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CDFDA" w14:textId="77777777" w:rsidR="006C55B8" w:rsidRPr="006C55B8" w:rsidRDefault="006C55B8" w:rsidP="006C55B8">
      <w:pPr>
        <w:autoSpaceDE w:val="0"/>
        <w:autoSpaceDN w:val="0"/>
        <w:adjustRightInd w:val="0"/>
        <w:spacing w:after="0" w:line="240" w:lineRule="auto"/>
        <w:jc w:val="center"/>
        <w:rPr>
          <w:rFonts w:ascii="Calibri" w:hAnsi="Calibri" w:cs="Calibri"/>
          <w:color w:val="000000"/>
          <w:sz w:val="40"/>
          <w:szCs w:val="40"/>
        </w:rPr>
      </w:pPr>
      <w:r w:rsidRPr="006C55B8">
        <w:rPr>
          <w:rFonts w:ascii="Calibri" w:hAnsi="Calibri" w:cs="Calibri"/>
          <w:b/>
          <w:bCs/>
          <w:color w:val="000000"/>
          <w:sz w:val="40"/>
          <w:szCs w:val="40"/>
        </w:rPr>
        <w:t>Leistungsverzeichnis</w:t>
      </w:r>
    </w:p>
    <w:p w14:paraId="20D47228" w14:textId="77777777" w:rsidR="006C55B8" w:rsidRDefault="006C55B8" w:rsidP="006C55B8">
      <w:pPr>
        <w:spacing w:after="0"/>
        <w:jc w:val="both"/>
        <w:rPr>
          <w:rFonts w:ascii="Calibri" w:hAnsi="Calibri" w:cs="Calibri"/>
          <w:b/>
          <w:bCs/>
          <w:color w:val="000000"/>
          <w:sz w:val="23"/>
          <w:szCs w:val="23"/>
        </w:rPr>
      </w:pPr>
    </w:p>
    <w:p w14:paraId="112C38B5" w14:textId="77777777" w:rsidR="006C55B8" w:rsidRDefault="006C55B8" w:rsidP="006C55B8">
      <w:pPr>
        <w:spacing w:after="0"/>
        <w:jc w:val="both"/>
        <w:rPr>
          <w:rFonts w:cstheme="minorHAnsi"/>
        </w:rPr>
      </w:pPr>
      <w:r w:rsidRPr="006C55B8">
        <w:rPr>
          <w:rFonts w:ascii="Calibri" w:hAnsi="Calibri" w:cs="Calibri"/>
          <w:b/>
          <w:bCs/>
          <w:color w:val="000000"/>
          <w:sz w:val="23"/>
          <w:szCs w:val="23"/>
        </w:rPr>
        <w:t>Ausschreibung der gesonderten Beratung und Betreuung nach dem Aufnahmegesetz des Landes Sachsen-Anhalt (AufnG) außerhalb von Gemeinschaftsunterkünften im Altmarkkreis Salzwedel</w:t>
      </w:r>
    </w:p>
    <w:p w14:paraId="688838DD" w14:textId="77777777" w:rsidR="006C55B8" w:rsidRDefault="006C55B8" w:rsidP="00F87237">
      <w:pPr>
        <w:spacing w:after="0"/>
        <w:jc w:val="both"/>
        <w:rPr>
          <w:rFonts w:cstheme="minorHAnsi"/>
        </w:rPr>
      </w:pPr>
    </w:p>
    <w:p w14:paraId="4CFA7091" w14:textId="77777777" w:rsidR="00BD63A9" w:rsidRPr="00F718E7" w:rsidRDefault="006A5539" w:rsidP="00F87237">
      <w:pPr>
        <w:spacing w:after="0"/>
        <w:jc w:val="both"/>
        <w:rPr>
          <w:rFonts w:cstheme="minorHAnsi"/>
        </w:rPr>
      </w:pPr>
      <w:r w:rsidRPr="00F718E7">
        <w:rPr>
          <w:rFonts w:cstheme="minorHAnsi"/>
        </w:rPr>
        <w:t xml:space="preserve">Der Altmarkkreis Salzwedel beabsichtigt </w:t>
      </w:r>
      <w:r w:rsidR="00FA3665" w:rsidRPr="00F718E7">
        <w:rPr>
          <w:rFonts w:cstheme="minorHAnsi"/>
        </w:rPr>
        <w:t xml:space="preserve">die Durchführung der gesonderten Beratung und Betreuung nach </w:t>
      </w:r>
      <w:r w:rsidR="008C7A5B" w:rsidRPr="00F718E7">
        <w:rPr>
          <w:rFonts w:cstheme="minorHAnsi"/>
        </w:rPr>
        <w:t xml:space="preserve">§ 1 Abs. 1 </w:t>
      </w:r>
      <w:r w:rsidR="00FA3665" w:rsidRPr="00F718E7">
        <w:rPr>
          <w:rFonts w:cstheme="minorHAnsi"/>
        </w:rPr>
        <w:t>Aufn</w:t>
      </w:r>
      <w:r w:rsidR="008C7A5B" w:rsidRPr="00F718E7">
        <w:rPr>
          <w:rFonts w:cstheme="minorHAnsi"/>
        </w:rPr>
        <w:t>ahmegesetz</w:t>
      </w:r>
      <w:r w:rsidR="00FA3665" w:rsidRPr="00F718E7">
        <w:rPr>
          <w:rFonts w:cstheme="minorHAnsi"/>
        </w:rPr>
        <w:t xml:space="preserve"> </w:t>
      </w:r>
      <w:r w:rsidR="008C7A5B" w:rsidRPr="00F718E7">
        <w:rPr>
          <w:rFonts w:cstheme="minorHAnsi"/>
        </w:rPr>
        <w:t xml:space="preserve">des Landes Sachsen-Anhalt (AufnG </w:t>
      </w:r>
      <w:r w:rsidR="00FA3665" w:rsidRPr="00F718E7">
        <w:rPr>
          <w:rFonts w:cstheme="minorHAnsi"/>
        </w:rPr>
        <w:t>LSA</w:t>
      </w:r>
      <w:r w:rsidR="008C7A5B" w:rsidRPr="00F718E7">
        <w:rPr>
          <w:rFonts w:cstheme="minorHAnsi"/>
        </w:rPr>
        <w:t>)</w:t>
      </w:r>
      <w:r w:rsidR="00FA3665" w:rsidRPr="00F718E7">
        <w:rPr>
          <w:rFonts w:cstheme="minorHAnsi"/>
        </w:rPr>
        <w:t xml:space="preserve"> außerhalb von Gemeinschaftsunterkünften zu vergeben. </w:t>
      </w:r>
    </w:p>
    <w:p w14:paraId="3EBD554D" w14:textId="77777777" w:rsidR="009020FE" w:rsidRPr="00F718E7" w:rsidRDefault="009020FE" w:rsidP="00F87237">
      <w:pPr>
        <w:spacing w:after="0"/>
        <w:jc w:val="both"/>
        <w:rPr>
          <w:rFonts w:cstheme="minorHAnsi"/>
        </w:rPr>
      </w:pPr>
    </w:p>
    <w:p w14:paraId="041D7407" w14:textId="5F671C14" w:rsidR="009020FE" w:rsidRDefault="00DB11C6" w:rsidP="00F87237">
      <w:pPr>
        <w:spacing w:after="0"/>
        <w:jc w:val="both"/>
        <w:rPr>
          <w:rFonts w:cstheme="minorHAnsi"/>
        </w:rPr>
      </w:pPr>
      <w:r w:rsidRPr="00F718E7">
        <w:rPr>
          <w:rFonts w:cstheme="minorHAnsi"/>
        </w:rPr>
        <w:t xml:space="preserve">Als Rechtsgrundlage </w:t>
      </w:r>
      <w:r w:rsidR="005D4459" w:rsidRPr="00F718E7">
        <w:rPr>
          <w:rFonts w:cstheme="minorHAnsi"/>
        </w:rPr>
        <w:t>dienen</w:t>
      </w:r>
      <w:r w:rsidRPr="00F718E7">
        <w:rPr>
          <w:rFonts w:cstheme="minorHAnsi"/>
        </w:rPr>
        <w:t xml:space="preserve"> </w:t>
      </w:r>
      <w:r w:rsidR="003C3778" w:rsidRPr="00F718E7">
        <w:rPr>
          <w:rFonts w:cstheme="minorHAnsi"/>
        </w:rPr>
        <w:t xml:space="preserve">das Aufnahmegesetz des Landes Sachsen-Anhalt (AufnG LSA) in der </w:t>
      </w:r>
      <w:r w:rsidR="002A46A5">
        <w:rPr>
          <w:rFonts w:cstheme="minorHAnsi"/>
        </w:rPr>
        <w:t xml:space="preserve">derzeit </w:t>
      </w:r>
      <w:r w:rsidR="003C3778" w:rsidRPr="00F718E7">
        <w:rPr>
          <w:rFonts w:cstheme="minorHAnsi"/>
        </w:rPr>
        <w:t>aktuellsten Fassung</w:t>
      </w:r>
      <w:r w:rsidR="003C3778">
        <w:rPr>
          <w:rFonts w:cstheme="minorHAnsi"/>
        </w:rPr>
        <w:t>,</w:t>
      </w:r>
      <w:r w:rsidR="003C3778" w:rsidRPr="00F718E7">
        <w:rPr>
          <w:rFonts w:cstheme="minorHAnsi"/>
        </w:rPr>
        <w:t xml:space="preserve"> die Aufnahmegesetzausführungsverordnung – AufnGAVO in der </w:t>
      </w:r>
      <w:r w:rsidR="002A46A5">
        <w:rPr>
          <w:rFonts w:cstheme="minorHAnsi"/>
        </w:rPr>
        <w:t xml:space="preserve">derzeit </w:t>
      </w:r>
      <w:r w:rsidR="003C3778" w:rsidRPr="00F718E7">
        <w:rPr>
          <w:rFonts w:cstheme="minorHAnsi"/>
        </w:rPr>
        <w:t>aktuellsten Fassung</w:t>
      </w:r>
      <w:r w:rsidR="003C3778">
        <w:rPr>
          <w:rFonts w:cstheme="minorHAnsi"/>
        </w:rPr>
        <w:t>,</w:t>
      </w:r>
      <w:r w:rsidR="003C3778" w:rsidRPr="00F718E7">
        <w:rPr>
          <w:rFonts w:cstheme="minorHAnsi"/>
        </w:rPr>
        <w:t xml:space="preserve"> </w:t>
      </w:r>
      <w:r w:rsidRPr="00F718E7">
        <w:rPr>
          <w:rFonts w:cstheme="minorHAnsi"/>
        </w:rPr>
        <w:t xml:space="preserve">der </w:t>
      </w:r>
      <w:r w:rsidR="003C3778">
        <w:rPr>
          <w:rFonts w:cstheme="minorHAnsi"/>
        </w:rPr>
        <w:t>Grundsa</w:t>
      </w:r>
      <w:r w:rsidR="008E326A">
        <w:rPr>
          <w:rFonts w:cstheme="minorHAnsi"/>
        </w:rPr>
        <w:t xml:space="preserve">tzerlass </w:t>
      </w:r>
      <w:r w:rsidRPr="00F718E7">
        <w:rPr>
          <w:rFonts w:cstheme="minorHAnsi"/>
        </w:rPr>
        <w:t xml:space="preserve"> des </w:t>
      </w:r>
      <w:r w:rsidR="001C1A59" w:rsidRPr="00F718E7">
        <w:rPr>
          <w:rFonts w:cstheme="minorHAnsi"/>
        </w:rPr>
        <w:t xml:space="preserve">Ministeriums für Inneres und Sport des Landes Sachsen-Anhalt vom 15.06.2015 – 34.4-12235 </w:t>
      </w:r>
      <w:r w:rsidR="002A46A5" w:rsidRPr="00EC2572">
        <w:rPr>
          <w:rFonts w:cstheme="minorHAnsi"/>
        </w:rPr>
        <w:t>(Anlage 1)</w:t>
      </w:r>
      <w:r w:rsidR="002A46A5">
        <w:rPr>
          <w:rFonts w:cstheme="minorHAnsi"/>
        </w:rPr>
        <w:t xml:space="preserve"> </w:t>
      </w:r>
      <w:r w:rsidR="008E326A">
        <w:rPr>
          <w:rFonts w:cstheme="minorHAnsi"/>
        </w:rPr>
        <w:t>sowie die Rundverfügung des Lande</w:t>
      </w:r>
      <w:r w:rsidR="007E2A42">
        <w:rPr>
          <w:rFonts w:cstheme="minorHAnsi"/>
        </w:rPr>
        <w:t>sverwaltungsamtes</w:t>
      </w:r>
      <w:r w:rsidR="008E326A">
        <w:rPr>
          <w:rFonts w:cstheme="minorHAnsi"/>
        </w:rPr>
        <w:t xml:space="preserve"> vom 16.07.20</w:t>
      </w:r>
      <w:r w:rsidR="001B61E0">
        <w:rPr>
          <w:rFonts w:cstheme="minorHAnsi"/>
        </w:rPr>
        <w:t>18</w:t>
      </w:r>
      <w:r w:rsidR="0045052F">
        <w:rPr>
          <w:rFonts w:cstheme="minorHAnsi"/>
        </w:rPr>
        <w:t xml:space="preserve"> </w:t>
      </w:r>
      <w:r w:rsidR="00100C70">
        <w:rPr>
          <w:rFonts w:cstheme="minorHAnsi"/>
        </w:rPr>
        <w:t xml:space="preserve">zum Aufnahmegesetz </w:t>
      </w:r>
      <w:r w:rsidR="002A46A5" w:rsidRPr="00EC2572">
        <w:rPr>
          <w:rFonts w:cstheme="minorHAnsi"/>
        </w:rPr>
        <w:t>(Anlage 2)</w:t>
      </w:r>
      <w:r w:rsidR="008E326A">
        <w:rPr>
          <w:rFonts w:cstheme="minorHAnsi"/>
        </w:rPr>
        <w:t xml:space="preserve">. </w:t>
      </w:r>
    </w:p>
    <w:p w14:paraId="26B8A697" w14:textId="77777777" w:rsidR="002A46A5" w:rsidRPr="00F718E7" w:rsidRDefault="002A46A5" w:rsidP="00F87237">
      <w:pPr>
        <w:spacing w:after="0"/>
        <w:jc w:val="both"/>
        <w:rPr>
          <w:rFonts w:cstheme="minorHAnsi"/>
        </w:rPr>
      </w:pPr>
    </w:p>
    <w:p w14:paraId="78F8DF99" w14:textId="77777777" w:rsidR="009020FE" w:rsidRPr="00F718E7" w:rsidRDefault="00535D00" w:rsidP="00F87237">
      <w:pPr>
        <w:spacing w:after="0"/>
        <w:jc w:val="both"/>
        <w:rPr>
          <w:rFonts w:cstheme="minorHAnsi"/>
        </w:rPr>
      </w:pPr>
      <w:r w:rsidRPr="00F718E7">
        <w:rPr>
          <w:rFonts w:cstheme="minorHAnsi"/>
        </w:rPr>
        <w:t xml:space="preserve">Zum 01. Januar 2027 sollen zwei Beraterstellen der gesonderten Beratung und Betreuung nach dem AufnG LSA außerhalb von Gemeinschaftsunterkünften im Altmarkkreis Salzwedel mit einer </w:t>
      </w:r>
    </w:p>
    <w:p w14:paraId="2E1A284F" w14:textId="05BEB0CB" w:rsidR="00100C70" w:rsidRPr="00F718E7" w:rsidRDefault="00535D00" w:rsidP="00100C70">
      <w:pPr>
        <w:spacing w:after="0"/>
        <w:jc w:val="both"/>
        <w:rPr>
          <w:rFonts w:cstheme="minorHAnsi"/>
        </w:rPr>
      </w:pPr>
      <w:r w:rsidRPr="00F718E7">
        <w:rPr>
          <w:rFonts w:cstheme="minorHAnsi"/>
        </w:rPr>
        <w:t xml:space="preserve">Vertragslaufzeit vom 01.01.2027 bis 31.12.2028 mit einer </w:t>
      </w:r>
      <w:r w:rsidR="00E334D3">
        <w:rPr>
          <w:rFonts w:cstheme="minorHAnsi"/>
        </w:rPr>
        <w:t xml:space="preserve">einmaligen </w:t>
      </w:r>
      <w:r w:rsidRPr="00F718E7">
        <w:rPr>
          <w:rFonts w:cstheme="minorHAnsi"/>
        </w:rPr>
        <w:t>Verlängerungsoption zum 31.12.20</w:t>
      </w:r>
      <w:r w:rsidR="0003166F" w:rsidRPr="00F718E7">
        <w:rPr>
          <w:rFonts w:cstheme="minorHAnsi"/>
        </w:rPr>
        <w:t>29</w:t>
      </w:r>
      <w:r w:rsidRPr="00F718E7">
        <w:rPr>
          <w:rFonts w:cstheme="minorHAnsi"/>
        </w:rPr>
        <w:t xml:space="preserve"> an einen oder im Rahmen einer Bietergemeinschaft an mehrere Träger übertragen werden. </w:t>
      </w:r>
    </w:p>
    <w:p w14:paraId="61D0EC81" w14:textId="7479E2F2" w:rsidR="00535D00" w:rsidRPr="00F718E7" w:rsidRDefault="00535D00" w:rsidP="00F87237">
      <w:pPr>
        <w:spacing w:after="0"/>
        <w:jc w:val="both"/>
        <w:rPr>
          <w:rFonts w:cstheme="minorHAnsi"/>
        </w:rPr>
      </w:pPr>
      <w:r w:rsidRPr="00F718E7">
        <w:rPr>
          <w:rFonts w:cstheme="minorHAnsi"/>
        </w:rPr>
        <w:t>Gem. dem Grundsatzerlass vom 15.06.2015</w:t>
      </w:r>
      <w:r w:rsidR="00DD1545">
        <w:rPr>
          <w:rFonts w:cstheme="minorHAnsi"/>
        </w:rPr>
        <w:t xml:space="preserve"> </w:t>
      </w:r>
      <w:r w:rsidR="007E2A42">
        <w:rPr>
          <w:rFonts w:cstheme="minorHAnsi"/>
        </w:rPr>
        <w:t xml:space="preserve">sowie der Rundverfügung </w:t>
      </w:r>
      <w:r w:rsidR="00896644">
        <w:rPr>
          <w:rFonts w:cstheme="minorHAnsi"/>
        </w:rPr>
        <w:t xml:space="preserve">vom </w:t>
      </w:r>
      <w:r w:rsidR="007E2A42">
        <w:rPr>
          <w:rFonts w:cstheme="minorHAnsi"/>
        </w:rPr>
        <w:t xml:space="preserve">16.07.2026 </w:t>
      </w:r>
      <w:r w:rsidRPr="00F718E7">
        <w:rPr>
          <w:rFonts w:cstheme="minorHAnsi"/>
        </w:rPr>
        <w:t>erfolgt die Übertragung der gesonderten Beratung und Betreuung vorrangig an Träger der freien Wohlfahrtspflege, eine Körperschaft, Anstalt oder Stiftung des öffentlichen Rechts bzw. einen sonstigen rechtsfähigen und gemeinnützigen Verein</w:t>
      </w:r>
      <w:r w:rsidR="00542471" w:rsidRPr="00F718E7">
        <w:rPr>
          <w:rFonts w:cstheme="minorHAnsi"/>
        </w:rPr>
        <w:t>.</w:t>
      </w:r>
      <w:r w:rsidR="00C24EE9" w:rsidRPr="00F718E7">
        <w:rPr>
          <w:rFonts w:cstheme="minorHAnsi"/>
        </w:rPr>
        <w:t xml:space="preserve"> </w:t>
      </w:r>
    </w:p>
    <w:p w14:paraId="270DF93E" w14:textId="77777777" w:rsidR="009020FE" w:rsidRPr="00F718E7" w:rsidRDefault="009020FE" w:rsidP="00F87237">
      <w:pPr>
        <w:spacing w:after="0"/>
        <w:jc w:val="both"/>
        <w:rPr>
          <w:rFonts w:cstheme="minorHAnsi"/>
        </w:rPr>
      </w:pPr>
    </w:p>
    <w:p w14:paraId="5E1F73F9" w14:textId="77777777" w:rsidR="00752216" w:rsidRPr="00F718E7" w:rsidRDefault="00535D00" w:rsidP="00F87237">
      <w:pPr>
        <w:spacing w:after="0"/>
        <w:jc w:val="both"/>
        <w:rPr>
          <w:rFonts w:cstheme="minorHAnsi"/>
        </w:rPr>
      </w:pPr>
      <w:r w:rsidRPr="00F718E7">
        <w:rPr>
          <w:rFonts w:cstheme="minorHAnsi"/>
        </w:rPr>
        <w:t xml:space="preserve">Das Beratungs- und Betreuungsangebot ist mit den Schwerpunkten in der Hansestadt Salzwedel und Hansestadt Gardelegen sowie bei Bedarf in dem weiteren Gebiet des Altmarkkreises Salzwedel zu gewährleisten. Die gesonderte Beratung und Betreuung soll in Form von </w:t>
      </w:r>
      <w:r w:rsidR="0083144F" w:rsidRPr="00F718E7">
        <w:rPr>
          <w:rFonts w:cstheme="minorHAnsi"/>
        </w:rPr>
        <w:t>individuellen Hilfen oder soziale Gruppenarbeit vor Ort erfolg</w:t>
      </w:r>
      <w:r w:rsidRPr="00F718E7">
        <w:rPr>
          <w:rFonts w:cstheme="minorHAnsi"/>
        </w:rPr>
        <w:t>en.</w:t>
      </w:r>
    </w:p>
    <w:p w14:paraId="77B0F6FD" w14:textId="77777777" w:rsidR="00F02033" w:rsidRPr="00F718E7" w:rsidRDefault="00F02033" w:rsidP="00F87237">
      <w:pPr>
        <w:spacing w:after="0"/>
        <w:jc w:val="both"/>
        <w:rPr>
          <w:rFonts w:cstheme="minorHAnsi"/>
        </w:rPr>
      </w:pPr>
    </w:p>
    <w:p w14:paraId="5B003873" w14:textId="77777777" w:rsidR="00F02033" w:rsidRPr="001819B4" w:rsidRDefault="00080045" w:rsidP="00080045">
      <w:pPr>
        <w:pStyle w:val="Listenabsatz"/>
        <w:spacing w:after="0"/>
        <w:ind w:left="1080"/>
        <w:jc w:val="center"/>
        <w:rPr>
          <w:rFonts w:cstheme="minorHAnsi"/>
          <w:b/>
        </w:rPr>
      </w:pPr>
      <w:r w:rsidRPr="001819B4">
        <w:rPr>
          <w:rFonts w:cstheme="minorHAnsi"/>
          <w:b/>
        </w:rPr>
        <w:t>I. Leistungsinhalt</w:t>
      </w:r>
    </w:p>
    <w:p w14:paraId="32828D63" w14:textId="77777777" w:rsidR="00080045" w:rsidRPr="00F718E7" w:rsidRDefault="00080045" w:rsidP="00F87237">
      <w:pPr>
        <w:spacing w:after="0"/>
        <w:jc w:val="both"/>
        <w:rPr>
          <w:rFonts w:cstheme="minorHAnsi"/>
        </w:rPr>
      </w:pPr>
    </w:p>
    <w:p w14:paraId="5576E13C" w14:textId="50EB7E4C" w:rsidR="008C0C8A" w:rsidRPr="00F718E7" w:rsidRDefault="008C0C8A" w:rsidP="00F87237">
      <w:pPr>
        <w:spacing w:after="0"/>
        <w:jc w:val="both"/>
        <w:rPr>
          <w:rFonts w:cstheme="minorHAnsi"/>
        </w:rPr>
      </w:pPr>
      <w:r w:rsidRPr="00F718E7">
        <w:rPr>
          <w:rFonts w:cstheme="minorHAnsi"/>
        </w:rPr>
        <w:t xml:space="preserve">Die Aufgaben der Betreuung umfassen die </w:t>
      </w:r>
      <w:r w:rsidR="007E2A42">
        <w:rPr>
          <w:rFonts w:cstheme="minorHAnsi"/>
        </w:rPr>
        <w:t xml:space="preserve">im Grundsatzerlass </w:t>
      </w:r>
      <w:r w:rsidRPr="00F718E7">
        <w:rPr>
          <w:rFonts w:cstheme="minorHAnsi"/>
        </w:rPr>
        <w:t>vom 15.06.</w:t>
      </w:r>
      <w:r w:rsidR="008A1702">
        <w:rPr>
          <w:rFonts w:cstheme="minorHAnsi"/>
        </w:rPr>
        <w:t>15</w:t>
      </w:r>
      <w:r w:rsidRPr="00F718E7">
        <w:rPr>
          <w:rFonts w:cstheme="minorHAnsi"/>
        </w:rPr>
        <w:t xml:space="preserve"> </w:t>
      </w:r>
      <w:r w:rsidR="00057E5E">
        <w:rPr>
          <w:rFonts w:cstheme="minorHAnsi"/>
        </w:rPr>
        <w:t xml:space="preserve">unter Anlage 1 </w:t>
      </w:r>
      <w:r w:rsidR="00057E5E" w:rsidRPr="00F718E7">
        <w:rPr>
          <w:rFonts w:cstheme="minorHAnsi"/>
        </w:rPr>
        <w:t xml:space="preserve">Nr. 1 </w:t>
      </w:r>
      <w:r w:rsidR="00D14A08" w:rsidRPr="00F718E7">
        <w:rPr>
          <w:rFonts w:cstheme="minorHAnsi"/>
        </w:rPr>
        <w:t>genannten Inhalte der gesonderten Beratung und Betreuung.</w:t>
      </w:r>
      <w:r w:rsidR="00850FD2" w:rsidRPr="00F718E7">
        <w:rPr>
          <w:rFonts w:cstheme="minorHAnsi"/>
        </w:rPr>
        <w:t xml:space="preserve"> </w:t>
      </w:r>
    </w:p>
    <w:p w14:paraId="4CABA592" w14:textId="77777777" w:rsidR="00F02033" w:rsidRPr="00F718E7" w:rsidRDefault="00F02033" w:rsidP="00F87237">
      <w:pPr>
        <w:spacing w:after="0"/>
        <w:jc w:val="both"/>
        <w:rPr>
          <w:rFonts w:cstheme="minorHAnsi"/>
        </w:rPr>
      </w:pPr>
    </w:p>
    <w:p w14:paraId="6FFBA5A8" w14:textId="77777777" w:rsidR="00850FD2" w:rsidRPr="00F718E7" w:rsidRDefault="005A01BB" w:rsidP="00F87237">
      <w:pPr>
        <w:spacing w:after="0"/>
        <w:jc w:val="both"/>
        <w:rPr>
          <w:rFonts w:cstheme="minorHAnsi"/>
        </w:rPr>
      </w:pPr>
      <w:r w:rsidRPr="00F718E7">
        <w:rPr>
          <w:rFonts w:cstheme="minorHAnsi"/>
        </w:rPr>
        <w:t xml:space="preserve">1. </w:t>
      </w:r>
      <w:r w:rsidR="00850FD2" w:rsidRPr="00F718E7">
        <w:rPr>
          <w:rFonts w:cstheme="minorHAnsi"/>
        </w:rPr>
        <w:t xml:space="preserve">Insbesondere folgende Aufgaben sind dabei zu erfüllen: </w:t>
      </w:r>
    </w:p>
    <w:p w14:paraId="240F1325" w14:textId="77777777" w:rsidR="00850FD2" w:rsidRPr="00232868" w:rsidRDefault="00850FD2" w:rsidP="00232868">
      <w:pPr>
        <w:pStyle w:val="Listenabsatz"/>
        <w:numPr>
          <w:ilvl w:val="0"/>
          <w:numId w:val="10"/>
        </w:numPr>
        <w:spacing w:after="0"/>
        <w:jc w:val="both"/>
        <w:rPr>
          <w:rFonts w:cstheme="minorHAnsi"/>
        </w:rPr>
      </w:pPr>
      <w:r w:rsidRPr="00232868">
        <w:rPr>
          <w:rFonts w:cstheme="minorHAnsi"/>
        </w:rPr>
        <w:t xml:space="preserve">die Beratung zu asyl-, aufenthalts- und leistungsrechtlichen Fragen (z. B. Fragen der ärztlichen Versorgung, Fragen zur Ausübung einer Beschäftigung), </w:t>
      </w:r>
    </w:p>
    <w:p w14:paraId="715E48AE" w14:textId="77777777" w:rsidR="00850FD2" w:rsidRPr="00232868" w:rsidRDefault="00850FD2" w:rsidP="00232868">
      <w:pPr>
        <w:pStyle w:val="Listenabsatz"/>
        <w:numPr>
          <w:ilvl w:val="0"/>
          <w:numId w:val="10"/>
        </w:numPr>
        <w:spacing w:after="0"/>
        <w:jc w:val="both"/>
        <w:rPr>
          <w:rFonts w:cstheme="minorHAnsi"/>
        </w:rPr>
      </w:pPr>
      <w:r w:rsidRPr="00232868">
        <w:rPr>
          <w:rFonts w:cstheme="minorHAnsi"/>
        </w:rPr>
        <w:t xml:space="preserve">die Beratung über Möglichkeiten einer freiwilligen Ausreise und etwaige Rückkehrhilfen (z. B. REAG/GARP), </w:t>
      </w:r>
    </w:p>
    <w:p w14:paraId="49173E09" w14:textId="77777777" w:rsidR="00850FD2" w:rsidRPr="00232868" w:rsidRDefault="00850FD2" w:rsidP="00232868">
      <w:pPr>
        <w:pStyle w:val="Listenabsatz"/>
        <w:numPr>
          <w:ilvl w:val="0"/>
          <w:numId w:val="10"/>
        </w:numPr>
        <w:spacing w:after="0"/>
        <w:jc w:val="both"/>
        <w:rPr>
          <w:rFonts w:cstheme="minorHAnsi"/>
        </w:rPr>
      </w:pPr>
      <w:r w:rsidRPr="00232868">
        <w:rPr>
          <w:rFonts w:cstheme="minorHAnsi"/>
        </w:rPr>
        <w:t xml:space="preserve">in geeigneten Einzelfällen die Vermittlung an spezialisierte Gremien (z. B. Petitionsausschuss, Härtefallkommission), </w:t>
      </w:r>
    </w:p>
    <w:p w14:paraId="1BB3BECE" w14:textId="77777777" w:rsidR="00850FD2" w:rsidRPr="00232868" w:rsidRDefault="00850FD2" w:rsidP="00232868">
      <w:pPr>
        <w:pStyle w:val="Listenabsatz"/>
        <w:numPr>
          <w:ilvl w:val="0"/>
          <w:numId w:val="10"/>
        </w:numPr>
        <w:spacing w:after="0"/>
        <w:jc w:val="both"/>
        <w:rPr>
          <w:rFonts w:cstheme="minorHAnsi"/>
        </w:rPr>
      </w:pPr>
      <w:r w:rsidRPr="00232868">
        <w:rPr>
          <w:rFonts w:cstheme="minorHAnsi"/>
        </w:rPr>
        <w:t xml:space="preserve">die Beratung bei Familienzusammenführungen und Umverteilungsanträgen, </w:t>
      </w:r>
    </w:p>
    <w:p w14:paraId="59ABAF04" w14:textId="77777777" w:rsidR="00850FD2" w:rsidRPr="00232868" w:rsidRDefault="00850FD2" w:rsidP="00232868">
      <w:pPr>
        <w:pStyle w:val="Listenabsatz"/>
        <w:numPr>
          <w:ilvl w:val="0"/>
          <w:numId w:val="10"/>
        </w:numPr>
        <w:spacing w:after="0"/>
        <w:jc w:val="both"/>
        <w:rPr>
          <w:rFonts w:cstheme="minorHAnsi"/>
        </w:rPr>
      </w:pPr>
      <w:r w:rsidRPr="00232868">
        <w:rPr>
          <w:rFonts w:cstheme="minorHAnsi"/>
        </w:rPr>
        <w:t xml:space="preserve">die Unterstützung in Behördenangelegenheiten, die Vermittlung an Fachdienste und Hilfestellung bei der Inanspruchnahme von Dolmetscherdiensten oder rechtsanwaltlicher Vertretung, </w:t>
      </w:r>
    </w:p>
    <w:p w14:paraId="2A65FF8D" w14:textId="77777777" w:rsidR="00850FD2" w:rsidRPr="00232868" w:rsidRDefault="00850FD2" w:rsidP="00232868">
      <w:pPr>
        <w:pStyle w:val="Listenabsatz"/>
        <w:numPr>
          <w:ilvl w:val="0"/>
          <w:numId w:val="10"/>
        </w:numPr>
        <w:spacing w:after="0"/>
        <w:jc w:val="both"/>
        <w:rPr>
          <w:rFonts w:cstheme="minorHAnsi"/>
        </w:rPr>
      </w:pPr>
      <w:r w:rsidRPr="00232868">
        <w:rPr>
          <w:rFonts w:cstheme="minorHAnsi"/>
        </w:rPr>
        <w:t xml:space="preserve">die Beratung und Betreuung beim Auftreten von Problemen im sozialen, familiären und psychischen Bereich (z. B. psychische Erkrankungen aufgrund von Folter), </w:t>
      </w:r>
    </w:p>
    <w:p w14:paraId="2609888F" w14:textId="77777777" w:rsidR="00850FD2" w:rsidRPr="00232868" w:rsidRDefault="00850FD2" w:rsidP="00232868">
      <w:pPr>
        <w:pStyle w:val="Listenabsatz"/>
        <w:numPr>
          <w:ilvl w:val="0"/>
          <w:numId w:val="10"/>
        </w:numPr>
        <w:spacing w:after="0"/>
        <w:jc w:val="both"/>
        <w:rPr>
          <w:rFonts w:cstheme="minorHAnsi"/>
        </w:rPr>
      </w:pPr>
      <w:r w:rsidRPr="00232868">
        <w:rPr>
          <w:rFonts w:cstheme="minorHAnsi"/>
        </w:rPr>
        <w:lastRenderedPageBreak/>
        <w:t xml:space="preserve">die Gewährung von Orientierungshilfen zum selbständigen Zurechtfinden im gesellschaftlichen und kulturellen Umfeld der Bundesrepublik Deutschland, </w:t>
      </w:r>
    </w:p>
    <w:p w14:paraId="56C8A29A" w14:textId="77777777" w:rsidR="00846E86" w:rsidRPr="00232868" w:rsidRDefault="00846E86" w:rsidP="00232868">
      <w:pPr>
        <w:pStyle w:val="Listenabsatz"/>
        <w:numPr>
          <w:ilvl w:val="0"/>
          <w:numId w:val="10"/>
        </w:numPr>
        <w:spacing w:after="0"/>
        <w:jc w:val="both"/>
        <w:rPr>
          <w:rFonts w:cstheme="minorHAnsi"/>
        </w:rPr>
      </w:pPr>
      <w:r w:rsidRPr="00232868">
        <w:rPr>
          <w:rFonts w:cstheme="minorHAnsi"/>
        </w:rPr>
        <w:t xml:space="preserve">die Beratung und Betreuung zu Konflikten und Problemen im Bereich der Unterbringung gegebenenfalls unter Einschaltung von etwaig für die Unterkunft zuständigen sozialen Betreuungskräften, </w:t>
      </w:r>
    </w:p>
    <w:p w14:paraId="6A12C0D0" w14:textId="77777777" w:rsidR="00846E86" w:rsidRPr="00232868" w:rsidRDefault="00846E86" w:rsidP="00232868">
      <w:pPr>
        <w:pStyle w:val="Listenabsatz"/>
        <w:numPr>
          <w:ilvl w:val="0"/>
          <w:numId w:val="10"/>
        </w:numPr>
        <w:spacing w:after="0"/>
        <w:jc w:val="both"/>
        <w:rPr>
          <w:rFonts w:cstheme="minorHAnsi"/>
        </w:rPr>
      </w:pPr>
      <w:r w:rsidRPr="00232868">
        <w:rPr>
          <w:rFonts w:cstheme="minorHAnsi"/>
        </w:rPr>
        <w:t xml:space="preserve">die geschlechts- und altersspezifische Beratung (z. B. bei frauenspezifischer Verfolgung oder Flucht), </w:t>
      </w:r>
    </w:p>
    <w:p w14:paraId="6C7BE7B7" w14:textId="77777777" w:rsidR="00846E86" w:rsidRPr="00232868" w:rsidRDefault="00846E86" w:rsidP="00232868">
      <w:pPr>
        <w:pStyle w:val="Listenabsatz"/>
        <w:numPr>
          <w:ilvl w:val="0"/>
          <w:numId w:val="10"/>
        </w:numPr>
        <w:spacing w:after="0"/>
        <w:jc w:val="both"/>
        <w:rPr>
          <w:rFonts w:cstheme="minorHAnsi"/>
        </w:rPr>
      </w:pPr>
      <w:r w:rsidRPr="00232868">
        <w:rPr>
          <w:rFonts w:cstheme="minorHAnsi"/>
        </w:rPr>
        <w:t xml:space="preserve">die Unterstützung für Kinder und Jugendliche (z. B. in schulischen Fragen). </w:t>
      </w:r>
    </w:p>
    <w:p w14:paraId="687556DB" w14:textId="77777777" w:rsidR="00A802B0" w:rsidRPr="00F718E7" w:rsidRDefault="00A802B0" w:rsidP="00F87237">
      <w:pPr>
        <w:spacing w:after="0"/>
        <w:jc w:val="both"/>
        <w:rPr>
          <w:rFonts w:cstheme="minorHAnsi"/>
        </w:rPr>
      </w:pPr>
    </w:p>
    <w:p w14:paraId="789207AA" w14:textId="77777777" w:rsidR="00A802B0" w:rsidRPr="00F718E7" w:rsidRDefault="005A01BB" w:rsidP="00F87237">
      <w:pPr>
        <w:spacing w:after="0"/>
        <w:jc w:val="both"/>
        <w:rPr>
          <w:rFonts w:cstheme="minorHAnsi"/>
        </w:rPr>
      </w:pPr>
      <w:r w:rsidRPr="00F718E7">
        <w:rPr>
          <w:rFonts w:cstheme="minorHAnsi"/>
        </w:rPr>
        <w:t xml:space="preserve">2. </w:t>
      </w:r>
      <w:r w:rsidR="00A802B0" w:rsidRPr="00F718E7">
        <w:rPr>
          <w:rFonts w:cstheme="minorHAnsi"/>
        </w:rPr>
        <w:t xml:space="preserve">In den Fällen </w:t>
      </w:r>
      <w:r w:rsidR="002D132D" w:rsidRPr="00F718E7">
        <w:rPr>
          <w:rFonts w:cstheme="minorHAnsi"/>
        </w:rPr>
        <w:t>nach B</w:t>
      </w:r>
      <w:r w:rsidR="00A802B0" w:rsidRPr="00F718E7">
        <w:rPr>
          <w:rFonts w:cstheme="minorHAnsi"/>
        </w:rPr>
        <w:t xml:space="preserve">uchst. b ist auch darauf hinzuweisen, dass eine Abschiebung gemäß § 11 Abs. 1 des Aufenthaltsgesetzes (AufenthG) zu einem befristeten Einreiseverbot führt und die Kosten der Abschiebung gemäß § 66 Abs. 1 AufenthG von der ausreisepflichtigen Person getragen werden müssen. </w:t>
      </w:r>
    </w:p>
    <w:p w14:paraId="153D0B7B" w14:textId="77777777" w:rsidR="00846E86" w:rsidRPr="00F718E7" w:rsidRDefault="00846E86" w:rsidP="00F87237">
      <w:pPr>
        <w:spacing w:after="0"/>
        <w:jc w:val="both"/>
        <w:rPr>
          <w:rFonts w:cstheme="minorHAnsi"/>
        </w:rPr>
      </w:pPr>
    </w:p>
    <w:p w14:paraId="61EE37F0" w14:textId="77777777" w:rsidR="00A802B0" w:rsidRPr="00F718E7" w:rsidRDefault="005A01BB" w:rsidP="00F87237">
      <w:pPr>
        <w:spacing w:after="0"/>
        <w:jc w:val="both"/>
        <w:rPr>
          <w:rFonts w:cstheme="minorHAnsi"/>
        </w:rPr>
      </w:pPr>
      <w:r w:rsidRPr="00F718E7">
        <w:rPr>
          <w:rFonts w:cstheme="minorHAnsi"/>
        </w:rPr>
        <w:t xml:space="preserve">3. </w:t>
      </w:r>
      <w:r w:rsidR="00A802B0" w:rsidRPr="00F718E7">
        <w:rPr>
          <w:rFonts w:cstheme="minorHAnsi"/>
        </w:rPr>
        <w:t xml:space="preserve">Die gesonderte Beratung und Betreuung von bleibeberechtigten Personen nach § 1 Abs. l Satz 1 Nrn. 1 bis 4 und 8 des Aufnahmegesetzes sowie im Rahmen verfügbarer Kapazitäten von Ausländerinnen und Ausländern nach § 2 Satz 3 des Aufnahmegesetzes, erfolgt in der Regel durch individuelle Hilfen oder Gruppenberatung. Dabei sind insbesondere folgende Aufgaben zu erfüllen: </w:t>
      </w:r>
    </w:p>
    <w:p w14:paraId="0AE4CC41" w14:textId="77777777" w:rsidR="00A802B0" w:rsidRDefault="00A802B0" w:rsidP="00232868">
      <w:pPr>
        <w:pStyle w:val="Listenabsatz"/>
        <w:numPr>
          <w:ilvl w:val="0"/>
          <w:numId w:val="12"/>
        </w:numPr>
        <w:spacing w:after="0"/>
        <w:jc w:val="both"/>
        <w:rPr>
          <w:rFonts w:cstheme="minorHAnsi"/>
        </w:rPr>
      </w:pPr>
      <w:r w:rsidRPr="00232868">
        <w:rPr>
          <w:rFonts w:cstheme="minorHAnsi"/>
        </w:rPr>
        <w:t xml:space="preserve">Hilfestellung zur schnellen Eingliederung in das kulturelle und soziale Umfeld der Bundesrepublik Deutschland vor allem in das Berufsleben durch: </w:t>
      </w:r>
    </w:p>
    <w:p w14:paraId="067C99D5" w14:textId="77777777" w:rsidR="00A802B0" w:rsidRPr="00232868" w:rsidRDefault="00A802B0" w:rsidP="001819B4">
      <w:pPr>
        <w:pStyle w:val="Listenabsatz"/>
        <w:spacing w:after="0"/>
        <w:jc w:val="both"/>
        <w:rPr>
          <w:rFonts w:cstheme="minorHAnsi"/>
        </w:rPr>
      </w:pPr>
      <w:r w:rsidRPr="00232868">
        <w:rPr>
          <w:rFonts w:cstheme="minorHAnsi"/>
        </w:rPr>
        <w:t xml:space="preserve">aa) Unterstützung bei der Wohnungssuche, </w:t>
      </w:r>
    </w:p>
    <w:p w14:paraId="7526270A" w14:textId="77777777" w:rsidR="00A802B0" w:rsidRPr="00232868" w:rsidRDefault="00A802B0" w:rsidP="001819B4">
      <w:pPr>
        <w:pStyle w:val="Listenabsatz"/>
        <w:spacing w:after="0"/>
        <w:jc w:val="both"/>
        <w:rPr>
          <w:rFonts w:cstheme="minorHAnsi"/>
        </w:rPr>
      </w:pPr>
      <w:r w:rsidRPr="00232868">
        <w:rPr>
          <w:rFonts w:cstheme="minorHAnsi"/>
        </w:rPr>
        <w:t xml:space="preserve">bb) Unterstützung bei der Arbeitssuche und der Anerkennung von Bildungsabschlüssen oder der beruflichen Qualifikation, </w:t>
      </w:r>
    </w:p>
    <w:p w14:paraId="2B35E185" w14:textId="77777777" w:rsidR="003A37B8" w:rsidRDefault="00A802B0" w:rsidP="001819B4">
      <w:pPr>
        <w:pStyle w:val="Listenabsatz"/>
        <w:spacing w:after="0"/>
        <w:jc w:val="both"/>
        <w:rPr>
          <w:rFonts w:cstheme="minorHAnsi"/>
        </w:rPr>
      </w:pPr>
      <w:r w:rsidRPr="00232868">
        <w:rPr>
          <w:rFonts w:cstheme="minorHAnsi"/>
        </w:rPr>
        <w:t>cc) Beratung zu Fragen der Sprachförderung, Fortbildung und Umschulung, zur schulischen Eingliederung sowie über Möglichkeiten des Garantiefonds - Hochschulbereich - (RL-GF-H)</w:t>
      </w:r>
    </w:p>
    <w:p w14:paraId="535B3629" w14:textId="0D1E9F66" w:rsidR="003A37B8" w:rsidRPr="00057E5E" w:rsidRDefault="003A37B8" w:rsidP="001819B4">
      <w:pPr>
        <w:pStyle w:val="Listenabsatz"/>
        <w:numPr>
          <w:ilvl w:val="0"/>
          <w:numId w:val="12"/>
        </w:numPr>
      </w:pPr>
      <w:r w:rsidRPr="00232868">
        <w:t xml:space="preserve">die Beratung zu aufenthalts- sowie leistungsrechtlichen Fragen, </w:t>
      </w:r>
    </w:p>
    <w:p w14:paraId="45F9A413" w14:textId="77777777" w:rsidR="00A802B0" w:rsidRPr="00232868" w:rsidRDefault="00A802B0" w:rsidP="00232868">
      <w:pPr>
        <w:pStyle w:val="Listenabsatz"/>
        <w:numPr>
          <w:ilvl w:val="0"/>
          <w:numId w:val="12"/>
        </w:numPr>
        <w:spacing w:after="0"/>
        <w:jc w:val="both"/>
        <w:rPr>
          <w:rFonts w:cstheme="minorHAnsi"/>
        </w:rPr>
      </w:pPr>
      <w:r w:rsidRPr="00232868">
        <w:rPr>
          <w:rFonts w:cstheme="minorHAnsi"/>
        </w:rPr>
        <w:t xml:space="preserve">die Beratung bei Familienzusammenführungen, </w:t>
      </w:r>
    </w:p>
    <w:p w14:paraId="15184F49" w14:textId="77777777" w:rsidR="00A802B0" w:rsidRPr="00232868" w:rsidRDefault="00AF434D" w:rsidP="00232868">
      <w:pPr>
        <w:pStyle w:val="Listenabsatz"/>
        <w:numPr>
          <w:ilvl w:val="0"/>
          <w:numId w:val="12"/>
        </w:numPr>
        <w:spacing w:after="0"/>
        <w:jc w:val="both"/>
        <w:rPr>
          <w:rFonts w:cstheme="minorHAnsi"/>
        </w:rPr>
      </w:pPr>
      <w:r w:rsidRPr="00232868">
        <w:rPr>
          <w:rFonts w:cstheme="minorHAnsi"/>
        </w:rPr>
        <w:t xml:space="preserve">die in </w:t>
      </w:r>
      <w:r w:rsidR="00BC3062" w:rsidRPr="00232868">
        <w:rPr>
          <w:rFonts w:cstheme="minorHAnsi"/>
        </w:rPr>
        <w:t xml:space="preserve">Nr. 1 </w:t>
      </w:r>
      <w:r w:rsidR="00A802B0" w:rsidRPr="00232868">
        <w:rPr>
          <w:rFonts w:cstheme="minorHAnsi"/>
        </w:rPr>
        <w:t xml:space="preserve">Buchst. e und f genannte Aufgaben, insbesondere auch die Unterstützung bei (Sucht-)Erkrankungen, </w:t>
      </w:r>
    </w:p>
    <w:p w14:paraId="60A669F3" w14:textId="77777777" w:rsidR="00A802B0" w:rsidRPr="00232868" w:rsidRDefault="00A802B0" w:rsidP="00232868">
      <w:pPr>
        <w:pStyle w:val="Listenabsatz"/>
        <w:numPr>
          <w:ilvl w:val="0"/>
          <w:numId w:val="12"/>
        </w:numPr>
        <w:spacing w:after="0"/>
        <w:jc w:val="both"/>
        <w:rPr>
          <w:rFonts w:cstheme="minorHAnsi"/>
        </w:rPr>
      </w:pPr>
      <w:r w:rsidRPr="00232868">
        <w:rPr>
          <w:rFonts w:cstheme="minorHAnsi"/>
        </w:rPr>
        <w:t xml:space="preserve">aufsuchende Begleitung in Krisensituationen. </w:t>
      </w:r>
    </w:p>
    <w:p w14:paraId="6B3B8596" w14:textId="77777777" w:rsidR="00AF434D" w:rsidRPr="00F718E7" w:rsidRDefault="00AF434D" w:rsidP="00F87237">
      <w:pPr>
        <w:spacing w:after="0"/>
        <w:jc w:val="both"/>
        <w:rPr>
          <w:rFonts w:cstheme="minorHAnsi"/>
        </w:rPr>
      </w:pPr>
    </w:p>
    <w:p w14:paraId="6580C46D" w14:textId="77777777" w:rsidR="00A802B0" w:rsidRPr="00F718E7" w:rsidRDefault="00BC3062" w:rsidP="00F87237">
      <w:pPr>
        <w:spacing w:after="0"/>
        <w:jc w:val="both"/>
        <w:rPr>
          <w:rFonts w:cstheme="minorHAnsi"/>
        </w:rPr>
      </w:pPr>
      <w:r w:rsidRPr="00F718E7">
        <w:rPr>
          <w:rFonts w:cstheme="minorHAnsi"/>
        </w:rPr>
        <w:t xml:space="preserve">4. </w:t>
      </w:r>
      <w:r w:rsidR="00A802B0" w:rsidRPr="00F718E7">
        <w:rPr>
          <w:rFonts w:cstheme="minorHAnsi"/>
        </w:rPr>
        <w:t xml:space="preserve">Die gesonderte Beratung und Betreuung soll im Rahmen der zur Verfügung stehenden Kapazitäten eine nachholende Integration für Spätaussiedlerinnen und Spätaussiedler sowie für rechtmäßig und auf Dauer hier lebende Ausländerinnen und Ausländer unterstützen. Dies beinhaltet insbesondere: </w:t>
      </w:r>
    </w:p>
    <w:p w14:paraId="17FC6A08" w14:textId="77777777" w:rsidR="00850FD2" w:rsidRPr="00232868" w:rsidRDefault="00850FD2" w:rsidP="00232868">
      <w:pPr>
        <w:pStyle w:val="Listenabsatz"/>
        <w:numPr>
          <w:ilvl w:val="0"/>
          <w:numId w:val="14"/>
        </w:numPr>
        <w:spacing w:after="0"/>
        <w:jc w:val="both"/>
        <w:rPr>
          <w:rFonts w:cstheme="minorHAnsi"/>
        </w:rPr>
      </w:pPr>
      <w:r w:rsidRPr="00232868">
        <w:rPr>
          <w:rFonts w:cstheme="minorHAnsi"/>
        </w:rPr>
        <w:t xml:space="preserve">Unterstützung insbesondere bei der sprachlichen, gesellschaftlichen und kulturellen Integration, </w:t>
      </w:r>
    </w:p>
    <w:p w14:paraId="497C85FA" w14:textId="77777777" w:rsidR="00850FD2" w:rsidRPr="00232868" w:rsidRDefault="00850FD2" w:rsidP="00232868">
      <w:pPr>
        <w:pStyle w:val="Listenabsatz"/>
        <w:numPr>
          <w:ilvl w:val="0"/>
          <w:numId w:val="14"/>
        </w:numPr>
        <w:spacing w:after="0"/>
        <w:jc w:val="both"/>
        <w:rPr>
          <w:rFonts w:cstheme="minorHAnsi"/>
        </w:rPr>
      </w:pPr>
      <w:r w:rsidRPr="00232868">
        <w:rPr>
          <w:rFonts w:cstheme="minorHAnsi"/>
        </w:rPr>
        <w:t xml:space="preserve">Beratung zur freiwilligen Teilnahme an Integrationskursen gemäß § 43 AufenthG i. V. m. § 44 Abs. 4 AufenthG, </w:t>
      </w:r>
    </w:p>
    <w:p w14:paraId="492CB630" w14:textId="77777777" w:rsidR="00850FD2" w:rsidRPr="00232868" w:rsidRDefault="00850FD2" w:rsidP="00232868">
      <w:pPr>
        <w:pStyle w:val="Listenabsatz"/>
        <w:numPr>
          <w:ilvl w:val="0"/>
          <w:numId w:val="14"/>
        </w:numPr>
        <w:spacing w:after="0"/>
        <w:jc w:val="both"/>
        <w:rPr>
          <w:rFonts w:cstheme="minorHAnsi"/>
        </w:rPr>
      </w:pPr>
      <w:r w:rsidRPr="00232868">
        <w:rPr>
          <w:rFonts w:cstheme="minorHAnsi"/>
        </w:rPr>
        <w:t xml:space="preserve">Beratung zu und Heranführung an Integrationsmaßnahmen des Landes, </w:t>
      </w:r>
    </w:p>
    <w:p w14:paraId="53563EA1" w14:textId="77777777" w:rsidR="00850FD2" w:rsidRPr="00232868" w:rsidRDefault="00850FD2" w:rsidP="00232868">
      <w:pPr>
        <w:pStyle w:val="Listenabsatz"/>
        <w:numPr>
          <w:ilvl w:val="0"/>
          <w:numId w:val="14"/>
        </w:numPr>
        <w:spacing w:after="0"/>
        <w:jc w:val="both"/>
        <w:rPr>
          <w:rFonts w:cstheme="minorHAnsi"/>
        </w:rPr>
      </w:pPr>
      <w:r w:rsidRPr="00232868">
        <w:rPr>
          <w:rFonts w:cstheme="minorHAnsi"/>
        </w:rPr>
        <w:t xml:space="preserve">Einzelfallberatung für Menschen, die sich ohne staatliche Hilfsangebote nicht in das wirtschaftliche, gesellschaftliche und kulturelle Leben integrieren können, </w:t>
      </w:r>
    </w:p>
    <w:p w14:paraId="2EAD959C" w14:textId="77777777" w:rsidR="00850FD2" w:rsidRPr="00232868" w:rsidRDefault="00850FD2" w:rsidP="00232868">
      <w:pPr>
        <w:pStyle w:val="Listenabsatz"/>
        <w:numPr>
          <w:ilvl w:val="0"/>
          <w:numId w:val="14"/>
        </w:numPr>
        <w:spacing w:after="0"/>
        <w:jc w:val="both"/>
        <w:rPr>
          <w:rFonts w:cstheme="minorHAnsi"/>
        </w:rPr>
      </w:pPr>
      <w:r w:rsidRPr="00232868">
        <w:rPr>
          <w:rFonts w:cstheme="minorHAnsi"/>
        </w:rPr>
        <w:t xml:space="preserve">Betreuung für Menschen mit besonderem Integrationsbedarf (z. B. Alleinerziehende, ältere Personen, Jugendliche ohne Schul- und Berufsabschluss). </w:t>
      </w:r>
    </w:p>
    <w:p w14:paraId="54514375" w14:textId="77777777" w:rsidR="00003CC7" w:rsidRPr="00F718E7" w:rsidRDefault="00003CC7" w:rsidP="00F87237">
      <w:pPr>
        <w:spacing w:after="0"/>
        <w:jc w:val="both"/>
        <w:rPr>
          <w:rFonts w:cstheme="minorHAnsi"/>
        </w:rPr>
      </w:pPr>
    </w:p>
    <w:p w14:paraId="4C95CBC6" w14:textId="105527E8" w:rsidR="00850FD2" w:rsidRPr="001819B4" w:rsidRDefault="00F25CE7" w:rsidP="001819B4">
      <w:pPr>
        <w:spacing w:after="0"/>
        <w:jc w:val="both"/>
        <w:rPr>
          <w:rFonts w:cstheme="minorHAnsi"/>
        </w:rPr>
      </w:pPr>
      <w:r>
        <w:rPr>
          <w:rFonts w:cstheme="minorHAnsi"/>
        </w:rPr>
        <w:t xml:space="preserve">5. </w:t>
      </w:r>
      <w:r w:rsidR="00850FD2" w:rsidRPr="00057E5E">
        <w:rPr>
          <w:rFonts w:cstheme="minorHAnsi"/>
        </w:rPr>
        <w:t>Die gesonderte Beratung</w:t>
      </w:r>
      <w:r w:rsidR="00850FD2" w:rsidRPr="001819B4">
        <w:rPr>
          <w:rFonts w:cstheme="minorHAnsi"/>
        </w:rPr>
        <w:t xml:space="preserve"> und Betreuung soll im Rahmen der zur Verfügung stehenden Kapazitäten - auch unter Einbeziehung anderer Träger - folgende Maßnahmen initiieren und organisieren: </w:t>
      </w:r>
    </w:p>
    <w:p w14:paraId="29B756D4" w14:textId="12CB8B2C" w:rsidR="00850FD2" w:rsidRDefault="00850FD2" w:rsidP="001819B4">
      <w:pPr>
        <w:pStyle w:val="Listenabsatz"/>
        <w:numPr>
          <w:ilvl w:val="0"/>
          <w:numId w:val="39"/>
        </w:numPr>
        <w:spacing w:after="0"/>
        <w:jc w:val="both"/>
        <w:rPr>
          <w:rFonts w:cstheme="minorHAnsi"/>
        </w:rPr>
      </w:pPr>
      <w:r w:rsidRPr="001819B4">
        <w:rPr>
          <w:rFonts w:cstheme="minorHAnsi"/>
        </w:rPr>
        <w:t xml:space="preserve">Maßnahmen zur Verbesserung der Toleranz und Akzeptanz zwischen Migrantinnen, Migranten und Deutschen, </w:t>
      </w:r>
    </w:p>
    <w:p w14:paraId="798ACC11" w14:textId="77777777" w:rsidR="00850FD2" w:rsidRDefault="00850FD2" w:rsidP="001819B4">
      <w:pPr>
        <w:pStyle w:val="Listenabsatz"/>
        <w:numPr>
          <w:ilvl w:val="0"/>
          <w:numId w:val="39"/>
        </w:numPr>
        <w:spacing w:after="0"/>
        <w:jc w:val="both"/>
        <w:rPr>
          <w:rFonts w:cstheme="minorHAnsi"/>
        </w:rPr>
      </w:pPr>
      <w:r w:rsidRPr="00057E5E">
        <w:rPr>
          <w:rFonts w:cstheme="minorHAnsi"/>
        </w:rPr>
        <w:lastRenderedPageBreak/>
        <w:t xml:space="preserve">Maßnahmen und Aktionen gegen Diskriminierung, Fremdenfeindlichkeit und Rassismus sowie Präventionsarbeit, </w:t>
      </w:r>
    </w:p>
    <w:p w14:paraId="5CC3AC33" w14:textId="77777777" w:rsidR="00850FD2" w:rsidRDefault="00850FD2" w:rsidP="001819B4">
      <w:pPr>
        <w:pStyle w:val="Listenabsatz"/>
        <w:numPr>
          <w:ilvl w:val="0"/>
          <w:numId w:val="39"/>
        </w:numPr>
        <w:spacing w:after="0"/>
        <w:jc w:val="both"/>
        <w:rPr>
          <w:rFonts w:cstheme="minorHAnsi"/>
        </w:rPr>
      </w:pPr>
      <w:r w:rsidRPr="00057E5E">
        <w:rPr>
          <w:rFonts w:cstheme="minorHAnsi"/>
        </w:rPr>
        <w:t xml:space="preserve">Kultur- und Freizeitprojekte sowie -aktivitäten, </w:t>
      </w:r>
    </w:p>
    <w:p w14:paraId="59B1FC77" w14:textId="77777777" w:rsidR="00850FD2" w:rsidRDefault="00850FD2" w:rsidP="001819B4">
      <w:pPr>
        <w:pStyle w:val="Listenabsatz"/>
        <w:numPr>
          <w:ilvl w:val="0"/>
          <w:numId w:val="39"/>
        </w:numPr>
        <w:spacing w:after="0"/>
        <w:jc w:val="both"/>
        <w:rPr>
          <w:rFonts w:cstheme="minorHAnsi"/>
        </w:rPr>
      </w:pPr>
      <w:r w:rsidRPr="00057E5E">
        <w:rPr>
          <w:rFonts w:cstheme="minorHAnsi"/>
        </w:rPr>
        <w:t>Kontakte, Vermittlung und Zusammenarbeit mit Verbänden, Vereinen, Kirchen, Flüchtlingsorga</w:t>
      </w:r>
      <w:r w:rsidRPr="001819B4">
        <w:rPr>
          <w:rFonts w:cstheme="minorHAnsi"/>
        </w:rPr>
        <w:t xml:space="preserve">nisationen, ehrenamtlich Tätigen, staatlichen und kommunalen Dienststellen sowie Trägern von Gemeinschaftsunterkünften und Wohnheimen, Mitarbeit in kommunalen Netzwerken. </w:t>
      </w:r>
    </w:p>
    <w:p w14:paraId="5A3F1B9E" w14:textId="77777777" w:rsidR="00F718E7" w:rsidRPr="00F718E7" w:rsidRDefault="00F718E7" w:rsidP="00F87237">
      <w:pPr>
        <w:spacing w:after="0"/>
        <w:jc w:val="both"/>
        <w:rPr>
          <w:rFonts w:cstheme="minorHAnsi"/>
        </w:rPr>
      </w:pPr>
    </w:p>
    <w:p w14:paraId="4213551D" w14:textId="36D147DF" w:rsidR="00D45726" w:rsidRDefault="005375E6" w:rsidP="00D45726">
      <w:pPr>
        <w:pStyle w:val="Default"/>
        <w:jc w:val="both"/>
        <w:rPr>
          <w:rFonts w:asciiTheme="minorHAnsi" w:hAnsiTheme="minorHAnsi" w:cstheme="minorHAnsi"/>
          <w:color w:val="auto"/>
          <w:sz w:val="22"/>
          <w:szCs w:val="22"/>
        </w:rPr>
      </w:pPr>
      <w:r>
        <w:rPr>
          <w:rFonts w:asciiTheme="minorHAnsi" w:hAnsiTheme="minorHAnsi" w:cstheme="minorHAnsi"/>
          <w:bCs/>
          <w:color w:val="auto"/>
          <w:sz w:val="22"/>
          <w:szCs w:val="22"/>
        </w:rPr>
        <w:t>6</w:t>
      </w:r>
      <w:r w:rsidR="00D45726" w:rsidRPr="00F718E7">
        <w:rPr>
          <w:rFonts w:asciiTheme="minorHAnsi" w:hAnsiTheme="minorHAnsi" w:cstheme="minorHAnsi"/>
          <w:bCs/>
          <w:color w:val="auto"/>
          <w:sz w:val="22"/>
          <w:szCs w:val="22"/>
        </w:rPr>
        <w:t>. Berichtspflicht:</w:t>
      </w:r>
      <w:r w:rsidR="00D45726" w:rsidRPr="00F718E7">
        <w:rPr>
          <w:rFonts w:asciiTheme="minorHAnsi" w:hAnsiTheme="minorHAnsi" w:cstheme="minorHAnsi"/>
          <w:b/>
          <w:bCs/>
          <w:color w:val="auto"/>
          <w:sz w:val="22"/>
          <w:szCs w:val="22"/>
        </w:rPr>
        <w:t xml:space="preserve"> </w:t>
      </w:r>
      <w:r w:rsidR="00D45726" w:rsidRPr="00F718E7">
        <w:rPr>
          <w:rFonts w:asciiTheme="minorHAnsi" w:hAnsiTheme="minorHAnsi" w:cstheme="minorHAnsi"/>
          <w:color w:val="auto"/>
          <w:sz w:val="22"/>
          <w:szCs w:val="22"/>
        </w:rPr>
        <w:t xml:space="preserve">Der Auftragnehmer verpflichtet sich, jährlich zum 31.12. einen umfassenden Tätigkeits- und Erfahrungsbericht zu erstellen und diesen bis zum 31.01. des Folgejahres vorzulegen. </w:t>
      </w:r>
    </w:p>
    <w:p w14:paraId="7AB515C5" w14:textId="77777777" w:rsidR="00F718E7" w:rsidRPr="00F718E7" w:rsidRDefault="00F718E7" w:rsidP="00D45726">
      <w:pPr>
        <w:pStyle w:val="Default"/>
        <w:jc w:val="both"/>
        <w:rPr>
          <w:rFonts w:asciiTheme="minorHAnsi" w:hAnsiTheme="minorHAnsi" w:cstheme="minorHAnsi"/>
          <w:color w:val="auto"/>
          <w:sz w:val="22"/>
          <w:szCs w:val="22"/>
        </w:rPr>
      </w:pPr>
    </w:p>
    <w:p w14:paraId="10111769" w14:textId="15BEF6FA" w:rsidR="00D45726" w:rsidRPr="00F718E7" w:rsidRDefault="005375E6" w:rsidP="00D45726">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7</w:t>
      </w:r>
      <w:r w:rsidR="00D45726" w:rsidRPr="00F718E7">
        <w:rPr>
          <w:rFonts w:asciiTheme="minorHAnsi" w:hAnsiTheme="minorHAnsi" w:cstheme="minorHAnsi"/>
          <w:color w:val="auto"/>
          <w:sz w:val="22"/>
          <w:szCs w:val="22"/>
        </w:rPr>
        <w:t>. Abrechnung: Der Auftragnehmer hat bis spätestens 20 Tage nach Ablauf eines Kalenderquartals die Abrechnung für das vorangegangene Quartal beim Altmarkkreis Salzwedel einzureichen.</w:t>
      </w:r>
    </w:p>
    <w:p w14:paraId="7ABBDFE6" w14:textId="77777777" w:rsidR="00D45726" w:rsidRPr="00F718E7" w:rsidRDefault="00D45726" w:rsidP="00F87237">
      <w:pPr>
        <w:spacing w:after="0"/>
        <w:jc w:val="both"/>
        <w:rPr>
          <w:rFonts w:cstheme="minorHAnsi"/>
        </w:rPr>
      </w:pPr>
    </w:p>
    <w:p w14:paraId="6848C921" w14:textId="5DB58141" w:rsidR="00F87237" w:rsidRPr="00F718E7" w:rsidRDefault="00C5144A" w:rsidP="00F87237">
      <w:pPr>
        <w:spacing w:after="0"/>
        <w:jc w:val="center"/>
        <w:rPr>
          <w:rFonts w:cstheme="minorHAnsi"/>
          <w:spacing w:val="1"/>
          <w:bdr w:val="none" w:sz="0" w:space="0" w:color="auto" w:frame="1"/>
          <w:shd w:val="clear" w:color="auto" w:fill="FFFFFF"/>
        </w:rPr>
      </w:pPr>
      <w:r w:rsidRPr="00F718E7">
        <w:rPr>
          <w:rFonts w:cstheme="minorHAnsi"/>
          <w:b/>
          <w:spacing w:val="1"/>
          <w:bdr w:val="none" w:sz="0" w:space="0" w:color="auto" w:frame="1"/>
          <w:shd w:val="clear" w:color="auto" w:fill="FFFFFF"/>
        </w:rPr>
        <w:t>I</w:t>
      </w:r>
      <w:r w:rsidR="00BC3062" w:rsidRPr="00F718E7">
        <w:rPr>
          <w:rFonts w:cstheme="minorHAnsi"/>
          <w:b/>
          <w:spacing w:val="1"/>
          <w:bdr w:val="none" w:sz="0" w:space="0" w:color="auto" w:frame="1"/>
          <w:shd w:val="clear" w:color="auto" w:fill="FFFFFF"/>
        </w:rPr>
        <w:t>I.</w:t>
      </w:r>
      <w:r w:rsidR="00107858" w:rsidRPr="00F718E7">
        <w:rPr>
          <w:rFonts w:cstheme="minorHAnsi"/>
          <w:b/>
          <w:spacing w:val="1"/>
          <w:bdr w:val="none" w:sz="0" w:space="0" w:color="auto" w:frame="1"/>
          <w:shd w:val="clear" w:color="auto" w:fill="FFFFFF"/>
        </w:rPr>
        <w:t xml:space="preserve"> </w:t>
      </w:r>
      <w:r w:rsidR="00107858" w:rsidRPr="001819B4">
        <w:rPr>
          <w:rFonts w:cstheme="minorHAnsi"/>
          <w:b/>
          <w:spacing w:val="1"/>
          <w:bdr w:val="none" w:sz="0" w:space="0" w:color="auto" w:frame="1"/>
          <w:shd w:val="clear" w:color="auto" w:fill="FFFFFF"/>
        </w:rPr>
        <w:t>Qualifikation</w:t>
      </w:r>
      <w:r w:rsidR="00080045" w:rsidRPr="0086328E">
        <w:rPr>
          <w:rFonts w:cstheme="minorHAnsi"/>
          <w:b/>
          <w:spacing w:val="1"/>
          <w:bdr w:val="none" w:sz="0" w:space="0" w:color="auto" w:frame="1"/>
          <w:shd w:val="clear" w:color="auto" w:fill="FFFFFF"/>
        </w:rPr>
        <w:t xml:space="preserve">, </w:t>
      </w:r>
      <w:r w:rsidR="00080045" w:rsidRPr="001819B4">
        <w:rPr>
          <w:rFonts w:cstheme="minorHAnsi"/>
          <w:b/>
          <w:spacing w:val="1"/>
          <w:bdr w:val="none" w:sz="0" w:space="0" w:color="auto" w:frame="1"/>
          <w:shd w:val="clear" w:color="auto" w:fill="FFFFFF"/>
        </w:rPr>
        <w:t>Mindestanforderungen</w:t>
      </w:r>
      <w:r w:rsidR="00107858" w:rsidRPr="00F718E7">
        <w:rPr>
          <w:rFonts w:cstheme="minorHAnsi"/>
          <w:b/>
          <w:spacing w:val="1"/>
          <w:bdr w:val="none" w:sz="0" w:space="0" w:color="auto" w:frame="1"/>
          <w:shd w:val="clear" w:color="auto" w:fill="FFFFFF"/>
        </w:rPr>
        <w:t xml:space="preserve"> </w:t>
      </w:r>
    </w:p>
    <w:p w14:paraId="4B58DE17" w14:textId="77777777" w:rsidR="00F87237" w:rsidRPr="00F718E7" w:rsidRDefault="00F87237" w:rsidP="00F87237">
      <w:pPr>
        <w:spacing w:after="0"/>
        <w:jc w:val="both"/>
        <w:rPr>
          <w:rFonts w:cstheme="minorHAnsi"/>
          <w:spacing w:val="1"/>
          <w:bdr w:val="none" w:sz="0" w:space="0" w:color="auto" w:frame="1"/>
          <w:shd w:val="clear" w:color="auto" w:fill="FFFFFF"/>
        </w:rPr>
      </w:pPr>
    </w:p>
    <w:p w14:paraId="2B4CEFCC" w14:textId="47B20654" w:rsidR="00326B82" w:rsidRPr="00F718E7" w:rsidRDefault="00326B82" w:rsidP="00F87237">
      <w:pPr>
        <w:spacing w:after="0"/>
        <w:jc w:val="both"/>
        <w:rPr>
          <w:rFonts w:cstheme="minorHAnsi"/>
        </w:rPr>
      </w:pPr>
      <w:r w:rsidRPr="00F718E7">
        <w:rPr>
          <w:rFonts w:cstheme="minorHAnsi"/>
          <w:spacing w:val="1"/>
          <w:bdr w:val="none" w:sz="0" w:space="0" w:color="auto" w:frame="1"/>
          <w:shd w:val="clear" w:color="auto" w:fill="FFFFFF"/>
        </w:rPr>
        <w:t>Die</w:t>
      </w:r>
      <w:r w:rsidRPr="00F718E7">
        <w:rPr>
          <w:rFonts w:cstheme="minorHAnsi"/>
          <w:spacing w:val="1"/>
          <w:shd w:val="clear" w:color="auto" w:fill="FFFFFF"/>
        </w:rPr>
        <w:t xml:space="preserve"> </w:t>
      </w:r>
      <w:r w:rsidRPr="00F718E7">
        <w:rPr>
          <w:rFonts w:cstheme="minorHAnsi"/>
          <w:spacing w:val="1"/>
          <w:bdr w:val="none" w:sz="0" w:space="0" w:color="auto" w:frame="1"/>
          <w:shd w:val="clear" w:color="auto" w:fill="FFFFFF"/>
        </w:rPr>
        <w:t>gesonderte</w:t>
      </w:r>
      <w:r w:rsidRPr="00F718E7">
        <w:rPr>
          <w:rFonts w:cstheme="minorHAnsi"/>
          <w:spacing w:val="1"/>
          <w:shd w:val="clear" w:color="auto" w:fill="FFFFFF"/>
        </w:rPr>
        <w:t xml:space="preserve"> </w:t>
      </w:r>
      <w:r w:rsidRPr="00F718E7">
        <w:rPr>
          <w:rFonts w:cstheme="minorHAnsi"/>
          <w:spacing w:val="1"/>
          <w:bdr w:val="none" w:sz="0" w:space="0" w:color="auto" w:frame="1"/>
          <w:shd w:val="clear" w:color="auto" w:fill="FFFFFF"/>
        </w:rPr>
        <w:t>Beratung</w:t>
      </w:r>
      <w:r w:rsidRPr="00F718E7">
        <w:rPr>
          <w:rFonts w:cstheme="minorHAnsi"/>
          <w:spacing w:val="1"/>
          <w:shd w:val="clear" w:color="auto" w:fill="FFFFFF"/>
        </w:rPr>
        <w:t xml:space="preserve"> </w:t>
      </w:r>
      <w:r w:rsidRPr="00F718E7">
        <w:rPr>
          <w:rFonts w:cstheme="minorHAnsi"/>
          <w:spacing w:val="1"/>
          <w:bdr w:val="none" w:sz="0" w:space="0" w:color="auto" w:frame="1"/>
          <w:shd w:val="clear" w:color="auto" w:fill="FFFFFF"/>
        </w:rPr>
        <w:t>und</w:t>
      </w:r>
      <w:r w:rsidRPr="00F718E7">
        <w:rPr>
          <w:rFonts w:cstheme="minorHAnsi"/>
          <w:spacing w:val="1"/>
          <w:shd w:val="clear" w:color="auto" w:fill="FFFFFF"/>
        </w:rPr>
        <w:t xml:space="preserve"> </w:t>
      </w:r>
      <w:r w:rsidRPr="00F718E7">
        <w:rPr>
          <w:rFonts w:cstheme="minorHAnsi"/>
          <w:spacing w:val="1"/>
          <w:bdr w:val="none" w:sz="0" w:space="0" w:color="auto" w:frame="1"/>
          <w:shd w:val="clear" w:color="auto" w:fill="FFFFFF"/>
        </w:rPr>
        <w:t>Betreuung</w:t>
      </w:r>
      <w:r w:rsidRPr="00F718E7">
        <w:rPr>
          <w:rFonts w:cstheme="minorHAnsi"/>
          <w:spacing w:val="1"/>
          <w:shd w:val="clear" w:color="auto" w:fill="FFFFFF"/>
        </w:rPr>
        <w:t xml:space="preserve"> </w:t>
      </w:r>
      <w:r w:rsidRPr="00F718E7">
        <w:rPr>
          <w:rFonts w:cstheme="minorHAnsi"/>
          <w:spacing w:val="1"/>
          <w:bdr w:val="none" w:sz="0" w:space="0" w:color="auto" w:frame="1"/>
          <w:shd w:val="clear" w:color="auto" w:fill="FFFFFF"/>
        </w:rPr>
        <w:t>ist</w:t>
      </w:r>
      <w:r w:rsidRPr="00F718E7">
        <w:rPr>
          <w:rFonts w:cstheme="minorHAnsi"/>
          <w:spacing w:val="1"/>
          <w:shd w:val="clear" w:color="auto" w:fill="FFFFFF"/>
        </w:rPr>
        <w:t xml:space="preserve"> </w:t>
      </w:r>
      <w:r w:rsidRPr="00F718E7">
        <w:rPr>
          <w:rFonts w:cstheme="minorHAnsi"/>
          <w:spacing w:val="1"/>
          <w:bdr w:val="none" w:sz="0" w:space="0" w:color="auto" w:frame="1"/>
          <w:shd w:val="clear" w:color="auto" w:fill="FFFFFF"/>
        </w:rPr>
        <w:t>von</w:t>
      </w:r>
      <w:r w:rsidRPr="00F718E7">
        <w:rPr>
          <w:rFonts w:cstheme="minorHAnsi"/>
          <w:spacing w:val="1"/>
          <w:shd w:val="clear" w:color="auto" w:fill="FFFFFF"/>
        </w:rPr>
        <w:t xml:space="preserve"> </w:t>
      </w:r>
      <w:r w:rsidRPr="00F718E7">
        <w:rPr>
          <w:rFonts w:cstheme="minorHAnsi"/>
          <w:spacing w:val="1"/>
          <w:bdr w:val="none" w:sz="0" w:space="0" w:color="auto" w:frame="1"/>
          <w:shd w:val="clear" w:color="auto" w:fill="FFFFFF"/>
        </w:rPr>
        <w:t>Mitarbeitenden</w:t>
      </w:r>
      <w:r w:rsidRPr="00F718E7">
        <w:rPr>
          <w:rFonts w:cstheme="minorHAnsi"/>
          <w:spacing w:val="1"/>
          <w:shd w:val="clear" w:color="auto" w:fill="FFFFFF"/>
        </w:rPr>
        <w:t xml:space="preserve"> </w:t>
      </w:r>
      <w:r w:rsidRPr="00F718E7">
        <w:rPr>
          <w:rFonts w:cstheme="minorHAnsi"/>
          <w:spacing w:val="1"/>
          <w:bdr w:val="none" w:sz="0" w:space="0" w:color="auto" w:frame="1"/>
          <w:shd w:val="clear" w:color="auto" w:fill="FFFFFF"/>
        </w:rPr>
        <w:t>durchzuführen,</w:t>
      </w:r>
      <w:r w:rsidRPr="00F718E7">
        <w:rPr>
          <w:rFonts w:cstheme="minorHAnsi"/>
          <w:spacing w:val="1"/>
          <w:shd w:val="clear" w:color="auto" w:fill="FFFFFF"/>
        </w:rPr>
        <w:t xml:space="preserve"> </w:t>
      </w:r>
      <w:r w:rsidRPr="00F718E7">
        <w:rPr>
          <w:rFonts w:cstheme="minorHAnsi"/>
          <w:spacing w:val="1"/>
          <w:bdr w:val="none" w:sz="0" w:space="0" w:color="auto" w:frame="1"/>
          <w:shd w:val="clear" w:color="auto" w:fill="FFFFFF"/>
        </w:rPr>
        <w:t>die</w:t>
      </w:r>
      <w:r w:rsidRPr="00F718E7">
        <w:rPr>
          <w:rFonts w:cstheme="minorHAnsi"/>
          <w:spacing w:val="1"/>
          <w:shd w:val="clear" w:color="auto" w:fill="FFFFFF"/>
        </w:rPr>
        <w:t xml:space="preserve"> </w:t>
      </w:r>
      <w:r w:rsidRPr="00F718E7">
        <w:rPr>
          <w:rFonts w:cstheme="minorHAnsi"/>
          <w:spacing w:val="1"/>
          <w:bdr w:val="none" w:sz="0" w:space="0" w:color="auto" w:frame="1"/>
          <w:shd w:val="clear" w:color="auto" w:fill="FFFFFF"/>
        </w:rPr>
        <w:t>die</w:t>
      </w:r>
      <w:r w:rsidRPr="00F718E7">
        <w:rPr>
          <w:rFonts w:cstheme="minorHAnsi"/>
          <w:spacing w:val="1"/>
          <w:shd w:val="clear" w:color="auto" w:fill="FFFFFF"/>
        </w:rPr>
        <w:t xml:space="preserve"> </w:t>
      </w:r>
      <w:r w:rsidR="00B679D8">
        <w:rPr>
          <w:rFonts w:cstheme="minorHAnsi"/>
          <w:spacing w:val="1"/>
          <w:shd w:val="clear" w:color="auto" w:fill="FFFFFF"/>
        </w:rPr>
        <w:t>im Grundsatzerlas</w:t>
      </w:r>
      <w:r w:rsidR="00F45E18">
        <w:rPr>
          <w:rFonts w:cstheme="minorHAnsi"/>
          <w:spacing w:val="1"/>
          <w:shd w:val="clear" w:color="auto" w:fill="FFFFFF"/>
        </w:rPr>
        <w:t>s</w:t>
      </w:r>
      <w:r w:rsidR="00B679D8">
        <w:rPr>
          <w:rFonts w:cstheme="minorHAnsi"/>
          <w:spacing w:val="1"/>
          <w:shd w:val="clear" w:color="auto" w:fill="FFFFFF"/>
        </w:rPr>
        <w:t xml:space="preserve"> vom 15.06.2015 unter </w:t>
      </w:r>
      <w:r w:rsidRPr="001819B4">
        <w:rPr>
          <w:rFonts w:cstheme="minorHAnsi"/>
          <w:spacing w:val="1"/>
          <w:bdr w:val="none" w:sz="0" w:space="0" w:color="auto" w:frame="1"/>
          <w:shd w:val="clear" w:color="auto" w:fill="FFFFFF"/>
        </w:rPr>
        <w:t>Anlage</w:t>
      </w:r>
      <w:r w:rsidRPr="001819B4">
        <w:rPr>
          <w:rFonts w:cstheme="minorHAnsi"/>
          <w:spacing w:val="1"/>
          <w:shd w:val="clear" w:color="auto" w:fill="FFFFFF"/>
        </w:rPr>
        <w:t xml:space="preserve"> </w:t>
      </w:r>
      <w:r w:rsidRPr="001819B4">
        <w:rPr>
          <w:rFonts w:cstheme="minorHAnsi"/>
          <w:spacing w:val="1"/>
          <w:bdr w:val="none" w:sz="0" w:space="0" w:color="auto" w:frame="1"/>
          <w:shd w:val="clear" w:color="auto" w:fill="FFFFFF"/>
        </w:rPr>
        <w:t>1</w:t>
      </w:r>
      <w:r w:rsidRPr="001819B4">
        <w:rPr>
          <w:rFonts w:cstheme="minorHAnsi"/>
          <w:spacing w:val="1"/>
          <w:shd w:val="clear" w:color="auto" w:fill="FFFFFF"/>
        </w:rPr>
        <w:t xml:space="preserve"> </w:t>
      </w:r>
      <w:r w:rsidRPr="001819B4">
        <w:rPr>
          <w:rFonts w:cstheme="minorHAnsi"/>
          <w:spacing w:val="1"/>
          <w:bdr w:val="none" w:sz="0" w:space="0" w:color="auto" w:frame="1"/>
          <w:shd w:val="clear" w:color="auto" w:fill="FFFFFF"/>
        </w:rPr>
        <w:t>Nr.</w:t>
      </w:r>
      <w:r w:rsidRPr="001819B4">
        <w:rPr>
          <w:rFonts w:cstheme="minorHAnsi"/>
          <w:spacing w:val="1"/>
          <w:shd w:val="clear" w:color="auto" w:fill="FFFFFF"/>
        </w:rPr>
        <w:t xml:space="preserve"> </w:t>
      </w:r>
      <w:r w:rsidRPr="001819B4">
        <w:rPr>
          <w:rFonts w:cstheme="minorHAnsi"/>
          <w:spacing w:val="1"/>
          <w:bdr w:val="none" w:sz="0" w:space="0" w:color="auto" w:frame="1"/>
          <w:shd w:val="clear" w:color="auto" w:fill="FFFFFF"/>
        </w:rPr>
        <w:t>2</w:t>
      </w:r>
      <w:r w:rsidRPr="001819B4">
        <w:rPr>
          <w:rFonts w:cstheme="minorHAnsi"/>
          <w:spacing w:val="1"/>
          <w:shd w:val="clear" w:color="auto" w:fill="FFFFFF"/>
        </w:rPr>
        <w:t xml:space="preserve"> </w:t>
      </w:r>
      <w:r w:rsidR="00B679D8">
        <w:rPr>
          <w:rFonts w:cstheme="minorHAnsi"/>
          <w:spacing w:val="1"/>
          <w:shd w:val="clear" w:color="auto" w:fill="FFFFFF"/>
        </w:rPr>
        <w:t>u</w:t>
      </w:r>
      <w:r w:rsidR="001B61E0" w:rsidRPr="001819B4">
        <w:rPr>
          <w:rFonts w:cstheme="minorHAnsi"/>
          <w:spacing w:val="1"/>
          <w:shd w:val="clear" w:color="auto" w:fill="FFFFFF"/>
        </w:rPr>
        <w:t xml:space="preserve">nd der Rundverfügung vom 16.07.2018 </w:t>
      </w:r>
      <w:r w:rsidRPr="001819B4">
        <w:rPr>
          <w:rFonts w:cstheme="minorHAnsi"/>
          <w:spacing w:val="1"/>
          <w:bdr w:val="none" w:sz="0" w:space="0" w:color="auto" w:frame="1"/>
          <w:shd w:val="clear" w:color="auto" w:fill="FFFFFF"/>
        </w:rPr>
        <w:t>festgelegten</w:t>
      </w:r>
      <w:r w:rsidRPr="001819B4">
        <w:rPr>
          <w:rFonts w:cstheme="minorHAnsi"/>
          <w:spacing w:val="1"/>
          <w:shd w:val="clear" w:color="auto" w:fill="FFFFFF"/>
        </w:rPr>
        <w:t xml:space="preserve"> </w:t>
      </w:r>
      <w:r w:rsidRPr="001819B4">
        <w:rPr>
          <w:rFonts w:cstheme="minorHAnsi"/>
          <w:spacing w:val="1"/>
          <w:bdr w:val="none" w:sz="0" w:space="0" w:color="auto" w:frame="1"/>
          <w:shd w:val="clear" w:color="auto" w:fill="FFFFFF"/>
        </w:rPr>
        <w:t>Mindestanforderungen</w:t>
      </w:r>
      <w:r w:rsidRPr="00F718E7">
        <w:rPr>
          <w:rFonts w:cstheme="minorHAnsi"/>
          <w:spacing w:val="1"/>
          <w:shd w:val="clear" w:color="auto" w:fill="FFFFFF"/>
        </w:rPr>
        <w:t xml:space="preserve"> </w:t>
      </w:r>
      <w:r w:rsidRPr="00F718E7">
        <w:rPr>
          <w:rFonts w:cstheme="minorHAnsi"/>
          <w:spacing w:val="1"/>
          <w:bdr w:val="none" w:sz="0" w:space="0" w:color="auto" w:frame="1"/>
          <w:shd w:val="clear" w:color="auto" w:fill="FFFFFF"/>
        </w:rPr>
        <w:t>erfüllen.</w:t>
      </w:r>
    </w:p>
    <w:p w14:paraId="41983DF9" w14:textId="77777777" w:rsidR="00326B82" w:rsidRPr="00F718E7" w:rsidRDefault="00326B82" w:rsidP="00F87237">
      <w:pPr>
        <w:spacing w:after="0"/>
        <w:jc w:val="both"/>
        <w:rPr>
          <w:rFonts w:cstheme="minorHAnsi"/>
        </w:rPr>
      </w:pPr>
    </w:p>
    <w:p w14:paraId="088E63A2" w14:textId="77777777" w:rsidR="00850FD2" w:rsidRPr="00F718E7" w:rsidRDefault="00BC3062" w:rsidP="00F87237">
      <w:pPr>
        <w:spacing w:after="0"/>
        <w:jc w:val="both"/>
        <w:rPr>
          <w:rFonts w:cstheme="minorHAnsi"/>
        </w:rPr>
      </w:pPr>
      <w:r w:rsidRPr="00F718E7">
        <w:rPr>
          <w:rFonts w:cstheme="minorHAnsi"/>
        </w:rPr>
        <w:t xml:space="preserve">1. </w:t>
      </w:r>
      <w:r w:rsidR="00850FD2" w:rsidRPr="00F718E7">
        <w:rPr>
          <w:rFonts w:cstheme="minorHAnsi"/>
        </w:rPr>
        <w:t xml:space="preserve">Eine hinreichende Qualifikation für die Durchführung der gesonderten Beratung und Betreuung haben </w:t>
      </w:r>
    </w:p>
    <w:p w14:paraId="59910016" w14:textId="13A9ACAB" w:rsidR="00850FD2" w:rsidRPr="00420291" w:rsidRDefault="00850FD2" w:rsidP="00420291">
      <w:pPr>
        <w:pStyle w:val="Listenabsatz"/>
        <w:numPr>
          <w:ilvl w:val="0"/>
          <w:numId w:val="17"/>
        </w:numPr>
        <w:spacing w:after="0"/>
        <w:jc w:val="both"/>
        <w:rPr>
          <w:rFonts w:cstheme="minorHAnsi"/>
        </w:rPr>
      </w:pPr>
      <w:r w:rsidRPr="00420291">
        <w:rPr>
          <w:rFonts w:cstheme="minorHAnsi"/>
        </w:rPr>
        <w:t xml:space="preserve">Sozialarbeiterinnen und Sozialarbeiter mit staatlicher Anerkennung </w:t>
      </w:r>
    </w:p>
    <w:p w14:paraId="2ABD3BB6" w14:textId="254331D3" w:rsidR="00850FD2" w:rsidRPr="00420291" w:rsidRDefault="00850FD2" w:rsidP="00420291">
      <w:pPr>
        <w:pStyle w:val="Listenabsatz"/>
        <w:numPr>
          <w:ilvl w:val="0"/>
          <w:numId w:val="17"/>
        </w:numPr>
        <w:spacing w:after="0"/>
        <w:jc w:val="both"/>
        <w:rPr>
          <w:rFonts w:cstheme="minorHAnsi"/>
        </w:rPr>
      </w:pPr>
      <w:r w:rsidRPr="00420291">
        <w:rPr>
          <w:rFonts w:cstheme="minorHAnsi"/>
        </w:rPr>
        <w:t>Sozialpädagog</w:t>
      </w:r>
      <w:r w:rsidR="00542BF0">
        <w:rPr>
          <w:rFonts w:cstheme="minorHAnsi"/>
        </w:rPr>
        <w:t xml:space="preserve">innen und Sozialpädagogen (mit </w:t>
      </w:r>
      <w:r w:rsidRPr="00420291">
        <w:rPr>
          <w:rFonts w:cstheme="minorHAnsi"/>
        </w:rPr>
        <w:t xml:space="preserve">Fachhochschul- bzw. Bachelorabschluss) </w:t>
      </w:r>
    </w:p>
    <w:p w14:paraId="38A8884A" w14:textId="76EA3AB1" w:rsidR="00850FD2" w:rsidRPr="00420291" w:rsidRDefault="00850FD2" w:rsidP="00420291">
      <w:pPr>
        <w:pStyle w:val="Listenabsatz"/>
        <w:numPr>
          <w:ilvl w:val="0"/>
          <w:numId w:val="17"/>
        </w:numPr>
        <w:spacing w:after="0"/>
        <w:jc w:val="both"/>
        <w:rPr>
          <w:rFonts w:cstheme="minorHAnsi"/>
        </w:rPr>
      </w:pPr>
      <w:r w:rsidRPr="00420291">
        <w:rPr>
          <w:rFonts w:cstheme="minorHAnsi"/>
        </w:rPr>
        <w:t xml:space="preserve">Personen mit </w:t>
      </w:r>
      <w:r w:rsidR="0086328E">
        <w:rPr>
          <w:rFonts w:cstheme="minorHAnsi"/>
        </w:rPr>
        <w:t>eine</w:t>
      </w:r>
      <w:r w:rsidR="00B23A51">
        <w:rPr>
          <w:rFonts w:cstheme="minorHAnsi"/>
        </w:rPr>
        <w:t>r</w:t>
      </w:r>
      <w:r w:rsidR="0086328E">
        <w:rPr>
          <w:rFonts w:cstheme="minorHAnsi"/>
        </w:rPr>
        <w:t xml:space="preserve"> de</w:t>
      </w:r>
      <w:r w:rsidR="00B23A51">
        <w:rPr>
          <w:rFonts w:cstheme="minorHAnsi"/>
        </w:rPr>
        <w:t>n</w:t>
      </w:r>
      <w:r w:rsidR="0086328E">
        <w:rPr>
          <w:rFonts w:cstheme="minorHAnsi"/>
        </w:rPr>
        <w:t xml:space="preserve"> vorgenannten </w:t>
      </w:r>
      <w:r w:rsidR="00A31A90">
        <w:rPr>
          <w:rFonts w:cstheme="minorHAnsi"/>
        </w:rPr>
        <w:t xml:space="preserve">Qualifikationen </w:t>
      </w:r>
      <w:r w:rsidRPr="00420291">
        <w:rPr>
          <w:rFonts w:cstheme="minorHAnsi"/>
        </w:rPr>
        <w:t>gleichwertige</w:t>
      </w:r>
      <w:r w:rsidR="00F14307">
        <w:rPr>
          <w:rFonts w:cstheme="minorHAnsi"/>
        </w:rPr>
        <w:t>n</w:t>
      </w:r>
      <w:r w:rsidRPr="00420291">
        <w:rPr>
          <w:rFonts w:cstheme="minorHAnsi"/>
        </w:rPr>
        <w:t xml:space="preserve"> Ausbildung</w:t>
      </w:r>
    </w:p>
    <w:p w14:paraId="34814A30" w14:textId="215EECA7" w:rsidR="00850FD2" w:rsidRPr="00420291" w:rsidRDefault="00850FD2" w:rsidP="00420291">
      <w:pPr>
        <w:pStyle w:val="Listenabsatz"/>
        <w:numPr>
          <w:ilvl w:val="0"/>
          <w:numId w:val="17"/>
        </w:numPr>
        <w:spacing w:after="0"/>
        <w:jc w:val="both"/>
        <w:rPr>
          <w:rFonts w:cstheme="minorHAnsi"/>
        </w:rPr>
      </w:pPr>
      <w:r w:rsidRPr="00420291">
        <w:rPr>
          <w:rFonts w:cstheme="minorHAnsi"/>
        </w:rPr>
        <w:t>Personen</w:t>
      </w:r>
      <w:r w:rsidR="003C1F9A">
        <w:rPr>
          <w:rFonts w:cstheme="minorHAnsi"/>
        </w:rPr>
        <w:t xml:space="preserve"> </w:t>
      </w:r>
      <w:r w:rsidR="004A4D41">
        <w:rPr>
          <w:rFonts w:cstheme="minorHAnsi"/>
        </w:rPr>
        <w:t xml:space="preserve">ohne einen der vorgenannten Abschlüsse, soweit sie bereits mindestens drei Jahre </w:t>
      </w:r>
      <w:r w:rsidRPr="00420291">
        <w:rPr>
          <w:rFonts w:cstheme="minorHAnsi"/>
        </w:rPr>
        <w:t>in einem regulären Beschäftigungsverhältnis einer Stelle der gesonderten Beratung und Betreuung, der Migrationsberatung für erwachsene Zuwanderinnen und Zuwanderer oder des Jugendmigrationsdienstes des Bundes tätig waren, wobei die letzte entsprechende Beschäftigung nicht länger als drei Jahre zurücklieg</w:t>
      </w:r>
      <w:r w:rsidR="00D67401">
        <w:rPr>
          <w:rFonts w:cstheme="minorHAnsi"/>
        </w:rPr>
        <w:t>en darf</w:t>
      </w:r>
      <w:r w:rsidRPr="00420291">
        <w:rPr>
          <w:rFonts w:cstheme="minorHAnsi"/>
        </w:rPr>
        <w:t xml:space="preserve"> und sie sich vertraglich verpflichten, sich in geeigneter Weise aus-, fort- und weiterzubilden. </w:t>
      </w:r>
    </w:p>
    <w:p w14:paraId="5F07DBF7" w14:textId="77777777" w:rsidR="00850FD2" w:rsidRPr="00F718E7" w:rsidRDefault="00850FD2" w:rsidP="00F87237">
      <w:pPr>
        <w:spacing w:after="0"/>
        <w:jc w:val="both"/>
        <w:rPr>
          <w:rFonts w:cstheme="minorHAnsi"/>
        </w:rPr>
      </w:pPr>
    </w:p>
    <w:p w14:paraId="4B8E8C57" w14:textId="77777777" w:rsidR="00850FD2" w:rsidRPr="00F718E7" w:rsidRDefault="00BC3062" w:rsidP="00F87237">
      <w:pPr>
        <w:spacing w:after="0"/>
        <w:jc w:val="both"/>
        <w:rPr>
          <w:rFonts w:cstheme="minorHAnsi"/>
        </w:rPr>
      </w:pPr>
      <w:r w:rsidRPr="00F718E7">
        <w:rPr>
          <w:rFonts w:cstheme="minorHAnsi"/>
        </w:rPr>
        <w:t xml:space="preserve">2. </w:t>
      </w:r>
      <w:r w:rsidR="00850FD2" w:rsidRPr="00F718E7">
        <w:rPr>
          <w:rFonts w:cstheme="minorHAnsi"/>
        </w:rPr>
        <w:t>Es wird die Beschäftigung anderer Personen eingeräumt, soweit diese im Rahmen einer Einzelfallprüfung durch das Landesverwaltungsamt zur Stellenbesetzung zugelassen werden, weil von ihnen auf Grund eines nachgewiesenen Ausbildungs- und beruflichen Tätigkeitsprofils erwartet werden kann, dass sie der Stellenanforderung gerecht werden. Auch in diese</w:t>
      </w:r>
      <w:r w:rsidR="00073E75" w:rsidRPr="00F718E7">
        <w:rPr>
          <w:rFonts w:cstheme="minorHAnsi"/>
        </w:rPr>
        <w:t>n</w:t>
      </w:r>
      <w:r w:rsidR="00850FD2" w:rsidRPr="00F718E7">
        <w:rPr>
          <w:rFonts w:cstheme="minorHAnsi"/>
        </w:rPr>
        <w:t xml:space="preserve"> Fällen hat eine vertragliche Verpflichtung zu Aus-, Fort- und Weiterbildung zu erfolgen. </w:t>
      </w:r>
    </w:p>
    <w:p w14:paraId="36AAB7E1" w14:textId="77777777" w:rsidR="00F87237" w:rsidRPr="00F718E7" w:rsidRDefault="00F87237" w:rsidP="00F87237">
      <w:pPr>
        <w:spacing w:after="0"/>
        <w:jc w:val="both"/>
        <w:rPr>
          <w:rFonts w:cstheme="minorHAnsi"/>
        </w:rPr>
      </w:pPr>
    </w:p>
    <w:p w14:paraId="4E5CF726" w14:textId="77777777" w:rsidR="00850FD2" w:rsidRPr="00F718E7" w:rsidRDefault="00BC3062" w:rsidP="00F87237">
      <w:pPr>
        <w:spacing w:after="0"/>
        <w:jc w:val="both"/>
        <w:rPr>
          <w:rFonts w:cstheme="minorHAnsi"/>
        </w:rPr>
      </w:pPr>
      <w:r w:rsidRPr="00F718E7">
        <w:rPr>
          <w:rFonts w:cstheme="minorHAnsi"/>
        </w:rPr>
        <w:t xml:space="preserve">3. </w:t>
      </w:r>
      <w:r w:rsidR="00850FD2" w:rsidRPr="00F718E7">
        <w:rPr>
          <w:rFonts w:cstheme="minorHAnsi"/>
        </w:rPr>
        <w:t xml:space="preserve">Die mit der gesonderten Beratung und Betreuung beauftragten Beratungs- und Betreuungskräfte sollten folgende Voraussetzungen erfüllen: </w:t>
      </w:r>
    </w:p>
    <w:p w14:paraId="5F82406C" w14:textId="77777777" w:rsidR="00850FD2" w:rsidRPr="00420291" w:rsidRDefault="00850FD2" w:rsidP="00420291">
      <w:pPr>
        <w:pStyle w:val="Listenabsatz"/>
        <w:numPr>
          <w:ilvl w:val="0"/>
          <w:numId w:val="19"/>
        </w:numPr>
        <w:spacing w:after="0"/>
        <w:jc w:val="both"/>
        <w:rPr>
          <w:rFonts w:cstheme="minorHAnsi"/>
        </w:rPr>
      </w:pPr>
      <w:r w:rsidRPr="00420291">
        <w:rPr>
          <w:rFonts w:cstheme="minorHAnsi"/>
        </w:rPr>
        <w:t xml:space="preserve">Kenntnisse in den die zu beratenden und zu betreuenden Personen betreffenden Rechts- und Verwaltungsvorschriften, z. B. im Asyl-, Ausländer- und Leistungsrecht (Sozialgesetzbücher, Asylbewerberleistungsgesetz), </w:t>
      </w:r>
    </w:p>
    <w:p w14:paraId="22EE6459" w14:textId="77777777" w:rsidR="00850FD2" w:rsidRPr="00420291" w:rsidRDefault="00850FD2" w:rsidP="00420291">
      <w:pPr>
        <w:pStyle w:val="Listenabsatz"/>
        <w:numPr>
          <w:ilvl w:val="0"/>
          <w:numId w:val="19"/>
        </w:numPr>
        <w:spacing w:after="0"/>
        <w:jc w:val="both"/>
        <w:rPr>
          <w:rFonts w:cstheme="minorHAnsi"/>
        </w:rPr>
      </w:pPr>
      <w:r w:rsidRPr="00420291">
        <w:rPr>
          <w:rFonts w:cstheme="minorHAnsi"/>
        </w:rPr>
        <w:t xml:space="preserve">Kenntnisse in der allgemeinen Verwaltungspraxis und bei Verwaltungsverfahren, </w:t>
      </w:r>
    </w:p>
    <w:p w14:paraId="2E8C8080" w14:textId="77777777" w:rsidR="00850FD2" w:rsidRPr="00420291" w:rsidRDefault="00850FD2" w:rsidP="00420291">
      <w:pPr>
        <w:pStyle w:val="Listenabsatz"/>
        <w:numPr>
          <w:ilvl w:val="0"/>
          <w:numId w:val="19"/>
        </w:numPr>
        <w:spacing w:after="0"/>
        <w:jc w:val="both"/>
        <w:rPr>
          <w:rFonts w:cstheme="minorHAnsi"/>
        </w:rPr>
      </w:pPr>
      <w:r w:rsidRPr="00420291">
        <w:rPr>
          <w:rFonts w:cstheme="minorHAnsi"/>
        </w:rPr>
        <w:t xml:space="preserve">Kenntnisse in mindestens einer </w:t>
      </w:r>
      <w:r w:rsidRPr="004E1E99">
        <w:rPr>
          <w:rFonts w:cstheme="minorHAnsi"/>
        </w:rPr>
        <w:t>relevanten</w:t>
      </w:r>
      <w:r w:rsidRPr="00420291">
        <w:rPr>
          <w:rFonts w:cstheme="minorHAnsi"/>
        </w:rPr>
        <w:t xml:space="preserve"> Fremdsprache, </w:t>
      </w:r>
    </w:p>
    <w:p w14:paraId="5F2A83FE" w14:textId="77777777" w:rsidR="00850FD2" w:rsidRPr="00420291" w:rsidRDefault="00850FD2" w:rsidP="00420291">
      <w:pPr>
        <w:pStyle w:val="Listenabsatz"/>
        <w:numPr>
          <w:ilvl w:val="0"/>
          <w:numId w:val="19"/>
        </w:numPr>
        <w:spacing w:after="0"/>
        <w:jc w:val="both"/>
        <w:rPr>
          <w:rFonts w:cstheme="minorHAnsi"/>
        </w:rPr>
      </w:pPr>
      <w:r w:rsidRPr="00420291">
        <w:rPr>
          <w:rFonts w:cstheme="minorHAnsi"/>
        </w:rPr>
        <w:t xml:space="preserve">Fahrerlaubnis. </w:t>
      </w:r>
    </w:p>
    <w:p w14:paraId="7D168AC6" w14:textId="77777777" w:rsidR="00F87237" w:rsidRPr="00F718E7" w:rsidRDefault="00F87237" w:rsidP="00F87237">
      <w:pPr>
        <w:spacing w:after="0"/>
        <w:jc w:val="both"/>
        <w:rPr>
          <w:rFonts w:cstheme="minorHAnsi"/>
        </w:rPr>
      </w:pPr>
    </w:p>
    <w:p w14:paraId="64D6D686" w14:textId="3B7AD58D" w:rsidR="00850FD2" w:rsidRPr="00930CBB" w:rsidRDefault="00BC3062" w:rsidP="00F87237">
      <w:pPr>
        <w:spacing w:after="0"/>
        <w:jc w:val="both"/>
        <w:rPr>
          <w:rFonts w:cstheme="minorHAnsi"/>
        </w:rPr>
      </w:pPr>
      <w:r w:rsidRPr="00F718E7">
        <w:rPr>
          <w:rFonts w:cstheme="minorHAnsi"/>
        </w:rPr>
        <w:t>4</w:t>
      </w:r>
      <w:r w:rsidR="00850FD2" w:rsidRPr="00F718E7">
        <w:rPr>
          <w:rFonts w:cstheme="minorHAnsi"/>
        </w:rPr>
        <w:t xml:space="preserve">. Über Eignung und Einstellung der Beratungs- und Betreuungskräfte entscheiden die Träger der Beratungs- und Betreuungsmaßnahmen. Die Landkreise und kreisfreien Städte stellen durch geeignete </w:t>
      </w:r>
      <w:r w:rsidR="00850FD2" w:rsidRPr="00F718E7">
        <w:rPr>
          <w:rFonts w:cstheme="minorHAnsi"/>
        </w:rPr>
        <w:lastRenderedPageBreak/>
        <w:t xml:space="preserve">Maßnahmen sicher, dass die eingesetzten Beratungs- und Betreuungskräfte die an sie gestellte Qualifikation erfüllen. </w:t>
      </w:r>
      <w:r w:rsidR="009A4C93" w:rsidRPr="00E70B68">
        <w:rPr>
          <w:rFonts w:cstheme="minorHAnsi"/>
        </w:rPr>
        <w:t xml:space="preserve">Dementsprechend behält sich der Auftraggeber vor, die </w:t>
      </w:r>
      <w:r w:rsidR="007C5D33" w:rsidRPr="00E70B68">
        <w:rPr>
          <w:rFonts w:cstheme="minorHAnsi"/>
        </w:rPr>
        <w:t xml:space="preserve">entsprechenden </w:t>
      </w:r>
      <w:r w:rsidR="009A4C93" w:rsidRPr="00E70B68">
        <w:rPr>
          <w:rFonts w:cstheme="minorHAnsi"/>
        </w:rPr>
        <w:t>Nachweise des zur Auftragsausführung einzusetzenden</w:t>
      </w:r>
      <w:r w:rsidR="0025010C" w:rsidRPr="00E70B68">
        <w:rPr>
          <w:rFonts w:cstheme="minorHAnsi"/>
        </w:rPr>
        <w:t xml:space="preserve"> Personals </w:t>
      </w:r>
      <w:r w:rsidR="009A4C93" w:rsidRPr="00E70B68">
        <w:rPr>
          <w:rFonts w:cstheme="minorHAnsi"/>
        </w:rPr>
        <w:t xml:space="preserve">vorlegen zu lassen. Die Bestätigung, dass das </w:t>
      </w:r>
      <w:r w:rsidR="00691E75" w:rsidRPr="00E70B68">
        <w:rPr>
          <w:rFonts w:cstheme="minorHAnsi"/>
        </w:rPr>
        <w:t xml:space="preserve">einzusetzende </w:t>
      </w:r>
      <w:r w:rsidR="009A4C93" w:rsidRPr="00E70B68">
        <w:rPr>
          <w:rFonts w:cstheme="minorHAnsi"/>
        </w:rPr>
        <w:t>Personal die Mindestanforderungen erf</w:t>
      </w:r>
      <w:r w:rsidR="006047C6" w:rsidRPr="00E70B68">
        <w:rPr>
          <w:rFonts w:cstheme="minorHAnsi"/>
        </w:rPr>
        <w:t>üllt, ist</w:t>
      </w:r>
      <w:r w:rsidR="0084167D" w:rsidRPr="00E70B68">
        <w:rPr>
          <w:rFonts w:cstheme="minorHAnsi"/>
        </w:rPr>
        <w:t xml:space="preserve"> in Anlage 6 </w:t>
      </w:r>
      <w:r w:rsidR="0025010C" w:rsidRPr="00E70B68">
        <w:rPr>
          <w:rFonts w:cstheme="minorHAnsi"/>
        </w:rPr>
        <w:t>durch den Bieter zu erklären</w:t>
      </w:r>
      <w:r w:rsidR="009A4C93" w:rsidRPr="00E70B68">
        <w:rPr>
          <w:rFonts w:cstheme="minorHAnsi"/>
        </w:rPr>
        <w:t>.</w:t>
      </w:r>
      <w:bookmarkStart w:id="0" w:name="_GoBack"/>
      <w:bookmarkEnd w:id="0"/>
      <w:r w:rsidR="009A4C93" w:rsidRPr="00930CBB">
        <w:rPr>
          <w:rFonts w:cstheme="minorHAnsi"/>
        </w:rPr>
        <w:t xml:space="preserve"> </w:t>
      </w:r>
    </w:p>
    <w:p w14:paraId="20F0B19E" w14:textId="77777777" w:rsidR="00F87237" w:rsidRPr="00F718E7" w:rsidRDefault="00F87237" w:rsidP="00F87237">
      <w:pPr>
        <w:spacing w:after="0"/>
        <w:jc w:val="both"/>
        <w:rPr>
          <w:rFonts w:cstheme="minorHAnsi"/>
        </w:rPr>
      </w:pPr>
    </w:p>
    <w:p w14:paraId="4CDAB332" w14:textId="77777777" w:rsidR="00850FD2" w:rsidRPr="00F718E7" w:rsidRDefault="0093740C" w:rsidP="00F87237">
      <w:pPr>
        <w:spacing w:after="0"/>
        <w:jc w:val="both"/>
        <w:rPr>
          <w:rFonts w:cstheme="minorHAnsi"/>
        </w:rPr>
      </w:pPr>
      <w:r w:rsidRPr="00F718E7">
        <w:rPr>
          <w:rFonts w:cstheme="minorHAnsi"/>
        </w:rPr>
        <w:t>5</w:t>
      </w:r>
      <w:r w:rsidR="00850FD2" w:rsidRPr="00F718E7">
        <w:rPr>
          <w:rFonts w:cstheme="minorHAnsi"/>
        </w:rPr>
        <w:t>. Die Träger stellen eine kontinuierliche Begleitung der Beratungs- und Betreuungsmaßnahmen sowie eine geeignete Aus-, Fort- und Weiterbildung ihrer Beschäftigten sicher.</w:t>
      </w:r>
    </w:p>
    <w:p w14:paraId="7D1952DC" w14:textId="77777777" w:rsidR="00850FD2" w:rsidRDefault="00850FD2" w:rsidP="00F87237">
      <w:pPr>
        <w:spacing w:after="0"/>
        <w:jc w:val="both"/>
        <w:rPr>
          <w:rFonts w:cstheme="minorHAnsi"/>
        </w:rPr>
      </w:pPr>
    </w:p>
    <w:p w14:paraId="7D929615" w14:textId="77777777" w:rsidR="006D32D9" w:rsidRPr="00BD0D23" w:rsidRDefault="006D32D9" w:rsidP="00F87237">
      <w:pPr>
        <w:spacing w:after="0"/>
        <w:jc w:val="both"/>
        <w:rPr>
          <w:rFonts w:cstheme="minorHAnsi"/>
          <w:highlight w:val="yellow"/>
        </w:rPr>
      </w:pPr>
    </w:p>
    <w:p w14:paraId="5D6D1DC5" w14:textId="51A98D25" w:rsidR="006E702B" w:rsidRPr="00F718E7" w:rsidRDefault="006E702B" w:rsidP="00F87237">
      <w:pPr>
        <w:pStyle w:val="Default"/>
        <w:jc w:val="center"/>
        <w:rPr>
          <w:rFonts w:asciiTheme="minorHAnsi" w:hAnsiTheme="minorHAnsi" w:cstheme="minorHAnsi"/>
          <w:b/>
          <w:sz w:val="22"/>
          <w:szCs w:val="22"/>
        </w:rPr>
      </w:pPr>
      <w:r w:rsidRPr="00F718E7">
        <w:rPr>
          <w:rFonts w:asciiTheme="minorHAnsi" w:hAnsiTheme="minorHAnsi" w:cstheme="minorHAnsi"/>
          <w:b/>
          <w:bCs/>
          <w:sz w:val="22"/>
          <w:szCs w:val="22"/>
        </w:rPr>
        <w:t>I</w:t>
      </w:r>
      <w:r w:rsidR="00E23F58">
        <w:rPr>
          <w:rFonts w:asciiTheme="minorHAnsi" w:hAnsiTheme="minorHAnsi" w:cstheme="minorHAnsi"/>
          <w:b/>
          <w:bCs/>
          <w:sz w:val="22"/>
          <w:szCs w:val="22"/>
        </w:rPr>
        <w:t>II</w:t>
      </w:r>
      <w:r w:rsidRPr="00F718E7">
        <w:rPr>
          <w:rFonts w:asciiTheme="minorHAnsi" w:hAnsiTheme="minorHAnsi" w:cstheme="minorHAnsi"/>
          <w:b/>
          <w:bCs/>
          <w:sz w:val="22"/>
          <w:szCs w:val="22"/>
        </w:rPr>
        <w:t>. Leistungsort und Zielgruppe</w:t>
      </w:r>
    </w:p>
    <w:p w14:paraId="3E1BFBBD" w14:textId="77777777" w:rsidR="00F87237" w:rsidRPr="008159BF" w:rsidRDefault="00F87237" w:rsidP="00F87237">
      <w:pPr>
        <w:pStyle w:val="Default"/>
        <w:jc w:val="both"/>
        <w:rPr>
          <w:rFonts w:asciiTheme="minorHAnsi" w:hAnsiTheme="minorHAnsi" w:cstheme="minorHAnsi"/>
          <w:bCs/>
          <w:sz w:val="22"/>
          <w:szCs w:val="22"/>
        </w:rPr>
      </w:pPr>
    </w:p>
    <w:p w14:paraId="52954E16" w14:textId="77777777" w:rsidR="006E702B" w:rsidRPr="00F718E7" w:rsidRDefault="006E702B" w:rsidP="00F87237">
      <w:pPr>
        <w:pStyle w:val="Default"/>
        <w:jc w:val="both"/>
        <w:rPr>
          <w:rFonts w:asciiTheme="minorHAnsi" w:hAnsiTheme="minorHAnsi" w:cstheme="minorHAnsi"/>
          <w:sz w:val="22"/>
          <w:szCs w:val="22"/>
        </w:rPr>
      </w:pPr>
      <w:r w:rsidRPr="00F718E7">
        <w:rPr>
          <w:rFonts w:asciiTheme="minorHAnsi" w:hAnsiTheme="minorHAnsi" w:cstheme="minorHAnsi"/>
          <w:b/>
          <w:bCs/>
          <w:sz w:val="22"/>
          <w:szCs w:val="22"/>
        </w:rPr>
        <w:t xml:space="preserve">Leistungsort: </w:t>
      </w:r>
      <w:r w:rsidRPr="00F718E7">
        <w:rPr>
          <w:rFonts w:asciiTheme="minorHAnsi" w:hAnsiTheme="minorHAnsi" w:cstheme="minorHAnsi"/>
          <w:sz w:val="22"/>
          <w:szCs w:val="22"/>
        </w:rPr>
        <w:t xml:space="preserve">Das gesamte Gebiet des Altmarkkreises Salzwedel. Das Beratungs- und Betreuungsangebot ist mit Schwerpunkt überwiegend in der </w:t>
      </w:r>
      <w:r w:rsidRPr="00F718E7">
        <w:rPr>
          <w:rFonts w:asciiTheme="minorHAnsi" w:hAnsiTheme="minorHAnsi" w:cstheme="minorHAnsi"/>
          <w:b/>
          <w:bCs/>
          <w:sz w:val="22"/>
          <w:szCs w:val="22"/>
        </w:rPr>
        <w:t xml:space="preserve">Hansestadt Salzwedel </w:t>
      </w:r>
      <w:r w:rsidRPr="00F718E7">
        <w:rPr>
          <w:rFonts w:asciiTheme="minorHAnsi" w:hAnsiTheme="minorHAnsi" w:cstheme="minorHAnsi"/>
          <w:sz w:val="22"/>
          <w:szCs w:val="22"/>
        </w:rPr>
        <w:t xml:space="preserve">sowie der </w:t>
      </w:r>
      <w:r w:rsidRPr="00F718E7">
        <w:rPr>
          <w:rFonts w:asciiTheme="minorHAnsi" w:hAnsiTheme="minorHAnsi" w:cstheme="minorHAnsi"/>
          <w:b/>
          <w:bCs/>
          <w:sz w:val="22"/>
          <w:szCs w:val="22"/>
        </w:rPr>
        <w:t xml:space="preserve">Hansestadt Gardelegen </w:t>
      </w:r>
      <w:r w:rsidRPr="00F718E7">
        <w:rPr>
          <w:rFonts w:asciiTheme="minorHAnsi" w:hAnsiTheme="minorHAnsi" w:cstheme="minorHAnsi"/>
          <w:sz w:val="22"/>
          <w:szCs w:val="22"/>
        </w:rPr>
        <w:t xml:space="preserve">und bei Bedarf in dem weiteren Kreisgebiet zu gewährleisten. </w:t>
      </w:r>
    </w:p>
    <w:p w14:paraId="44E18652" w14:textId="77777777" w:rsidR="006E702B" w:rsidRPr="00F718E7" w:rsidRDefault="006E702B" w:rsidP="00F87237">
      <w:pPr>
        <w:pStyle w:val="Default"/>
        <w:jc w:val="both"/>
        <w:rPr>
          <w:rFonts w:asciiTheme="minorHAnsi" w:hAnsiTheme="minorHAnsi" w:cstheme="minorHAnsi"/>
          <w:sz w:val="22"/>
          <w:szCs w:val="22"/>
        </w:rPr>
      </w:pPr>
      <w:r w:rsidRPr="00F718E7">
        <w:rPr>
          <w:rFonts w:asciiTheme="minorHAnsi" w:hAnsiTheme="minorHAnsi" w:cstheme="minorHAnsi"/>
          <w:b/>
          <w:bCs/>
          <w:sz w:val="22"/>
          <w:szCs w:val="22"/>
        </w:rPr>
        <w:t xml:space="preserve">Form: </w:t>
      </w:r>
      <w:r w:rsidRPr="00F718E7">
        <w:rPr>
          <w:rFonts w:asciiTheme="minorHAnsi" w:hAnsiTheme="minorHAnsi" w:cstheme="minorHAnsi"/>
          <w:sz w:val="22"/>
          <w:szCs w:val="22"/>
        </w:rPr>
        <w:t xml:space="preserve">Die Beratung erfolgt stationär in Beratungsstellen sowie mobil in Form von Hausbesuchen. </w:t>
      </w:r>
    </w:p>
    <w:p w14:paraId="1AEAD9F3" w14:textId="77777777" w:rsidR="006E702B" w:rsidRPr="00F718E7" w:rsidRDefault="006E702B" w:rsidP="00F87237">
      <w:pPr>
        <w:pStyle w:val="Default"/>
        <w:jc w:val="both"/>
        <w:rPr>
          <w:rFonts w:asciiTheme="minorHAnsi" w:hAnsiTheme="minorHAnsi" w:cstheme="minorHAnsi"/>
          <w:sz w:val="22"/>
          <w:szCs w:val="22"/>
        </w:rPr>
      </w:pPr>
      <w:r w:rsidRPr="00F718E7">
        <w:rPr>
          <w:rFonts w:asciiTheme="minorHAnsi" w:hAnsiTheme="minorHAnsi" w:cstheme="minorHAnsi"/>
          <w:b/>
          <w:bCs/>
          <w:sz w:val="22"/>
          <w:szCs w:val="22"/>
        </w:rPr>
        <w:t xml:space="preserve">Zielgruppe: </w:t>
      </w:r>
      <w:r w:rsidRPr="00F718E7">
        <w:rPr>
          <w:rFonts w:asciiTheme="minorHAnsi" w:hAnsiTheme="minorHAnsi" w:cstheme="minorHAnsi"/>
          <w:sz w:val="22"/>
          <w:szCs w:val="22"/>
        </w:rPr>
        <w:t xml:space="preserve">Personenkreis nach dem Aufnahmegesetz (AufnG LSA) außerhalb von Gemeinschaftsunterkünften im Altmarkkreis Salzwedel. </w:t>
      </w:r>
    </w:p>
    <w:p w14:paraId="3EB7F0CE" w14:textId="77777777" w:rsidR="006E702B" w:rsidRPr="00F718E7" w:rsidRDefault="006E702B" w:rsidP="00F87237">
      <w:pPr>
        <w:spacing w:after="0"/>
        <w:jc w:val="both"/>
        <w:rPr>
          <w:rFonts w:cstheme="minorHAnsi"/>
        </w:rPr>
      </w:pPr>
    </w:p>
    <w:p w14:paraId="319DEB26" w14:textId="3D21B73B" w:rsidR="007D0182" w:rsidRPr="00F718E7" w:rsidRDefault="00E23F58" w:rsidP="00107858">
      <w:pPr>
        <w:spacing w:after="0"/>
        <w:jc w:val="center"/>
        <w:rPr>
          <w:rFonts w:cstheme="minorHAnsi"/>
          <w:b/>
        </w:rPr>
      </w:pPr>
      <w:r>
        <w:rPr>
          <w:rFonts w:cstheme="minorHAnsi"/>
          <w:b/>
        </w:rPr>
        <w:t>I</w:t>
      </w:r>
      <w:r w:rsidR="006E702B" w:rsidRPr="00F718E7">
        <w:rPr>
          <w:rFonts w:cstheme="minorHAnsi"/>
          <w:b/>
        </w:rPr>
        <w:t>V</w:t>
      </w:r>
      <w:r w:rsidR="0028062E" w:rsidRPr="00F718E7">
        <w:rPr>
          <w:rFonts w:cstheme="minorHAnsi"/>
          <w:b/>
        </w:rPr>
        <w:t xml:space="preserve">. </w:t>
      </w:r>
      <w:r w:rsidR="007D0182" w:rsidRPr="00F718E7">
        <w:rPr>
          <w:rFonts w:cstheme="minorHAnsi"/>
          <w:b/>
        </w:rPr>
        <w:t>Vertragslaufzeit und Verlängerungsoption</w:t>
      </w:r>
    </w:p>
    <w:p w14:paraId="1252E241" w14:textId="77777777" w:rsidR="00107858" w:rsidRPr="00F718E7" w:rsidRDefault="00107858" w:rsidP="00F87237">
      <w:pPr>
        <w:spacing w:after="0"/>
        <w:jc w:val="both"/>
        <w:rPr>
          <w:rFonts w:cstheme="minorHAnsi"/>
        </w:rPr>
      </w:pPr>
    </w:p>
    <w:p w14:paraId="10BE9C1A" w14:textId="629F8172" w:rsidR="00390557" w:rsidRPr="00F718E7" w:rsidRDefault="00390557" w:rsidP="00F87237">
      <w:pPr>
        <w:spacing w:after="0"/>
        <w:jc w:val="both"/>
        <w:rPr>
          <w:rFonts w:cstheme="minorHAnsi"/>
        </w:rPr>
      </w:pPr>
      <w:r w:rsidRPr="00F718E7">
        <w:rPr>
          <w:rFonts w:cstheme="minorHAnsi"/>
        </w:rPr>
        <w:t xml:space="preserve">Der Auftrag wird für eine feste Grundlaufzeit von zwei Jahren mit der Option auf </w:t>
      </w:r>
      <w:r w:rsidR="008D60C5">
        <w:rPr>
          <w:rFonts w:cstheme="minorHAnsi"/>
        </w:rPr>
        <w:t>eine einmalige</w:t>
      </w:r>
      <w:r w:rsidR="00107858" w:rsidRPr="00F718E7">
        <w:rPr>
          <w:rFonts w:cstheme="minorHAnsi"/>
        </w:rPr>
        <w:t xml:space="preserve"> </w:t>
      </w:r>
      <w:r w:rsidRPr="00F718E7">
        <w:rPr>
          <w:rFonts w:cstheme="minorHAnsi"/>
        </w:rPr>
        <w:t xml:space="preserve">Verlängerung </w:t>
      </w:r>
      <w:r w:rsidR="000B2B3B" w:rsidRPr="00F718E7">
        <w:rPr>
          <w:rFonts w:cstheme="minorHAnsi"/>
        </w:rPr>
        <w:t xml:space="preserve">um </w:t>
      </w:r>
      <w:r w:rsidR="00BF045D" w:rsidRPr="00F718E7">
        <w:rPr>
          <w:rFonts w:cstheme="minorHAnsi"/>
        </w:rPr>
        <w:t xml:space="preserve">ein </w:t>
      </w:r>
      <w:r w:rsidR="000B2B3B" w:rsidRPr="00F718E7">
        <w:rPr>
          <w:rFonts w:cstheme="minorHAnsi"/>
        </w:rPr>
        <w:t>weitere</w:t>
      </w:r>
      <w:r w:rsidR="00BF045D" w:rsidRPr="00F718E7">
        <w:rPr>
          <w:rFonts w:cstheme="minorHAnsi"/>
        </w:rPr>
        <w:t>s</w:t>
      </w:r>
      <w:r w:rsidR="007D0182" w:rsidRPr="00F718E7">
        <w:rPr>
          <w:rFonts w:cstheme="minorHAnsi"/>
        </w:rPr>
        <w:t xml:space="preserve"> Jahr </w:t>
      </w:r>
      <w:r w:rsidR="000D3845">
        <w:rPr>
          <w:rFonts w:cstheme="minorHAnsi"/>
        </w:rPr>
        <w:t>vergeben</w:t>
      </w:r>
      <w:r w:rsidR="008D60C5">
        <w:rPr>
          <w:rFonts w:cstheme="minorHAnsi"/>
        </w:rPr>
        <w:t xml:space="preserve">. Der Vertragsentwurf ist Bestandteil der Ausschreibungsunterlagen und diesen als </w:t>
      </w:r>
      <w:r w:rsidR="008D60C5" w:rsidRPr="0091243E">
        <w:rPr>
          <w:rFonts w:cstheme="minorHAnsi"/>
        </w:rPr>
        <w:t xml:space="preserve">Anlage </w:t>
      </w:r>
      <w:r w:rsidR="00671D01" w:rsidRPr="0091243E">
        <w:rPr>
          <w:rFonts w:cstheme="minorHAnsi"/>
        </w:rPr>
        <w:t>3</w:t>
      </w:r>
      <w:r w:rsidR="008D60C5">
        <w:rPr>
          <w:rFonts w:cstheme="minorHAnsi"/>
        </w:rPr>
        <w:t xml:space="preserve"> beigefügt. </w:t>
      </w:r>
      <w:r w:rsidR="00B57815">
        <w:rPr>
          <w:rFonts w:cstheme="minorHAnsi"/>
        </w:rPr>
        <w:t>Nach Zuschlagserteilung ist der beili</w:t>
      </w:r>
      <w:r w:rsidR="00B67A16">
        <w:rPr>
          <w:rFonts w:cstheme="minorHAnsi"/>
        </w:rPr>
        <w:t>e</w:t>
      </w:r>
      <w:r w:rsidR="00B57815">
        <w:rPr>
          <w:rFonts w:cstheme="minorHAnsi"/>
        </w:rPr>
        <w:t>gende Vertragsentwurf vom Altmarkkreis Salzwedel und de</w:t>
      </w:r>
      <w:r w:rsidR="009B699F">
        <w:rPr>
          <w:rFonts w:cstheme="minorHAnsi"/>
        </w:rPr>
        <w:t xml:space="preserve">m zuschlagserhaltenden Bieter zu unterzeichnen. </w:t>
      </w:r>
    </w:p>
    <w:p w14:paraId="7B7745AB" w14:textId="77777777" w:rsidR="00390557" w:rsidRPr="00F718E7" w:rsidRDefault="00390557" w:rsidP="00F87237">
      <w:pPr>
        <w:pStyle w:val="Default"/>
        <w:jc w:val="both"/>
        <w:rPr>
          <w:rFonts w:asciiTheme="minorHAnsi" w:hAnsiTheme="minorHAnsi" w:cstheme="minorHAnsi"/>
          <w:sz w:val="22"/>
          <w:szCs w:val="22"/>
        </w:rPr>
      </w:pPr>
      <w:r w:rsidRPr="00F718E7">
        <w:rPr>
          <w:rFonts w:asciiTheme="minorHAnsi" w:hAnsiTheme="minorHAnsi" w:cstheme="minorHAnsi"/>
          <w:b/>
          <w:bCs/>
          <w:sz w:val="22"/>
          <w:szCs w:val="22"/>
        </w:rPr>
        <w:t xml:space="preserve">Festlaufzeit: </w:t>
      </w:r>
      <w:r w:rsidRPr="00F718E7">
        <w:rPr>
          <w:rFonts w:asciiTheme="minorHAnsi" w:hAnsiTheme="minorHAnsi" w:cstheme="minorHAnsi"/>
          <w:sz w:val="22"/>
          <w:szCs w:val="22"/>
        </w:rPr>
        <w:t xml:space="preserve">Vom 01. Januar 2027 bis zum 31. Dezember 2028. </w:t>
      </w:r>
    </w:p>
    <w:p w14:paraId="29B8A21D" w14:textId="77777777" w:rsidR="00390557" w:rsidRPr="00F718E7" w:rsidRDefault="00390557" w:rsidP="00F87237">
      <w:pPr>
        <w:pStyle w:val="Default"/>
        <w:jc w:val="both"/>
        <w:rPr>
          <w:rFonts w:asciiTheme="minorHAnsi" w:hAnsiTheme="minorHAnsi" w:cstheme="minorHAnsi"/>
          <w:sz w:val="22"/>
          <w:szCs w:val="22"/>
        </w:rPr>
      </w:pPr>
      <w:r w:rsidRPr="00F718E7">
        <w:rPr>
          <w:rFonts w:asciiTheme="minorHAnsi" w:hAnsiTheme="minorHAnsi" w:cstheme="minorHAnsi"/>
          <w:b/>
          <w:bCs/>
          <w:sz w:val="22"/>
          <w:szCs w:val="22"/>
        </w:rPr>
        <w:t xml:space="preserve">Verlängerungsoption: </w:t>
      </w:r>
      <w:r w:rsidRPr="00F718E7">
        <w:rPr>
          <w:rFonts w:asciiTheme="minorHAnsi" w:hAnsiTheme="minorHAnsi" w:cstheme="minorHAnsi"/>
          <w:sz w:val="22"/>
          <w:szCs w:val="22"/>
        </w:rPr>
        <w:t xml:space="preserve">Dem Altmarkkreis Salzwedel wird das </w:t>
      </w:r>
      <w:r w:rsidR="00801C17" w:rsidRPr="00F718E7">
        <w:rPr>
          <w:rFonts w:asciiTheme="minorHAnsi" w:hAnsiTheme="minorHAnsi" w:cstheme="minorHAnsi"/>
          <w:sz w:val="22"/>
          <w:szCs w:val="22"/>
        </w:rPr>
        <w:t xml:space="preserve">einseitige </w:t>
      </w:r>
      <w:r w:rsidRPr="00F718E7">
        <w:rPr>
          <w:rFonts w:asciiTheme="minorHAnsi" w:hAnsiTheme="minorHAnsi" w:cstheme="minorHAnsi"/>
          <w:sz w:val="22"/>
          <w:szCs w:val="22"/>
        </w:rPr>
        <w:t>Recht eingeräumt, d</w:t>
      </w:r>
      <w:r w:rsidR="00204B05" w:rsidRPr="00F718E7">
        <w:rPr>
          <w:rFonts w:asciiTheme="minorHAnsi" w:hAnsiTheme="minorHAnsi" w:cstheme="minorHAnsi"/>
          <w:sz w:val="22"/>
          <w:szCs w:val="22"/>
        </w:rPr>
        <w:t>ie Vertragslaufzeit</w:t>
      </w:r>
      <w:r w:rsidRPr="00F718E7">
        <w:rPr>
          <w:rFonts w:asciiTheme="minorHAnsi" w:hAnsiTheme="minorHAnsi" w:cstheme="minorHAnsi"/>
          <w:sz w:val="22"/>
          <w:szCs w:val="22"/>
        </w:rPr>
        <w:t xml:space="preserve"> </w:t>
      </w:r>
      <w:r w:rsidR="00801C17" w:rsidRPr="00F718E7">
        <w:rPr>
          <w:rFonts w:asciiTheme="minorHAnsi" w:hAnsiTheme="minorHAnsi" w:cstheme="minorHAnsi"/>
          <w:sz w:val="22"/>
          <w:szCs w:val="22"/>
        </w:rPr>
        <w:t xml:space="preserve">um insgesamt </w:t>
      </w:r>
      <w:r w:rsidR="00ED1BF0" w:rsidRPr="00F718E7">
        <w:rPr>
          <w:rFonts w:asciiTheme="minorHAnsi" w:hAnsiTheme="minorHAnsi" w:cstheme="minorHAnsi"/>
          <w:sz w:val="22"/>
          <w:szCs w:val="22"/>
        </w:rPr>
        <w:t xml:space="preserve">ein </w:t>
      </w:r>
      <w:r w:rsidR="00801C17" w:rsidRPr="00F718E7">
        <w:rPr>
          <w:rFonts w:asciiTheme="minorHAnsi" w:hAnsiTheme="minorHAnsi" w:cstheme="minorHAnsi"/>
          <w:sz w:val="22"/>
          <w:szCs w:val="22"/>
        </w:rPr>
        <w:t xml:space="preserve"> weitere</w:t>
      </w:r>
      <w:r w:rsidR="00ED1BF0" w:rsidRPr="00F718E7">
        <w:rPr>
          <w:rFonts w:asciiTheme="minorHAnsi" w:hAnsiTheme="minorHAnsi" w:cstheme="minorHAnsi"/>
          <w:sz w:val="22"/>
          <w:szCs w:val="22"/>
        </w:rPr>
        <w:t>s</w:t>
      </w:r>
      <w:r w:rsidR="00801C17" w:rsidRPr="00F718E7">
        <w:rPr>
          <w:rFonts w:asciiTheme="minorHAnsi" w:hAnsiTheme="minorHAnsi" w:cstheme="minorHAnsi"/>
          <w:sz w:val="22"/>
          <w:szCs w:val="22"/>
        </w:rPr>
        <w:t xml:space="preserve"> Jahr (vom 01.</w:t>
      </w:r>
      <w:r w:rsidR="000D3845">
        <w:rPr>
          <w:rFonts w:asciiTheme="minorHAnsi" w:hAnsiTheme="minorHAnsi" w:cstheme="minorHAnsi"/>
          <w:sz w:val="22"/>
          <w:szCs w:val="22"/>
        </w:rPr>
        <w:t xml:space="preserve"> Januar </w:t>
      </w:r>
      <w:r w:rsidR="00801C17" w:rsidRPr="00F718E7">
        <w:rPr>
          <w:rFonts w:asciiTheme="minorHAnsi" w:hAnsiTheme="minorHAnsi" w:cstheme="minorHAnsi"/>
          <w:sz w:val="22"/>
          <w:szCs w:val="22"/>
        </w:rPr>
        <w:t>2029 bis zum 31.</w:t>
      </w:r>
      <w:r w:rsidR="000D3845">
        <w:rPr>
          <w:rFonts w:asciiTheme="minorHAnsi" w:hAnsiTheme="minorHAnsi" w:cstheme="minorHAnsi"/>
          <w:sz w:val="22"/>
          <w:szCs w:val="22"/>
        </w:rPr>
        <w:t xml:space="preserve"> Dezember </w:t>
      </w:r>
      <w:r w:rsidR="00801C17" w:rsidRPr="00F718E7">
        <w:rPr>
          <w:rFonts w:asciiTheme="minorHAnsi" w:hAnsiTheme="minorHAnsi" w:cstheme="minorHAnsi"/>
          <w:sz w:val="22"/>
          <w:szCs w:val="22"/>
        </w:rPr>
        <w:t>202</w:t>
      </w:r>
      <w:r w:rsidR="00ED1BF0" w:rsidRPr="00F718E7">
        <w:rPr>
          <w:rFonts w:asciiTheme="minorHAnsi" w:hAnsiTheme="minorHAnsi" w:cstheme="minorHAnsi"/>
          <w:sz w:val="22"/>
          <w:szCs w:val="22"/>
        </w:rPr>
        <w:t>9</w:t>
      </w:r>
      <w:r w:rsidR="00801C17" w:rsidRPr="00F718E7">
        <w:rPr>
          <w:rFonts w:asciiTheme="minorHAnsi" w:hAnsiTheme="minorHAnsi" w:cstheme="minorHAnsi"/>
          <w:sz w:val="22"/>
          <w:szCs w:val="22"/>
        </w:rPr>
        <w:t xml:space="preserve">) zu verlängern (Verlängerungsoption). </w:t>
      </w:r>
    </w:p>
    <w:p w14:paraId="2B300914" w14:textId="77777777" w:rsidR="00107858" w:rsidRPr="00F718E7" w:rsidRDefault="00107858" w:rsidP="00F87237">
      <w:pPr>
        <w:spacing w:after="0"/>
        <w:jc w:val="both"/>
        <w:rPr>
          <w:rFonts w:cstheme="minorHAnsi"/>
        </w:rPr>
      </w:pPr>
    </w:p>
    <w:p w14:paraId="6CD9163C" w14:textId="63CCA092" w:rsidR="00850FD2" w:rsidRPr="00F718E7" w:rsidRDefault="00204B05" w:rsidP="00F87237">
      <w:pPr>
        <w:spacing w:after="0"/>
        <w:jc w:val="both"/>
        <w:rPr>
          <w:rFonts w:cstheme="minorHAnsi"/>
        </w:rPr>
      </w:pPr>
      <w:r w:rsidRPr="00F718E7">
        <w:rPr>
          <w:rFonts w:cstheme="minorHAnsi"/>
        </w:rPr>
        <w:t>Die Ausübung der Verlängerungsoption ist dem Auftragnehmer spätestens drei M</w:t>
      </w:r>
      <w:r w:rsidR="00504B2D">
        <w:rPr>
          <w:rFonts w:cstheme="minorHAnsi"/>
        </w:rPr>
        <w:t xml:space="preserve">onate vor Ablauf der </w:t>
      </w:r>
      <w:r w:rsidRPr="00F718E7">
        <w:rPr>
          <w:rFonts w:cstheme="minorHAnsi"/>
        </w:rPr>
        <w:t>Laufzeit in Textform gemäß § 126b BGB (z. B. per E-Mail) zu erklären. Maßgeblich für die Einhaltung der Frist ist der Zugang der Erklärung beim Auftragnehmer. Übt der Auftraggeber die Verlängerungsoption nicht fristgerecht oder nicht aus, endet das Vertragsverhältnis mit Ablauf der Festlaufzeit</w:t>
      </w:r>
      <w:r w:rsidR="00915B5D" w:rsidRPr="00F718E7">
        <w:rPr>
          <w:rFonts w:cstheme="minorHAnsi"/>
        </w:rPr>
        <w:t xml:space="preserve">. Ein Rechtsanspruch auf die Verlängerungsoption besteht nicht. </w:t>
      </w:r>
    </w:p>
    <w:p w14:paraId="5F36F10F" w14:textId="77777777" w:rsidR="00504B2D" w:rsidRDefault="00504B2D" w:rsidP="00F87237">
      <w:pPr>
        <w:spacing w:after="0"/>
        <w:jc w:val="both"/>
        <w:rPr>
          <w:rFonts w:cstheme="minorHAnsi"/>
          <w:b/>
        </w:rPr>
      </w:pPr>
    </w:p>
    <w:p w14:paraId="59CAB0A1" w14:textId="77777777" w:rsidR="00F275E8" w:rsidRDefault="00F275E8" w:rsidP="00F87237">
      <w:pPr>
        <w:spacing w:after="0"/>
        <w:jc w:val="both"/>
        <w:rPr>
          <w:rFonts w:cstheme="minorHAnsi"/>
        </w:rPr>
      </w:pPr>
      <w:r w:rsidRPr="00F718E7">
        <w:rPr>
          <w:rFonts w:cstheme="minorHAnsi"/>
          <w:b/>
        </w:rPr>
        <w:t xml:space="preserve">Kündigung: </w:t>
      </w:r>
      <w:r w:rsidRPr="00F718E7">
        <w:rPr>
          <w:rFonts w:cstheme="minorHAnsi"/>
        </w:rPr>
        <w:t>Jede Partei kann den Vertrag ohne Einhaltung einer Kündigungsfrist kündigen, wenn die andere Vertragspartei ihre vertraglichen Verpflichtungen in erheblicher Weise schuldhaft verletzt. Eine solche Kündigung ist jedoch erst zulässig, nachdem die verletzende Partei schriftlich abgemahnt und ihr eine angemessene Frist zur Behebung der Pflichtverletzung gesetzt wurde, und diese Frist fruchtlos verstrichen ist. Einer vorherigen Abmahnung und Fristsetzung bedarf es nicht, wenn die Pflichtverletzung so schwerwiegend ist, dass eine Fortsetzung des Vertragsverhältnisses für die kündigende Partei unzumutbar ist. Die Kündigung bedarf der Schriftform.</w:t>
      </w:r>
    </w:p>
    <w:p w14:paraId="1BC724DD" w14:textId="77777777" w:rsidR="008B7425" w:rsidRDefault="008B7425" w:rsidP="00F87237">
      <w:pPr>
        <w:spacing w:after="0"/>
        <w:jc w:val="both"/>
        <w:rPr>
          <w:rFonts w:cstheme="minorHAnsi"/>
        </w:rPr>
      </w:pPr>
    </w:p>
    <w:p w14:paraId="78EECA04" w14:textId="77777777" w:rsidR="002B73A4" w:rsidRDefault="002B73A4" w:rsidP="002B73A4">
      <w:pPr>
        <w:spacing w:after="0"/>
        <w:jc w:val="both"/>
        <w:rPr>
          <w:rFonts w:ascii="Calibri" w:hAnsi="Calibri" w:cs="Calibri"/>
        </w:rPr>
      </w:pPr>
      <w:r w:rsidRPr="00F52CFE">
        <w:rPr>
          <w:rFonts w:ascii="Calibri" w:hAnsi="Calibri" w:cs="Calibri"/>
        </w:rPr>
        <w:t xml:space="preserve">Die Vertragsparteien sind sich darüber einig, dass die Vergütung dieses Vertrages </w:t>
      </w:r>
      <w:r>
        <w:rPr>
          <w:rFonts w:ascii="Calibri" w:hAnsi="Calibri" w:cs="Calibri"/>
        </w:rPr>
        <w:t>zum größten Teil</w:t>
      </w:r>
      <w:r w:rsidRPr="00F52CFE">
        <w:rPr>
          <w:rFonts w:ascii="Calibri" w:hAnsi="Calibri" w:cs="Calibri"/>
        </w:rPr>
        <w:t xml:space="preserve"> durch </w:t>
      </w:r>
      <w:r>
        <w:rPr>
          <w:rFonts w:ascii="Calibri" w:hAnsi="Calibri" w:cs="Calibri"/>
        </w:rPr>
        <w:t>M</w:t>
      </w:r>
      <w:r w:rsidRPr="00F52CFE">
        <w:rPr>
          <w:rFonts w:ascii="Calibri" w:hAnsi="Calibri" w:cs="Calibri"/>
        </w:rPr>
        <w:t xml:space="preserve">ittel des Landes Sachsen-Anhalt finanziert wird. Für den Fall, dass die zugrundeliegenden gesetzlichen Bestimmungen geändert, die </w:t>
      </w:r>
      <w:r>
        <w:rPr>
          <w:rFonts w:ascii="Calibri" w:hAnsi="Calibri" w:cs="Calibri"/>
        </w:rPr>
        <w:t>M</w:t>
      </w:r>
      <w:r w:rsidRPr="00F52CFE">
        <w:rPr>
          <w:rFonts w:ascii="Calibri" w:hAnsi="Calibri" w:cs="Calibri"/>
        </w:rPr>
        <w:t>ittel gekürzt oder die Erstattung des Landes Sachsen-Anhalt vollständig gestrichen wird, steht dem Auftraggeber ein Sonderkündigungsrecht zu. Der Vertrag kann in diesem Fall mit einer Frist von drei Monaten zum Monatsende schriftlich gekündigt werden.</w:t>
      </w:r>
    </w:p>
    <w:p w14:paraId="3F1BBE80" w14:textId="77777777" w:rsidR="00671D01" w:rsidRDefault="00671D01" w:rsidP="00F87237">
      <w:pPr>
        <w:spacing w:after="0"/>
        <w:jc w:val="both"/>
        <w:rPr>
          <w:rFonts w:ascii="Calibri" w:hAnsi="Calibri" w:cs="Calibri"/>
        </w:rPr>
      </w:pPr>
    </w:p>
    <w:p w14:paraId="3C1C9739" w14:textId="0ACA9A1A" w:rsidR="00AB6A7A" w:rsidRPr="00F718E7" w:rsidRDefault="00E23F58" w:rsidP="00AB6A7A">
      <w:pPr>
        <w:spacing w:after="0"/>
        <w:jc w:val="center"/>
        <w:rPr>
          <w:rFonts w:cstheme="minorHAnsi"/>
          <w:b/>
          <w:spacing w:val="1"/>
          <w:bdr w:val="none" w:sz="0" w:space="0" w:color="auto" w:frame="1"/>
          <w:shd w:val="clear" w:color="auto" w:fill="FFFFFF"/>
        </w:rPr>
      </w:pPr>
      <w:r>
        <w:rPr>
          <w:rFonts w:cstheme="minorHAnsi"/>
          <w:b/>
          <w:spacing w:val="1"/>
          <w:bdr w:val="none" w:sz="0" w:space="0" w:color="auto" w:frame="1"/>
          <w:shd w:val="clear" w:color="auto" w:fill="FFFFFF"/>
        </w:rPr>
        <w:t>V</w:t>
      </w:r>
      <w:r w:rsidR="00AB6A7A" w:rsidRPr="00F718E7">
        <w:rPr>
          <w:rFonts w:cstheme="minorHAnsi"/>
          <w:b/>
          <w:spacing w:val="1"/>
          <w:bdr w:val="none" w:sz="0" w:space="0" w:color="auto" w:frame="1"/>
          <w:shd w:val="clear" w:color="auto" w:fill="FFFFFF"/>
        </w:rPr>
        <w:t>.</w:t>
      </w:r>
      <w:r w:rsidR="00AB6A7A">
        <w:rPr>
          <w:rFonts w:cstheme="minorHAnsi"/>
          <w:b/>
          <w:spacing w:val="1"/>
          <w:bdr w:val="none" w:sz="0" w:space="0" w:color="auto" w:frame="1"/>
          <w:shd w:val="clear" w:color="auto" w:fill="FFFFFF"/>
        </w:rPr>
        <w:t xml:space="preserve"> Finanzierung</w:t>
      </w:r>
    </w:p>
    <w:p w14:paraId="2FE240F9" w14:textId="77777777" w:rsidR="00AB6A7A" w:rsidRPr="00F718E7" w:rsidRDefault="00AB6A7A" w:rsidP="00AB6A7A">
      <w:pPr>
        <w:autoSpaceDE w:val="0"/>
        <w:autoSpaceDN w:val="0"/>
        <w:adjustRightInd w:val="0"/>
        <w:spacing w:after="0" w:line="240" w:lineRule="auto"/>
        <w:rPr>
          <w:rFonts w:cstheme="minorHAnsi"/>
          <w:color w:val="000000"/>
        </w:rPr>
      </w:pPr>
    </w:p>
    <w:p w14:paraId="40274855" w14:textId="4500C08A" w:rsidR="002363C5" w:rsidRPr="001819B4" w:rsidRDefault="002363C5" w:rsidP="002363C5">
      <w:pPr>
        <w:pStyle w:val="StandardWeb"/>
        <w:shd w:val="clear" w:color="auto" w:fill="FFFFFF"/>
        <w:spacing w:before="0" w:beforeAutospacing="0" w:after="0" w:afterAutospacing="0"/>
        <w:textAlignment w:val="baseline"/>
        <w:rPr>
          <w:rFonts w:asciiTheme="minorHAnsi" w:hAnsiTheme="minorHAnsi" w:cstheme="minorHAnsi"/>
          <w:spacing w:val="1"/>
          <w:sz w:val="22"/>
          <w:szCs w:val="22"/>
        </w:rPr>
      </w:pP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Finanzierung</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nach</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diesem</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Leistungsverzeichnis</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zu</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erbringenden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Leistung „Gesonderte Beratung und Betreuung“</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erfolgt</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gemäß</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w:t>
      </w:r>
      <w:r w:rsidRPr="001819B4">
        <w:rPr>
          <w:rFonts w:asciiTheme="minorHAnsi" w:hAnsiTheme="minorHAnsi" w:cstheme="minorHAnsi"/>
          <w:spacing w:val="1"/>
          <w:sz w:val="22"/>
          <w:szCs w:val="22"/>
        </w:rPr>
        <w:t xml:space="preserve"> </w:t>
      </w:r>
      <w:r w:rsidR="000B21DF">
        <w:rPr>
          <w:rFonts w:asciiTheme="minorHAnsi" w:hAnsiTheme="minorHAnsi" w:cstheme="minorHAnsi"/>
          <w:spacing w:val="1"/>
          <w:sz w:val="22"/>
          <w:szCs w:val="22"/>
          <w:bdr w:val="none" w:sz="0" w:space="0" w:color="auto" w:frame="1"/>
        </w:rPr>
        <w:t>2</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Abs.</w:t>
      </w:r>
      <w:r w:rsidRPr="001819B4">
        <w:rPr>
          <w:rFonts w:asciiTheme="minorHAnsi" w:hAnsiTheme="minorHAnsi" w:cstheme="minorHAnsi"/>
          <w:spacing w:val="1"/>
          <w:sz w:val="22"/>
          <w:szCs w:val="22"/>
        </w:rPr>
        <w:t xml:space="preserve"> </w:t>
      </w:r>
      <w:r w:rsidR="000B21DF">
        <w:rPr>
          <w:rFonts w:asciiTheme="minorHAnsi" w:hAnsiTheme="minorHAnsi" w:cstheme="minorHAnsi"/>
          <w:spacing w:val="1"/>
          <w:sz w:val="22"/>
          <w:szCs w:val="22"/>
          <w:bdr w:val="none" w:sz="0" w:space="0" w:color="auto" w:frame="1"/>
        </w:rPr>
        <w:t>4</w:t>
      </w:r>
      <w:r w:rsidRPr="001819B4">
        <w:rPr>
          <w:rFonts w:asciiTheme="minorHAnsi" w:hAnsiTheme="minorHAnsi" w:cstheme="minorHAnsi"/>
          <w:spacing w:val="1"/>
          <w:sz w:val="22"/>
          <w:szCs w:val="22"/>
        </w:rPr>
        <w:t xml:space="preserve"> </w:t>
      </w:r>
      <w:r w:rsidR="000B21DF" w:rsidRPr="00057E5E">
        <w:rPr>
          <w:rFonts w:asciiTheme="minorHAnsi" w:hAnsiTheme="minorHAnsi" w:cstheme="minorHAnsi"/>
          <w:spacing w:val="1"/>
          <w:sz w:val="22"/>
          <w:szCs w:val="22"/>
          <w:bdr w:val="none" w:sz="0" w:space="0" w:color="auto" w:frame="1"/>
        </w:rPr>
        <w:t>Auf</w:t>
      </w:r>
      <w:r w:rsidR="000B21DF">
        <w:rPr>
          <w:rFonts w:asciiTheme="minorHAnsi" w:hAnsiTheme="minorHAnsi" w:cstheme="minorHAnsi"/>
          <w:spacing w:val="1"/>
          <w:sz w:val="22"/>
          <w:szCs w:val="22"/>
          <w:bdr w:val="none" w:sz="0" w:space="0" w:color="auto" w:frame="1"/>
        </w:rPr>
        <w:t>nG</w:t>
      </w:r>
      <w:r w:rsidRPr="001819B4">
        <w:rPr>
          <w:rFonts w:asciiTheme="minorHAnsi" w:hAnsiTheme="minorHAnsi" w:cstheme="minorHAnsi"/>
          <w:spacing w:val="1"/>
          <w:sz w:val="22"/>
          <w:szCs w:val="22"/>
        </w:rPr>
        <w:t xml:space="preserve"> </w:t>
      </w:r>
      <w:r w:rsidR="000B21DF">
        <w:rPr>
          <w:rFonts w:asciiTheme="minorHAnsi" w:hAnsiTheme="minorHAnsi" w:cstheme="minorHAnsi"/>
          <w:spacing w:val="1"/>
          <w:sz w:val="22"/>
          <w:szCs w:val="22"/>
        </w:rPr>
        <w:t>LSA</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sowie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aus</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Eigenmitteln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des</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 xml:space="preserve">Altmarkkreises Salzwedel. </w:t>
      </w:r>
    </w:p>
    <w:p w14:paraId="3E0EAD8F" w14:textId="47143BC3" w:rsidR="002363C5" w:rsidRPr="001819B4" w:rsidRDefault="002363C5" w:rsidP="002363C5">
      <w:pPr>
        <w:pStyle w:val="StandardWeb"/>
        <w:shd w:val="clear" w:color="auto" w:fill="FFFFFF"/>
        <w:spacing w:before="0" w:beforeAutospacing="0" w:after="0" w:afterAutospacing="0"/>
        <w:textAlignment w:val="baseline"/>
        <w:rPr>
          <w:rFonts w:asciiTheme="minorHAnsi" w:hAnsiTheme="minorHAnsi" w:cstheme="minorHAnsi"/>
          <w:spacing w:val="1"/>
          <w:sz w:val="22"/>
          <w:szCs w:val="22"/>
        </w:rPr>
      </w:pPr>
      <w:r w:rsidRPr="001819B4">
        <w:rPr>
          <w:rFonts w:asciiTheme="minorHAnsi" w:hAnsiTheme="minorHAnsi" w:cstheme="minorHAnsi"/>
          <w:spacing w:val="1"/>
          <w:sz w:val="22"/>
          <w:szCs w:val="22"/>
          <w:bdr w:val="none" w:sz="0" w:space="0" w:color="auto" w:frame="1"/>
        </w:rPr>
        <w:t>Für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Ermittlung</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und</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Begrenzung</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erstattungsfähigen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Aufwendungen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werden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ausschließlich</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Bruttopersonalkosten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und</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Bruttosachkosten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berücksichtigt.</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Für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beide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Kostenarten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werden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in diesem Leistungsverzeichnis</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verbindliche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Höchstgrenzen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festgelegt.</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Diese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Höchstgrenzen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bilden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maßgebliche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Obergrenze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für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Vergütung</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durch</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Auftraggeber.</w:t>
      </w:r>
    </w:p>
    <w:p w14:paraId="54252821" w14:textId="77777777" w:rsidR="002363C5" w:rsidRPr="001819B4" w:rsidRDefault="002363C5" w:rsidP="002363C5">
      <w:pPr>
        <w:pStyle w:val="StandardWeb"/>
        <w:shd w:val="clear" w:color="auto" w:fill="FFFFFF"/>
        <w:spacing w:before="0" w:beforeAutospacing="0" w:after="0" w:afterAutospacing="0"/>
        <w:textAlignment w:val="baseline"/>
        <w:rPr>
          <w:rFonts w:asciiTheme="minorHAnsi" w:hAnsiTheme="minorHAnsi" w:cstheme="minorHAnsi"/>
          <w:spacing w:val="1"/>
          <w:sz w:val="22"/>
          <w:szCs w:val="22"/>
        </w:rPr>
      </w:pP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Bruttopersonalkosten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umfassen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Bruttoentgelte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einschließlich</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vom</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Leistungserbringer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zu</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tragenden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Arbeitgeberanteile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und</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sonstigen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gesetzlichen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Personalnebenkosten.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Bruttosachkosten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umfassen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erforderlichen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Sachkosten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einschließlich</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darauf</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entfallenden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Umsatzsteuer.</w:t>
      </w:r>
    </w:p>
    <w:p w14:paraId="30816A62" w14:textId="77777777" w:rsidR="002363C5" w:rsidRPr="001819B4" w:rsidRDefault="002363C5" w:rsidP="002363C5">
      <w:pPr>
        <w:pStyle w:val="StandardWeb"/>
        <w:shd w:val="clear" w:color="auto" w:fill="FFFFFF"/>
        <w:spacing w:before="0" w:beforeAutospacing="0" w:after="0" w:afterAutospacing="0"/>
        <w:textAlignment w:val="baseline"/>
        <w:rPr>
          <w:rFonts w:asciiTheme="minorHAnsi" w:hAnsiTheme="minorHAnsi" w:cstheme="minorHAnsi"/>
          <w:spacing w:val="1"/>
          <w:sz w:val="22"/>
          <w:szCs w:val="22"/>
        </w:rPr>
      </w:pP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Zugrundelegung</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von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Bruttokosten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gewährleistet</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eine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einheitliche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und</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transparente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Bewertungs-</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und</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Kalkulationsgrundlage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für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alle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potenziellen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Leistungserbringer,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unabhängig</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von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ihrer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Rechtsform</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und</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ihrer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individuellen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umsatzsteuerlichen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Behandlung.</w:t>
      </w:r>
    </w:p>
    <w:p w14:paraId="6FDAF6C2" w14:textId="77777777" w:rsidR="002363C5" w:rsidRPr="001819B4" w:rsidRDefault="002363C5" w:rsidP="002363C5">
      <w:pPr>
        <w:pStyle w:val="StandardWeb"/>
        <w:shd w:val="clear" w:color="auto" w:fill="FFFFFF"/>
        <w:spacing w:before="0" w:beforeAutospacing="0" w:after="0" w:afterAutospacing="0"/>
        <w:textAlignment w:val="baseline"/>
        <w:rPr>
          <w:rFonts w:asciiTheme="minorHAnsi" w:hAnsiTheme="minorHAnsi" w:cstheme="minorHAnsi"/>
          <w:spacing w:val="1"/>
          <w:sz w:val="22"/>
          <w:szCs w:val="22"/>
        </w:rPr>
      </w:pP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Vorsteuerabzugsberechtigung</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und</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daraus</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resultierenden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tatsächlichen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Kosten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können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sich</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je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nach</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steuerlichen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Verhältnissen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des</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jeweiligen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Leistungserbringers</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unterscheiden.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Sie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sind</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von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diesem</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bei</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eigenen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betriebswirtschaftlichen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Kalkulation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zu</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berücksichtigen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und</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führen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zu</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keiner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Erhöhung</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im</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Leistungsverzeichnis</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festgelegten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Höchstgrenzen.</w:t>
      </w:r>
    </w:p>
    <w:p w14:paraId="3E39636B" w14:textId="77777777" w:rsidR="002363C5" w:rsidRDefault="002363C5" w:rsidP="002363C5">
      <w:pPr>
        <w:pStyle w:val="StandardWeb"/>
        <w:shd w:val="clear" w:color="auto" w:fill="FFFFFF"/>
        <w:spacing w:before="0" w:beforeAutospacing="0" w:after="0" w:afterAutospacing="0"/>
        <w:textAlignment w:val="baseline"/>
        <w:rPr>
          <w:rFonts w:asciiTheme="minorHAnsi" w:hAnsiTheme="minorHAnsi" w:cstheme="minorHAnsi"/>
          <w:spacing w:val="1"/>
          <w:sz w:val="22"/>
          <w:szCs w:val="22"/>
          <w:bdr w:val="none" w:sz="0" w:space="0" w:color="auto" w:frame="1"/>
        </w:rPr>
      </w:pPr>
      <w:r w:rsidRPr="001819B4">
        <w:rPr>
          <w:rFonts w:asciiTheme="minorHAnsi" w:hAnsiTheme="minorHAnsi" w:cstheme="minorHAnsi"/>
          <w:spacing w:val="1"/>
          <w:sz w:val="22"/>
          <w:szCs w:val="22"/>
          <w:bdr w:val="none" w:sz="0" w:space="0" w:color="auto" w:frame="1"/>
        </w:rPr>
        <w:t>Die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Höchstgrenzen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für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Bruttopersonalkosten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und</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Bruttosachkosten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werden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im</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abzuschließenden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Vertrag</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verbindlich</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festgeschrieben.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Eine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Vergütung</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über</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diese</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Höchstgrenzen</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hinaus</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ist</w:t>
      </w:r>
      <w:r w:rsidRPr="001819B4">
        <w:rPr>
          <w:rFonts w:asciiTheme="minorHAnsi" w:hAnsiTheme="minorHAnsi" w:cstheme="minorHAnsi"/>
          <w:spacing w:val="1"/>
          <w:sz w:val="22"/>
          <w:szCs w:val="22"/>
        </w:rPr>
        <w:t xml:space="preserve"> </w:t>
      </w:r>
      <w:r w:rsidRPr="001819B4">
        <w:rPr>
          <w:rFonts w:asciiTheme="minorHAnsi" w:hAnsiTheme="minorHAnsi" w:cstheme="minorHAnsi"/>
          <w:spacing w:val="1"/>
          <w:sz w:val="22"/>
          <w:szCs w:val="22"/>
          <w:bdr w:val="none" w:sz="0" w:space="0" w:color="auto" w:frame="1"/>
        </w:rPr>
        <w:t>ausgeschlossen.</w:t>
      </w:r>
    </w:p>
    <w:p w14:paraId="67FD9305" w14:textId="77777777" w:rsidR="000A5B2C" w:rsidRDefault="000A5B2C" w:rsidP="002363C5">
      <w:pPr>
        <w:pStyle w:val="StandardWeb"/>
        <w:shd w:val="clear" w:color="auto" w:fill="FFFFFF"/>
        <w:spacing w:before="0" w:beforeAutospacing="0" w:after="0" w:afterAutospacing="0"/>
        <w:textAlignment w:val="baseline"/>
        <w:rPr>
          <w:rFonts w:asciiTheme="minorHAnsi" w:hAnsiTheme="minorHAnsi" w:cstheme="minorHAnsi"/>
          <w:spacing w:val="1"/>
          <w:sz w:val="22"/>
          <w:szCs w:val="22"/>
        </w:rPr>
      </w:pPr>
    </w:p>
    <w:p w14:paraId="753A90D5" w14:textId="46277490" w:rsidR="00AB6A7A" w:rsidRPr="00F718E7" w:rsidRDefault="00AB6A7A" w:rsidP="00AB6A7A">
      <w:pPr>
        <w:spacing w:after="0"/>
        <w:jc w:val="both"/>
        <w:rPr>
          <w:rFonts w:cstheme="minorHAnsi"/>
        </w:rPr>
      </w:pPr>
      <w:r w:rsidRPr="00E334D3">
        <w:rPr>
          <w:rFonts w:cstheme="minorHAnsi"/>
          <w:b/>
          <w:u w:val="single"/>
        </w:rPr>
        <w:t>Pro Stelle</w:t>
      </w:r>
      <w:r w:rsidRPr="00F718E7">
        <w:rPr>
          <w:rFonts w:cstheme="minorHAnsi"/>
        </w:rPr>
        <w:t xml:space="preserve"> gelten folgende Höchstgrenzen: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1655"/>
        <w:gridCol w:w="1559"/>
        <w:gridCol w:w="1843"/>
        <w:gridCol w:w="1979"/>
      </w:tblGrid>
      <w:tr w:rsidR="00AB6A7A" w:rsidRPr="00782F0A" w14:paraId="6DB66F9C" w14:textId="77777777" w:rsidTr="00833BA2">
        <w:trPr>
          <w:trHeight w:val="300"/>
        </w:trPr>
        <w:tc>
          <w:tcPr>
            <w:tcW w:w="1118" w:type="pct"/>
            <w:shd w:val="clear" w:color="auto" w:fill="auto"/>
            <w:noWrap/>
            <w:vAlign w:val="center"/>
            <w:hideMark/>
          </w:tcPr>
          <w:p w14:paraId="62D33FDA" w14:textId="77777777" w:rsidR="00AB6A7A" w:rsidRPr="00782F0A" w:rsidRDefault="00AB6A7A" w:rsidP="00833BA2">
            <w:pPr>
              <w:rPr>
                <w:rFonts w:ascii="Calibri" w:eastAsia="Calibri" w:hAnsi="Calibri" w:cs="Calibri"/>
                <w:b/>
                <w:sz w:val="20"/>
                <w:szCs w:val="32"/>
              </w:rPr>
            </w:pPr>
            <w:r>
              <w:rPr>
                <w:rFonts w:ascii="Calibri" w:eastAsia="Calibri" w:hAnsi="Calibri" w:cs="Calibri"/>
                <w:b/>
                <w:sz w:val="20"/>
                <w:szCs w:val="32"/>
              </w:rPr>
              <w:t>pro</w:t>
            </w:r>
            <w:r w:rsidRPr="00782F0A">
              <w:rPr>
                <w:rFonts w:ascii="Calibri" w:eastAsia="Calibri" w:hAnsi="Calibri" w:cs="Calibri"/>
                <w:b/>
                <w:sz w:val="20"/>
                <w:szCs w:val="32"/>
              </w:rPr>
              <w:t xml:space="preserve"> Stelle</w:t>
            </w:r>
          </w:p>
        </w:tc>
        <w:tc>
          <w:tcPr>
            <w:tcW w:w="913" w:type="pct"/>
            <w:shd w:val="clear" w:color="auto" w:fill="auto"/>
            <w:noWrap/>
            <w:vAlign w:val="center"/>
            <w:hideMark/>
          </w:tcPr>
          <w:p w14:paraId="5D456D6D" w14:textId="77777777" w:rsidR="00AB6A7A" w:rsidRPr="00782F0A" w:rsidRDefault="00AB6A7A" w:rsidP="00833BA2">
            <w:pPr>
              <w:jc w:val="center"/>
              <w:rPr>
                <w:rFonts w:ascii="Calibri" w:eastAsia="Calibri" w:hAnsi="Calibri" w:cs="Calibri"/>
                <w:b/>
                <w:sz w:val="20"/>
                <w:szCs w:val="32"/>
              </w:rPr>
            </w:pPr>
            <w:r w:rsidRPr="00782F0A">
              <w:rPr>
                <w:rFonts w:ascii="Calibri" w:eastAsia="Calibri" w:hAnsi="Calibri" w:cs="Calibri"/>
                <w:b/>
                <w:sz w:val="20"/>
                <w:szCs w:val="32"/>
              </w:rPr>
              <w:t>Betrag für das Jahr 2027 in €</w:t>
            </w:r>
          </w:p>
        </w:tc>
        <w:tc>
          <w:tcPr>
            <w:tcW w:w="860" w:type="pct"/>
            <w:shd w:val="clear" w:color="auto" w:fill="auto"/>
            <w:noWrap/>
            <w:vAlign w:val="center"/>
            <w:hideMark/>
          </w:tcPr>
          <w:p w14:paraId="4B83E9A1" w14:textId="77777777" w:rsidR="00AB6A7A" w:rsidRPr="00782F0A" w:rsidRDefault="00AB6A7A" w:rsidP="00833BA2">
            <w:pPr>
              <w:jc w:val="center"/>
              <w:rPr>
                <w:rFonts w:ascii="Calibri" w:eastAsia="Calibri" w:hAnsi="Calibri" w:cs="Calibri"/>
                <w:b/>
                <w:sz w:val="20"/>
                <w:szCs w:val="32"/>
              </w:rPr>
            </w:pPr>
            <w:r w:rsidRPr="00782F0A">
              <w:rPr>
                <w:rFonts w:ascii="Calibri" w:eastAsia="Calibri" w:hAnsi="Calibri" w:cs="Calibri"/>
                <w:b/>
                <w:sz w:val="20"/>
                <w:szCs w:val="32"/>
              </w:rPr>
              <w:t>Betrag für das Jahr 2028 in €</w:t>
            </w:r>
          </w:p>
        </w:tc>
        <w:tc>
          <w:tcPr>
            <w:tcW w:w="1017" w:type="pct"/>
            <w:shd w:val="clear" w:color="auto" w:fill="auto"/>
            <w:noWrap/>
            <w:vAlign w:val="center"/>
            <w:hideMark/>
          </w:tcPr>
          <w:p w14:paraId="1EA6A912" w14:textId="77777777" w:rsidR="00AB6A7A" w:rsidRPr="00782F0A" w:rsidRDefault="00AB6A7A" w:rsidP="00833BA2">
            <w:pPr>
              <w:jc w:val="center"/>
              <w:rPr>
                <w:rFonts w:ascii="Calibri" w:eastAsia="Calibri" w:hAnsi="Calibri" w:cs="Calibri"/>
                <w:b/>
                <w:sz w:val="20"/>
                <w:szCs w:val="32"/>
              </w:rPr>
            </w:pPr>
            <w:r w:rsidRPr="00782F0A">
              <w:rPr>
                <w:rFonts w:ascii="Calibri" w:eastAsia="Calibri" w:hAnsi="Calibri" w:cs="Calibri"/>
                <w:b/>
                <w:sz w:val="20"/>
                <w:szCs w:val="32"/>
              </w:rPr>
              <w:t>Betrag für das Jahr 2029 in €</w:t>
            </w:r>
          </w:p>
        </w:tc>
        <w:tc>
          <w:tcPr>
            <w:tcW w:w="1092" w:type="pct"/>
            <w:tcBorders>
              <w:bottom w:val="single" w:sz="4" w:space="0" w:color="auto"/>
            </w:tcBorders>
            <w:vAlign w:val="center"/>
          </w:tcPr>
          <w:p w14:paraId="7AB0DA5F" w14:textId="77777777" w:rsidR="00AB6A7A" w:rsidRPr="00782F0A" w:rsidRDefault="00AB6A7A" w:rsidP="00833BA2">
            <w:pPr>
              <w:jc w:val="center"/>
              <w:rPr>
                <w:rFonts w:ascii="Calibri" w:eastAsia="Calibri" w:hAnsi="Calibri" w:cs="Calibri"/>
                <w:b/>
                <w:sz w:val="20"/>
                <w:szCs w:val="32"/>
              </w:rPr>
            </w:pPr>
            <w:r>
              <w:rPr>
                <w:rFonts w:ascii="Calibri" w:eastAsia="Calibri" w:hAnsi="Calibri" w:cs="Calibri"/>
                <w:b/>
                <w:sz w:val="20"/>
                <w:szCs w:val="32"/>
              </w:rPr>
              <w:t>Summe für die Jahre 2027-2029 in €</w:t>
            </w:r>
          </w:p>
        </w:tc>
      </w:tr>
      <w:tr w:rsidR="00AB6A7A" w:rsidRPr="00782F0A" w14:paraId="0D1E1C8C" w14:textId="77777777" w:rsidTr="00833BA2">
        <w:trPr>
          <w:trHeight w:val="300"/>
        </w:trPr>
        <w:tc>
          <w:tcPr>
            <w:tcW w:w="1118" w:type="pct"/>
            <w:shd w:val="clear" w:color="auto" w:fill="auto"/>
            <w:noWrap/>
            <w:vAlign w:val="center"/>
          </w:tcPr>
          <w:p w14:paraId="0AE4B2AE" w14:textId="77777777" w:rsidR="00AB6A7A" w:rsidRPr="00782F0A" w:rsidRDefault="00AB6A7A" w:rsidP="00833BA2">
            <w:pPr>
              <w:rPr>
                <w:rFonts w:ascii="Calibri" w:eastAsia="Calibri" w:hAnsi="Calibri" w:cs="Calibri"/>
                <w:b/>
                <w:sz w:val="20"/>
                <w:szCs w:val="32"/>
              </w:rPr>
            </w:pPr>
            <w:r w:rsidRPr="00782F0A">
              <w:rPr>
                <w:rFonts w:ascii="Calibri" w:eastAsia="Calibri" w:hAnsi="Calibri" w:cs="Calibri"/>
                <w:b/>
                <w:sz w:val="20"/>
                <w:szCs w:val="32"/>
              </w:rPr>
              <w:t>Art der Vertragslaufzeit</w:t>
            </w:r>
          </w:p>
        </w:tc>
        <w:tc>
          <w:tcPr>
            <w:tcW w:w="913" w:type="pct"/>
            <w:shd w:val="clear" w:color="auto" w:fill="auto"/>
            <w:noWrap/>
            <w:vAlign w:val="center"/>
          </w:tcPr>
          <w:p w14:paraId="02A76C32" w14:textId="77777777" w:rsidR="00AB6A7A" w:rsidRPr="00782F0A" w:rsidRDefault="00AB6A7A" w:rsidP="00833BA2">
            <w:pPr>
              <w:jc w:val="center"/>
              <w:rPr>
                <w:rFonts w:ascii="Calibri" w:eastAsia="Calibri" w:hAnsi="Calibri" w:cs="Calibri"/>
                <w:sz w:val="20"/>
                <w:szCs w:val="32"/>
              </w:rPr>
            </w:pPr>
            <w:r w:rsidRPr="00782F0A">
              <w:rPr>
                <w:rFonts w:ascii="Calibri" w:eastAsia="Calibri" w:hAnsi="Calibri" w:cs="Calibri"/>
                <w:sz w:val="20"/>
                <w:szCs w:val="32"/>
              </w:rPr>
              <w:t>Festlaufzeit</w:t>
            </w:r>
          </w:p>
        </w:tc>
        <w:tc>
          <w:tcPr>
            <w:tcW w:w="860" w:type="pct"/>
            <w:shd w:val="clear" w:color="auto" w:fill="auto"/>
            <w:noWrap/>
            <w:vAlign w:val="center"/>
          </w:tcPr>
          <w:p w14:paraId="6BEE695E" w14:textId="77777777" w:rsidR="00AB6A7A" w:rsidRPr="00782F0A" w:rsidRDefault="00AB6A7A" w:rsidP="00833BA2">
            <w:pPr>
              <w:jc w:val="center"/>
              <w:rPr>
                <w:rFonts w:ascii="Calibri" w:eastAsia="Calibri" w:hAnsi="Calibri" w:cs="Calibri"/>
                <w:sz w:val="20"/>
                <w:szCs w:val="32"/>
              </w:rPr>
            </w:pPr>
            <w:r w:rsidRPr="00782F0A">
              <w:rPr>
                <w:rFonts w:ascii="Calibri" w:eastAsia="Calibri" w:hAnsi="Calibri" w:cs="Calibri"/>
                <w:sz w:val="20"/>
                <w:szCs w:val="32"/>
              </w:rPr>
              <w:t>Festlaufzeit</w:t>
            </w:r>
          </w:p>
        </w:tc>
        <w:tc>
          <w:tcPr>
            <w:tcW w:w="1017" w:type="pct"/>
            <w:shd w:val="clear" w:color="auto" w:fill="auto"/>
            <w:noWrap/>
            <w:vAlign w:val="center"/>
          </w:tcPr>
          <w:p w14:paraId="344D25A0" w14:textId="0D863A64" w:rsidR="00AB6A7A" w:rsidRPr="00782F0A" w:rsidRDefault="00AB6A7A" w:rsidP="00833BA2">
            <w:pPr>
              <w:jc w:val="center"/>
              <w:rPr>
                <w:rFonts w:ascii="Calibri" w:eastAsia="Calibri" w:hAnsi="Calibri" w:cs="Calibri"/>
                <w:sz w:val="20"/>
                <w:szCs w:val="32"/>
              </w:rPr>
            </w:pPr>
            <w:r w:rsidRPr="00782F0A">
              <w:rPr>
                <w:rFonts w:ascii="Calibri" w:eastAsia="Calibri" w:hAnsi="Calibri" w:cs="Calibri"/>
                <w:sz w:val="20"/>
                <w:szCs w:val="32"/>
              </w:rPr>
              <w:t>Verlängerungs</w:t>
            </w:r>
            <w:r>
              <w:rPr>
                <w:rFonts w:ascii="Calibri" w:eastAsia="Calibri" w:hAnsi="Calibri" w:cs="Calibri"/>
                <w:sz w:val="20"/>
                <w:szCs w:val="32"/>
              </w:rPr>
              <w:t>-</w:t>
            </w:r>
            <w:r w:rsidRPr="00782F0A">
              <w:rPr>
                <w:rFonts w:ascii="Calibri" w:eastAsia="Calibri" w:hAnsi="Calibri" w:cs="Calibri"/>
                <w:sz w:val="20"/>
                <w:szCs w:val="32"/>
              </w:rPr>
              <w:t>option</w:t>
            </w:r>
          </w:p>
        </w:tc>
        <w:tc>
          <w:tcPr>
            <w:tcW w:w="1092" w:type="pct"/>
            <w:tcBorders>
              <w:tr2bl w:val="single" w:sz="4" w:space="0" w:color="auto"/>
            </w:tcBorders>
          </w:tcPr>
          <w:p w14:paraId="0EA939E1" w14:textId="77777777" w:rsidR="00AB6A7A" w:rsidRPr="00782F0A" w:rsidRDefault="00AB6A7A" w:rsidP="00833BA2">
            <w:pPr>
              <w:jc w:val="center"/>
              <w:rPr>
                <w:rFonts w:ascii="Calibri" w:eastAsia="Calibri" w:hAnsi="Calibri" w:cs="Calibri"/>
                <w:sz w:val="20"/>
                <w:szCs w:val="32"/>
              </w:rPr>
            </w:pPr>
          </w:p>
        </w:tc>
      </w:tr>
      <w:tr w:rsidR="00AB6A7A" w:rsidRPr="00782F0A" w14:paraId="6F8B161F" w14:textId="77777777" w:rsidTr="00833BA2">
        <w:trPr>
          <w:trHeight w:val="300"/>
        </w:trPr>
        <w:tc>
          <w:tcPr>
            <w:tcW w:w="1118" w:type="pct"/>
            <w:shd w:val="clear" w:color="auto" w:fill="auto"/>
            <w:noWrap/>
            <w:vAlign w:val="center"/>
          </w:tcPr>
          <w:p w14:paraId="5739D5FD" w14:textId="77777777" w:rsidR="00AB6A7A" w:rsidRPr="00782F0A" w:rsidRDefault="00AB6A7A" w:rsidP="00833BA2">
            <w:pPr>
              <w:rPr>
                <w:rFonts w:ascii="Calibri" w:eastAsia="Calibri" w:hAnsi="Calibri" w:cs="Calibri"/>
                <w:sz w:val="20"/>
                <w:szCs w:val="32"/>
              </w:rPr>
            </w:pPr>
            <w:r w:rsidRPr="00782F0A">
              <w:rPr>
                <w:rFonts w:ascii="Calibri" w:eastAsia="Calibri" w:hAnsi="Calibri" w:cs="Calibri"/>
                <w:sz w:val="20"/>
                <w:szCs w:val="32"/>
              </w:rPr>
              <w:t>Bruttopersonalkosten</w:t>
            </w:r>
          </w:p>
        </w:tc>
        <w:tc>
          <w:tcPr>
            <w:tcW w:w="913" w:type="pct"/>
            <w:shd w:val="clear" w:color="auto" w:fill="auto"/>
            <w:noWrap/>
            <w:vAlign w:val="center"/>
          </w:tcPr>
          <w:p w14:paraId="60D32E6A" w14:textId="77777777" w:rsidR="00AB6A7A" w:rsidRPr="00782F0A" w:rsidRDefault="00AB6A7A" w:rsidP="00833BA2">
            <w:pPr>
              <w:jc w:val="right"/>
              <w:rPr>
                <w:rFonts w:ascii="Calibri" w:eastAsia="Calibri" w:hAnsi="Calibri" w:cs="Calibri"/>
                <w:sz w:val="20"/>
                <w:szCs w:val="32"/>
              </w:rPr>
            </w:pPr>
            <w:r>
              <w:rPr>
                <w:rFonts w:ascii="Calibri" w:eastAsia="Calibri" w:hAnsi="Calibri" w:cs="Calibri"/>
                <w:sz w:val="20"/>
                <w:szCs w:val="32"/>
              </w:rPr>
              <w:t>75.000,00</w:t>
            </w:r>
          </w:p>
        </w:tc>
        <w:tc>
          <w:tcPr>
            <w:tcW w:w="860" w:type="pct"/>
            <w:shd w:val="clear" w:color="auto" w:fill="auto"/>
            <w:noWrap/>
            <w:vAlign w:val="center"/>
          </w:tcPr>
          <w:p w14:paraId="20A87ABE" w14:textId="77777777" w:rsidR="00AB6A7A" w:rsidRPr="00782F0A" w:rsidRDefault="00AB6A7A" w:rsidP="00833BA2">
            <w:pPr>
              <w:jc w:val="right"/>
              <w:rPr>
                <w:rFonts w:ascii="Calibri" w:eastAsia="Calibri" w:hAnsi="Calibri" w:cs="Calibri"/>
                <w:sz w:val="20"/>
                <w:szCs w:val="32"/>
              </w:rPr>
            </w:pPr>
            <w:r>
              <w:rPr>
                <w:rFonts w:ascii="Calibri" w:eastAsia="Calibri" w:hAnsi="Calibri" w:cs="Calibri"/>
                <w:sz w:val="20"/>
                <w:szCs w:val="32"/>
              </w:rPr>
              <w:t>79.000,00</w:t>
            </w:r>
          </w:p>
        </w:tc>
        <w:tc>
          <w:tcPr>
            <w:tcW w:w="1017" w:type="pct"/>
            <w:shd w:val="clear" w:color="auto" w:fill="auto"/>
            <w:noWrap/>
            <w:vAlign w:val="center"/>
          </w:tcPr>
          <w:p w14:paraId="7A798384" w14:textId="77777777" w:rsidR="00AB6A7A" w:rsidRPr="00782F0A" w:rsidRDefault="00AB6A7A" w:rsidP="00833BA2">
            <w:pPr>
              <w:jc w:val="right"/>
              <w:rPr>
                <w:rFonts w:ascii="Calibri" w:eastAsia="Calibri" w:hAnsi="Calibri" w:cs="Calibri"/>
                <w:sz w:val="20"/>
                <w:szCs w:val="32"/>
              </w:rPr>
            </w:pPr>
            <w:r>
              <w:rPr>
                <w:rFonts w:ascii="Calibri" w:eastAsia="Calibri" w:hAnsi="Calibri" w:cs="Calibri"/>
                <w:sz w:val="20"/>
                <w:szCs w:val="32"/>
              </w:rPr>
              <w:t>83.000,00</w:t>
            </w:r>
          </w:p>
        </w:tc>
        <w:tc>
          <w:tcPr>
            <w:tcW w:w="1092" w:type="pct"/>
            <w:vAlign w:val="center"/>
          </w:tcPr>
          <w:p w14:paraId="22B75D82" w14:textId="7A983219" w:rsidR="00AB6A7A" w:rsidRPr="00782F0A" w:rsidRDefault="00AB6A7A" w:rsidP="00833BA2">
            <w:pPr>
              <w:jc w:val="right"/>
              <w:rPr>
                <w:rFonts w:ascii="Calibri" w:eastAsia="Calibri" w:hAnsi="Calibri" w:cs="Calibri"/>
                <w:sz w:val="20"/>
                <w:szCs w:val="32"/>
              </w:rPr>
            </w:pPr>
            <w:r>
              <w:rPr>
                <w:rFonts w:ascii="Calibri" w:eastAsia="Calibri" w:hAnsi="Calibri" w:cs="Calibri"/>
                <w:sz w:val="20"/>
                <w:szCs w:val="32"/>
              </w:rPr>
              <w:t>237.000,00</w:t>
            </w:r>
          </w:p>
        </w:tc>
      </w:tr>
      <w:tr w:rsidR="00AB6A7A" w:rsidRPr="00782F0A" w14:paraId="4D143788" w14:textId="77777777" w:rsidTr="00833BA2">
        <w:trPr>
          <w:trHeight w:val="300"/>
        </w:trPr>
        <w:tc>
          <w:tcPr>
            <w:tcW w:w="1118" w:type="pct"/>
            <w:shd w:val="clear" w:color="auto" w:fill="auto"/>
            <w:noWrap/>
            <w:vAlign w:val="center"/>
            <w:hideMark/>
          </w:tcPr>
          <w:p w14:paraId="45DC918E" w14:textId="77777777" w:rsidR="00AB6A7A" w:rsidRPr="00782F0A" w:rsidRDefault="00AB6A7A" w:rsidP="00833BA2">
            <w:pPr>
              <w:rPr>
                <w:rFonts w:ascii="Calibri" w:eastAsia="Calibri" w:hAnsi="Calibri" w:cs="Calibri"/>
                <w:sz w:val="20"/>
                <w:szCs w:val="32"/>
              </w:rPr>
            </w:pPr>
            <w:r w:rsidRPr="00782F0A">
              <w:rPr>
                <w:rFonts w:ascii="Calibri" w:eastAsia="Calibri" w:hAnsi="Calibri" w:cs="Calibri"/>
                <w:sz w:val="20"/>
                <w:szCs w:val="32"/>
              </w:rPr>
              <w:t>Bruttosachkosten</w:t>
            </w:r>
          </w:p>
        </w:tc>
        <w:tc>
          <w:tcPr>
            <w:tcW w:w="913" w:type="pct"/>
            <w:shd w:val="clear" w:color="auto" w:fill="auto"/>
            <w:noWrap/>
            <w:vAlign w:val="center"/>
          </w:tcPr>
          <w:p w14:paraId="39C8DCD0" w14:textId="77777777" w:rsidR="00AB6A7A" w:rsidRPr="00782F0A" w:rsidRDefault="00AB6A7A" w:rsidP="00833BA2">
            <w:pPr>
              <w:jc w:val="right"/>
              <w:rPr>
                <w:rFonts w:ascii="Calibri" w:eastAsia="Calibri" w:hAnsi="Calibri" w:cs="Calibri"/>
                <w:sz w:val="20"/>
                <w:szCs w:val="32"/>
              </w:rPr>
            </w:pPr>
            <w:r>
              <w:rPr>
                <w:rFonts w:ascii="Calibri" w:eastAsia="Calibri" w:hAnsi="Calibri" w:cs="Calibri"/>
                <w:sz w:val="20"/>
                <w:szCs w:val="32"/>
              </w:rPr>
              <w:t>16.000,00</w:t>
            </w:r>
          </w:p>
        </w:tc>
        <w:tc>
          <w:tcPr>
            <w:tcW w:w="860" w:type="pct"/>
            <w:shd w:val="clear" w:color="auto" w:fill="auto"/>
            <w:noWrap/>
            <w:vAlign w:val="center"/>
          </w:tcPr>
          <w:p w14:paraId="69CBE470" w14:textId="77777777" w:rsidR="00AB6A7A" w:rsidRPr="00782F0A" w:rsidRDefault="00AB6A7A" w:rsidP="00833BA2">
            <w:pPr>
              <w:jc w:val="right"/>
              <w:rPr>
                <w:rFonts w:ascii="Calibri" w:eastAsia="Calibri" w:hAnsi="Calibri" w:cs="Calibri"/>
                <w:sz w:val="20"/>
                <w:szCs w:val="32"/>
              </w:rPr>
            </w:pPr>
            <w:r>
              <w:rPr>
                <w:rFonts w:ascii="Calibri" w:eastAsia="Calibri" w:hAnsi="Calibri" w:cs="Calibri"/>
                <w:sz w:val="20"/>
                <w:szCs w:val="32"/>
              </w:rPr>
              <w:t>17.000,00</w:t>
            </w:r>
          </w:p>
        </w:tc>
        <w:tc>
          <w:tcPr>
            <w:tcW w:w="1017" w:type="pct"/>
            <w:shd w:val="clear" w:color="auto" w:fill="auto"/>
            <w:noWrap/>
            <w:vAlign w:val="center"/>
          </w:tcPr>
          <w:p w14:paraId="4E078476" w14:textId="77777777" w:rsidR="00AB6A7A" w:rsidRPr="00782F0A" w:rsidRDefault="00AB6A7A" w:rsidP="00833BA2">
            <w:pPr>
              <w:jc w:val="right"/>
              <w:rPr>
                <w:rFonts w:ascii="Calibri" w:eastAsia="Calibri" w:hAnsi="Calibri" w:cs="Calibri"/>
                <w:sz w:val="20"/>
                <w:szCs w:val="32"/>
              </w:rPr>
            </w:pPr>
            <w:r>
              <w:rPr>
                <w:rFonts w:ascii="Calibri" w:eastAsia="Calibri" w:hAnsi="Calibri" w:cs="Calibri"/>
                <w:sz w:val="20"/>
                <w:szCs w:val="32"/>
              </w:rPr>
              <w:t>17.000,00</w:t>
            </w:r>
          </w:p>
        </w:tc>
        <w:tc>
          <w:tcPr>
            <w:tcW w:w="1092" w:type="pct"/>
            <w:vAlign w:val="center"/>
          </w:tcPr>
          <w:p w14:paraId="117192AA" w14:textId="77777777" w:rsidR="00AB6A7A" w:rsidRPr="00782F0A" w:rsidRDefault="00AB6A7A" w:rsidP="00833BA2">
            <w:pPr>
              <w:jc w:val="right"/>
              <w:rPr>
                <w:rFonts w:ascii="Calibri" w:eastAsia="Calibri" w:hAnsi="Calibri" w:cs="Calibri"/>
                <w:sz w:val="20"/>
                <w:szCs w:val="32"/>
              </w:rPr>
            </w:pPr>
            <w:r>
              <w:rPr>
                <w:rFonts w:ascii="Calibri" w:eastAsia="Calibri" w:hAnsi="Calibri" w:cs="Calibri"/>
                <w:sz w:val="20"/>
                <w:szCs w:val="32"/>
              </w:rPr>
              <w:t>50.000,00</w:t>
            </w:r>
          </w:p>
        </w:tc>
      </w:tr>
      <w:tr w:rsidR="00AB6A7A" w:rsidRPr="00782F0A" w14:paraId="0E2C2DE0" w14:textId="77777777" w:rsidTr="00833BA2">
        <w:trPr>
          <w:trHeight w:val="300"/>
        </w:trPr>
        <w:tc>
          <w:tcPr>
            <w:tcW w:w="1118" w:type="pct"/>
            <w:shd w:val="clear" w:color="auto" w:fill="auto"/>
            <w:noWrap/>
            <w:vAlign w:val="center"/>
            <w:hideMark/>
          </w:tcPr>
          <w:p w14:paraId="1BA349F4" w14:textId="77777777" w:rsidR="00AB6A7A" w:rsidRPr="00782F0A" w:rsidRDefault="00AB6A7A" w:rsidP="00833BA2">
            <w:pPr>
              <w:rPr>
                <w:rFonts w:ascii="Calibri" w:eastAsia="Calibri" w:hAnsi="Calibri" w:cs="Calibri"/>
                <w:b/>
                <w:sz w:val="20"/>
                <w:szCs w:val="32"/>
              </w:rPr>
            </w:pPr>
            <w:r w:rsidRPr="00782F0A">
              <w:rPr>
                <w:rFonts w:ascii="Calibri" w:eastAsia="Calibri" w:hAnsi="Calibri" w:cs="Calibri"/>
                <w:b/>
                <w:sz w:val="20"/>
                <w:szCs w:val="32"/>
              </w:rPr>
              <w:t>gesamt</w:t>
            </w:r>
          </w:p>
        </w:tc>
        <w:tc>
          <w:tcPr>
            <w:tcW w:w="913" w:type="pct"/>
            <w:shd w:val="clear" w:color="auto" w:fill="auto"/>
            <w:noWrap/>
            <w:vAlign w:val="center"/>
          </w:tcPr>
          <w:p w14:paraId="6258DE8B" w14:textId="77777777" w:rsidR="00AB6A7A" w:rsidRPr="00782F0A" w:rsidRDefault="00AB6A7A" w:rsidP="00833BA2">
            <w:pPr>
              <w:jc w:val="right"/>
              <w:rPr>
                <w:rFonts w:ascii="Calibri" w:eastAsia="Calibri" w:hAnsi="Calibri" w:cs="Calibri"/>
                <w:b/>
                <w:sz w:val="20"/>
                <w:szCs w:val="32"/>
              </w:rPr>
            </w:pPr>
            <w:r>
              <w:rPr>
                <w:rFonts w:ascii="Calibri" w:eastAsia="Calibri" w:hAnsi="Calibri" w:cs="Calibri"/>
                <w:b/>
                <w:sz w:val="20"/>
                <w:szCs w:val="32"/>
              </w:rPr>
              <w:t>91.000,00</w:t>
            </w:r>
          </w:p>
        </w:tc>
        <w:tc>
          <w:tcPr>
            <w:tcW w:w="860" w:type="pct"/>
            <w:shd w:val="clear" w:color="auto" w:fill="auto"/>
            <w:noWrap/>
            <w:vAlign w:val="center"/>
          </w:tcPr>
          <w:p w14:paraId="065E7096" w14:textId="77777777" w:rsidR="00AB6A7A" w:rsidRPr="00782F0A" w:rsidRDefault="00AB6A7A" w:rsidP="00833BA2">
            <w:pPr>
              <w:jc w:val="right"/>
              <w:rPr>
                <w:rFonts w:ascii="Calibri" w:eastAsia="Calibri" w:hAnsi="Calibri" w:cs="Calibri"/>
                <w:b/>
                <w:sz w:val="20"/>
                <w:szCs w:val="32"/>
              </w:rPr>
            </w:pPr>
            <w:r>
              <w:rPr>
                <w:rFonts w:ascii="Calibri" w:eastAsia="Calibri" w:hAnsi="Calibri" w:cs="Calibri"/>
                <w:b/>
                <w:sz w:val="20"/>
                <w:szCs w:val="32"/>
              </w:rPr>
              <w:t>96.000,00</w:t>
            </w:r>
          </w:p>
        </w:tc>
        <w:tc>
          <w:tcPr>
            <w:tcW w:w="1017" w:type="pct"/>
            <w:shd w:val="clear" w:color="auto" w:fill="auto"/>
            <w:noWrap/>
            <w:vAlign w:val="center"/>
          </w:tcPr>
          <w:p w14:paraId="7011E828" w14:textId="77777777" w:rsidR="00AB6A7A" w:rsidRPr="00782F0A" w:rsidRDefault="00AB6A7A" w:rsidP="00833BA2">
            <w:pPr>
              <w:jc w:val="right"/>
              <w:rPr>
                <w:rFonts w:ascii="Calibri" w:eastAsia="Calibri" w:hAnsi="Calibri" w:cs="Calibri"/>
                <w:b/>
                <w:sz w:val="20"/>
                <w:szCs w:val="32"/>
              </w:rPr>
            </w:pPr>
            <w:r>
              <w:rPr>
                <w:rFonts w:ascii="Calibri" w:eastAsia="Calibri" w:hAnsi="Calibri" w:cs="Calibri"/>
                <w:b/>
                <w:sz w:val="20"/>
                <w:szCs w:val="32"/>
              </w:rPr>
              <w:t>100.000,00</w:t>
            </w:r>
          </w:p>
        </w:tc>
        <w:tc>
          <w:tcPr>
            <w:tcW w:w="1092" w:type="pct"/>
            <w:vAlign w:val="center"/>
          </w:tcPr>
          <w:p w14:paraId="7A04332D" w14:textId="77777777" w:rsidR="00AB6A7A" w:rsidRPr="00782F0A" w:rsidRDefault="00AB6A7A" w:rsidP="00833BA2">
            <w:pPr>
              <w:jc w:val="right"/>
              <w:rPr>
                <w:rFonts w:ascii="Calibri" w:eastAsia="Calibri" w:hAnsi="Calibri" w:cs="Calibri"/>
                <w:b/>
                <w:sz w:val="20"/>
                <w:szCs w:val="32"/>
              </w:rPr>
            </w:pPr>
            <w:r>
              <w:rPr>
                <w:rFonts w:ascii="Calibri" w:eastAsia="Calibri" w:hAnsi="Calibri" w:cs="Calibri"/>
                <w:b/>
                <w:sz w:val="20"/>
                <w:szCs w:val="32"/>
              </w:rPr>
              <w:t>287.000,00</w:t>
            </w:r>
          </w:p>
        </w:tc>
      </w:tr>
    </w:tbl>
    <w:p w14:paraId="1808E573" w14:textId="77777777" w:rsidR="000E1E8B" w:rsidRDefault="000E1E8B" w:rsidP="00F87237">
      <w:pPr>
        <w:spacing w:after="0"/>
        <w:jc w:val="both"/>
        <w:rPr>
          <w:rFonts w:cstheme="minorHAnsi"/>
        </w:rPr>
      </w:pPr>
    </w:p>
    <w:p w14:paraId="37FA6926" w14:textId="77777777" w:rsidR="00DF10A7" w:rsidRDefault="00DF10A7" w:rsidP="00F87237">
      <w:pPr>
        <w:spacing w:after="0"/>
        <w:jc w:val="both"/>
        <w:rPr>
          <w:rFonts w:cstheme="minorHAnsi"/>
        </w:rPr>
      </w:pPr>
    </w:p>
    <w:p w14:paraId="67E0D3E3" w14:textId="148D7A84" w:rsidR="005D4459" w:rsidRPr="00F718E7" w:rsidRDefault="0028062E">
      <w:pPr>
        <w:spacing w:after="0"/>
        <w:jc w:val="center"/>
        <w:rPr>
          <w:rFonts w:cstheme="minorHAnsi"/>
          <w:b/>
        </w:rPr>
      </w:pPr>
      <w:r w:rsidRPr="00F718E7">
        <w:rPr>
          <w:rFonts w:cstheme="minorHAnsi"/>
          <w:b/>
        </w:rPr>
        <w:t>V</w:t>
      </w:r>
      <w:r w:rsidR="00ED1BF0" w:rsidRPr="00F718E7">
        <w:rPr>
          <w:rFonts w:cstheme="minorHAnsi"/>
          <w:b/>
        </w:rPr>
        <w:t>I</w:t>
      </w:r>
      <w:r w:rsidRPr="00F718E7">
        <w:rPr>
          <w:rFonts w:cstheme="minorHAnsi"/>
          <w:b/>
        </w:rPr>
        <w:t xml:space="preserve">. </w:t>
      </w:r>
      <w:r w:rsidR="00B90DC3" w:rsidRPr="00F718E7">
        <w:rPr>
          <w:rFonts w:cstheme="minorHAnsi"/>
          <w:b/>
        </w:rPr>
        <w:t>Angebotseinreichung</w:t>
      </w:r>
    </w:p>
    <w:p w14:paraId="372D8707" w14:textId="77777777" w:rsidR="00107858" w:rsidRPr="00F718E7" w:rsidRDefault="00107858">
      <w:pPr>
        <w:spacing w:after="0"/>
        <w:jc w:val="both"/>
        <w:rPr>
          <w:rFonts w:cstheme="minorHAnsi"/>
          <w:iCs/>
        </w:rPr>
      </w:pPr>
    </w:p>
    <w:p w14:paraId="68A1F008" w14:textId="77777777" w:rsidR="00C4710E" w:rsidRPr="00A57EE0" w:rsidRDefault="002F7DCB">
      <w:pPr>
        <w:spacing w:after="0"/>
        <w:jc w:val="both"/>
        <w:rPr>
          <w:rFonts w:cstheme="minorHAnsi"/>
          <w:iCs/>
        </w:rPr>
      </w:pPr>
      <w:r w:rsidRPr="00A57EE0">
        <w:rPr>
          <w:rFonts w:cstheme="minorHAnsi"/>
          <w:iCs/>
        </w:rPr>
        <w:t xml:space="preserve">1. </w:t>
      </w:r>
      <w:r w:rsidR="00504B2D" w:rsidRPr="00A57EE0">
        <w:rPr>
          <w:rFonts w:cstheme="minorHAnsi"/>
          <w:iCs/>
        </w:rPr>
        <w:t xml:space="preserve">Konzept </w:t>
      </w:r>
    </w:p>
    <w:p w14:paraId="2782509A" w14:textId="7FA55794" w:rsidR="00394063" w:rsidRPr="00F718E7" w:rsidRDefault="00394063">
      <w:pPr>
        <w:spacing w:after="0"/>
        <w:jc w:val="both"/>
        <w:rPr>
          <w:rFonts w:cstheme="minorHAnsi"/>
          <w:iCs/>
        </w:rPr>
      </w:pPr>
      <w:r w:rsidRPr="00F718E7">
        <w:rPr>
          <w:rFonts w:cstheme="minorHAnsi"/>
          <w:iCs/>
        </w:rPr>
        <w:t xml:space="preserve">Mit dem Angebot ist </w:t>
      </w:r>
      <w:r w:rsidR="00BE52DE">
        <w:rPr>
          <w:rFonts w:cstheme="minorHAnsi"/>
          <w:iCs/>
        </w:rPr>
        <w:t xml:space="preserve">ein Konzept einzureichen, welches </w:t>
      </w:r>
      <w:r w:rsidRPr="00F718E7">
        <w:rPr>
          <w:rFonts w:cstheme="minorHAnsi"/>
          <w:iCs/>
        </w:rPr>
        <w:t>die</w:t>
      </w:r>
      <w:r w:rsidR="007E4FC1" w:rsidRPr="00F718E7">
        <w:rPr>
          <w:rFonts w:cstheme="minorHAnsi"/>
          <w:iCs/>
        </w:rPr>
        <w:t xml:space="preserve"> Art, </w:t>
      </w:r>
      <w:r w:rsidR="00B64D07">
        <w:rPr>
          <w:rFonts w:cstheme="minorHAnsi"/>
          <w:iCs/>
        </w:rPr>
        <w:t xml:space="preserve">den </w:t>
      </w:r>
      <w:r w:rsidR="007E4FC1" w:rsidRPr="00F718E7">
        <w:rPr>
          <w:rFonts w:cstheme="minorHAnsi"/>
          <w:iCs/>
        </w:rPr>
        <w:t xml:space="preserve">Umfang und </w:t>
      </w:r>
      <w:r w:rsidR="00B64D07">
        <w:rPr>
          <w:rFonts w:cstheme="minorHAnsi"/>
          <w:iCs/>
        </w:rPr>
        <w:t xml:space="preserve">die zu erbringende </w:t>
      </w:r>
      <w:r w:rsidR="007E4FC1" w:rsidRPr="00F718E7">
        <w:rPr>
          <w:rFonts w:cstheme="minorHAnsi"/>
          <w:iCs/>
        </w:rPr>
        <w:t>Leistung</w:t>
      </w:r>
      <w:r w:rsidR="00B64D07">
        <w:rPr>
          <w:rFonts w:cstheme="minorHAnsi"/>
          <w:iCs/>
        </w:rPr>
        <w:t xml:space="preserve"> beschreibt.</w:t>
      </w:r>
      <w:r w:rsidR="000559E0">
        <w:rPr>
          <w:rFonts w:cstheme="minorHAnsi"/>
          <w:iCs/>
        </w:rPr>
        <w:t xml:space="preserve"> </w:t>
      </w:r>
    </w:p>
    <w:p w14:paraId="4D5AFAC9" w14:textId="25CB0D04" w:rsidR="007E4FC1" w:rsidRPr="00F718E7" w:rsidRDefault="007E4FC1">
      <w:pPr>
        <w:spacing w:after="0"/>
        <w:jc w:val="both"/>
        <w:rPr>
          <w:rFonts w:cstheme="minorHAnsi"/>
          <w:iCs/>
        </w:rPr>
      </w:pPr>
      <w:r w:rsidRPr="00F718E7">
        <w:rPr>
          <w:rFonts w:cstheme="minorHAnsi"/>
          <w:iCs/>
        </w:rPr>
        <w:t xml:space="preserve">Das Konzept </w:t>
      </w:r>
      <w:r w:rsidR="00080045" w:rsidRPr="00F718E7">
        <w:rPr>
          <w:rFonts w:cstheme="minorHAnsi"/>
          <w:iCs/>
        </w:rPr>
        <w:t>ist</w:t>
      </w:r>
      <w:r w:rsidRPr="00F718E7">
        <w:rPr>
          <w:rFonts w:cstheme="minorHAnsi"/>
          <w:iCs/>
        </w:rPr>
        <w:t xml:space="preserve"> </w:t>
      </w:r>
      <w:r w:rsidR="002F7E1D" w:rsidRPr="00F718E7">
        <w:rPr>
          <w:rFonts w:cstheme="minorHAnsi"/>
          <w:iCs/>
        </w:rPr>
        <w:t>entsprechend de</w:t>
      </w:r>
      <w:r w:rsidR="000559E0">
        <w:rPr>
          <w:rFonts w:cstheme="minorHAnsi"/>
          <w:iCs/>
        </w:rPr>
        <w:t>r</w:t>
      </w:r>
      <w:r w:rsidR="002F7E1D" w:rsidRPr="00F718E7">
        <w:rPr>
          <w:rFonts w:cstheme="minorHAnsi"/>
          <w:iCs/>
        </w:rPr>
        <w:t xml:space="preserve"> in der Bewertungsmatrix </w:t>
      </w:r>
      <w:r w:rsidR="009A3EFC">
        <w:rPr>
          <w:rFonts w:cstheme="minorHAnsi"/>
          <w:iCs/>
        </w:rPr>
        <w:t xml:space="preserve">festgelegten </w:t>
      </w:r>
      <w:r w:rsidR="002F7E1D" w:rsidRPr="00F718E7">
        <w:rPr>
          <w:rFonts w:cstheme="minorHAnsi"/>
          <w:iCs/>
        </w:rPr>
        <w:t xml:space="preserve">inhaltlichen Vorgaben </w:t>
      </w:r>
      <w:r w:rsidR="00080045" w:rsidRPr="00F718E7">
        <w:rPr>
          <w:rFonts w:cstheme="minorHAnsi"/>
          <w:iCs/>
        </w:rPr>
        <w:t>zu erstellen</w:t>
      </w:r>
      <w:r w:rsidR="002F7E1D" w:rsidRPr="00F718E7">
        <w:rPr>
          <w:rFonts w:cstheme="minorHAnsi"/>
          <w:iCs/>
        </w:rPr>
        <w:t>.</w:t>
      </w:r>
      <w:r w:rsidR="00080045" w:rsidRPr="00F718E7">
        <w:rPr>
          <w:rFonts w:cstheme="minorHAnsi"/>
          <w:iCs/>
        </w:rPr>
        <w:t xml:space="preserve"> </w:t>
      </w:r>
      <w:r w:rsidR="009A3EFC">
        <w:rPr>
          <w:rFonts w:cstheme="minorHAnsi"/>
          <w:iCs/>
        </w:rPr>
        <w:t>Die</w:t>
      </w:r>
      <w:r w:rsidR="00080045" w:rsidRPr="00F718E7">
        <w:rPr>
          <w:rFonts w:cstheme="minorHAnsi"/>
          <w:iCs/>
        </w:rPr>
        <w:t xml:space="preserve"> </w:t>
      </w:r>
      <w:r w:rsidRPr="00F718E7">
        <w:rPr>
          <w:rFonts w:cstheme="minorHAnsi"/>
          <w:iCs/>
        </w:rPr>
        <w:t>folgende</w:t>
      </w:r>
      <w:r w:rsidR="009A3EFC">
        <w:rPr>
          <w:rFonts w:cstheme="minorHAnsi"/>
          <w:iCs/>
        </w:rPr>
        <w:t>n</w:t>
      </w:r>
      <w:r w:rsidRPr="00F718E7">
        <w:rPr>
          <w:rFonts w:cstheme="minorHAnsi"/>
          <w:iCs/>
        </w:rPr>
        <w:t xml:space="preserve"> Punkte </w:t>
      </w:r>
      <w:r w:rsidR="009A3EFC">
        <w:rPr>
          <w:rFonts w:cstheme="minorHAnsi"/>
          <w:iCs/>
        </w:rPr>
        <w:t xml:space="preserve">sind darin </w:t>
      </w:r>
      <w:r w:rsidRPr="00F718E7">
        <w:rPr>
          <w:rFonts w:cstheme="minorHAnsi"/>
          <w:iCs/>
        </w:rPr>
        <w:t xml:space="preserve">ausführlich </w:t>
      </w:r>
      <w:r w:rsidR="009A3EFC">
        <w:rPr>
          <w:rFonts w:cstheme="minorHAnsi"/>
          <w:iCs/>
        </w:rPr>
        <w:t>darzustellen</w:t>
      </w:r>
      <w:r w:rsidRPr="00F718E7">
        <w:rPr>
          <w:rFonts w:cstheme="minorHAnsi"/>
          <w:iCs/>
        </w:rPr>
        <w:t>:</w:t>
      </w:r>
    </w:p>
    <w:p w14:paraId="3653DEDE" w14:textId="77777777" w:rsidR="009E62FA" w:rsidRDefault="009E62FA">
      <w:pPr>
        <w:spacing w:after="0"/>
        <w:jc w:val="both"/>
        <w:rPr>
          <w:rFonts w:cstheme="minorHAnsi"/>
          <w:iCs/>
        </w:rPr>
      </w:pPr>
    </w:p>
    <w:p w14:paraId="4A99A910" w14:textId="77777777" w:rsidR="002C60DB" w:rsidRPr="001819B4" w:rsidRDefault="002C60DB" w:rsidP="001819B4">
      <w:pPr>
        <w:spacing w:after="0" w:line="240" w:lineRule="auto"/>
        <w:rPr>
          <w:rFonts w:eastAsia="Times New Roman" w:cstheme="minorHAnsi"/>
          <w:lang w:eastAsia="de-DE"/>
        </w:rPr>
      </w:pPr>
      <w:r w:rsidRPr="001819B4">
        <w:rPr>
          <w:rFonts w:eastAsia="Times New Roman" w:cstheme="minorHAnsi"/>
          <w:lang w:eastAsia="de-DE"/>
        </w:rPr>
        <w:t xml:space="preserve">Baustein 1: Trägerprofil, Projekterfahrung und gesetzlicher Status </w:t>
      </w:r>
    </w:p>
    <w:p w14:paraId="03F7B06B" w14:textId="77777777" w:rsidR="00587322" w:rsidRPr="00587322" w:rsidRDefault="00587322" w:rsidP="001819B4">
      <w:pPr>
        <w:spacing w:after="0" w:line="240" w:lineRule="auto"/>
        <w:ind w:left="708"/>
        <w:rPr>
          <w:rFonts w:eastAsia="Times New Roman" w:cstheme="minorHAnsi"/>
          <w:lang w:eastAsia="de-DE"/>
        </w:rPr>
      </w:pPr>
      <w:r w:rsidRPr="00587322">
        <w:rPr>
          <w:rFonts w:eastAsia="Times New Roman" w:cstheme="minorHAnsi"/>
          <w:bCs/>
          <w:lang w:eastAsia="de-DE"/>
        </w:rPr>
        <w:t xml:space="preserve">1. </w:t>
      </w:r>
      <w:r w:rsidR="002C60DB" w:rsidRPr="00587322">
        <w:rPr>
          <w:rFonts w:eastAsia="Times New Roman" w:cstheme="minorHAnsi"/>
          <w:bCs/>
          <w:lang w:eastAsia="de-DE"/>
        </w:rPr>
        <w:t xml:space="preserve">Gesetzliche Trägerbevorzugung </w:t>
      </w:r>
      <w:r w:rsidRPr="00587322">
        <w:rPr>
          <w:rFonts w:eastAsia="Times New Roman" w:cstheme="minorHAnsi"/>
          <w:lang w:eastAsia="de-DE"/>
        </w:rPr>
        <w:t xml:space="preserve"> </w:t>
      </w:r>
    </w:p>
    <w:p w14:paraId="049C0FD5" w14:textId="77777777" w:rsidR="00587322" w:rsidRDefault="002C60DB" w:rsidP="001819B4">
      <w:pPr>
        <w:spacing w:after="0" w:line="240" w:lineRule="auto"/>
        <w:ind w:left="708"/>
      </w:pPr>
      <w:r w:rsidRPr="00587322">
        <w:t xml:space="preserve">2. Erfahrung des Trägers in der Migrationsberatung </w:t>
      </w:r>
    </w:p>
    <w:p w14:paraId="64436ED6" w14:textId="77777777" w:rsidR="00725894" w:rsidRPr="00587322" w:rsidRDefault="00725894" w:rsidP="001819B4">
      <w:pPr>
        <w:spacing w:after="0" w:line="240" w:lineRule="auto"/>
        <w:ind w:left="708"/>
      </w:pPr>
    </w:p>
    <w:p w14:paraId="72181AB2" w14:textId="77777777" w:rsidR="002C60DB" w:rsidRPr="001819B4" w:rsidRDefault="002C60DB" w:rsidP="001819B4">
      <w:pPr>
        <w:spacing w:after="0" w:line="240" w:lineRule="auto"/>
      </w:pPr>
      <w:r w:rsidRPr="001819B4">
        <w:t xml:space="preserve">Baustein 2: Räumlichkeiten und Standortqualität </w:t>
      </w:r>
    </w:p>
    <w:p w14:paraId="21C500F9" w14:textId="77777777" w:rsidR="002C60DB" w:rsidRPr="00587322" w:rsidRDefault="002C60DB" w:rsidP="001819B4">
      <w:pPr>
        <w:pStyle w:val="Listenabsatz"/>
        <w:numPr>
          <w:ilvl w:val="0"/>
          <w:numId w:val="25"/>
        </w:numPr>
        <w:spacing w:after="0" w:line="240" w:lineRule="auto"/>
        <w:rPr>
          <w:rFonts w:eastAsia="Times New Roman" w:cstheme="minorHAnsi"/>
          <w:lang w:eastAsia="de-DE"/>
        </w:rPr>
      </w:pPr>
      <w:r w:rsidRPr="00587322">
        <w:rPr>
          <w:rFonts w:eastAsia="Times New Roman" w:cstheme="minorHAnsi"/>
          <w:bCs/>
          <w:lang w:eastAsia="de-DE"/>
        </w:rPr>
        <w:t xml:space="preserve">Raumaufteilung </w:t>
      </w:r>
    </w:p>
    <w:p w14:paraId="1DC30FEC" w14:textId="77777777" w:rsidR="002C60DB" w:rsidRPr="00587322" w:rsidRDefault="002C60DB" w:rsidP="001819B4">
      <w:pPr>
        <w:pStyle w:val="Listenabsatz"/>
        <w:numPr>
          <w:ilvl w:val="0"/>
          <w:numId w:val="25"/>
        </w:numPr>
        <w:spacing w:after="0" w:line="240" w:lineRule="auto"/>
        <w:rPr>
          <w:rFonts w:eastAsia="Times New Roman" w:cstheme="minorHAnsi"/>
          <w:lang w:eastAsia="de-DE"/>
        </w:rPr>
      </w:pPr>
      <w:r w:rsidRPr="00587322">
        <w:rPr>
          <w:rFonts w:eastAsia="Times New Roman" w:cstheme="minorHAnsi"/>
          <w:lang w:eastAsia="de-DE"/>
        </w:rPr>
        <w:lastRenderedPageBreak/>
        <w:t xml:space="preserve">Wartemöglichkeit </w:t>
      </w:r>
    </w:p>
    <w:p w14:paraId="5F46A4CD" w14:textId="023A73FA" w:rsidR="002C60DB" w:rsidRPr="00587322" w:rsidRDefault="002C60DB" w:rsidP="001819B4">
      <w:pPr>
        <w:pStyle w:val="Listenabsatz"/>
        <w:numPr>
          <w:ilvl w:val="0"/>
          <w:numId w:val="25"/>
        </w:numPr>
        <w:spacing w:after="0" w:line="240" w:lineRule="auto"/>
        <w:rPr>
          <w:rFonts w:eastAsia="Times New Roman" w:cstheme="minorHAnsi"/>
          <w:lang w:eastAsia="de-DE"/>
        </w:rPr>
      </w:pPr>
      <w:r w:rsidRPr="00587322">
        <w:t xml:space="preserve">Verkehrsanbindung an  ÖPNV </w:t>
      </w:r>
    </w:p>
    <w:p w14:paraId="342D4509" w14:textId="77777777" w:rsidR="002C60DB" w:rsidRPr="00587322" w:rsidRDefault="002C60DB" w:rsidP="001819B4">
      <w:pPr>
        <w:pStyle w:val="Listenabsatz"/>
        <w:numPr>
          <w:ilvl w:val="0"/>
          <w:numId w:val="25"/>
        </w:numPr>
        <w:spacing w:after="0" w:line="240" w:lineRule="auto"/>
        <w:rPr>
          <w:rFonts w:eastAsia="Times New Roman" w:cstheme="minorHAnsi"/>
          <w:lang w:eastAsia="de-DE"/>
        </w:rPr>
      </w:pPr>
      <w:r w:rsidRPr="00587322">
        <w:rPr>
          <w:rFonts w:eastAsia="Times New Roman" w:cstheme="minorHAnsi"/>
          <w:lang w:eastAsia="de-DE"/>
        </w:rPr>
        <w:t xml:space="preserve">Außenbeschilderung </w:t>
      </w:r>
    </w:p>
    <w:p w14:paraId="023D9E65" w14:textId="77777777" w:rsidR="00406582" w:rsidRDefault="00406582" w:rsidP="001819B4">
      <w:pPr>
        <w:spacing w:after="0" w:line="240" w:lineRule="auto"/>
        <w:rPr>
          <w:rFonts w:eastAsia="Times New Roman" w:cstheme="minorHAnsi"/>
          <w:b/>
          <w:lang w:eastAsia="de-DE"/>
        </w:rPr>
      </w:pPr>
    </w:p>
    <w:p w14:paraId="47BE27B6" w14:textId="77777777" w:rsidR="002C60DB" w:rsidRPr="001819B4" w:rsidRDefault="002C60DB" w:rsidP="001819B4">
      <w:pPr>
        <w:spacing w:after="0" w:line="240" w:lineRule="auto"/>
        <w:rPr>
          <w:rFonts w:eastAsia="Times New Roman" w:cstheme="minorHAnsi"/>
          <w:lang w:eastAsia="de-DE"/>
        </w:rPr>
      </w:pPr>
      <w:r w:rsidRPr="001819B4">
        <w:rPr>
          <w:rFonts w:eastAsia="Times New Roman" w:cstheme="minorHAnsi"/>
          <w:lang w:eastAsia="de-DE"/>
        </w:rPr>
        <w:t xml:space="preserve">Baustein 3: Technische Erreichbarkeit und Kommunikationskanäle </w:t>
      </w:r>
    </w:p>
    <w:p w14:paraId="650648DB" w14:textId="77777777" w:rsidR="002C60DB" w:rsidRPr="00587322" w:rsidRDefault="002C60DB" w:rsidP="001819B4">
      <w:pPr>
        <w:pStyle w:val="Listenabsatz"/>
        <w:numPr>
          <w:ilvl w:val="0"/>
          <w:numId w:val="29"/>
        </w:numPr>
        <w:spacing w:after="0" w:line="240" w:lineRule="auto"/>
        <w:rPr>
          <w:rFonts w:eastAsia="Times New Roman" w:cstheme="minorHAnsi"/>
          <w:lang w:eastAsia="de-DE"/>
        </w:rPr>
      </w:pPr>
      <w:r w:rsidRPr="00587322">
        <w:rPr>
          <w:rFonts w:eastAsia="Times New Roman" w:cstheme="minorHAnsi"/>
          <w:lang w:eastAsia="de-DE"/>
        </w:rPr>
        <w:t xml:space="preserve">Kommunikationswege </w:t>
      </w:r>
    </w:p>
    <w:p w14:paraId="10F23953" w14:textId="77777777" w:rsidR="00406582" w:rsidRDefault="00406582" w:rsidP="001819B4">
      <w:pPr>
        <w:spacing w:after="0" w:line="240" w:lineRule="auto"/>
        <w:rPr>
          <w:rFonts w:eastAsia="Times New Roman" w:cstheme="minorHAnsi"/>
          <w:b/>
          <w:lang w:eastAsia="de-DE"/>
        </w:rPr>
      </w:pPr>
    </w:p>
    <w:p w14:paraId="3D25EE4C" w14:textId="77777777" w:rsidR="002C60DB" w:rsidRPr="001819B4" w:rsidRDefault="002C60DB" w:rsidP="001819B4">
      <w:pPr>
        <w:spacing w:after="0" w:line="240" w:lineRule="auto"/>
        <w:rPr>
          <w:rFonts w:eastAsia="Times New Roman" w:cstheme="minorHAnsi"/>
          <w:lang w:eastAsia="de-DE"/>
        </w:rPr>
      </w:pPr>
      <w:r w:rsidRPr="001819B4">
        <w:rPr>
          <w:rFonts w:eastAsia="Times New Roman" w:cstheme="minorHAnsi"/>
          <w:lang w:eastAsia="de-DE"/>
        </w:rPr>
        <w:t xml:space="preserve">Baustein 4: Präsenz- und Vertretungskonzept </w:t>
      </w:r>
    </w:p>
    <w:p w14:paraId="7333B34C" w14:textId="77777777" w:rsidR="002C60DB" w:rsidRPr="00587322" w:rsidRDefault="002C60DB" w:rsidP="001819B4">
      <w:pPr>
        <w:pStyle w:val="Listenabsatz"/>
        <w:numPr>
          <w:ilvl w:val="0"/>
          <w:numId w:val="31"/>
        </w:numPr>
        <w:spacing w:after="0" w:line="240" w:lineRule="auto"/>
        <w:rPr>
          <w:rFonts w:eastAsia="Times New Roman" w:cstheme="minorHAnsi"/>
          <w:lang w:eastAsia="de-DE"/>
        </w:rPr>
      </w:pPr>
      <w:r w:rsidRPr="00587322">
        <w:rPr>
          <w:rFonts w:eastAsia="Times New Roman" w:cstheme="minorHAnsi"/>
          <w:lang w:eastAsia="de-DE"/>
        </w:rPr>
        <w:t xml:space="preserve">Sicherstellung der regelmäßigen Öffnungszeiten </w:t>
      </w:r>
    </w:p>
    <w:p w14:paraId="217254B6" w14:textId="77777777" w:rsidR="002C60DB" w:rsidRPr="00587322" w:rsidRDefault="002C60DB" w:rsidP="001819B4">
      <w:pPr>
        <w:pStyle w:val="Listenabsatz"/>
        <w:numPr>
          <w:ilvl w:val="0"/>
          <w:numId w:val="31"/>
        </w:numPr>
        <w:spacing w:after="0" w:line="240" w:lineRule="auto"/>
        <w:rPr>
          <w:rFonts w:eastAsia="Times New Roman" w:cstheme="minorHAnsi"/>
          <w:lang w:eastAsia="de-DE"/>
        </w:rPr>
      </w:pPr>
      <w:r w:rsidRPr="00587322">
        <w:rPr>
          <w:rFonts w:eastAsia="Times New Roman" w:cstheme="minorHAnsi"/>
          <w:lang w:eastAsia="de-DE"/>
        </w:rPr>
        <w:t xml:space="preserve">Vertretungsregelung </w:t>
      </w:r>
    </w:p>
    <w:p w14:paraId="378DD436" w14:textId="77777777" w:rsidR="00406582" w:rsidRDefault="00406582" w:rsidP="001819B4">
      <w:pPr>
        <w:spacing w:after="0" w:line="240" w:lineRule="auto"/>
        <w:rPr>
          <w:rFonts w:eastAsia="Times New Roman" w:cstheme="minorHAnsi"/>
          <w:b/>
          <w:lang w:eastAsia="de-DE"/>
        </w:rPr>
      </w:pPr>
    </w:p>
    <w:p w14:paraId="3A288563" w14:textId="77777777" w:rsidR="002C60DB" w:rsidRPr="001819B4" w:rsidRDefault="002C60DB" w:rsidP="001819B4">
      <w:pPr>
        <w:spacing w:after="0" w:line="240" w:lineRule="auto"/>
        <w:rPr>
          <w:rFonts w:eastAsia="Times New Roman" w:cstheme="minorHAnsi"/>
          <w:lang w:eastAsia="de-DE"/>
        </w:rPr>
      </w:pPr>
      <w:r w:rsidRPr="001819B4">
        <w:rPr>
          <w:rFonts w:eastAsia="Times New Roman" w:cstheme="minorHAnsi"/>
          <w:lang w:eastAsia="de-DE"/>
        </w:rPr>
        <w:t>Baustein 5: Vernetzungskonzept</w:t>
      </w:r>
    </w:p>
    <w:p w14:paraId="3F91F471" w14:textId="177FE9BB" w:rsidR="00080045" w:rsidRPr="00996B27" w:rsidRDefault="002C60DB" w:rsidP="001819B4">
      <w:pPr>
        <w:pStyle w:val="Listenabsatz"/>
        <w:numPr>
          <w:ilvl w:val="0"/>
          <w:numId w:val="34"/>
        </w:numPr>
        <w:spacing w:after="0" w:line="240" w:lineRule="auto"/>
        <w:rPr>
          <w:rFonts w:eastAsia="Times New Roman" w:cstheme="minorHAnsi"/>
          <w:lang w:eastAsia="de-DE"/>
        </w:rPr>
      </w:pPr>
      <w:r w:rsidRPr="00587322">
        <w:rPr>
          <w:rFonts w:eastAsia="Times New Roman" w:cstheme="minorHAnsi"/>
          <w:lang w:eastAsia="de-DE"/>
        </w:rPr>
        <w:t xml:space="preserve">Lokales Integrationsnetzwerk </w:t>
      </w:r>
    </w:p>
    <w:p w14:paraId="5712E8CB" w14:textId="77777777" w:rsidR="00406582" w:rsidRDefault="00406582">
      <w:pPr>
        <w:spacing w:after="0"/>
        <w:jc w:val="both"/>
        <w:rPr>
          <w:rFonts w:cstheme="minorHAnsi"/>
          <w:iCs/>
        </w:rPr>
      </w:pPr>
    </w:p>
    <w:p w14:paraId="5D5B65D8" w14:textId="77777777" w:rsidR="00554DDF" w:rsidRPr="00F718E7" w:rsidRDefault="0028062E">
      <w:pPr>
        <w:spacing w:after="0"/>
        <w:jc w:val="both"/>
        <w:rPr>
          <w:rFonts w:cstheme="minorHAnsi"/>
          <w:iCs/>
        </w:rPr>
      </w:pPr>
      <w:r w:rsidRPr="00F718E7">
        <w:rPr>
          <w:rFonts w:cstheme="minorHAnsi"/>
          <w:iCs/>
        </w:rPr>
        <w:t xml:space="preserve">Das Konzept </w:t>
      </w:r>
      <w:r w:rsidR="007E4FC1" w:rsidRPr="00F718E7">
        <w:rPr>
          <w:rFonts w:cstheme="minorHAnsi"/>
          <w:iCs/>
        </w:rPr>
        <w:t xml:space="preserve">ist auf </w:t>
      </w:r>
      <w:r w:rsidRPr="00F718E7">
        <w:rPr>
          <w:rFonts w:cstheme="minorHAnsi"/>
          <w:bCs/>
          <w:iCs/>
        </w:rPr>
        <w:t xml:space="preserve">maximal 15 DIN-A4-Seiten </w:t>
      </w:r>
      <w:r w:rsidR="007E4FC1" w:rsidRPr="00F718E7">
        <w:rPr>
          <w:rFonts w:cstheme="minorHAnsi"/>
          <w:bCs/>
          <w:iCs/>
        </w:rPr>
        <w:t>inkl. Tab</w:t>
      </w:r>
      <w:r w:rsidR="00554DDF" w:rsidRPr="00F718E7">
        <w:rPr>
          <w:rFonts w:cstheme="minorHAnsi"/>
          <w:bCs/>
          <w:iCs/>
        </w:rPr>
        <w:t>ellen, Grafiken, usw.</w:t>
      </w:r>
      <w:r w:rsidR="00554DDF" w:rsidRPr="00F718E7">
        <w:rPr>
          <w:rFonts w:cstheme="minorHAnsi"/>
          <w:b/>
          <w:bCs/>
          <w:iCs/>
        </w:rPr>
        <w:t xml:space="preserve"> </w:t>
      </w:r>
      <w:r w:rsidRPr="00F718E7">
        <w:rPr>
          <w:rFonts w:cstheme="minorHAnsi"/>
          <w:iCs/>
        </w:rPr>
        <w:t>(Schriftgröße mind. 11 pt, Zeilenabstand</w:t>
      </w:r>
      <w:r w:rsidR="00554DDF" w:rsidRPr="00F718E7">
        <w:rPr>
          <w:rFonts w:cstheme="minorHAnsi"/>
          <w:iCs/>
        </w:rPr>
        <w:t xml:space="preserve"> 1,5-zeilig) beschränkt</w:t>
      </w:r>
      <w:r w:rsidRPr="00F718E7">
        <w:rPr>
          <w:rFonts w:cstheme="minorHAnsi"/>
          <w:iCs/>
        </w:rPr>
        <w:t xml:space="preserve">. </w:t>
      </w:r>
      <w:r w:rsidR="00554DDF" w:rsidRPr="00F718E7">
        <w:rPr>
          <w:rFonts w:cstheme="minorHAnsi"/>
          <w:iCs/>
        </w:rPr>
        <w:t xml:space="preserve">Jede weitere Seite wird nicht gewertet. </w:t>
      </w:r>
    </w:p>
    <w:p w14:paraId="165F04A9" w14:textId="0784B8C1" w:rsidR="005D4459" w:rsidRPr="00F718E7" w:rsidRDefault="0028062E">
      <w:pPr>
        <w:spacing w:after="0"/>
        <w:jc w:val="both"/>
        <w:rPr>
          <w:rFonts w:cstheme="minorHAnsi"/>
        </w:rPr>
      </w:pPr>
      <w:r w:rsidRPr="00F718E7">
        <w:rPr>
          <w:rFonts w:cstheme="minorHAnsi"/>
          <w:iCs/>
        </w:rPr>
        <w:t xml:space="preserve">Die Gliederung </w:t>
      </w:r>
      <w:r w:rsidR="002F7E1D" w:rsidRPr="00F718E7">
        <w:rPr>
          <w:rFonts w:cstheme="minorHAnsi"/>
          <w:iCs/>
        </w:rPr>
        <w:t>soll</w:t>
      </w:r>
      <w:r w:rsidR="00B90DC3" w:rsidRPr="00F718E7">
        <w:rPr>
          <w:rFonts w:cstheme="minorHAnsi"/>
          <w:iCs/>
        </w:rPr>
        <w:t xml:space="preserve"> </w:t>
      </w:r>
      <w:r w:rsidRPr="00F718E7">
        <w:rPr>
          <w:rFonts w:cstheme="minorHAnsi"/>
          <w:iCs/>
        </w:rPr>
        <w:t xml:space="preserve">unverändert </w:t>
      </w:r>
      <w:r w:rsidR="002F7E1D" w:rsidRPr="00F718E7">
        <w:rPr>
          <w:rFonts w:cstheme="minorHAnsi"/>
          <w:iCs/>
        </w:rPr>
        <w:t>en</w:t>
      </w:r>
      <w:r w:rsidR="00B90DC3" w:rsidRPr="00F718E7">
        <w:rPr>
          <w:rFonts w:cstheme="minorHAnsi"/>
          <w:iCs/>
        </w:rPr>
        <w:t>tsp</w:t>
      </w:r>
      <w:r w:rsidR="002F7E1D" w:rsidRPr="00F718E7">
        <w:rPr>
          <w:rFonts w:cstheme="minorHAnsi"/>
          <w:iCs/>
        </w:rPr>
        <w:t>reche</w:t>
      </w:r>
      <w:r w:rsidR="00B90DC3" w:rsidRPr="00F718E7">
        <w:rPr>
          <w:rFonts w:cstheme="minorHAnsi"/>
          <w:iCs/>
        </w:rPr>
        <w:t xml:space="preserve">nd der Bewertungsmatrix </w:t>
      </w:r>
      <w:r w:rsidRPr="00F718E7">
        <w:rPr>
          <w:rFonts w:cstheme="minorHAnsi"/>
          <w:iCs/>
        </w:rPr>
        <w:t>übern</w:t>
      </w:r>
      <w:r w:rsidR="00B90DC3" w:rsidRPr="00F718E7">
        <w:rPr>
          <w:rFonts w:cstheme="minorHAnsi"/>
          <w:iCs/>
        </w:rPr>
        <w:t>om</w:t>
      </w:r>
      <w:r w:rsidRPr="00F718E7">
        <w:rPr>
          <w:rFonts w:cstheme="minorHAnsi"/>
          <w:iCs/>
        </w:rPr>
        <w:t>men</w:t>
      </w:r>
      <w:r w:rsidR="00B90DC3" w:rsidRPr="00F718E7">
        <w:rPr>
          <w:rFonts w:cstheme="minorHAnsi"/>
          <w:iCs/>
        </w:rPr>
        <w:t xml:space="preserve"> werden</w:t>
      </w:r>
      <w:r w:rsidRPr="00F718E7">
        <w:rPr>
          <w:rFonts w:cstheme="minorHAnsi"/>
          <w:iCs/>
        </w:rPr>
        <w:t xml:space="preserve">. Das Fehlen einzelner </w:t>
      </w:r>
      <w:r w:rsidR="00ED1B25">
        <w:rPr>
          <w:rFonts w:cstheme="minorHAnsi"/>
          <w:iCs/>
        </w:rPr>
        <w:t>Bausteine</w:t>
      </w:r>
      <w:r w:rsidRPr="00F718E7">
        <w:rPr>
          <w:rFonts w:cstheme="minorHAnsi"/>
          <w:iCs/>
        </w:rPr>
        <w:t xml:space="preserve"> führt zu einer Bewertung von 0 Punkten für die jeweilige Kategorie. Sollte kein Konzept eingereicht werden, führt </w:t>
      </w:r>
      <w:r w:rsidR="00F9167C" w:rsidRPr="00F718E7">
        <w:rPr>
          <w:rFonts w:cstheme="minorHAnsi"/>
          <w:iCs/>
        </w:rPr>
        <w:t xml:space="preserve">dies </w:t>
      </w:r>
      <w:r w:rsidRPr="00F718E7">
        <w:rPr>
          <w:rFonts w:cstheme="minorHAnsi"/>
          <w:iCs/>
        </w:rPr>
        <w:t>zum Angebotsausschluss.</w:t>
      </w:r>
    </w:p>
    <w:p w14:paraId="56427E2B" w14:textId="77777777" w:rsidR="00382A66" w:rsidRPr="00F718E7" w:rsidRDefault="00382A66">
      <w:pPr>
        <w:spacing w:after="0"/>
        <w:jc w:val="both"/>
        <w:rPr>
          <w:rFonts w:cstheme="minorHAnsi"/>
        </w:rPr>
      </w:pPr>
    </w:p>
    <w:p w14:paraId="3C9053C5" w14:textId="5A59E5E9" w:rsidR="00E52446" w:rsidRPr="00A57EE0" w:rsidRDefault="00AA3137" w:rsidP="001819B4">
      <w:pPr>
        <w:pStyle w:val="Default"/>
        <w:jc w:val="both"/>
        <w:rPr>
          <w:rFonts w:asciiTheme="minorHAnsi" w:hAnsiTheme="minorHAnsi" w:cstheme="minorHAnsi"/>
          <w:bCs/>
          <w:color w:val="auto"/>
          <w:sz w:val="22"/>
          <w:szCs w:val="22"/>
        </w:rPr>
      </w:pPr>
      <w:r w:rsidRPr="00A57EE0">
        <w:rPr>
          <w:rFonts w:asciiTheme="minorHAnsi" w:hAnsiTheme="minorHAnsi" w:cstheme="minorHAnsi"/>
          <w:bCs/>
          <w:color w:val="auto"/>
          <w:sz w:val="22"/>
          <w:szCs w:val="22"/>
        </w:rPr>
        <w:t>2</w:t>
      </w:r>
      <w:r w:rsidR="00394063" w:rsidRPr="00A57EE0">
        <w:rPr>
          <w:rFonts w:asciiTheme="minorHAnsi" w:hAnsiTheme="minorHAnsi" w:cstheme="minorHAnsi"/>
          <w:bCs/>
          <w:color w:val="auto"/>
          <w:sz w:val="22"/>
          <w:szCs w:val="22"/>
        </w:rPr>
        <w:t xml:space="preserve">. </w:t>
      </w:r>
      <w:r w:rsidR="005F6D84" w:rsidRPr="00A57EE0">
        <w:rPr>
          <w:rFonts w:asciiTheme="minorHAnsi" w:hAnsiTheme="minorHAnsi" w:cstheme="minorHAnsi"/>
          <w:bCs/>
          <w:color w:val="auto"/>
          <w:sz w:val="22"/>
          <w:szCs w:val="22"/>
        </w:rPr>
        <w:t>Finanzierungsplan/</w:t>
      </w:r>
      <w:r w:rsidR="00394063" w:rsidRPr="00A57EE0">
        <w:rPr>
          <w:rFonts w:asciiTheme="minorHAnsi" w:hAnsiTheme="minorHAnsi" w:cstheme="minorHAnsi"/>
          <w:bCs/>
          <w:color w:val="auto"/>
          <w:sz w:val="22"/>
          <w:szCs w:val="22"/>
        </w:rPr>
        <w:t xml:space="preserve">Preisblatt </w:t>
      </w:r>
    </w:p>
    <w:p w14:paraId="2038DC28" w14:textId="6E6AAA21" w:rsidR="00FC3BC0" w:rsidRPr="00F718E7" w:rsidRDefault="005605AA" w:rsidP="001819B4">
      <w:pPr>
        <w:pStyle w:val="Default"/>
        <w:jc w:val="both"/>
        <w:rPr>
          <w:rFonts w:asciiTheme="minorHAnsi" w:hAnsiTheme="minorHAnsi" w:cstheme="minorHAnsi"/>
          <w:color w:val="auto"/>
          <w:sz w:val="22"/>
          <w:szCs w:val="22"/>
        </w:rPr>
      </w:pPr>
      <w:r>
        <w:rPr>
          <w:rFonts w:asciiTheme="minorHAnsi" w:hAnsiTheme="minorHAnsi" w:cstheme="minorHAnsi"/>
          <w:bCs/>
          <w:color w:val="auto"/>
          <w:sz w:val="22"/>
          <w:szCs w:val="22"/>
        </w:rPr>
        <w:t>D</w:t>
      </w:r>
      <w:r w:rsidR="00877D61" w:rsidRPr="001819B4">
        <w:rPr>
          <w:rFonts w:asciiTheme="minorHAnsi" w:hAnsiTheme="minorHAnsi" w:cstheme="minorHAnsi"/>
          <w:bCs/>
          <w:color w:val="auto"/>
          <w:sz w:val="22"/>
          <w:szCs w:val="22"/>
        </w:rPr>
        <w:t xml:space="preserve">em Angebot ist ein </w:t>
      </w:r>
      <w:r w:rsidR="00FC3BC0" w:rsidRPr="001819B4">
        <w:rPr>
          <w:rFonts w:asciiTheme="minorHAnsi" w:hAnsiTheme="minorHAnsi" w:cstheme="minorHAnsi"/>
          <w:bCs/>
          <w:color w:val="auto"/>
          <w:sz w:val="22"/>
          <w:szCs w:val="22"/>
        </w:rPr>
        <w:t>Finanzierungsplan</w:t>
      </w:r>
      <w:r w:rsidR="00313D34">
        <w:rPr>
          <w:rFonts w:asciiTheme="minorHAnsi" w:hAnsiTheme="minorHAnsi" w:cstheme="minorHAnsi"/>
          <w:bCs/>
          <w:color w:val="auto"/>
          <w:sz w:val="22"/>
          <w:szCs w:val="22"/>
        </w:rPr>
        <w:t>/Preisblatt</w:t>
      </w:r>
      <w:r w:rsidR="00FC3BC0" w:rsidRPr="001819B4">
        <w:rPr>
          <w:rFonts w:asciiTheme="minorHAnsi" w:hAnsiTheme="minorHAnsi" w:cstheme="minorHAnsi"/>
          <w:bCs/>
          <w:color w:val="auto"/>
          <w:sz w:val="22"/>
          <w:szCs w:val="22"/>
        </w:rPr>
        <w:t xml:space="preserve"> </w:t>
      </w:r>
      <w:r w:rsidR="00877D61" w:rsidRPr="001819B4">
        <w:rPr>
          <w:rFonts w:asciiTheme="minorHAnsi" w:hAnsiTheme="minorHAnsi" w:cstheme="minorHAnsi"/>
          <w:bCs/>
          <w:color w:val="auto"/>
          <w:sz w:val="22"/>
          <w:szCs w:val="22"/>
        </w:rPr>
        <w:t xml:space="preserve">als </w:t>
      </w:r>
      <w:r w:rsidR="00FC3BC0" w:rsidRPr="00A74D84">
        <w:rPr>
          <w:rFonts w:asciiTheme="minorHAnsi" w:hAnsiTheme="minorHAnsi" w:cstheme="minorHAnsi"/>
          <w:bCs/>
          <w:color w:val="auto"/>
          <w:sz w:val="22"/>
          <w:szCs w:val="22"/>
        </w:rPr>
        <w:t xml:space="preserve">Anlage </w:t>
      </w:r>
      <w:r w:rsidR="00A74D84" w:rsidRPr="00A74D84">
        <w:rPr>
          <w:rFonts w:asciiTheme="minorHAnsi" w:hAnsiTheme="minorHAnsi" w:cstheme="minorHAnsi"/>
          <w:bCs/>
          <w:color w:val="auto"/>
          <w:sz w:val="22"/>
          <w:szCs w:val="22"/>
        </w:rPr>
        <w:t>4</w:t>
      </w:r>
      <w:r w:rsidR="00877D61" w:rsidRPr="001819B4">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beizufügen</w:t>
      </w:r>
      <w:r>
        <w:rPr>
          <w:rFonts w:asciiTheme="minorHAnsi" w:hAnsiTheme="minorHAnsi" w:cstheme="minorHAnsi"/>
          <w:b/>
          <w:bCs/>
          <w:color w:val="auto"/>
          <w:sz w:val="22"/>
          <w:szCs w:val="22"/>
        </w:rPr>
        <w:t>.</w:t>
      </w:r>
      <w:r w:rsidR="00FC3BC0" w:rsidRPr="00F718E7">
        <w:rPr>
          <w:rFonts w:asciiTheme="minorHAnsi" w:hAnsiTheme="minorHAnsi" w:cstheme="minorHAnsi"/>
          <w:color w:val="auto"/>
          <w:sz w:val="22"/>
          <w:szCs w:val="22"/>
        </w:rPr>
        <w:t xml:space="preserve"> </w:t>
      </w:r>
      <w:r>
        <w:rPr>
          <w:rFonts w:asciiTheme="minorHAnsi" w:hAnsiTheme="minorHAnsi" w:cstheme="minorHAnsi"/>
          <w:color w:val="auto"/>
          <w:sz w:val="22"/>
          <w:szCs w:val="22"/>
        </w:rPr>
        <w:t xml:space="preserve">Dieser muss </w:t>
      </w:r>
      <w:r w:rsidR="00FC3BC0" w:rsidRPr="00F718E7">
        <w:rPr>
          <w:rFonts w:asciiTheme="minorHAnsi" w:hAnsiTheme="minorHAnsi" w:cstheme="minorHAnsi"/>
          <w:color w:val="auto"/>
          <w:sz w:val="22"/>
          <w:szCs w:val="22"/>
        </w:rPr>
        <w:t>die Jahre 2027 bis 20</w:t>
      </w:r>
      <w:r w:rsidR="005F6D84" w:rsidRPr="00F718E7">
        <w:rPr>
          <w:rFonts w:asciiTheme="minorHAnsi" w:hAnsiTheme="minorHAnsi" w:cstheme="minorHAnsi"/>
          <w:color w:val="auto"/>
          <w:sz w:val="22"/>
          <w:szCs w:val="22"/>
        </w:rPr>
        <w:t>29</w:t>
      </w:r>
      <w:r w:rsidR="00FC3BC0" w:rsidRPr="00F718E7">
        <w:rPr>
          <w:rFonts w:asciiTheme="minorHAnsi" w:hAnsiTheme="minorHAnsi" w:cstheme="minorHAnsi"/>
          <w:color w:val="auto"/>
          <w:sz w:val="22"/>
          <w:szCs w:val="22"/>
        </w:rPr>
        <w:t xml:space="preserve"> </w:t>
      </w:r>
      <w:r>
        <w:rPr>
          <w:rFonts w:asciiTheme="minorHAnsi" w:hAnsiTheme="minorHAnsi" w:cstheme="minorHAnsi"/>
          <w:color w:val="auto"/>
          <w:sz w:val="22"/>
          <w:szCs w:val="22"/>
        </w:rPr>
        <w:t xml:space="preserve">vollständig abdecken und </w:t>
      </w:r>
      <w:r w:rsidR="00FC3BC0" w:rsidRPr="00F718E7">
        <w:rPr>
          <w:rFonts w:asciiTheme="minorHAnsi" w:hAnsiTheme="minorHAnsi" w:cstheme="minorHAnsi"/>
          <w:color w:val="auto"/>
          <w:sz w:val="22"/>
          <w:szCs w:val="22"/>
        </w:rPr>
        <w:t>d</w:t>
      </w:r>
      <w:r w:rsidR="00D02355">
        <w:rPr>
          <w:rFonts w:asciiTheme="minorHAnsi" w:hAnsiTheme="minorHAnsi" w:cstheme="minorHAnsi"/>
          <w:color w:val="auto"/>
          <w:sz w:val="22"/>
          <w:szCs w:val="22"/>
        </w:rPr>
        <w:t>e</w:t>
      </w:r>
      <w:r w:rsidR="00C270AD">
        <w:rPr>
          <w:rFonts w:asciiTheme="minorHAnsi" w:hAnsiTheme="minorHAnsi" w:cstheme="minorHAnsi"/>
          <w:color w:val="auto"/>
          <w:sz w:val="22"/>
          <w:szCs w:val="22"/>
        </w:rPr>
        <w:t>n</w:t>
      </w:r>
      <w:r w:rsidR="00FC3BC0" w:rsidRPr="00F718E7">
        <w:rPr>
          <w:rFonts w:asciiTheme="minorHAnsi" w:hAnsiTheme="minorHAnsi" w:cstheme="minorHAnsi"/>
          <w:color w:val="auto"/>
          <w:sz w:val="22"/>
          <w:szCs w:val="22"/>
        </w:rPr>
        <w:t xml:space="preserve"> </w:t>
      </w:r>
      <w:r w:rsidR="00C270AD">
        <w:rPr>
          <w:rFonts w:asciiTheme="minorHAnsi" w:hAnsiTheme="minorHAnsi" w:cstheme="minorHAnsi"/>
          <w:color w:val="auto"/>
          <w:sz w:val="22"/>
          <w:szCs w:val="22"/>
        </w:rPr>
        <w:t xml:space="preserve">konkreten </w:t>
      </w:r>
      <w:r w:rsidR="00FC3BC0" w:rsidRPr="00F718E7">
        <w:rPr>
          <w:rFonts w:asciiTheme="minorHAnsi" w:hAnsiTheme="minorHAnsi" w:cstheme="minorHAnsi"/>
          <w:color w:val="auto"/>
          <w:sz w:val="22"/>
          <w:szCs w:val="22"/>
        </w:rPr>
        <w:t xml:space="preserve"> </w:t>
      </w:r>
      <w:r w:rsidR="00C270AD">
        <w:rPr>
          <w:rFonts w:asciiTheme="minorHAnsi" w:hAnsiTheme="minorHAnsi" w:cstheme="minorHAnsi"/>
          <w:color w:val="auto"/>
          <w:sz w:val="22"/>
          <w:szCs w:val="22"/>
        </w:rPr>
        <w:t>Finanzierungsb</w:t>
      </w:r>
      <w:r w:rsidR="00FC3BC0" w:rsidRPr="00F718E7">
        <w:rPr>
          <w:rFonts w:asciiTheme="minorHAnsi" w:hAnsiTheme="minorHAnsi" w:cstheme="minorHAnsi"/>
          <w:color w:val="auto"/>
          <w:sz w:val="22"/>
          <w:szCs w:val="22"/>
        </w:rPr>
        <w:t>edarf für Bruttopersonal</w:t>
      </w:r>
      <w:r w:rsidR="00504B2D">
        <w:rPr>
          <w:rFonts w:asciiTheme="minorHAnsi" w:hAnsiTheme="minorHAnsi" w:cstheme="minorHAnsi"/>
          <w:color w:val="auto"/>
          <w:sz w:val="22"/>
          <w:szCs w:val="22"/>
        </w:rPr>
        <w:t>kosten</w:t>
      </w:r>
      <w:r w:rsidR="00FC3BC0" w:rsidRPr="00F718E7">
        <w:rPr>
          <w:rFonts w:asciiTheme="minorHAnsi" w:hAnsiTheme="minorHAnsi" w:cstheme="minorHAnsi"/>
          <w:color w:val="auto"/>
          <w:sz w:val="22"/>
          <w:szCs w:val="22"/>
        </w:rPr>
        <w:t xml:space="preserve"> und Bruttosachkosten </w:t>
      </w:r>
      <w:r w:rsidR="00C270AD">
        <w:rPr>
          <w:rFonts w:asciiTheme="minorHAnsi" w:hAnsiTheme="minorHAnsi" w:cstheme="minorHAnsi"/>
          <w:color w:val="auto"/>
          <w:sz w:val="22"/>
          <w:szCs w:val="22"/>
        </w:rPr>
        <w:t xml:space="preserve">nachvollziehbar ausweisen. Dabei sind die </w:t>
      </w:r>
      <w:r w:rsidR="00AA3137" w:rsidRPr="00F718E7">
        <w:rPr>
          <w:rFonts w:asciiTheme="minorHAnsi" w:hAnsiTheme="minorHAnsi" w:cstheme="minorHAnsi"/>
          <w:color w:val="auto"/>
          <w:sz w:val="22"/>
          <w:szCs w:val="22"/>
        </w:rPr>
        <w:t xml:space="preserve">unter </w:t>
      </w:r>
      <w:r w:rsidR="00A57EE0" w:rsidRPr="001819B4">
        <w:rPr>
          <w:rFonts w:asciiTheme="minorHAnsi" w:hAnsiTheme="minorHAnsi" w:cstheme="minorHAnsi"/>
          <w:color w:val="auto"/>
          <w:sz w:val="22"/>
          <w:szCs w:val="22"/>
        </w:rPr>
        <w:t xml:space="preserve">Punkt </w:t>
      </w:r>
      <w:r w:rsidR="00D02355">
        <w:rPr>
          <w:rFonts w:asciiTheme="minorHAnsi" w:hAnsiTheme="minorHAnsi" w:cstheme="minorHAnsi"/>
          <w:color w:val="auto"/>
          <w:sz w:val="22"/>
          <w:szCs w:val="22"/>
        </w:rPr>
        <w:t>V</w:t>
      </w:r>
      <w:r w:rsidR="00A57EE0" w:rsidRPr="001819B4">
        <w:rPr>
          <w:rFonts w:asciiTheme="minorHAnsi" w:hAnsiTheme="minorHAnsi" w:cstheme="minorHAnsi"/>
          <w:color w:val="auto"/>
          <w:sz w:val="22"/>
          <w:szCs w:val="22"/>
        </w:rPr>
        <w:t>.</w:t>
      </w:r>
      <w:r w:rsidR="00AA3137" w:rsidRPr="001819B4">
        <w:rPr>
          <w:rFonts w:asciiTheme="minorHAnsi" w:hAnsiTheme="minorHAnsi" w:cstheme="minorHAnsi"/>
          <w:color w:val="auto"/>
          <w:sz w:val="22"/>
          <w:szCs w:val="22"/>
        </w:rPr>
        <w:t xml:space="preserve"> genannten</w:t>
      </w:r>
      <w:r w:rsidR="00AA3137" w:rsidRPr="00F718E7">
        <w:rPr>
          <w:rFonts w:asciiTheme="minorHAnsi" w:hAnsiTheme="minorHAnsi" w:cstheme="minorHAnsi"/>
          <w:color w:val="auto"/>
          <w:sz w:val="22"/>
          <w:szCs w:val="22"/>
        </w:rPr>
        <w:t xml:space="preserve"> </w:t>
      </w:r>
      <w:r w:rsidR="00FC3BC0" w:rsidRPr="00F718E7">
        <w:rPr>
          <w:rFonts w:asciiTheme="minorHAnsi" w:hAnsiTheme="minorHAnsi" w:cstheme="minorHAnsi"/>
          <w:color w:val="auto"/>
          <w:sz w:val="22"/>
          <w:szCs w:val="22"/>
        </w:rPr>
        <w:t xml:space="preserve">Höchstgrenzen </w:t>
      </w:r>
      <w:r w:rsidR="00C270AD">
        <w:rPr>
          <w:rFonts w:asciiTheme="minorHAnsi" w:hAnsiTheme="minorHAnsi" w:cstheme="minorHAnsi"/>
          <w:color w:val="auto"/>
          <w:sz w:val="22"/>
          <w:szCs w:val="22"/>
        </w:rPr>
        <w:t>einzuhalten.</w:t>
      </w:r>
    </w:p>
    <w:p w14:paraId="4062A2E1" w14:textId="77777777" w:rsidR="00FC3BC0" w:rsidRPr="00F718E7" w:rsidRDefault="00FC3BC0" w:rsidP="001819B4">
      <w:pPr>
        <w:pStyle w:val="Default"/>
        <w:jc w:val="both"/>
        <w:rPr>
          <w:rFonts w:asciiTheme="minorHAnsi" w:hAnsiTheme="minorHAnsi" w:cstheme="minorHAnsi"/>
          <w:color w:val="auto"/>
          <w:sz w:val="22"/>
          <w:szCs w:val="22"/>
        </w:rPr>
      </w:pPr>
    </w:p>
    <w:p w14:paraId="230F5BFF" w14:textId="14AF6D22" w:rsidR="00525D5A" w:rsidRPr="00F718E7" w:rsidRDefault="00525D5A">
      <w:pPr>
        <w:spacing w:after="0"/>
        <w:jc w:val="both"/>
        <w:rPr>
          <w:rFonts w:cstheme="minorHAnsi"/>
        </w:rPr>
      </w:pPr>
      <w:r w:rsidRPr="00A82DE0">
        <w:rPr>
          <w:rFonts w:cstheme="minorHAnsi"/>
        </w:rPr>
        <w:t xml:space="preserve">Dabei ist zu berücksichtigen, dass für die Maßnahme </w:t>
      </w:r>
      <w:r w:rsidR="00D02355">
        <w:rPr>
          <w:rFonts w:cstheme="minorHAnsi"/>
        </w:rPr>
        <w:t xml:space="preserve">maximal </w:t>
      </w:r>
      <w:r w:rsidR="00A82DE0" w:rsidRPr="002B73A4">
        <w:rPr>
          <w:rFonts w:cstheme="minorHAnsi"/>
          <w:b/>
          <w:u w:val="single"/>
        </w:rPr>
        <w:t>574.000,00</w:t>
      </w:r>
      <w:r w:rsidRPr="002B73A4">
        <w:rPr>
          <w:rFonts w:cstheme="minorHAnsi"/>
          <w:b/>
          <w:u w:val="single"/>
        </w:rPr>
        <w:t xml:space="preserve"> Euro brutto</w:t>
      </w:r>
      <w:r w:rsidRPr="00A82DE0">
        <w:rPr>
          <w:rFonts w:cstheme="minorHAnsi"/>
        </w:rPr>
        <w:t xml:space="preserve"> zur Verfügung stehen. Eine Überschreitung des Budgets führt </w:t>
      </w:r>
      <w:r w:rsidR="00F9167C" w:rsidRPr="00A82DE0">
        <w:rPr>
          <w:rFonts w:cstheme="minorHAnsi"/>
        </w:rPr>
        <w:t xml:space="preserve">automatisch </w:t>
      </w:r>
      <w:r w:rsidRPr="00A82DE0">
        <w:rPr>
          <w:rFonts w:cstheme="minorHAnsi"/>
        </w:rPr>
        <w:t>zum Angebotsausschluss.</w:t>
      </w:r>
      <w:r w:rsidRPr="00F718E7">
        <w:rPr>
          <w:rFonts w:cstheme="minorHAnsi"/>
        </w:rPr>
        <w:t xml:space="preserve"> </w:t>
      </w:r>
    </w:p>
    <w:p w14:paraId="1F48F957" w14:textId="77777777" w:rsidR="00382A66" w:rsidRDefault="00382A66">
      <w:pPr>
        <w:spacing w:after="0"/>
        <w:jc w:val="both"/>
        <w:rPr>
          <w:rFonts w:cstheme="minorHAnsi"/>
        </w:rPr>
      </w:pPr>
    </w:p>
    <w:p w14:paraId="4D923ED2" w14:textId="77777777" w:rsidR="00AA3137" w:rsidRPr="00A57EE0" w:rsidRDefault="00AA3137">
      <w:pPr>
        <w:spacing w:after="0"/>
        <w:rPr>
          <w:rFonts w:cstheme="minorHAnsi"/>
        </w:rPr>
      </w:pPr>
      <w:r w:rsidRPr="00A57EE0">
        <w:rPr>
          <w:rFonts w:cstheme="minorHAnsi"/>
        </w:rPr>
        <w:t>3. Matrix, Bewertung</w:t>
      </w:r>
    </w:p>
    <w:p w14:paraId="11D5F7EC" w14:textId="5E56F51F" w:rsidR="0033199B" w:rsidRPr="0028359A" w:rsidRDefault="00AA3137" w:rsidP="0033199B">
      <w:pPr>
        <w:spacing w:after="0" w:line="240" w:lineRule="auto"/>
        <w:rPr>
          <w:rFonts w:eastAsia="Times New Roman" w:cstheme="minorHAnsi"/>
          <w:lang w:eastAsia="de-DE"/>
        </w:rPr>
      </w:pPr>
      <w:r w:rsidRPr="00F718E7">
        <w:rPr>
          <w:rFonts w:cstheme="minorHAnsi"/>
        </w:rPr>
        <w:t xml:space="preserve">Die Zuschlagskriterien und Bewertungsmaßstäbe ergeben sich aus der als </w:t>
      </w:r>
      <w:r w:rsidRPr="00A74D84">
        <w:rPr>
          <w:rFonts w:cstheme="minorHAnsi"/>
        </w:rPr>
        <w:t xml:space="preserve">Anlage </w:t>
      </w:r>
      <w:r w:rsidR="00A74D84">
        <w:rPr>
          <w:rFonts w:cstheme="minorHAnsi"/>
        </w:rPr>
        <w:t>5</w:t>
      </w:r>
      <w:r w:rsidRPr="00F718E7">
        <w:rPr>
          <w:rFonts w:cstheme="minorHAnsi"/>
        </w:rPr>
        <w:t xml:space="preserve"> beigefügten Bewertungsmatrix. Die Bewertung des Konzeptes erfolgt durch eine Wertungskommission anhand </w:t>
      </w:r>
      <w:r w:rsidR="00360268">
        <w:rPr>
          <w:rFonts w:cstheme="minorHAnsi"/>
        </w:rPr>
        <w:t xml:space="preserve">dieser </w:t>
      </w:r>
      <w:r w:rsidR="000E1D36">
        <w:rPr>
          <w:rFonts w:cstheme="minorHAnsi"/>
        </w:rPr>
        <w:t>Bew</w:t>
      </w:r>
      <w:r w:rsidRPr="00F718E7">
        <w:rPr>
          <w:rFonts w:cstheme="minorHAnsi"/>
        </w:rPr>
        <w:t>ertungsmatrix</w:t>
      </w:r>
      <w:r w:rsidR="00D02355">
        <w:rPr>
          <w:rFonts w:cstheme="minorHAnsi"/>
        </w:rPr>
        <w:t xml:space="preserve">. </w:t>
      </w:r>
      <w:r w:rsidR="006F1332">
        <w:rPr>
          <w:rFonts w:cstheme="minorHAnsi"/>
        </w:rPr>
        <w:t xml:space="preserve">Die Bewertung der Qualität fließt zu 70 % mit den Bausteinen </w:t>
      </w:r>
      <w:r w:rsidR="0033199B">
        <w:rPr>
          <w:rFonts w:cstheme="minorHAnsi"/>
        </w:rPr>
        <w:t>1</w:t>
      </w:r>
      <w:r w:rsidR="0033199B" w:rsidRPr="0028359A">
        <w:rPr>
          <w:rFonts w:eastAsia="Times New Roman" w:cstheme="minorHAnsi"/>
          <w:lang w:eastAsia="de-DE"/>
        </w:rPr>
        <w:t xml:space="preserve">: Trägerprofil, Projekterfahrung und gesetzlicher Status </w:t>
      </w:r>
      <w:r w:rsidR="00643C19">
        <w:rPr>
          <w:rFonts w:eastAsia="Times New Roman" w:cstheme="minorHAnsi"/>
          <w:lang w:eastAsia="de-DE"/>
        </w:rPr>
        <w:t>(</w:t>
      </w:r>
      <w:r w:rsidR="0033199B" w:rsidRPr="0028359A">
        <w:rPr>
          <w:rFonts w:eastAsia="Times New Roman" w:cstheme="minorHAnsi"/>
          <w:lang w:eastAsia="de-DE"/>
        </w:rPr>
        <w:t>15 %</w:t>
      </w:r>
      <w:r w:rsidR="00643C19">
        <w:rPr>
          <w:rFonts w:eastAsia="Times New Roman" w:cstheme="minorHAnsi"/>
          <w:lang w:eastAsia="de-DE"/>
        </w:rPr>
        <w:t>)</w:t>
      </w:r>
      <w:r w:rsidR="0033199B">
        <w:rPr>
          <w:rFonts w:eastAsia="Times New Roman" w:cstheme="minorHAnsi"/>
          <w:lang w:eastAsia="de-DE"/>
        </w:rPr>
        <w:t xml:space="preserve">, </w:t>
      </w:r>
      <w:r w:rsidR="0033199B" w:rsidRPr="0028359A">
        <w:t xml:space="preserve">2: Räumlichkeiten und Standortqualität </w:t>
      </w:r>
      <w:r w:rsidR="00643C19">
        <w:t>(</w:t>
      </w:r>
      <w:r w:rsidR="0033199B" w:rsidRPr="0028359A">
        <w:t>20 %</w:t>
      </w:r>
      <w:r w:rsidR="00643C19">
        <w:t>)</w:t>
      </w:r>
      <w:r w:rsidR="0033199B">
        <w:t xml:space="preserve">, </w:t>
      </w:r>
      <w:r w:rsidR="0033199B" w:rsidRPr="0028359A">
        <w:rPr>
          <w:rFonts w:eastAsia="Times New Roman" w:cstheme="minorHAnsi"/>
          <w:lang w:eastAsia="de-DE"/>
        </w:rPr>
        <w:t xml:space="preserve">3: Technische Erreichbarkeit und Kommunikationskanäle </w:t>
      </w:r>
      <w:r w:rsidR="00643C19">
        <w:rPr>
          <w:rFonts w:eastAsia="Times New Roman" w:cstheme="minorHAnsi"/>
          <w:lang w:eastAsia="de-DE"/>
        </w:rPr>
        <w:t>(</w:t>
      </w:r>
      <w:r w:rsidR="0033199B">
        <w:rPr>
          <w:rFonts w:eastAsia="Times New Roman" w:cstheme="minorHAnsi"/>
          <w:lang w:eastAsia="de-DE"/>
        </w:rPr>
        <w:t>10 %</w:t>
      </w:r>
      <w:r w:rsidR="00643C19">
        <w:rPr>
          <w:rFonts w:eastAsia="Times New Roman" w:cstheme="minorHAnsi"/>
          <w:lang w:eastAsia="de-DE"/>
        </w:rPr>
        <w:t>)</w:t>
      </w:r>
      <w:r w:rsidR="0033199B">
        <w:rPr>
          <w:rFonts w:eastAsia="Times New Roman" w:cstheme="minorHAnsi"/>
          <w:lang w:eastAsia="de-DE"/>
        </w:rPr>
        <w:t xml:space="preserve">, </w:t>
      </w:r>
      <w:r w:rsidR="0033199B" w:rsidRPr="0028359A">
        <w:rPr>
          <w:rFonts w:eastAsia="Times New Roman" w:cstheme="minorHAnsi"/>
          <w:lang w:eastAsia="de-DE"/>
        </w:rPr>
        <w:t xml:space="preserve">4: Präsenz- und Vertretungskonzept </w:t>
      </w:r>
      <w:r w:rsidR="00643C19">
        <w:rPr>
          <w:rFonts w:eastAsia="Times New Roman" w:cstheme="minorHAnsi"/>
          <w:lang w:eastAsia="de-DE"/>
        </w:rPr>
        <w:t>(</w:t>
      </w:r>
      <w:r w:rsidR="0033199B">
        <w:rPr>
          <w:rFonts w:eastAsia="Times New Roman" w:cstheme="minorHAnsi"/>
          <w:lang w:eastAsia="de-DE"/>
        </w:rPr>
        <w:t>15 %</w:t>
      </w:r>
      <w:r w:rsidR="00643C19">
        <w:rPr>
          <w:rFonts w:eastAsia="Times New Roman" w:cstheme="minorHAnsi"/>
          <w:lang w:eastAsia="de-DE"/>
        </w:rPr>
        <w:t>)</w:t>
      </w:r>
      <w:r w:rsidR="0033199B">
        <w:rPr>
          <w:rFonts w:eastAsia="Times New Roman" w:cstheme="minorHAnsi"/>
          <w:lang w:eastAsia="de-DE"/>
        </w:rPr>
        <w:t xml:space="preserve">, </w:t>
      </w:r>
      <w:r w:rsidR="0033199B" w:rsidRPr="0028359A">
        <w:rPr>
          <w:rFonts w:eastAsia="Times New Roman" w:cstheme="minorHAnsi"/>
          <w:lang w:eastAsia="de-DE"/>
        </w:rPr>
        <w:t>5: Vernetzungskonzept</w:t>
      </w:r>
      <w:r w:rsidR="0033199B">
        <w:rPr>
          <w:rFonts w:eastAsia="Times New Roman" w:cstheme="minorHAnsi"/>
          <w:lang w:eastAsia="de-DE"/>
        </w:rPr>
        <w:t xml:space="preserve"> </w:t>
      </w:r>
      <w:r w:rsidR="00643C19">
        <w:rPr>
          <w:rFonts w:eastAsia="Times New Roman" w:cstheme="minorHAnsi"/>
          <w:lang w:eastAsia="de-DE"/>
        </w:rPr>
        <w:t>(</w:t>
      </w:r>
      <w:r w:rsidR="0033199B">
        <w:rPr>
          <w:rFonts w:eastAsia="Times New Roman" w:cstheme="minorHAnsi"/>
          <w:lang w:eastAsia="de-DE"/>
        </w:rPr>
        <w:t>10 %</w:t>
      </w:r>
      <w:r w:rsidR="00643C19">
        <w:rPr>
          <w:rFonts w:eastAsia="Times New Roman" w:cstheme="minorHAnsi"/>
          <w:lang w:eastAsia="de-DE"/>
        </w:rPr>
        <w:t>)</w:t>
      </w:r>
      <w:r w:rsidR="0033199B">
        <w:rPr>
          <w:rFonts w:eastAsia="Times New Roman" w:cstheme="minorHAnsi"/>
          <w:lang w:eastAsia="de-DE"/>
        </w:rPr>
        <w:t xml:space="preserve"> </w:t>
      </w:r>
      <w:r w:rsidR="00643C19">
        <w:rPr>
          <w:rFonts w:eastAsia="Times New Roman" w:cstheme="minorHAnsi"/>
          <w:lang w:eastAsia="de-DE"/>
        </w:rPr>
        <w:t xml:space="preserve">und der Preis zu 30 % in die Zuschlagserteilung ein. </w:t>
      </w:r>
      <w:r w:rsidR="00A41F23">
        <w:rPr>
          <w:rFonts w:eastAsia="Times New Roman" w:cstheme="minorHAnsi"/>
          <w:lang w:eastAsia="de-DE"/>
        </w:rPr>
        <w:t xml:space="preserve">Für die Angebotswertung ist allein die Bewertungsmatrix von Bedeutung. </w:t>
      </w:r>
    </w:p>
    <w:p w14:paraId="43417C8D" w14:textId="6B5D4BC3" w:rsidR="0033199B" w:rsidRPr="001819B4" w:rsidRDefault="0033199B" w:rsidP="0033199B">
      <w:pPr>
        <w:spacing w:after="0" w:line="240" w:lineRule="auto"/>
        <w:rPr>
          <w:rFonts w:eastAsia="Times New Roman" w:cstheme="minorHAnsi"/>
          <w:lang w:eastAsia="de-DE"/>
        </w:rPr>
      </w:pPr>
    </w:p>
    <w:p w14:paraId="345FF6A1" w14:textId="77777777" w:rsidR="002719FB" w:rsidRPr="00A57EE0" w:rsidRDefault="00AA3137">
      <w:pPr>
        <w:spacing w:after="0"/>
        <w:jc w:val="both"/>
        <w:rPr>
          <w:rFonts w:cstheme="minorHAnsi"/>
        </w:rPr>
      </w:pPr>
      <w:r w:rsidRPr="00A57EE0">
        <w:rPr>
          <w:rFonts w:cstheme="minorHAnsi"/>
        </w:rPr>
        <w:t>4</w:t>
      </w:r>
      <w:r w:rsidR="00C4710E" w:rsidRPr="00A57EE0">
        <w:rPr>
          <w:rFonts w:cstheme="minorHAnsi"/>
        </w:rPr>
        <w:t xml:space="preserve">. </w:t>
      </w:r>
      <w:r w:rsidR="002719FB" w:rsidRPr="00A57EE0">
        <w:rPr>
          <w:rFonts w:cstheme="minorHAnsi"/>
        </w:rPr>
        <w:t>Zwingende Mindestbedingungen (Ausschlusskriterien)</w:t>
      </w:r>
    </w:p>
    <w:p w14:paraId="60853E53" w14:textId="19A99467" w:rsidR="00290237" w:rsidRPr="00A57EE0" w:rsidRDefault="00F9167C">
      <w:pPr>
        <w:spacing w:after="0"/>
        <w:jc w:val="both"/>
        <w:rPr>
          <w:rFonts w:cstheme="minorHAnsi"/>
        </w:rPr>
      </w:pPr>
      <w:r w:rsidRPr="00A57EE0">
        <w:rPr>
          <w:rFonts w:cstheme="minorHAnsi"/>
        </w:rPr>
        <w:t xml:space="preserve">Mit dem Angebot ist ferner eine </w:t>
      </w:r>
      <w:r w:rsidR="00290237" w:rsidRPr="001819B4">
        <w:rPr>
          <w:bCs/>
        </w:rPr>
        <w:t xml:space="preserve">Erklärung zu Landesmitteln </w:t>
      </w:r>
      <w:r w:rsidR="002719FB" w:rsidRPr="001819B4">
        <w:rPr>
          <w:bCs/>
        </w:rPr>
        <w:t xml:space="preserve">mittels </w:t>
      </w:r>
      <w:r w:rsidR="00290237" w:rsidRPr="00DF10A7">
        <w:rPr>
          <w:bCs/>
        </w:rPr>
        <w:t xml:space="preserve">Anlage </w:t>
      </w:r>
      <w:r w:rsidR="00A74D84" w:rsidRPr="00DF10A7">
        <w:rPr>
          <w:bCs/>
        </w:rPr>
        <w:t>6</w:t>
      </w:r>
      <w:r w:rsidR="002719FB" w:rsidRPr="001819B4">
        <w:rPr>
          <w:bCs/>
        </w:rPr>
        <w:t xml:space="preserve"> einzureichen</w:t>
      </w:r>
      <w:r w:rsidR="002719FB" w:rsidRPr="00A57EE0">
        <w:rPr>
          <w:b/>
          <w:bCs/>
        </w:rPr>
        <w:t xml:space="preserve">. </w:t>
      </w:r>
      <w:r w:rsidR="00290237" w:rsidRPr="00A57EE0">
        <w:t xml:space="preserve">Der Bieter muss zwingend angeben, ob ein von ihm durchgeführtes, laufendes Projekt der Beratung von Personen i. S. d. AufnG LSA aus Landesmitteln auf Grund freiwilliger Leistungen insbesondere durch Projektförderung finanziert wird. Diese Mittel treten hinter den Pflichtleistungen zurück und müssen mit Maßnahmebeginn eingestellt werden. </w:t>
      </w:r>
    </w:p>
    <w:p w14:paraId="72B4ED10" w14:textId="6A12A05D" w:rsidR="00290237" w:rsidRPr="00A57EE0" w:rsidRDefault="002719FB" w:rsidP="001819B4">
      <w:pPr>
        <w:pStyle w:val="Default"/>
        <w:jc w:val="both"/>
        <w:rPr>
          <w:color w:val="auto"/>
          <w:sz w:val="22"/>
          <w:szCs w:val="22"/>
        </w:rPr>
      </w:pPr>
      <w:r w:rsidRPr="001819B4">
        <w:rPr>
          <w:bCs/>
          <w:color w:val="auto"/>
          <w:sz w:val="22"/>
          <w:szCs w:val="22"/>
        </w:rPr>
        <w:t xml:space="preserve">Darüber hinaus ist mit dem Angebot eine </w:t>
      </w:r>
      <w:r w:rsidR="00290237" w:rsidRPr="001819B4">
        <w:rPr>
          <w:bCs/>
          <w:color w:val="auto"/>
          <w:sz w:val="22"/>
          <w:szCs w:val="22"/>
        </w:rPr>
        <w:t>Erklärung zu sonstige</w:t>
      </w:r>
      <w:r w:rsidR="00C04D50" w:rsidRPr="001819B4">
        <w:rPr>
          <w:bCs/>
          <w:color w:val="auto"/>
          <w:sz w:val="22"/>
          <w:szCs w:val="22"/>
        </w:rPr>
        <w:t>n öffentlichen Mitteln (</w:t>
      </w:r>
      <w:r w:rsidR="00C04D50" w:rsidRPr="00DF10A7">
        <w:rPr>
          <w:bCs/>
          <w:color w:val="auto"/>
          <w:sz w:val="22"/>
          <w:szCs w:val="22"/>
        </w:rPr>
        <w:t xml:space="preserve">Anlage </w:t>
      </w:r>
      <w:r w:rsidR="00A74D84" w:rsidRPr="00DF10A7">
        <w:rPr>
          <w:bCs/>
          <w:color w:val="auto"/>
          <w:sz w:val="22"/>
          <w:szCs w:val="22"/>
        </w:rPr>
        <w:t>6</w:t>
      </w:r>
      <w:r w:rsidR="00546DDF" w:rsidRPr="00DF10A7">
        <w:rPr>
          <w:bCs/>
          <w:color w:val="auto"/>
          <w:sz w:val="22"/>
          <w:szCs w:val="22"/>
        </w:rPr>
        <w:t>)</w:t>
      </w:r>
      <w:r w:rsidRPr="001819B4">
        <w:rPr>
          <w:bCs/>
          <w:color w:val="auto"/>
          <w:sz w:val="22"/>
          <w:szCs w:val="22"/>
        </w:rPr>
        <w:t xml:space="preserve"> einzureichen</w:t>
      </w:r>
      <w:r w:rsidRPr="00A57EE0">
        <w:rPr>
          <w:b/>
          <w:bCs/>
          <w:color w:val="auto"/>
          <w:sz w:val="22"/>
          <w:szCs w:val="22"/>
        </w:rPr>
        <w:t>.</w:t>
      </w:r>
      <w:r w:rsidR="00290237" w:rsidRPr="00A57EE0">
        <w:rPr>
          <w:b/>
          <w:bCs/>
          <w:color w:val="auto"/>
          <w:sz w:val="22"/>
          <w:szCs w:val="22"/>
        </w:rPr>
        <w:t xml:space="preserve"> </w:t>
      </w:r>
      <w:r w:rsidR="00290237" w:rsidRPr="00A57EE0">
        <w:rPr>
          <w:color w:val="auto"/>
          <w:sz w:val="22"/>
          <w:szCs w:val="22"/>
        </w:rPr>
        <w:t xml:space="preserve">Der Bieter muss zwingend angeben, inwieweit und für welche Zeiträume er sein Konzept über sonstige öffentliche Mittel aufgrund freiwilliger Leistungen zu finanzieren beabsichtigt. </w:t>
      </w:r>
    </w:p>
    <w:p w14:paraId="21F762C5" w14:textId="77777777" w:rsidR="00FC3BC0" w:rsidRPr="00A57EE0" w:rsidRDefault="00FC3BC0">
      <w:pPr>
        <w:spacing w:after="0"/>
        <w:jc w:val="both"/>
        <w:rPr>
          <w:rFonts w:cstheme="minorHAnsi"/>
        </w:rPr>
      </w:pPr>
    </w:p>
    <w:p w14:paraId="2A94DF08" w14:textId="77777777" w:rsidR="00290237" w:rsidRPr="00A57EE0" w:rsidRDefault="00FC3BC0">
      <w:pPr>
        <w:spacing w:after="0"/>
        <w:jc w:val="both"/>
        <w:rPr>
          <w:rFonts w:cstheme="minorHAnsi"/>
        </w:rPr>
      </w:pPr>
      <w:r w:rsidRPr="00A57EE0">
        <w:rPr>
          <w:rFonts w:cstheme="minorHAnsi"/>
        </w:rPr>
        <w:t xml:space="preserve">Die genannten Mindestbedingungen in Form der einzureichenden Erklärungen sind zwingende Voraussetzungen für die Leistungserbringung. Die Nichterfüllung der </w:t>
      </w:r>
      <w:r w:rsidR="00EE7102" w:rsidRPr="00A57EE0">
        <w:rPr>
          <w:rFonts w:cstheme="minorHAnsi"/>
        </w:rPr>
        <w:t xml:space="preserve">vorgenannten </w:t>
      </w:r>
      <w:r w:rsidRPr="00A57EE0">
        <w:rPr>
          <w:rFonts w:cstheme="minorHAnsi"/>
        </w:rPr>
        <w:t xml:space="preserve">zwingenden </w:t>
      </w:r>
      <w:r w:rsidRPr="00A57EE0">
        <w:rPr>
          <w:rFonts w:cstheme="minorHAnsi"/>
        </w:rPr>
        <w:lastRenderedPageBreak/>
        <w:t xml:space="preserve">Mindestanforderungen </w:t>
      </w:r>
      <w:r w:rsidR="00EE7102" w:rsidRPr="00A57EE0">
        <w:rPr>
          <w:rFonts w:cstheme="minorHAnsi"/>
        </w:rPr>
        <w:t>führt ohne weitere inhaltliche Prüfung zum zwingenden Ausschluss des Angebots aus dem Vergabeverfahren.</w:t>
      </w:r>
    </w:p>
    <w:p w14:paraId="2C3D09FA" w14:textId="77777777" w:rsidR="00FC3BC0" w:rsidRPr="00A57EE0" w:rsidRDefault="00FC3BC0">
      <w:pPr>
        <w:spacing w:after="0"/>
        <w:jc w:val="both"/>
        <w:rPr>
          <w:rFonts w:cstheme="minorHAnsi"/>
        </w:rPr>
      </w:pPr>
    </w:p>
    <w:p w14:paraId="42E2187D" w14:textId="7AB17A03" w:rsidR="006C2D64" w:rsidRPr="006C2D64" w:rsidRDefault="00F252D9">
      <w:pPr>
        <w:spacing w:after="0"/>
        <w:jc w:val="both"/>
        <w:rPr>
          <w:rFonts w:cstheme="minorHAnsi"/>
          <w:iCs/>
        </w:rPr>
      </w:pPr>
      <w:r w:rsidRPr="00A57EE0">
        <w:rPr>
          <w:rFonts w:cstheme="minorHAnsi"/>
          <w:iCs/>
        </w:rPr>
        <w:t xml:space="preserve">Alle weiter einzureichenden Unterlagen sind der beigefügten </w:t>
      </w:r>
      <w:r w:rsidR="00FC3BC0" w:rsidRPr="00A57EE0">
        <w:rPr>
          <w:rFonts w:cstheme="minorHAnsi"/>
          <w:iCs/>
        </w:rPr>
        <w:t>Aufstellung „</w:t>
      </w:r>
      <w:r w:rsidRPr="00A57EE0">
        <w:rPr>
          <w:rFonts w:cstheme="minorHAnsi"/>
          <w:iCs/>
        </w:rPr>
        <w:t xml:space="preserve">Liste </w:t>
      </w:r>
      <w:r w:rsidR="00FC3BC0" w:rsidRPr="00A57EE0">
        <w:rPr>
          <w:rFonts w:cstheme="minorHAnsi"/>
          <w:iCs/>
        </w:rPr>
        <w:t xml:space="preserve">der einzureichenden Unterlagen“ </w:t>
      </w:r>
      <w:r w:rsidRPr="00A57EE0">
        <w:rPr>
          <w:rFonts w:cstheme="minorHAnsi"/>
          <w:iCs/>
        </w:rPr>
        <w:t xml:space="preserve">zu entnehmen. </w:t>
      </w:r>
    </w:p>
    <w:sectPr w:rsidR="006C2D64" w:rsidRPr="006C2D6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CCAD6" w14:textId="77777777" w:rsidR="00C177E7" w:rsidRDefault="00C177E7" w:rsidP="006C55B8">
      <w:pPr>
        <w:spacing w:after="0" w:line="240" w:lineRule="auto"/>
      </w:pPr>
      <w:r>
        <w:separator/>
      </w:r>
    </w:p>
  </w:endnote>
  <w:endnote w:type="continuationSeparator" w:id="0">
    <w:p w14:paraId="76CE897A" w14:textId="77777777" w:rsidR="00C177E7" w:rsidRDefault="00C177E7" w:rsidP="006C5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66535" w14:textId="77777777" w:rsidR="00C177E7" w:rsidRDefault="00C177E7" w:rsidP="006C55B8">
      <w:pPr>
        <w:spacing w:after="0" w:line="240" w:lineRule="auto"/>
      </w:pPr>
      <w:r>
        <w:separator/>
      </w:r>
    </w:p>
  </w:footnote>
  <w:footnote w:type="continuationSeparator" w:id="0">
    <w:p w14:paraId="0AA25D73" w14:textId="77777777" w:rsidR="00C177E7" w:rsidRDefault="00C177E7" w:rsidP="006C55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39DC"/>
    <w:multiLevelType w:val="hybridMultilevel"/>
    <w:tmpl w:val="E2C65602"/>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2C62455"/>
    <w:multiLevelType w:val="hybridMultilevel"/>
    <w:tmpl w:val="06AA250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F3A4FF6"/>
    <w:multiLevelType w:val="multilevel"/>
    <w:tmpl w:val="C2EC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794682"/>
    <w:multiLevelType w:val="hybridMultilevel"/>
    <w:tmpl w:val="6B8E8EC2"/>
    <w:lvl w:ilvl="0" w:tplc="04070017">
      <w:start w:val="1"/>
      <w:numFmt w:val="lowerLetter"/>
      <w:lvlText w:val="%1)"/>
      <w:lvlJc w:val="left"/>
      <w:pPr>
        <w:ind w:left="1800" w:hanging="360"/>
      </w:p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4" w15:restartNumberingAfterBreak="0">
    <w:nsid w:val="131C5B74"/>
    <w:multiLevelType w:val="multilevel"/>
    <w:tmpl w:val="E646B31E"/>
    <w:lvl w:ilvl="0">
      <w:start w:val="1"/>
      <w:numFmt w:val="decimal"/>
      <w:lvlText w:val="%1."/>
      <w:lvlJc w:val="left"/>
      <w:pPr>
        <w:tabs>
          <w:tab w:val="num" w:pos="1069"/>
        </w:tabs>
        <w:ind w:left="1069" w:hanging="360"/>
      </w:pPr>
      <w:rPr>
        <w:rFonts w:hint="default"/>
        <w:sz w:val="20"/>
      </w:rPr>
    </w:lvl>
    <w:lvl w:ilvl="1">
      <w:start w:val="1"/>
      <w:numFmt w:val="decimal"/>
      <w:lvlText w:val="%2."/>
      <w:lvlJc w:val="left"/>
      <w:pPr>
        <w:ind w:left="1789" w:hanging="360"/>
      </w:pPr>
      <w:rPr>
        <w:rFonts w:hint="default"/>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5" w15:restartNumberingAfterBreak="0">
    <w:nsid w:val="14467F06"/>
    <w:multiLevelType w:val="hybridMultilevel"/>
    <w:tmpl w:val="AFA491A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14750435"/>
    <w:multiLevelType w:val="hybridMultilevel"/>
    <w:tmpl w:val="0AFA89EA"/>
    <w:lvl w:ilvl="0" w:tplc="3C3AF01C">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0D216F"/>
    <w:multiLevelType w:val="hybridMultilevel"/>
    <w:tmpl w:val="5FB88812"/>
    <w:lvl w:ilvl="0" w:tplc="14C2A19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DD2E32"/>
    <w:multiLevelType w:val="hybridMultilevel"/>
    <w:tmpl w:val="4B30020E"/>
    <w:lvl w:ilvl="0" w:tplc="ADB0C71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3E6656C"/>
    <w:multiLevelType w:val="hybridMultilevel"/>
    <w:tmpl w:val="AD60C3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824D8D"/>
    <w:multiLevelType w:val="hybridMultilevel"/>
    <w:tmpl w:val="0D9675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9679BB"/>
    <w:multiLevelType w:val="hybridMultilevel"/>
    <w:tmpl w:val="8928509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361D2AC8"/>
    <w:multiLevelType w:val="hybridMultilevel"/>
    <w:tmpl w:val="FBBE4C34"/>
    <w:lvl w:ilvl="0" w:tplc="CA74559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69D5B7E"/>
    <w:multiLevelType w:val="hybridMultilevel"/>
    <w:tmpl w:val="F67A56D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75C0958"/>
    <w:multiLevelType w:val="hybridMultilevel"/>
    <w:tmpl w:val="6DAE15E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4E24C94"/>
    <w:multiLevelType w:val="hybridMultilevel"/>
    <w:tmpl w:val="EA78A1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9202093"/>
    <w:multiLevelType w:val="hybridMultilevel"/>
    <w:tmpl w:val="928EF87E"/>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7" w15:restartNumberingAfterBreak="0">
    <w:nsid w:val="494F16DA"/>
    <w:multiLevelType w:val="hybridMultilevel"/>
    <w:tmpl w:val="5302D96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B067C60"/>
    <w:multiLevelType w:val="hybridMultilevel"/>
    <w:tmpl w:val="6F56BB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D4528C"/>
    <w:multiLevelType w:val="hybridMultilevel"/>
    <w:tmpl w:val="3702C3F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02E4229"/>
    <w:multiLevelType w:val="hybridMultilevel"/>
    <w:tmpl w:val="7962FF26"/>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51543C4D"/>
    <w:multiLevelType w:val="hybridMultilevel"/>
    <w:tmpl w:val="8C287D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2F12D0B"/>
    <w:multiLevelType w:val="hybridMultilevel"/>
    <w:tmpl w:val="89AADE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437ADB"/>
    <w:multiLevelType w:val="hybridMultilevel"/>
    <w:tmpl w:val="E8242F6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56635B"/>
    <w:multiLevelType w:val="hybridMultilevel"/>
    <w:tmpl w:val="C5FA98D6"/>
    <w:lvl w:ilvl="0" w:tplc="04070001">
      <w:start w:val="1"/>
      <w:numFmt w:val="bullet"/>
      <w:lvlText w:val=""/>
      <w:lvlJc w:val="left"/>
      <w:pPr>
        <w:ind w:left="1139" w:hanging="360"/>
      </w:pPr>
      <w:rPr>
        <w:rFonts w:ascii="Symbol" w:hAnsi="Symbol" w:hint="default"/>
      </w:rPr>
    </w:lvl>
    <w:lvl w:ilvl="1" w:tplc="04070003" w:tentative="1">
      <w:start w:val="1"/>
      <w:numFmt w:val="bullet"/>
      <w:lvlText w:val="o"/>
      <w:lvlJc w:val="left"/>
      <w:pPr>
        <w:ind w:left="1859" w:hanging="360"/>
      </w:pPr>
      <w:rPr>
        <w:rFonts w:ascii="Courier New" w:hAnsi="Courier New" w:cs="Courier New" w:hint="default"/>
      </w:rPr>
    </w:lvl>
    <w:lvl w:ilvl="2" w:tplc="04070005" w:tentative="1">
      <w:start w:val="1"/>
      <w:numFmt w:val="bullet"/>
      <w:lvlText w:val=""/>
      <w:lvlJc w:val="left"/>
      <w:pPr>
        <w:ind w:left="2579" w:hanging="360"/>
      </w:pPr>
      <w:rPr>
        <w:rFonts w:ascii="Wingdings" w:hAnsi="Wingdings" w:hint="default"/>
      </w:rPr>
    </w:lvl>
    <w:lvl w:ilvl="3" w:tplc="04070001" w:tentative="1">
      <w:start w:val="1"/>
      <w:numFmt w:val="bullet"/>
      <w:lvlText w:val=""/>
      <w:lvlJc w:val="left"/>
      <w:pPr>
        <w:ind w:left="3299" w:hanging="360"/>
      </w:pPr>
      <w:rPr>
        <w:rFonts w:ascii="Symbol" w:hAnsi="Symbol" w:hint="default"/>
      </w:rPr>
    </w:lvl>
    <w:lvl w:ilvl="4" w:tplc="04070003" w:tentative="1">
      <w:start w:val="1"/>
      <w:numFmt w:val="bullet"/>
      <w:lvlText w:val="o"/>
      <w:lvlJc w:val="left"/>
      <w:pPr>
        <w:ind w:left="4019" w:hanging="360"/>
      </w:pPr>
      <w:rPr>
        <w:rFonts w:ascii="Courier New" w:hAnsi="Courier New" w:cs="Courier New" w:hint="default"/>
      </w:rPr>
    </w:lvl>
    <w:lvl w:ilvl="5" w:tplc="04070005" w:tentative="1">
      <w:start w:val="1"/>
      <w:numFmt w:val="bullet"/>
      <w:lvlText w:val=""/>
      <w:lvlJc w:val="left"/>
      <w:pPr>
        <w:ind w:left="4739" w:hanging="360"/>
      </w:pPr>
      <w:rPr>
        <w:rFonts w:ascii="Wingdings" w:hAnsi="Wingdings" w:hint="default"/>
      </w:rPr>
    </w:lvl>
    <w:lvl w:ilvl="6" w:tplc="04070001" w:tentative="1">
      <w:start w:val="1"/>
      <w:numFmt w:val="bullet"/>
      <w:lvlText w:val=""/>
      <w:lvlJc w:val="left"/>
      <w:pPr>
        <w:ind w:left="5459" w:hanging="360"/>
      </w:pPr>
      <w:rPr>
        <w:rFonts w:ascii="Symbol" w:hAnsi="Symbol" w:hint="default"/>
      </w:rPr>
    </w:lvl>
    <w:lvl w:ilvl="7" w:tplc="04070003" w:tentative="1">
      <w:start w:val="1"/>
      <w:numFmt w:val="bullet"/>
      <w:lvlText w:val="o"/>
      <w:lvlJc w:val="left"/>
      <w:pPr>
        <w:ind w:left="6179" w:hanging="360"/>
      </w:pPr>
      <w:rPr>
        <w:rFonts w:ascii="Courier New" w:hAnsi="Courier New" w:cs="Courier New" w:hint="default"/>
      </w:rPr>
    </w:lvl>
    <w:lvl w:ilvl="8" w:tplc="04070005" w:tentative="1">
      <w:start w:val="1"/>
      <w:numFmt w:val="bullet"/>
      <w:lvlText w:val=""/>
      <w:lvlJc w:val="left"/>
      <w:pPr>
        <w:ind w:left="6899" w:hanging="360"/>
      </w:pPr>
      <w:rPr>
        <w:rFonts w:ascii="Wingdings" w:hAnsi="Wingdings" w:hint="default"/>
      </w:rPr>
    </w:lvl>
  </w:abstractNum>
  <w:abstractNum w:abstractNumId="25" w15:restartNumberingAfterBreak="0">
    <w:nsid w:val="54866B85"/>
    <w:multiLevelType w:val="hybridMultilevel"/>
    <w:tmpl w:val="DD68A2C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0EE6622"/>
    <w:multiLevelType w:val="hybridMultilevel"/>
    <w:tmpl w:val="DF58C09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645F5E0A"/>
    <w:multiLevelType w:val="hybridMultilevel"/>
    <w:tmpl w:val="4236A51E"/>
    <w:lvl w:ilvl="0" w:tplc="04070017">
      <w:start w:val="1"/>
      <w:numFmt w:val="lowerLetter"/>
      <w:lvlText w:val="%1)"/>
      <w:lvlJc w:val="left"/>
      <w:pPr>
        <w:ind w:left="720" w:hanging="360"/>
      </w:pPr>
    </w:lvl>
    <w:lvl w:ilvl="1" w:tplc="0750F000">
      <w:start w:val="1"/>
      <w:numFmt w:val="decimal"/>
      <w:lvlText w:val="%2."/>
      <w:lvlJc w:val="left"/>
      <w:pPr>
        <w:ind w:left="1440" w:hanging="360"/>
      </w:pPr>
      <w:rPr>
        <w:rFonts w:hint="default"/>
        <w:b/>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A3130CA"/>
    <w:multiLevelType w:val="hybridMultilevel"/>
    <w:tmpl w:val="EFB6A18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BBE1C5A"/>
    <w:multiLevelType w:val="hybridMultilevel"/>
    <w:tmpl w:val="CCDE105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CE83FA2"/>
    <w:multiLevelType w:val="multilevel"/>
    <w:tmpl w:val="E646B31E"/>
    <w:lvl w:ilvl="0">
      <w:start w:val="1"/>
      <w:numFmt w:val="decimal"/>
      <w:lvlText w:val="%1."/>
      <w:lvlJc w:val="left"/>
      <w:pPr>
        <w:tabs>
          <w:tab w:val="num" w:pos="1069"/>
        </w:tabs>
        <w:ind w:left="1069" w:hanging="360"/>
      </w:pPr>
      <w:rPr>
        <w:rFonts w:hint="default"/>
        <w:sz w:val="20"/>
      </w:rPr>
    </w:lvl>
    <w:lvl w:ilvl="1">
      <w:start w:val="1"/>
      <w:numFmt w:val="decimal"/>
      <w:lvlText w:val="%2."/>
      <w:lvlJc w:val="left"/>
      <w:pPr>
        <w:ind w:left="1789" w:hanging="360"/>
      </w:pPr>
      <w:rPr>
        <w:rFonts w:hint="default"/>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31" w15:restartNumberingAfterBreak="0">
    <w:nsid w:val="720C07BF"/>
    <w:multiLevelType w:val="hybridMultilevel"/>
    <w:tmpl w:val="2FE614CA"/>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2" w15:restartNumberingAfterBreak="0">
    <w:nsid w:val="74E24832"/>
    <w:multiLevelType w:val="hybridMultilevel"/>
    <w:tmpl w:val="5E8488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63A5011"/>
    <w:multiLevelType w:val="hybridMultilevel"/>
    <w:tmpl w:val="77428F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7E31E7B"/>
    <w:multiLevelType w:val="hybridMultilevel"/>
    <w:tmpl w:val="0DB64AF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5" w15:restartNumberingAfterBreak="0">
    <w:nsid w:val="78E70956"/>
    <w:multiLevelType w:val="hybridMultilevel"/>
    <w:tmpl w:val="AA9CD0D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6" w15:restartNumberingAfterBreak="0">
    <w:nsid w:val="79057EA7"/>
    <w:multiLevelType w:val="hybridMultilevel"/>
    <w:tmpl w:val="443660D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B914C9E"/>
    <w:multiLevelType w:val="hybridMultilevel"/>
    <w:tmpl w:val="F75AB8A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E5B30C8"/>
    <w:multiLevelType w:val="hybridMultilevel"/>
    <w:tmpl w:val="14CE605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1"/>
  </w:num>
  <w:num w:numId="2">
    <w:abstractNumId w:val="9"/>
  </w:num>
  <w:num w:numId="3">
    <w:abstractNumId w:val="7"/>
  </w:num>
  <w:num w:numId="4">
    <w:abstractNumId w:val="8"/>
  </w:num>
  <w:num w:numId="5">
    <w:abstractNumId w:val="6"/>
  </w:num>
  <w:num w:numId="6">
    <w:abstractNumId w:val="22"/>
  </w:num>
  <w:num w:numId="7">
    <w:abstractNumId w:val="32"/>
  </w:num>
  <w:num w:numId="8">
    <w:abstractNumId w:val="10"/>
  </w:num>
  <w:num w:numId="9">
    <w:abstractNumId w:val="15"/>
  </w:num>
  <w:num w:numId="10">
    <w:abstractNumId w:val="36"/>
  </w:num>
  <w:num w:numId="11">
    <w:abstractNumId w:val="25"/>
  </w:num>
  <w:num w:numId="12">
    <w:abstractNumId w:val="27"/>
  </w:num>
  <w:num w:numId="13">
    <w:abstractNumId w:val="33"/>
  </w:num>
  <w:num w:numId="14">
    <w:abstractNumId w:val="14"/>
  </w:num>
  <w:num w:numId="15">
    <w:abstractNumId w:val="17"/>
  </w:num>
  <w:num w:numId="16">
    <w:abstractNumId w:val="13"/>
  </w:num>
  <w:num w:numId="17">
    <w:abstractNumId w:val="23"/>
  </w:num>
  <w:num w:numId="18">
    <w:abstractNumId w:val="38"/>
  </w:num>
  <w:num w:numId="19">
    <w:abstractNumId w:val="37"/>
  </w:num>
  <w:num w:numId="20">
    <w:abstractNumId w:val="28"/>
  </w:num>
  <w:num w:numId="21">
    <w:abstractNumId w:val="12"/>
  </w:num>
  <w:num w:numId="22">
    <w:abstractNumId w:val="26"/>
  </w:num>
  <w:num w:numId="23">
    <w:abstractNumId w:val="1"/>
  </w:num>
  <w:num w:numId="24">
    <w:abstractNumId w:val="30"/>
  </w:num>
  <w:num w:numId="25">
    <w:abstractNumId w:val="16"/>
  </w:num>
  <w:num w:numId="26">
    <w:abstractNumId w:val="11"/>
  </w:num>
  <w:num w:numId="27">
    <w:abstractNumId w:val="19"/>
  </w:num>
  <w:num w:numId="28">
    <w:abstractNumId w:val="34"/>
  </w:num>
  <w:num w:numId="29">
    <w:abstractNumId w:val="31"/>
  </w:num>
  <w:num w:numId="30">
    <w:abstractNumId w:val="35"/>
  </w:num>
  <w:num w:numId="31">
    <w:abstractNumId w:val="20"/>
  </w:num>
  <w:num w:numId="32">
    <w:abstractNumId w:val="29"/>
  </w:num>
  <w:num w:numId="33">
    <w:abstractNumId w:val="24"/>
  </w:num>
  <w:num w:numId="34">
    <w:abstractNumId w:val="4"/>
  </w:num>
  <w:num w:numId="35">
    <w:abstractNumId w:val="5"/>
  </w:num>
  <w:num w:numId="36">
    <w:abstractNumId w:val="3"/>
  </w:num>
  <w:num w:numId="37">
    <w:abstractNumId w:val="2"/>
  </w:num>
  <w:num w:numId="38">
    <w:abstractNumId w:val="0"/>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D00"/>
    <w:rsid w:val="00003CC7"/>
    <w:rsid w:val="0003166F"/>
    <w:rsid w:val="00037EFF"/>
    <w:rsid w:val="000559E0"/>
    <w:rsid w:val="00057E5E"/>
    <w:rsid w:val="00073E75"/>
    <w:rsid w:val="00080045"/>
    <w:rsid w:val="000A5B2C"/>
    <w:rsid w:val="000B21DF"/>
    <w:rsid w:val="000B2B3B"/>
    <w:rsid w:val="000D2F0F"/>
    <w:rsid w:val="000D3845"/>
    <w:rsid w:val="000E1D36"/>
    <w:rsid w:val="000E1E8B"/>
    <w:rsid w:val="000E48A3"/>
    <w:rsid w:val="00100C70"/>
    <w:rsid w:val="00107858"/>
    <w:rsid w:val="00127A92"/>
    <w:rsid w:val="001324CE"/>
    <w:rsid w:val="00157A2C"/>
    <w:rsid w:val="001615C6"/>
    <w:rsid w:val="001746FC"/>
    <w:rsid w:val="001819B4"/>
    <w:rsid w:val="001828F0"/>
    <w:rsid w:val="00187449"/>
    <w:rsid w:val="001A64C6"/>
    <w:rsid w:val="001B61E0"/>
    <w:rsid w:val="001B73C3"/>
    <w:rsid w:val="001C1A59"/>
    <w:rsid w:val="001F007A"/>
    <w:rsid w:val="00203141"/>
    <w:rsid w:val="00204B05"/>
    <w:rsid w:val="002260B7"/>
    <w:rsid w:val="00232868"/>
    <w:rsid w:val="002363C5"/>
    <w:rsid w:val="0024621D"/>
    <w:rsid w:val="0025010C"/>
    <w:rsid w:val="002719FB"/>
    <w:rsid w:val="0028062E"/>
    <w:rsid w:val="0028359A"/>
    <w:rsid w:val="002874D4"/>
    <w:rsid w:val="00290237"/>
    <w:rsid w:val="00295271"/>
    <w:rsid w:val="002A2D1B"/>
    <w:rsid w:val="002A46A5"/>
    <w:rsid w:val="002B73A4"/>
    <w:rsid w:val="002C60DB"/>
    <w:rsid w:val="002D132D"/>
    <w:rsid w:val="002F35BD"/>
    <w:rsid w:val="002F48DA"/>
    <w:rsid w:val="002F7DCB"/>
    <w:rsid w:val="002F7E1D"/>
    <w:rsid w:val="0030510D"/>
    <w:rsid w:val="00313D34"/>
    <w:rsid w:val="00314F84"/>
    <w:rsid w:val="00326B82"/>
    <w:rsid w:val="0033199B"/>
    <w:rsid w:val="00336854"/>
    <w:rsid w:val="00342F3D"/>
    <w:rsid w:val="00356455"/>
    <w:rsid w:val="00360268"/>
    <w:rsid w:val="0038054E"/>
    <w:rsid w:val="00382A66"/>
    <w:rsid w:val="00386BEB"/>
    <w:rsid w:val="00390557"/>
    <w:rsid w:val="00394063"/>
    <w:rsid w:val="003A37B8"/>
    <w:rsid w:val="003B67F8"/>
    <w:rsid w:val="003C1F9A"/>
    <w:rsid w:val="003C3778"/>
    <w:rsid w:val="003C3EF9"/>
    <w:rsid w:val="003C7448"/>
    <w:rsid w:val="003D6A09"/>
    <w:rsid w:val="003F014E"/>
    <w:rsid w:val="00406582"/>
    <w:rsid w:val="00420291"/>
    <w:rsid w:val="0045052F"/>
    <w:rsid w:val="00454A35"/>
    <w:rsid w:val="00471C1F"/>
    <w:rsid w:val="00487874"/>
    <w:rsid w:val="004A37E1"/>
    <w:rsid w:val="004A4D41"/>
    <w:rsid w:val="004E1E99"/>
    <w:rsid w:val="00504B2D"/>
    <w:rsid w:val="00525D5A"/>
    <w:rsid w:val="00526182"/>
    <w:rsid w:val="00535D00"/>
    <w:rsid w:val="005375E6"/>
    <w:rsid w:val="00542471"/>
    <w:rsid w:val="00542BF0"/>
    <w:rsid w:val="00546DDF"/>
    <w:rsid w:val="00551ACC"/>
    <w:rsid w:val="00554DDF"/>
    <w:rsid w:val="005605AA"/>
    <w:rsid w:val="00587322"/>
    <w:rsid w:val="005A01BB"/>
    <w:rsid w:val="005A53E8"/>
    <w:rsid w:val="005D4459"/>
    <w:rsid w:val="005F0A5F"/>
    <w:rsid w:val="005F6D84"/>
    <w:rsid w:val="00603936"/>
    <w:rsid w:val="006047C6"/>
    <w:rsid w:val="00613462"/>
    <w:rsid w:val="0062466C"/>
    <w:rsid w:val="006312FE"/>
    <w:rsid w:val="006403E1"/>
    <w:rsid w:val="00643C19"/>
    <w:rsid w:val="006500E2"/>
    <w:rsid w:val="006634A5"/>
    <w:rsid w:val="00671D01"/>
    <w:rsid w:val="0069068E"/>
    <w:rsid w:val="00691E75"/>
    <w:rsid w:val="00697557"/>
    <w:rsid w:val="006A0334"/>
    <w:rsid w:val="006A5539"/>
    <w:rsid w:val="006B2D6C"/>
    <w:rsid w:val="006B7717"/>
    <w:rsid w:val="006C2D64"/>
    <w:rsid w:val="006C55B8"/>
    <w:rsid w:val="006D32D9"/>
    <w:rsid w:val="006E702B"/>
    <w:rsid w:val="006F1332"/>
    <w:rsid w:val="00725894"/>
    <w:rsid w:val="00752216"/>
    <w:rsid w:val="00766ABC"/>
    <w:rsid w:val="007803B5"/>
    <w:rsid w:val="00786F1B"/>
    <w:rsid w:val="007B44E6"/>
    <w:rsid w:val="007C5D33"/>
    <w:rsid w:val="007D0182"/>
    <w:rsid w:val="007E2A42"/>
    <w:rsid w:val="007E4FC1"/>
    <w:rsid w:val="00801C17"/>
    <w:rsid w:val="008159BF"/>
    <w:rsid w:val="00825071"/>
    <w:rsid w:val="0083144F"/>
    <w:rsid w:val="00833BA2"/>
    <w:rsid w:val="0084167D"/>
    <w:rsid w:val="00846E86"/>
    <w:rsid w:val="00850FD2"/>
    <w:rsid w:val="0086328E"/>
    <w:rsid w:val="00871E6F"/>
    <w:rsid w:val="00874F25"/>
    <w:rsid w:val="00877D61"/>
    <w:rsid w:val="00881AB8"/>
    <w:rsid w:val="00891CB9"/>
    <w:rsid w:val="00896644"/>
    <w:rsid w:val="008A1702"/>
    <w:rsid w:val="008B7425"/>
    <w:rsid w:val="008C0C8A"/>
    <w:rsid w:val="008C7A5B"/>
    <w:rsid w:val="008D60C5"/>
    <w:rsid w:val="008E326A"/>
    <w:rsid w:val="009020FE"/>
    <w:rsid w:val="0091243E"/>
    <w:rsid w:val="00915B5D"/>
    <w:rsid w:val="00930CBB"/>
    <w:rsid w:val="0093740C"/>
    <w:rsid w:val="00957ED6"/>
    <w:rsid w:val="0097012B"/>
    <w:rsid w:val="00995160"/>
    <w:rsid w:val="00996B27"/>
    <w:rsid w:val="009A3EFC"/>
    <w:rsid w:val="009A4C93"/>
    <w:rsid w:val="009B699F"/>
    <w:rsid w:val="009E62FA"/>
    <w:rsid w:val="009F4C58"/>
    <w:rsid w:val="00A31A90"/>
    <w:rsid w:val="00A41F23"/>
    <w:rsid w:val="00A47540"/>
    <w:rsid w:val="00A571C0"/>
    <w:rsid w:val="00A57EE0"/>
    <w:rsid w:val="00A74D84"/>
    <w:rsid w:val="00A802B0"/>
    <w:rsid w:val="00A82DE0"/>
    <w:rsid w:val="00AA3137"/>
    <w:rsid w:val="00AB6A7A"/>
    <w:rsid w:val="00AD5BE0"/>
    <w:rsid w:val="00AF105C"/>
    <w:rsid w:val="00AF434D"/>
    <w:rsid w:val="00AF4619"/>
    <w:rsid w:val="00B23A51"/>
    <w:rsid w:val="00B57815"/>
    <w:rsid w:val="00B64D07"/>
    <w:rsid w:val="00B679D8"/>
    <w:rsid w:val="00B67A16"/>
    <w:rsid w:val="00B820AA"/>
    <w:rsid w:val="00B8650B"/>
    <w:rsid w:val="00B90DC3"/>
    <w:rsid w:val="00BA3D84"/>
    <w:rsid w:val="00BC3062"/>
    <w:rsid w:val="00BD0D23"/>
    <w:rsid w:val="00BD1246"/>
    <w:rsid w:val="00BD63A9"/>
    <w:rsid w:val="00BD6A9B"/>
    <w:rsid w:val="00BE52DE"/>
    <w:rsid w:val="00BF045D"/>
    <w:rsid w:val="00C02DEA"/>
    <w:rsid w:val="00C04D50"/>
    <w:rsid w:val="00C1374E"/>
    <w:rsid w:val="00C177E7"/>
    <w:rsid w:val="00C24EE9"/>
    <w:rsid w:val="00C270AD"/>
    <w:rsid w:val="00C4710E"/>
    <w:rsid w:val="00C5144A"/>
    <w:rsid w:val="00C61236"/>
    <w:rsid w:val="00D02355"/>
    <w:rsid w:val="00D02449"/>
    <w:rsid w:val="00D147ED"/>
    <w:rsid w:val="00D14A08"/>
    <w:rsid w:val="00D45726"/>
    <w:rsid w:val="00D56941"/>
    <w:rsid w:val="00D67401"/>
    <w:rsid w:val="00DA16B0"/>
    <w:rsid w:val="00DA1BDE"/>
    <w:rsid w:val="00DA78A9"/>
    <w:rsid w:val="00DB11C6"/>
    <w:rsid w:val="00DD1545"/>
    <w:rsid w:val="00DD16EA"/>
    <w:rsid w:val="00DF10A7"/>
    <w:rsid w:val="00E105D1"/>
    <w:rsid w:val="00E11016"/>
    <w:rsid w:val="00E212E3"/>
    <w:rsid w:val="00E21701"/>
    <w:rsid w:val="00E2280B"/>
    <w:rsid w:val="00E23F58"/>
    <w:rsid w:val="00E334D3"/>
    <w:rsid w:val="00E52446"/>
    <w:rsid w:val="00E664AC"/>
    <w:rsid w:val="00E70B68"/>
    <w:rsid w:val="00E93271"/>
    <w:rsid w:val="00EB41AD"/>
    <w:rsid w:val="00EB7ABC"/>
    <w:rsid w:val="00EC2572"/>
    <w:rsid w:val="00ED1B25"/>
    <w:rsid w:val="00ED1BF0"/>
    <w:rsid w:val="00ED341B"/>
    <w:rsid w:val="00EE3224"/>
    <w:rsid w:val="00EE7102"/>
    <w:rsid w:val="00F02033"/>
    <w:rsid w:val="00F06A51"/>
    <w:rsid w:val="00F14307"/>
    <w:rsid w:val="00F15D4F"/>
    <w:rsid w:val="00F252D9"/>
    <w:rsid w:val="00F25CE7"/>
    <w:rsid w:val="00F275E8"/>
    <w:rsid w:val="00F45E18"/>
    <w:rsid w:val="00F718E7"/>
    <w:rsid w:val="00F87237"/>
    <w:rsid w:val="00F9167C"/>
    <w:rsid w:val="00F97ECD"/>
    <w:rsid w:val="00FA3665"/>
    <w:rsid w:val="00FB47A3"/>
    <w:rsid w:val="00FB48F6"/>
    <w:rsid w:val="00FC1406"/>
    <w:rsid w:val="00FC3BC0"/>
    <w:rsid w:val="00FC42D5"/>
    <w:rsid w:val="00FF71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EC2A6"/>
  <w15:chartTrackingRefBased/>
  <w15:docId w15:val="{11F22593-C0CD-4A01-898E-496F4DA3A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535D00"/>
    <w:pPr>
      <w:autoSpaceDE w:val="0"/>
      <w:autoSpaceDN w:val="0"/>
      <w:adjustRightInd w:val="0"/>
      <w:spacing w:after="0" w:line="240" w:lineRule="auto"/>
    </w:pPr>
    <w:rPr>
      <w:rFonts w:ascii="Calibri" w:hAnsi="Calibri" w:cs="Calibri"/>
      <w:color w:val="000000"/>
      <w:sz w:val="24"/>
      <w:szCs w:val="24"/>
    </w:rPr>
  </w:style>
  <w:style w:type="character" w:customStyle="1" w:styleId="font-semibold">
    <w:name w:val="font-semibold"/>
    <w:basedOn w:val="Absatz-Standardschriftart"/>
    <w:rsid w:val="00D147ED"/>
  </w:style>
  <w:style w:type="paragraph" w:styleId="Listenabsatz">
    <w:name w:val="List Paragraph"/>
    <w:basedOn w:val="Standard"/>
    <w:uiPriority w:val="34"/>
    <w:qFormat/>
    <w:rsid w:val="00E105D1"/>
    <w:pPr>
      <w:ind w:left="720"/>
      <w:contextualSpacing/>
    </w:pPr>
  </w:style>
  <w:style w:type="paragraph" w:styleId="Kopfzeile">
    <w:name w:val="header"/>
    <w:basedOn w:val="Standard"/>
    <w:link w:val="KopfzeileZchn"/>
    <w:uiPriority w:val="99"/>
    <w:unhideWhenUsed/>
    <w:rsid w:val="006C55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55B8"/>
  </w:style>
  <w:style w:type="paragraph" w:styleId="Fuzeile">
    <w:name w:val="footer"/>
    <w:basedOn w:val="Standard"/>
    <w:link w:val="FuzeileZchn"/>
    <w:uiPriority w:val="99"/>
    <w:unhideWhenUsed/>
    <w:rsid w:val="006C55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55B8"/>
  </w:style>
  <w:style w:type="paragraph" w:styleId="Sprechblasentext">
    <w:name w:val="Balloon Text"/>
    <w:basedOn w:val="Standard"/>
    <w:link w:val="SprechblasentextZchn"/>
    <w:uiPriority w:val="99"/>
    <w:semiHidden/>
    <w:unhideWhenUsed/>
    <w:rsid w:val="0020314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03141"/>
    <w:rPr>
      <w:rFonts w:ascii="Segoe UI" w:hAnsi="Segoe UI" w:cs="Segoe UI"/>
      <w:sz w:val="18"/>
      <w:szCs w:val="18"/>
    </w:rPr>
  </w:style>
  <w:style w:type="character" w:styleId="Kommentarzeichen">
    <w:name w:val="annotation reference"/>
    <w:basedOn w:val="Absatz-Standardschriftart"/>
    <w:uiPriority w:val="99"/>
    <w:semiHidden/>
    <w:unhideWhenUsed/>
    <w:rsid w:val="00996B27"/>
    <w:rPr>
      <w:sz w:val="16"/>
      <w:szCs w:val="16"/>
    </w:rPr>
  </w:style>
  <w:style w:type="paragraph" w:styleId="Kommentartext">
    <w:name w:val="annotation text"/>
    <w:basedOn w:val="Standard"/>
    <w:link w:val="KommentartextZchn"/>
    <w:uiPriority w:val="99"/>
    <w:semiHidden/>
    <w:unhideWhenUsed/>
    <w:rsid w:val="00996B2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96B27"/>
    <w:rPr>
      <w:sz w:val="20"/>
      <w:szCs w:val="20"/>
    </w:rPr>
  </w:style>
  <w:style w:type="paragraph" w:styleId="Kommentarthema">
    <w:name w:val="annotation subject"/>
    <w:basedOn w:val="Kommentartext"/>
    <w:next w:val="Kommentartext"/>
    <w:link w:val="KommentarthemaZchn"/>
    <w:uiPriority w:val="99"/>
    <w:semiHidden/>
    <w:unhideWhenUsed/>
    <w:rsid w:val="00996B27"/>
    <w:rPr>
      <w:b/>
      <w:bCs/>
    </w:rPr>
  </w:style>
  <w:style w:type="character" w:customStyle="1" w:styleId="KommentarthemaZchn">
    <w:name w:val="Kommentarthema Zchn"/>
    <w:basedOn w:val="KommentartextZchn"/>
    <w:link w:val="Kommentarthema"/>
    <w:uiPriority w:val="99"/>
    <w:semiHidden/>
    <w:rsid w:val="00996B27"/>
    <w:rPr>
      <w:b/>
      <w:bCs/>
      <w:sz w:val="20"/>
      <w:szCs w:val="20"/>
    </w:rPr>
  </w:style>
  <w:style w:type="paragraph" w:styleId="StandardWeb">
    <w:name w:val="Normal (Web)"/>
    <w:basedOn w:val="Standard"/>
    <w:uiPriority w:val="99"/>
    <w:semiHidden/>
    <w:unhideWhenUsed/>
    <w:rsid w:val="002363C5"/>
    <w:pPr>
      <w:spacing w:before="100" w:beforeAutospacing="1" w:after="100" w:afterAutospacing="1" w:line="240" w:lineRule="auto"/>
    </w:pPr>
    <w:rPr>
      <w:rFonts w:ascii="Times New Roman" w:eastAsia="Times New Roman" w:hAnsi="Times New Roman" w:cs="Times New Roman"/>
      <w:sz w:val="24"/>
      <w:szCs w:val="24"/>
      <w:lang w:eastAsia="de-DE"/>
    </w:rPr>
  </w:style>
  <w:style w:type="table" w:styleId="Tabellenraster">
    <w:name w:val="Table Grid"/>
    <w:basedOn w:val="NormaleTabelle"/>
    <w:uiPriority w:val="39"/>
    <w:rsid w:val="007B44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B49B7-C67B-44DA-95D0-E5D2A3972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2499</Words>
  <Characters>15746</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Altmarkkreis Salzwedel</Company>
  <LinksUpToDate>false</LinksUpToDate>
  <CharactersWithSpaces>18209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Neumann, Bianca</dc:creator>
  <cp:keywords/>
  <dc:description/>
  <cp:lastModifiedBy>Neumann, Bianca</cp:lastModifiedBy>
  <cp:revision>8</cp:revision>
  <cp:lastPrinted>2026-08-18T05:58:00Z</cp:lastPrinted>
  <dcterms:created xsi:type="dcterms:W3CDTF">2026-09-08T08:13:00Z</dcterms:created>
  <dcterms:modified xsi:type="dcterms:W3CDTF">2026-09-09T06:48:00Z</dcterms:modified>
</cp:coreProperties>
</file>