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BL2026-037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Umbau und Teilsanierung der Grundschule Hattstedt - Tragwerksplanung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Fachplanung Tragwerksplanung gem. § 51 HOAI, LPH 1-6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