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923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5541"/>
        <w:gridCol w:w="2587"/>
        <w:gridCol w:w="1795"/>
      </w:tblGrid>
      <w:tr w:rsidR="00F13D3F" w:rsidRPr="00DF0395">
        <w:trPr>
          <w:trHeight w:val="284"/>
        </w:trPr>
        <w:tc>
          <w:tcPr>
            <w:tcW w:w="5541" w:type="dxa"/>
            <w:tcBorders>
              <w:top w:val="nil"/>
              <w:left w:val="nil"/>
              <w:bottom w:val="single" w:sz="4" w:space="0" w:color="808080"/>
              <w:right w:val="nil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  <w:tc>
          <w:tcPr>
            <w:tcW w:w="4382" w:type="dxa"/>
            <w:gridSpan w:val="2"/>
            <w:tcBorders>
              <w:top w:val="nil"/>
              <w:left w:val="nil"/>
              <w:bottom w:val="single" w:sz="4" w:space="0" w:color="808080"/>
              <w:right w:val="nil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</w:tr>
      <w:tr w:rsidR="00F13D3F" w:rsidRPr="00DF0395">
        <w:trPr>
          <w:trHeight w:val="284"/>
        </w:trPr>
        <w:tc>
          <w:tcPr>
            <w:tcW w:w="5541" w:type="dxa"/>
            <w:tcBorders>
              <w:top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  <w:tc>
          <w:tcPr>
            <w:tcW w:w="25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  <w:r w:rsidRPr="00DF0395">
              <w:rPr>
                <w:rFonts w:cs="Arial"/>
                <w:szCs w:val="20"/>
              </w:rPr>
              <w:t>Vergabenummer</w:t>
            </w:r>
          </w:p>
        </w:tc>
        <w:tc>
          <w:tcPr>
            <w:tcW w:w="17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</w:tr>
      <w:tr w:rsidR="00F13D3F" w:rsidRPr="00DF0395">
        <w:trPr>
          <w:trHeight w:val="284"/>
        </w:trPr>
        <w:tc>
          <w:tcPr>
            <w:tcW w:w="5541" w:type="dxa"/>
            <w:tcBorders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  <w:tc>
          <w:tcPr>
            <w:tcW w:w="25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8A07C3" w:rsidP="0087342F">
            <w:pPr>
              <w:rPr>
                <w:rFonts w:cs="Arial"/>
                <w:szCs w:val="20"/>
              </w:rPr>
            </w:pPr>
            <w:r>
              <w:fldChar w:fldCharType="begin">
                <w:ffData>
                  <w:name w:val="Text3"/>
                  <w:enabled/>
                  <w:calcOnExit w:val="0"/>
                  <w:textInput>
                    <w:default w:val="${/*/n1:TenderFile/n1:referenceNumber}"/>
                  </w:textInput>
                </w:ffData>
              </w:fldChar>
            </w:r>
            <w:bookmarkStart w:id="0" w:name="Text3"/>
            <w:r>
              <w:t>26-14-059</w:t>
            </w:r>
            <w:bookmarkEnd w:id="0"/>
          </w:p>
        </w:tc>
        <w:tc>
          <w:tcPr>
            <w:tcW w:w="17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</w:tr>
      <w:tr w:rsidR="00F13D3F" w:rsidRPr="00DF0395">
        <w:trPr>
          <w:trHeight w:val="284"/>
        </w:trPr>
        <w:tc>
          <w:tcPr>
            <w:tcW w:w="5541" w:type="dxa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  <w:r w:rsidRPr="00DF0395">
              <w:rPr>
                <w:rFonts w:cs="Arial"/>
                <w:szCs w:val="20"/>
              </w:rPr>
              <w:t>Baumaßnahme</w:t>
            </w:r>
          </w:p>
        </w:tc>
        <w:tc>
          <w:tcPr>
            <w:tcW w:w="4382" w:type="dxa"/>
            <w:gridSpan w:val="2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</w:tr>
      <w:tr w:rsidR="00F13D3F" w:rsidRPr="00DF0395">
        <w:trPr>
          <w:trHeight w:val="284"/>
        </w:trPr>
        <w:tc>
          <w:tcPr>
            <w:tcW w:w="9923" w:type="dxa"/>
            <w:gridSpan w:val="3"/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8A07C3" w:rsidP="0087342F">
            <w:pPr>
              <w:rPr>
                <w:rFonts w:cs="Arial"/>
                <w:szCs w:val="20"/>
              </w:rPr>
            </w:pPr>
            <w:r>
              <w:fldChar w:fldCharType="begin">
                <w:ffData>
                  <w:name w:val="Text7"/>
                  <w:enabled/>
                  <w:calcOnExit w:val="0"/>
                  <w:textInput>
                    <w:default w:val="${/*/n1:TenderFile/n1:name}"/>
                  </w:textInput>
                </w:ffData>
              </w:fldChar>
            </w:r>
            <w:bookmarkStart w:id="1" w:name="Text7"/>
            <w:r>
              <w:t>Jahresvertrag Kanalverfilmung 2027 Kreisstadt Merzig</w:t>
            </w:r>
            <w:bookmarkEnd w:id="1"/>
          </w:p>
        </w:tc>
      </w:tr>
      <w:tr w:rsidR="00F13D3F" w:rsidRPr="00DF0395" w:rsidTr="00FD4D20">
        <w:trPr>
          <w:trHeight w:val="237"/>
        </w:trPr>
        <w:tc>
          <w:tcPr>
            <w:tcW w:w="5541" w:type="dxa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C6592D" w:rsidP="0087342F">
            <w:pPr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Leistung</w:t>
            </w:r>
          </w:p>
        </w:tc>
        <w:tc>
          <w:tcPr>
            <w:tcW w:w="4382" w:type="dxa"/>
            <w:gridSpan w:val="2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</w:tr>
      <w:bookmarkStart w:id="2" w:name="_GoBack"/>
      <w:tr w:rsidR="00F13D3F" w:rsidRPr="00DF0395">
        <w:trPr>
          <w:trHeight w:val="284"/>
        </w:trPr>
        <w:tc>
          <w:tcPr>
            <w:tcW w:w="9923" w:type="dxa"/>
            <w:gridSpan w:val="3"/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8A07C3" w:rsidP="0087342F">
            <w:pPr>
              <w:rPr>
                <w:rFonts w:cs="Arial"/>
                <w:szCs w:val="20"/>
              </w:rPr>
            </w:pPr>
            <w:r>
              <w:fldChar w:fldCharType="begin">
                <w:ffData>
                  <w:name w:val="Text8"/>
                  <w:enabled/>
                  <w:calcOnExit w:val="0"/>
                  <w:textInput>
                    <w:default w:val="${/*/n1:AssignmentItem/n1:shortQualitativeDescription}"/>
                  </w:textInput>
                </w:ffData>
              </w:fldChar>
            </w:r>
            <w:bookmarkStart w:id="3" w:name="Text8"/>
            <w:r>
              <w:t>Vorbereitung /Abnahme von Baumaßnahme (Gewährleistung), "Planmäßige Inspektion"
kommt dort zum Einsatz, wo eine Gesamtlänge an Reinigung und Verfilmung von
Transportkanälen 50 m und mehr pro Einsatz und bei Verfilmungen von
Abwasserleitungen (Hausanschlüssen) 5 m und mehr pro Einsatz absehbar erreicht
werden.
Er ist vorgesehen für :
- Vorbereitung von Maßnahmen der Schadensbehebung.
- Abnahme vor Ablauf der Gewährleistungsfrist von Maßnahmen der
Schadensbehebung oder Neubaumaßmahmen.
- Planmäßige Inspektionen (z.B.Vervollständigung des Kanalkatasters KK). In
Abwasserkanälen - und Leitungen sowie von Grundstücksentwässerungen.
Etwaige Fräsarbeiten werden über Titel 2 abgerechnet. Arbeiten an DN &gt; DN 800
werden über Titel 2 abgerechnet. Einsatz nach Absprache mit dem AG.</w:t>
            </w:r>
            <w:bookmarkEnd w:id="3"/>
            <w:bookmarkEnd w:id="2"/>
          </w:p>
        </w:tc>
      </w:tr>
    </w:tbl>
    <w:p w:rsidR="00F13D3F" w:rsidRDefault="00F13D3F" w:rsidP="00F13D3F">
      <w:pPr>
        <w:pStyle w:val="VHB-Kopfzeilentext"/>
      </w:pPr>
    </w:p>
    <w:p w:rsidR="00F13D3F" w:rsidRPr="002D47F2" w:rsidRDefault="00F13D3F" w:rsidP="00F13D3F">
      <w:pPr>
        <w:pStyle w:val="Oben"/>
      </w:pPr>
      <w:r w:rsidRPr="002D47F2">
        <w:t>Ergänzung der Aufforderung zur Abgabe eines Angebots</w:t>
      </w:r>
    </w:p>
    <w:p w:rsidR="00F13D3F" w:rsidRDefault="00F13D3F" w:rsidP="00F13D3F"/>
    <w:p w:rsidR="00F13D3F" w:rsidRDefault="00F13D3F" w:rsidP="009B583A">
      <w:pPr>
        <w:pStyle w:val="Oben"/>
        <w:rPr>
          <w:szCs w:val="19"/>
        </w:rPr>
      </w:pPr>
      <w:r w:rsidRPr="0053278C">
        <w:t>Bearbeitungsphasen, Datenaustausch, allgemeine Regelungen</w:t>
      </w:r>
    </w:p>
    <w:p w:rsidR="00F13D3F" w:rsidRPr="00F13D3F" w:rsidRDefault="00F13D3F" w:rsidP="009B583A">
      <w:pPr>
        <w:pStyle w:val="berschrift1"/>
        <w:rPr>
          <w:szCs w:val="19"/>
        </w:rPr>
      </w:pPr>
      <w:r w:rsidRPr="00F13D3F">
        <w:t>Bearbeitungsphasen</w:t>
      </w:r>
    </w:p>
    <w:p w:rsidR="00F13D3F" w:rsidRDefault="00F13D3F" w:rsidP="00F13D3F">
      <w:pPr>
        <w:pStyle w:val="Text"/>
        <w:rPr>
          <w:szCs w:val="19"/>
        </w:rPr>
      </w:pPr>
      <w:r>
        <w:t>Datenaustausch ist von der ausschreibenden Stelle / dem Auftraggeber vorgesehen für folgende Bearbeitungsphasen:</w:t>
      </w:r>
    </w:p>
    <w:p w:rsidR="00F13D3F" w:rsidRDefault="00F13D3F" w:rsidP="00F13D3F">
      <w:pPr>
        <w:pStyle w:val="Anstrich"/>
        <w:rPr>
          <w:szCs w:val="19"/>
        </w:rPr>
      </w:pPr>
      <w:r>
        <w:t>-</w:t>
      </w:r>
      <w:r>
        <w:tab/>
      </w:r>
      <w:r w:rsidRPr="0053278C">
        <w:t xml:space="preserve">Angebotsanforderung </w:t>
      </w:r>
    </w:p>
    <w:p w:rsidR="00F13D3F" w:rsidRDefault="00F13D3F" w:rsidP="00F13D3F">
      <w:pPr>
        <w:pStyle w:val="Anstrich"/>
        <w:rPr>
          <w:szCs w:val="19"/>
        </w:rPr>
      </w:pPr>
      <w:r>
        <w:t>-</w:t>
      </w:r>
      <w:r>
        <w:tab/>
      </w:r>
      <w:r w:rsidRPr="0053278C">
        <w:t xml:space="preserve">Angebotsabgabe </w:t>
      </w:r>
    </w:p>
    <w:p w:rsidR="00F13D3F" w:rsidRDefault="00F13D3F" w:rsidP="00F13D3F">
      <w:pPr>
        <w:pStyle w:val="Anstrich"/>
        <w:rPr>
          <w:szCs w:val="19"/>
        </w:rPr>
      </w:pPr>
      <w:r>
        <w:t>-</w:t>
      </w:r>
      <w:r>
        <w:tab/>
      </w:r>
      <w:r w:rsidRPr="0053278C">
        <w:t>Abrechnung</w:t>
      </w:r>
      <w:r>
        <w:t>.</w:t>
      </w:r>
    </w:p>
    <w:p w:rsidR="00F13D3F" w:rsidRPr="00F13D3F" w:rsidRDefault="00F13D3F" w:rsidP="009B583A">
      <w:pPr>
        <w:pStyle w:val="berschrift1"/>
      </w:pPr>
      <w:r w:rsidRPr="00F13D3F">
        <w:t>Datenaustausch</w:t>
      </w:r>
    </w:p>
    <w:p w:rsidR="00F13D3F" w:rsidRPr="0053278C" w:rsidRDefault="00F13D3F" w:rsidP="00F13D3F">
      <w:pPr>
        <w:pStyle w:val="Text"/>
      </w:pPr>
      <w:r>
        <w:t>Werden Angebotsdaten elektronisch ausgetauscht, erfolgt dies nach den Regelungen des Gemein</w:t>
      </w:r>
      <w:r>
        <w:softHyphen/>
        <w:t>samen Ausschusses Elektronik im Bauwesen</w:t>
      </w:r>
      <w:r w:rsidR="004C432D">
        <w:t xml:space="preserve"> </w:t>
      </w:r>
      <w:r w:rsidR="002B73AE">
        <w:t>–</w:t>
      </w:r>
      <w:r>
        <w:t xml:space="preserve"> GAEB</w:t>
      </w:r>
      <w:r w:rsidR="002B73AE">
        <w:t>, Schnittstelle</w:t>
      </w:r>
      <w:r>
        <w:t xml:space="preserve"> DA XML.</w:t>
      </w:r>
      <w:r w:rsidRPr="0053278C">
        <w:t xml:space="preserve"> Der Datenaustausch für die Abrech</w:t>
      </w:r>
      <w:r>
        <w:softHyphen/>
      </w:r>
      <w:r w:rsidRPr="0053278C">
        <w:t xml:space="preserve">nung ist nach den Verfahrensbeschreibungen der Regelungen für Elektronische Bauabrechnung durchzuführen. Der Datenaustausch nach anderen Regelungen (z.B. </w:t>
      </w:r>
      <w:proofErr w:type="spellStart"/>
      <w:r w:rsidRPr="0053278C">
        <w:t>Edifact</w:t>
      </w:r>
      <w:proofErr w:type="spellEnd"/>
      <w:r w:rsidRPr="0053278C">
        <w:t>) ist im Einzelfall zu vereinbaren.</w:t>
      </w:r>
    </w:p>
    <w:p w:rsidR="00F13D3F" w:rsidRDefault="00F13D3F" w:rsidP="00F13D3F">
      <w:pPr>
        <w:pStyle w:val="Text"/>
        <w:rPr>
          <w:szCs w:val="19"/>
        </w:rPr>
      </w:pPr>
      <w:r w:rsidRPr="0053278C">
        <w:t xml:space="preserve">Die Datenträger sind </w:t>
      </w:r>
      <w:r>
        <w:t xml:space="preserve">so </w:t>
      </w:r>
      <w:r w:rsidRPr="0053278C">
        <w:t>zu kennzeichnen</w:t>
      </w:r>
      <w:r>
        <w:t>, dass eine eindeutige Zuordnung zum Vergabeverfahren bzw. zum Vertrag gewährleistet ist</w:t>
      </w:r>
      <w:r w:rsidRPr="0053278C">
        <w:t>.</w:t>
      </w:r>
    </w:p>
    <w:p w:rsidR="00F13D3F" w:rsidRPr="00F13D3F" w:rsidRDefault="00F13D3F" w:rsidP="009B583A">
      <w:pPr>
        <w:pStyle w:val="berschrift1"/>
      </w:pPr>
      <w:r w:rsidRPr="00F13D3F">
        <w:t>Abweichungen zwischen Datenaustauschdateien und schriftlicher Fassung</w:t>
      </w:r>
    </w:p>
    <w:p w:rsidR="00F13D3F" w:rsidRDefault="00F13D3F" w:rsidP="00F13D3F">
      <w:pPr>
        <w:pStyle w:val="Text"/>
        <w:rPr>
          <w:szCs w:val="19"/>
        </w:rPr>
      </w:pPr>
      <w:r w:rsidRPr="0053278C">
        <w:t xml:space="preserve">Die </w:t>
      </w:r>
      <w:r>
        <w:t>Datenaustauschdateien</w:t>
      </w:r>
      <w:r w:rsidRPr="0053278C">
        <w:t xml:space="preserve"> gelten als Arbeitsmittel</w:t>
      </w:r>
      <w:r>
        <w:t xml:space="preserve">, es sei denn, sie werden im Rahmen eines </w:t>
      </w:r>
      <w:r w:rsidR="00C71603">
        <w:t>elektronischen</w:t>
      </w:r>
      <w:r>
        <w:t xml:space="preserve"> Vergabeverfahrens </w:t>
      </w:r>
      <w:r w:rsidR="00A97060">
        <w:t>über eine Vergabeplattform</w:t>
      </w:r>
      <w:r>
        <w:t xml:space="preserve"> ausgetauscht</w:t>
      </w:r>
      <w:r w:rsidRPr="0053278C">
        <w:t>. Bei Abwei</w:t>
      </w:r>
      <w:r>
        <w:softHyphen/>
      </w:r>
      <w:r w:rsidRPr="0053278C">
        <w:t xml:space="preserve">chungen zwischen </w:t>
      </w:r>
      <w:r>
        <w:t>den Datenaustauschdateien</w:t>
      </w:r>
      <w:r w:rsidRPr="0053278C">
        <w:t xml:space="preserve"> und der schriftlichen Fassung der Ver</w:t>
      </w:r>
      <w:r>
        <w:t>gabe</w:t>
      </w:r>
      <w:r w:rsidRPr="0053278C">
        <w:t>- oder Abrechnungsunterlagen gilt die schriftliche Fassung. Inhaltliche Unterschiede gegenüber de</w:t>
      </w:r>
      <w:r w:rsidR="00C71603">
        <w:t>m</w:t>
      </w:r>
      <w:r w:rsidRPr="0053278C">
        <w:t xml:space="preserve"> D</w:t>
      </w:r>
      <w:r w:rsidR="00206958">
        <w:t>a</w:t>
      </w:r>
      <w:r w:rsidRPr="0053278C">
        <w:t>tenträger sind vom Unternehmer in der schriftlichen Fassung zu kennzeichnen.</w:t>
      </w:r>
    </w:p>
    <w:p w:rsidR="00F13D3F" w:rsidRDefault="00F13D3F" w:rsidP="00F13D3F">
      <w:pPr>
        <w:pStyle w:val="Text"/>
        <w:rPr>
          <w:szCs w:val="19"/>
        </w:rPr>
      </w:pPr>
    </w:p>
    <w:sectPr w:rsidR="00F13D3F" w:rsidSect="00500C2B">
      <w:headerReference w:type="even" r:id="rId7"/>
      <w:headerReference w:type="default" r:id="rId8"/>
      <w:footerReference w:type="default" r:id="rId9"/>
      <w:pgSz w:w="11906" w:h="16838" w:code="9"/>
      <w:pgMar w:top="851" w:right="851" w:bottom="567" w:left="1304" w:header="709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26C83" w:rsidRDefault="00626C83">
      <w:r>
        <w:separator/>
      </w:r>
    </w:p>
    <w:p w:rsidR="00626C83" w:rsidRDefault="00626C83"/>
    <w:p w:rsidR="00626C83" w:rsidRDefault="00626C83"/>
  </w:endnote>
  <w:endnote w:type="continuationSeparator" w:id="0">
    <w:p w:rsidR="00626C83" w:rsidRDefault="00626C83">
      <w:r>
        <w:continuationSeparator/>
      </w:r>
    </w:p>
    <w:p w:rsidR="00626C83" w:rsidRDefault="00626C83"/>
    <w:p w:rsidR="00626C83" w:rsidRDefault="00626C8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9720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147"/>
      <w:gridCol w:w="621"/>
      <w:gridCol w:w="7512"/>
      <w:gridCol w:w="1440"/>
    </w:tblGrid>
    <w:tr w:rsidR="00F8534B" w:rsidRPr="00D6072E" w:rsidTr="00C6592D">
      <w:trPr>
        <w:cantSplit/>
        <w:trHeight w:hRule="exact" w:val="397"/>
      </w:trPr>
      <w:tc>
        <w:tcPr>
          <w:tcW w:w="147" w:type="dxa"/>
          <w:vAlign w:val="center"/>
        </w:tcPr>
        <w:p w:rsidR="00F8534B" w:rsidRPr="00D6072E" w:rsidRDefault="00F8534B" w:rsidP="00D6072E">
          <w:pPr>
            <w:jc w:val="center"/>
            <w:rPr>
              <w:b/>
              <w:sz w:val="16"/>
              <w:szCs w:val="16"/>
            </w:rPr>
          </w:pPr>
          <w:r w:rsidRPr="00D6072E">
            <w:rPr>
              <w:rFonts w:cs="Arial"/>
              <w:b/>
              <w:sz w:val="16"/>
              <w:szCs w:val="16"/>
            </w:rPr>
            <w:t>©</w:t>
          </w:r>
        </w:p>
      </w:tc>
      <w:tc>
        <w:tcPr>
          <w:tcW w:w="621" w:type="dxa"/>
          <w:vAlign w:val="center"/>
        </w:tcPr>
        <w:p w:rsidR="00F8534B" w:rsidRPr="00D6072E" w:rsidRDefault="00CB56C3" w:rsidP="00D6072E">
          <w:pPr>
            <w:jc w:val="center"/>
            <w:rPr>
              <w:b/>
              <w:sz w:val="16"/>
              <w:szCs w:val="16"/>
            </w:rPr>
          </w:pPr>
          <w:r>
            <w:rPr>
              <w:rFonts w:cs="Arial"/>
              <w:b/>
              <w:noProof/>
              <w:sz w:val="16"/>
              <w:szCs w:val="16"/>
            </w:rPr>
            <w:drawing>
              <wp:inline distT="0" distB="0" distL="0" distR="0" wp14:anchorId="0BCC88BE" wp14:editId="40A69AB8">
                <wp:extent cx="364490" cy="254000"/>
                <wp:effectExtent l="0" t="0" r="0" b="0"/>
                <wp:docPr id="2" name="Bild 1" descr="Bundesadler mit VHB-Schriftzug zur Identifizierung als Formblatt des Vergabe- und Vertragshandbuches für Baumaßnahmen des Bundes" title="VHB-Bundesadler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VHB-BUNDESADLER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64490" cy="254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512" w:type="dxa"/>
          <w:vAlign w:val="center"/>
        </w:tcPr>
        <w:p w:rsidR="00F8534B" w:rsidRPr="00D6072E" w:rsidRDefault="00F8534B" w:rsidP="00707021">
          <w:pPr>
            <w:tabs>
              <w:tab w:val="left" w:pos="84"/>
            </w:tabs>
            <w:rPr>
              <w:rFonts w:cs="Arial"/>
              <w:b/>
              <w:sz w:val="16"/>
              <w:szCs w:val="16"/>
            </w:rPr>
          </w:pPr>
          <w:r w:rsidRPr="00D6072E">
            <w:rPr>
              <w:rFonts w:cs="Arial"/>
              <w:b/>
              <w:sz w:val="16"/>
              <w:szCs w:val="16"/>
            </w:rPr>
            <w:tab/>
            <w:t xml:space="preserve">VHB - Bund - Ausgabe </w:t>
          </w:r>
          <w:r w:rsidR="00206958">
            <w:rPr>
              <w:rFonts w:cs="Arial"/>
              <w:b/>
              <w:sz w:val="16"/>
              <w:szCs w:val="16"/>
            </w:rPr>
            <w:t>201</w:t>
          </w:r>
          <w:r w:rsidR="00707021">
            <w:rPr>
              <w:rFonts w:cs="Arial"/>
              <w:b/>
              <w:sz w:val="16"/>
              <w:szCs w:val="16"/>
            </w:rPr>
            <w:t>7</w:t>
          </w:r>
        </w:p>
      </w:tc>
      <w:tc>
        <w:tcPr>
          <w:tcW w:w="1440" w:type="dxa"/>
          <w:vAlign w:val="center"/>
        </w:tcPr>
        <w:p w:rsidR="00F8534B" w:rsidRPr="00D6072E" w:rsidRDefault="00F8534B" w:rsidP="00D6072E">
          <w:pPr>
            <w:jc w:val="right"/>
            <w:rPr>
              <w:rFonts w:cs="Arial"/>
              <w:b/>
              <w:sz w:val="16"/>
              <w:szCs w:val="16"/>
            </w:rPr>
          </w:pPr>
          <w:r w:rsidRPr="00D6072E">
            <w:rPr>
              <w:rFonts w:cs="Arial"/>
              <w:b/>
              <w:snapToGrid w:val="0"/>
              <w:sz w:val="16"/>
              <w:szCs w:val="16"/>
            </w:rPr>
            <w:t xml:space="preserve">Seite 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begin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instrText xml:space="preserve"> PAGE </w:instrTex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separate"/>
          </w:r>
          <w:r w:rsidR="009B583A">
            <w:rPr>
              <w:rFonts w:cs="Arial"/>
              <w:b/>
              <w:noProof/>
              <w:snapToGrid w:val="0"/>
              <w:sz w:val="16"/>
              <w:szCs w:val="16"/>
            </w:rPr>
            <w:t>1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end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t xml:space="preserve"> von 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begin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instrText xml:space="preserve"> NUMPAGES </w:instrTex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separate"/>
          </w:r>
          <w:r w:rsidR="009B583A">
            <w:rPr>
              <w:rFonts w:cs="Arial"/>
              <w:b/>
              <w:noProof/>
              <w:snapToGrid w:val="0"/>
              <w:sz w:val="16"/>
              <w:szCs w:val="16"/>
            </w:rPr>
            <w:t>1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end"/>
          </w:r>
        </w:p>
      </w:tc>
    </w:tr>
  </w:tbl>
  <w:p w:rsidR="00F8534B" w:rsidRPr="00046C8E" w:rsidRDefault="00F8534B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26C83" w:rsidRDefault="00626C83">
      <w:r>
        <w:separator/>
      </w:r>
    </w:p>
    <w:p w:rsidR="00626C83" w:rsidRDefault="00626C83"/>
    <w:p w:rsidR="00626C83" w:rsidRDefault="00626C83"/>
  </w:footnote>
  <w:footnote w:type="continuationSeparator" w:id="0">
    <w:p w:rsidR="00626C83" w:rsidRDefault="00626C83">
      <w:r>
        <w:continuationSeparator/>
      </w:r>
    </w:p>
    <w:p w:rsidR="00626C83" w:rsidRDefault="00626C83"/>
    <w:p w:rsidR="00626C83" w:rsidRDefault="00626C83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8534B" w:rsidRDefault="00F8534B"/>
  <w:p w:rsidR="00F8534B" w:rsidRDefault="00F8534B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8534B" w:rsidRDefault="00F8534B" w:rsidP="00046C8E">
    <w:pPr>
      <w:pStyle w:val="Kopfzeile"/>
    </w:pPr>
    <w:r>
      <w:t>244</w:t>
    </w:r>
  </w:p>
  <w:p w:rsidR="00F8534B" w:rsidRPr="00AB4B05" w:rsidRDefault="00F8534B" w:rsidP="00AB4B05">
    <w:pPr>
      <w:pStyle w:val="UnterKopfzeile"/>
    </w:pPr>
    <w:r>
      <w:t>(Datenverarbeitung)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26664F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FE3973"/>
    <w:multiLevelType w:val="multilevel"/>
    <w:tmpl w:val="ECEA4EF4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" w15:restartNumberingAfterBreak="0">
    <w:nsid w:val="09C90FB4"/>
    <w:multiLevelType w:val="multilevel"/>
    <w:tmpl w:val="6DA6D5C2"/>
    <w:lvl w:ilvl="0">
      <w:start w:val="1"/>
      <w:numFmt w:val="decimal"/>
      <w:pStyle w:val="berschrift1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2"/>
        <w:szCs w:val="22"/>
      </w:rPr>
    </w:lvl>
    <w:lvl w:ilvl="1">
      <w:start w:val="1"/>
      <w:numFmt w:val="decimal"/>
      <w:pStyle w:val="berschrift2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2">
      <w:start w:val="1"/>
      <w:numFmt w:val="decimal"/>
      <w:pStyle w:val="berschrift3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pStyle w:val="berschrift4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pStyle w:val="berschrift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berschrift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berschrift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berschrift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berschrift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" w15:restartNumberingAfterBreak="0">
    <w:nsid w:val="0ABC1111"/>
    <w:multiLevelType w:val="multilevel"/>
    <w:tmpl w:val="BCDCDBE2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4" w15:restartNumberingAfterBreak="0">
    <w:nsid w:val="20E707CF"/>
    <w:multiLevelType w:val="multilevel"/>
    <w:tmpl w:val="48C64A7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5" w15:restartNumberingAfterBreak="0">
    <w:nsid w:val="212B2BAE"/>
    <w:multiLevelType w:val="multilevel"/>
    <w:tmpl w:val="4D2059C2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2D57C99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B650CF3"/>
    <w:multiLevelType w:val="multilevel"/>
    <w:tmpl w:val="0FEC3EE6"/>
    <w:lvl w:ilvl="0">
      <w:start w:val="1"/>
      <w:numFmt w:val="decimal"/>
      <w:pStyle w:val="VHB-berschrift1"/>
      <w:lvlText w:val="%1"/>
      <w:lvlJc w:val="left"/>
      <w:pPr>
        <w:tabs>
          <w:tab w:val="num" w:pos="567"/>
        </w:tabs>
        <w:ind w:left="567" w:hanging="567"/>
      </w:pPr>
      <w:rPr>
        <w:rFonts w:hint="default"/>
        <w:sz w:val="20"/>
        <w:szCs w:val="20"/>
      </w:rPr>
    </w:lvl>
    <w:lvl w:ilvl="1">
      <w:start w:val="1"/>
      <w:numFmt w:val="decimal"/>
      <w:pStyle w:val="VHB-Standard2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pStyle w:val="VHBStandard2"/>
      <w:lvlText w:val="%1.%2.%3"/>
      <w:lvlJc w:val="left"/>
      <w:pPr>
        <w:tabs>
          <w:tab w:val="num" w:pos="851"/>
        </w:tabs>
        <w:ind w:left="851" w:hanging="851"/>
      </w:pPr>
      <w:rPr>
        <w:rFonts w:hint="default"/>
        <w:b w:val="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hint="default"/>
        <w:b w:val="0"/>
        <w:szCs w:val="20"/>
      </w:rPr>
    </w:lvl>
    <w:lvl w:ilvl="4">
      <w:start w:val="1"/>
      <w:numFmt w:val="decimal"/>
      <w:lvlText w:val="%1.%2.%3.%4.%5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29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160"/>
        </w:tabs>
        <w:ind w:left="18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520"/>
        </w:tabs>
        <w:ind w:left="230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240"/>
        </w:tabs>
        <w:ind w:left="2880" w:hanging="1440"/>
      </w:pPr>
      <w:rPr>
        <w:rFonts w:hint="default"/>
      </w:rPr>
    </w:lvl>
  </w:abstractNum>
  <w:abstractNum w:abstractNumId="8" w15:restartNumberingAfterBreak="0">
    <w:nsid w:val="2DFF4DEC"/>
    <w:multiLevelType w:val="multilevel"/>
    <w:tmpl w:val="3190C82A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53F7447"/>
    <w:multiLevelType w:val="multilevel"/>
    <w:tmpl w:val="F2904266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0" w15:restartNumberingAfterBreak="0">
    <w:nsid w:val="35FD64D0"/>
    <w:multiLevelType w:val="multilevel"/>
    <w:tmpl w:val="6ACC812E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1" w15:restartNumberingAfterBreak="0">
    <w:nsid w:val="3BD05061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DEC4BF9"/>
    <w:multiLevelType w:val="hybridMultilevel"/>
    <w:tmpl w:val="E4983B30"/>
    <w:lvl w:ilvl="0" w:tplc="D83029E0">
      <w:start w:val="1"/>
      <w:numFmt w:val="bullet"/>
      <w:pStyle w:val="VHB-Aufzhlung"/>
      <w:lvlText w:val=""/>
      <w:lvlJc w:val="left"/>
      <w:pPr>
        <w:tabs>
          <w:tab w:val="num" w:pos="907"/>
        </w:tabs>
        <w:ind w:left="907" w:hanging="170"/>
      </w:pPr>
      <w:rPr>
        <w:rFonts w:ascii="Symbol" w:hAnsi="Symbol" w:cs="Times New Roman" w:hint="default"/>
        <w:sz w:val="18"/>
        <w:szCs w:val="18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76D6013"/>
    <w:multiLevelType w:val="multilevel"/>
    <w:tmpl w:val="614E5C78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2"/>
        <w:szCs w:val="22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4" w15:restartNumberingAfterBreak="0">
    <w:nsid w:val="49A62862"/>
    <w:multiLevelType w:val="multilevel"/>
    <w:tmpl w:val="BC5CA72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5" w15:restartNumberingAfterBreak="0">
    <w:nsid w:val="4C4B2B0A"/>
    <w:multiLevelType w:val="hybridMultilevel"/>
    <w:tmpl w:val="B5644BFA"/>
    <w:lvl w:ilvl="0" w:tplc="A4329304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1C54932"/>
    <w:multiLevelType w:val="multilevel"/>
    <w:tmpl w:val="034029CE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/>
        <w:b/>
        <w:bCs/>
        <w:sz w:val="22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7" w15:restartNumberingAfterBreak="0">
    <w:nsid w:val="76ED3208"/>
    <w:multiLevelType w:val="multilevel"/>
    <w:tmpl w:val="30F4462A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8" w15:restartNumberingAfterBreak="0">
    <w:nsid w:val="77942842"/>
    <w:multiLevelType w:val="multilevel"/>
    <w:tmpl w:val="3072010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/>
        <w:i w:val="0"/>
        <w:sz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1"/>
  </w:num>
  <w:num w:numId="2">
    <w:abstractNumId w:val="5"/>
  </w:num>
  <w:num w:numId="3">
    <w:abstractNumId w:val="8"/>
  </w:num>
  <w:num w:numId="4">
    <w:abstractNumId w:val="18"/>
  </w:num>
  <w:num w:numId="5">
    <w:abstractNumId w:val="10"/>
  </w:num>
  <w:num w:numId="6">
    <w:abstractNumId w:val="3"/>
  </w:num>
  <w:num w:numId="7">
    <w:abstractNumId w:val="14"/>
  </w:num>
  <w:num w:numId="8">
    <w:abstractNumId w:val="9"/>
  </w:num>
  <w:num w:numId="9">
    <w:abstractNumId w:val="17"/>
  </w:num>
  <w:num w:numId="10">
    <w:abstractNumId w:val="4"/>
  </w:num>
  <w:num w:numId="11">
    <w:abstractNumId w:val="13"/>
  </w:num>
  <w:num w:numId="12">
    <w:abstractNumId w:val="13"/>
  </w:num>
  <w:num w:numId="13">
    <w:abstractNumId w:val="13"/>
  </w:num>
  <w:num w:numId="14">
    <w:abstractNumId w:val="13"/>
  </w:num>
  <w:num w:numId="15">
    <w:abstractNumId w:val="13"/>
  </w:num>
  <w:num w:numId="16">
    <w:abstractNumId w:val="2"/>
  </w:num>
  <w:num w:numId="17">
    <w:abstractNumId w:val="2"/>
  </w:num>
  <w:num w:numId="18">
    <w:abstractNumId w:val="16"/>
  </w:num>
  <w:num w:numId="19">
    <w:abstractNumId w:val="15"/>
  </w:num>
  <w:num w:numId="20">
    <w:abstractNumId w:val="11"/>
  </w:num>
  <w:num w:numId="21">
    <w:abstractNumId w:val="6"/>
  </w:num>
  <w:num w:numId="22">
    <w:abstractNumId w:val="0"/>
  </w:num>
  <w:num w:numId="23">
    <w:abstractNumId w:val="7"/>
  </w:num>
  <w:num w:numId="2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autoHyphenation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E7214"/>
    <w:rsid w:val="000021DC"/>
    <w:rsid w:val="0000737B"/>
    <w:rsid w:val="0001134B"/>
    <w:rsid w:val="000114D3"/>
    <w:rsid w:val="00046C8E"/>
    <w:rsid w:val="0006675C"/>
    <w:rsid w:val="0007651F"/>
    <w:rsid w:val="00081305"/>
    <w:rsid w:val="000848E7"/>
    <w:rsid w:val="000A42AA"/>
    <w:rsid w:val="001028D9"/>
    <w:rsid w:val="00106076"/>
    <w:rsid w:val="00127C79"/>
    <w:rsid w:val="001426F7"/>
    <w:rsid w:val="0017495A"/>
    <w:rsid w:val="001A6205"/>
    <w:rsid w:val="001B705C"/>
    <w:rsid w:val="001C3E5C"/>
    <w:rsid w:val="001C509D"/>
    <w:rsid w:val="001E0C92"/>
    <w:rsid w:val="001F47CC"/>
    <w:rsid w:val="00206958"/>
    <w:rsid w:val="002517FD"/>
    <w:rsid w:val="00263542"/>
    <w:rsid w:val="002748DF"/>
    <w:rsid w:val="002B26AB"/>
    <w:rsid w:val="002B73AE"/>
    <w:rsid w:val="002C0F7B"/>
    <w:rsid w:val="002C403D"/>
    <w:rsid w:val="002E4302"/>
    <w:rsid w:val="002F4952"/>
    <w:rsid w:val="0030109A"/>
    <w:rsid w:val="00327698"/>
    <w:rsid w:val="003552CC"/>
    <w:rsid w:val="00355C7F"/>
    <w:rsid w:val="003A36E9"/>
    <w:rsid w:val="003A7389"/>
    <w:rsid w:val="003D3E99"/>
    <w:rsid w:val="003E2CD4"/>
    <w:rsid w:val="00402A1B"/>
    <w:rsid w:val="00424038"/>
    <w:rsid w:val="0045228F"/>
    <w:rsid w:val="00454471"/>
    <w:rsid w:val="0045726B"/>
    <w:rsid w:val="0047055A"/>
    <w:rsid w:val="00480ABD"/>
    <w:rsid w:val="004818FE"/>
    <w:rsid w:val="00492429"/>
    <w:rsid w:val="004C432D"/>
    <w:rsid w:val="004C43D4"/>
    <w:rsid w:val="004C5609"/>
    <w:rsid w:val="004E07A5"/>
    <w:rsid w:val="004E3711"/>
    <w:rsid w:val="00500C2B"/>
    <w:rsid w:val="00520D3B"/>
    <w:rsid w:val="005333C9"/>
    <w:rsid w:val="005575B0"/>
    <w:rsid w:val="00573601"/>
    <w:rsid w:val="00574488"/>
    <w:rsid w:val="00576C66"/>
    <w:rsid w:val="005A4489"/>
    <w:rsid w:val="005C301C"/>
    <w:rsid w:val="005C41DA"/>
    <w:rsid w:val="005F32A5"/>
    <w:rsid w:val="005F41CD"/>
    <w:rsid w:val="00605DD3"/>
    <w:rsid w:val="00606550"/>
    <w:rsid w:val="00607EE7"/>
    <w:rsid w:val="00614636"/>
    <w:rsid w:val="00626C83"/>
    <w:rsid w:val="00640260"/>
    <w:rsid w:val="00643351"/>
    <w:rsid w:val="0066119D"/>
    <w:rsid w:val="00667DCD"/>
    <w:rsid w:val="006A5AED"/>
    <w:rsid w:val="006A66F3"/>
    <w:rsid w:val="006B7CF1"/>
    <w:rsid w:val="006D70A3"/>
    <w:rsid w:val="006E7214"/>
    <w:rsid w:val="00707021"/>
    <w:rsid w:val="00724CA7"/>
    <w:rsid w:val="00734EDE"/>
    <w:rsid w:val="007633C2"/>
    <w:rsid w:val="0077704B"/>
    <w:rsid w:val="0078194F"/>
    <w:rsid w:val="00782E76"/>
    <w:rsid w:val="0078695C"/>
    <w:rsid w:val="007E61DB"/>
    <w:rsid w:val="0080520B"/>
    <w:rsid w:val="0081723D"/>
    <w:rsid w:val="00844E06"/>
    <w:rsid w:val="0087342F"/>
    <w:rsid w:val="008A07C3"/>
    <w:rsid w:val="008B1F06"/>
    <w:rsid w:val="008D764D"/>
    <w:rsid w:val="008F52AA"/>
    <w:rsid w:val="008F6547"/>
    <w:rsid w:val="00903F45"/>
    <w:rsid w:val="00910F0B"/>
    <w:rsid w:val="00962412"/>
    <w:rsid w:val="0097166A"/>
    <w:rsid w:val="009769C9"/>
    <w:rsid w:val="009A3215"/>
    <w:rsid w:val="009A33B4"/>
    <w:rsid w:val="009B583A"/>
    <w:rsid w:val="009C14BE"/>
    <w:rsid w:val="00A00872"/>
    <w:rsid w:val="00A5084B"/>
    <w:rsid w:val="00A75824"/>
    <w:rsid w:val="00A90C84"/>
    <w:rsid w:val="00A97060"/>
    <w:rsid w:val="00AB4B05"/>
    <w:rsid w:val="00AC56D5"/>
    <w:rsid w:val="00AC7F2D"/>
    <w:rsid w:val="00AD584D"/>
    <w:rsid w:val="00AE4AF0"/>
    <w:rsid w:val="00B003C3"/>
    <w:rsid w:val="00B14EF0"/>
    <w:rsid w:val="00B23C01"/>
    <w:rsid w:val="00B249C3"/>
    <w:rsid w:val="00B40909"/>
    <w:rsid w:val="00B434E5"/>
    <w:rsid w:val="00B61D2B"/>
    <w:rsid w:val="00B96ADB"/>
    <w:rsid w:val="00BA5E42"/>
    <w:rsid w:val="00BD130C"/>
    <w:rsid w:val="00BF2190"/>
    <w:rsid w:val="00C023E2"/>
    <w:rsid w:val="00C101BF"/>
    <w:rsid w:val="00C246AC"/>
    <w:rsid w:val="00C26124"/>
    <w:rsid w:val="00C2678D"/>
    <w:rsid w:val="00C30192"/>
    <w:rsid w:val="00C6592D"/>
    <w:rsid w:val="00C71603"/>
    <w:rsid w:val="00C764C5"/>
    <w:rsid w:val="00C96E57"/>
    <w:rsid w:val="00CB56C3"/>
    <w:rsid w:val="00CD54C7"/>
    <w:rsid w:val="00CF64C4"/>
    <w:rsid w:val="00D05C74"/>
    <w:rsid w:val="00D6072E"/>
    <w:rsid w:val="00D8049B"/>
    <w:rsid w:val="00D83B69"/>
    <w:rsid w:val="00DA276D"/>
    <w:rsid w:val="00DB1F7C"/>
    <w:rsid w:val="00DB6C0D"/>
    <w:rsid w:val="00DC2EA6"/>
    <w:rsid w:val="00DC7E08"/>
    <w:rsid w:val="00DD5025"/>
    <w:rsid w:val="00DE2F64"/>
    <w:rsid w:val="00DE420C"/>
    <w:rsid w:val="00E02FAA"/>
    <w:rsid w:val="00E1197E"/>
    <w:rsid w:val="00E322E9"/>
    <w:rsid w:val="00E3544A"/>
    <w:rsid w:val="00E578EB"/>
    <w:rsid w:val="00E6087B"/>
    <w:rsid w:val="00E65145"/>
    <w:rsid w:val="00E85EBB"/>
    <w:rsid w:val="00EA10EB"/>
    <w:rsid w:val="00EA4B37"/>
    <w:rsid w:val="00EC7AED"/>
    <w:rsid w:val="00ED2D93"/>
    <w:rsid w:val="00F133C2"/>
    <w:rsid w:val="00F13D3F"/>
    <w:rsid w:val="00F21669"/>
    <w:rsid w:val="00F32C49"/>
    <w:rsid w:val="00F85122"/>
    <w:rsid w:val="00F8534B"/>
    <w:rsid w:val="00F9088F"/>
    <w:rsid w:val="00F92CF7"/>
    <w:rsid w:val="00FA0151"/>
    <w:rsid w:val="00FB37F2"/>
    <w:rsid w:val="00FC0982"/>
    <w:rsid w:val="00FC1057"/>
    <w:rsid w:val="00FD03DA"/>
    <w:rsid w:val="00FD49AF"/>
    <w:rsid w:val="00FD4D20"/>
    <w:rsid w:val="00FE5F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518A14DF-2A1D-44FB-AFC9-D1F3BB53FB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Standard">
    <w:name w:val="Normal"/>
    <w:aliases w:val="Arial 10"/>
    <w:qFormat/>
    <w:rsid w:val="00F13D3F"/>
    <w:rPr>
      <w:rFonts w:ascii="Arial" w:hAnsi="Arial"/>
      <w:szCs w:val="24"/>
    </w:rPr>
  </w:style>
  <w:style w:type="paragraph" w:styleId="berschrift1">
    <w:name w:val="heading 1"/>
    <w:aliases w:val="Arial,12 fett rechts"/>
    <w:basedOn w:val="Standard"/>
    <w:next w:val="Standard"/>
    <w:qFormat/>
    <w:rsid w:val="00CD54C7"/>
    <w:pPr>
      <w:numPr>
        <w:numId w:val="17"/>
      </w:numPr>
      <w:spacing w:before="240" w:after="120"/>
      <w:outlineLvl w:val="0"/>
    </w:pPr>
    <w:rPr>
      <w:rFonts w:cs="Arial"/>
      <w:b/>
      <w:bCs/>
      <w:kern w:val="32"/>
    </w:rPr>
  </w:style>
  <w:style w:type="paragraph" w:styleId="berschrift2">
    <w:name w:val="heading 2"/>
    <w:aliases w:val="Arial 10 fett"/>
    <w:basedOn w:val="Standard"/>
    <w:next w:val="Standard"/>
    <w:qFormat/>
    <w:rsid w:val="002F4952"/>
    <w:pPr>
      <w:numPr>
        <w:ilvl w:val="1"/>
        <w:numId w:val="17"/>
      </w:numPr>
      <w:spacing w:before="60" w:after="120"/>
      <w:outlineLvl w:val="1"/>
    </w:pPr>
    <w:rPr>
      <w:rFonts w:cs="Arial"/>
      <w:b/>
      <w:bCs/>
      <w:iCs/>
      <w:szCs w:val="20"/>
    </w:rPr>
  </w:style>
  <w:style w:type="paragraph" w:styleId="berschrift3">
    <w:name w:val="heading 3"/>
    <w:basedOn w:val="Standard"/>
    <w:next w:val="Standard"/>
    <w:qFormat/>
    <w:rsid w:val="00CD54C7"/>
    <w:pPr>
      <w:numPr>
        <w:ilvl w:val="2"/>
        <w:numId w:val="17"/>
      </w:numPr>
      <w:spacing w:after="60"/>
      <w:outlineLvl w:val="2"/>
    </w:pPr>
    <w:rPr>
      <w:rFonts w:cs="Arial"/>
      <w:bCs/>
    </w:rPr>
  </w:style>
  <w:style w:type="paragraph" w:styleId="berschrift4">
    <w:name w:val="heading 4"/>
    <w:basedOn w:val="Standard"/>
    <w:next w:val="Standard"/>
    <w:qFormat/>
    <w:rsid w:val="00CD54C7"/>
    <w:pPr>
      <w:numPr>
        <w:ilvl w:val="3"/>
        <w:numId w:val="17"/>
      </w:numPr>
      <w:spacing w:after="60"/>
      <w:outlineLvl w:val="3"/>
    </w:pPr>
    <w:rPr>
      <w:bCs/>
    </w:rPr>
  </w:style>
  <w:style w:type="paragraph" w:styleId="berschrift5">
    <w:name w:val="heading 5"/>
    <w:basedOn w:val="Standard"/>
    <w:next w:val="Standard"/>
    <w:qFormat/>
    <w:rsid w:val="00CD54C7"/>
    <w:pPr>
      <w:numPr>
        <w:ilvl w:val="4"/>
        <w:numId w:val="17"/>
      </w:numPr>
      <w:spacing w:before="240"/>
      <w:outlineLvl w:val="4"/>
    </w:pPr>
    <w:rPr>
      <w:b/>
      <w:bCs/>
      <w:i/>
      <w:iCs/>
      <w:sz w:val="26"/>
      <w:szCs w:val="26"/>
    </w:rPr>
  </w:style>
  <w:style w:type="paragraph" w:styleId="berschrift6">
    <w:name w:val="heading 6"/>
    <w:basedOn w:val="Standard"/>
    <w:next w:val="Standard"/>
    <w:qFormat/>
    <w:rsid w:val="00CD54C7"/>
    <w:pPr>
      <w:numPr>
        <w:ilvl w:val="5"/>
        <w:numId w:val="17"/>
      </w:numPr>
      <w:spacing w:before="240"/>
      <w:outlineLvl w:val="5"/>
    </w:pPr>
    <w:rPr>
      <w:rFonts w:ascii="Times New Roman" w:hAnsi="Times New Roman"/>
      <w:b/>
      <w:bCs/>
      <w:sz w:val="22"/>
      <w:szCs w:val="22"/>
    </w:rPr>
  </w:style>
  <w:style w:type="paragraph" w:styleId="berschrift7">
    <w:name w:val="heading 7"/>
    <w:basedOn w:val="Standard"/>
    <w:next w:val="Standard"/>
    <w:qFormat/>
    <w:rsid w:val="00CD54C7"/>
    <w:pPr>
      <w:numPr>
        <w:ilvl w:val="6"/>
        <w:numId w:val="17"/>
      </w:numPr>
      <w:spacing w:before="240"/>
      <w:outlineLvl w:val="6"/>
    </w:pPr>
    <w:rPr>
      <w:rFonts w:ascii="Times New Roman" w:hAnsi="Times New Roman"/>
      <w:sz w:val="24"/>
    </w:rPr>
  </w:style>
  <w:style w:type="paragraph" w:styleId="berschrift8">
    <w:name w:val="heading 8"/>
    <w:basedOn w:val="Standard"/>
    <w:next w:val="Standard"/>
    <w:qFormat/>
    <w:rsid w:val="00CD54C7"/>
    <w:pPr>
      <w:numPr>
        <w:ilvl w:val="7"/>
        <w:numId w:val="17"/>
      </w:numPr>
      <w:spacing w:before="240"/>
      <w:outlineLvl w:val="7"/>
    </w:pPr>
    <w:rPr>
      <w:rFonts w:ascii="Times New Roman" w:hAnsi="Times New Roman"/>
      <w:i/>
      <w:iCs/>
      <w:sz w:val="24"/>
    </w:rPr>
  </w:style>
  <w:style w:type="paragraph" w:styleId="berschrift9">
    <w:name w:val="heading 9"/>
    <w:basedOn w:val="Standard"/>
    <w:next w:val="Standard"/>
    <w:qFormat/>
    <w:rsid w:val="00CD54C7"/>
    <w:pPr>
      <w:numPr>
        <w:ilvl w:val="8"/>
        <w:numId w:val="17"/>
      </w:numPr>
      <w:spacing w:before="240"/>
      <w:outlineLvl w:val="8"/>
    </w:pPr>
    <w:rPr>
      <w:rFonts w:cs="Arial"/>
      <w:sz w:val="22"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VHB-Kopfzeilentext">
    <w:name w:val="VHB-Kopfzeilentext"/>
    <w:basedOn w:val="Standard"/>
    <w:autoRedefine/>
    <w:rsid w:val="00F13D3F"/>
    <w:pPr>
      <w:spacing w:after="120"/>
      <w:contextualSpacing/>
    </w:pPr>
    <w:rPr>
      <w:rFonts w:cs="Arial"/>
      <w:b/>
      <w:szCs w:val="20"/>
    </w:rPr>
  </w:style>
  <w:style w:type="paragraph" w:customStyle="1" w:styleId="Anstrich">
    <w:name w:val="Anstrich"/>
    <w:basedOn w:val="Standard"/>
    <w:next w:val="Standard"/>
    <w:rsid w:val="00F13D3F"/>
    <w:pPr>
      <w:tabs>
        <w:tab w:val="left" w:pos="1021"/>
      </w:tabs>
      <w:spacing w:after="60"/>
      <w:ind w:left="1021" w:hanging="170"/>
      <w:contextualSpacing/>
      <w:jc w:val="both"/>
    </w:pPr>
  </w:style>
  <w:style w:type="paragraph" w:customStyle="1" w:styleId="Text">
    <w:name w:val="Text"/>
    <w:basedOn w:val="Standard"/>
    <w:next w:val="Standard"/>
    <w:link w:val="TextZchn"/>
    <w:rsid w:val="00F13D3F"/>
    <w:pPr>
      <w:spacing w:after="60"/>
      <w:ind w:left="851"/>
      <w:jc w:val="both"/>
    </w:pPr>
  </w:style>
  <w:style w:type="paragraph" w:styleId="Kopfzeile">
    <w:name w:val="header"/>
    <w:basedOn w:val="Standard"/>
    <w:rsid w:val="002517FD"/>
    <w:pPr>
      <w:tabs>
        <w:tab w:val="center" w:pos="4536"/>
        <w:tab w:val="right" w:pos="9072"/>
      </w:tabs>
      <w:jc w:val="right"/>
    </w:pPr>
    <w:rPr>
      <w:b/>
      <w:sz w:val="24"/>
    </w:rPr>
  </w:style>
  <w:style w:type="paragraph" w:styleId="Fuzeile">
    <w:name w:val="footer"/>
    <w:basedOn w:val="Standard"/>
    <w:rsid w:val="003E2CD4"/>
    <w:pPr>
      <w:tabs>
        <w:tab w:val="center" w:pos="4536"/>
        <w:tab w:val="right" w:pos="9072"/>
      </w:tabs>
    </w:pPr>
    <w:rPr>
      <w:sz w:val="12"/>
      <w:szCs w:val="12"/>
    </w:rPr>
  </w:style>
  <w:style w:type="paragraph" w:customStyle="1" w:styleId="UnterKopfzeile">
    <w:name w:val="UnterKopfzeile"/>
    <w:basedOn w:val="Standard"/>
    <w:next w:val="Standard"/>
    <w:rsid w:val="001A6205"/>
    <w:pPr>
      <w:spacing w:after="60"/>
      <w:jc w:val="right"/>
    </w:pPr>
    <w:rPr>
      <w:sz w:val="16"/>
    </w:rPr>
  </w:style>
  <w:style w:type="paragraph" w:customStyle="1" w:styleId="Funote">
    <w:name w:val="Fußnote"/>
    <w:basedOn w:val="Standard"/>
    <w:next w:val="Standard"/>
    <w:autoRedefine/>
    <w:rsid w:val="00355C7F"/>
    <w:pPr>
      <w:widowControl w:val="0"/>
      <w:tabs>
        <w:tab w:val="left" w:pos="284"/>
      </w:tabs>
      <w:ind w:left="284" w:hanging="284"/>
    </w:pPr>
    <w:rPr>
      <w:b/>
      <w:sz w:val="16"/>
      <w:szCs w:val="16"/>
    </w:rPr>
  </w:style>
  <w:style w:type="table" w:customStyle="1" w:styleId="FennerTab">
    <w:name w:val="FennerTab"/>
    <w:basedOn w:val="NormaleTabelle"/>
    <w:rsid w:val="0006675C"/>
    <w:rPr>
      <w:rFonts w:ascii="Arial" w:hAnsi="Arial"/>
    </w:rPr>
    <w:tblPr/>
    <w:tcPr>
      <w:noWrap/>
      <w:tcMar>
        <w:left w:w="28" w:type="dxa"/>
      </w:tcMar>
      <w:vAlign w:val="center"/>
    </w:tcPr>
  </w:style>
  <w:style w:type="paragraph" w:styleId="Funotentext">
    <w:name w:val="footnote text"/>
    <w:basedOn w:val="Standard"/>
    <w:semiHidden/>
    <w:rsid w:val="00EA10EB"/>
  </w:style>
  <w:style w:type="character" w:styleId="Funotenzeichen">
    <w:name w:val="footnote reference"/>
    <w:semiHidden/>
    <w:rsid w:val="00EA10EB"/>
    <w:rPr>
      <w:rFonts w:ascii="Arial" w:hAnsi="Arial"/>
      <w:b/>
      <w:sz w:val="16"/>
      <w:szCs w:val="16"/>
      <w:vertAlign w:val="superscript"/>
    </w:rPr>
  </w:style>
  <w:style w:type="character" w:styleId="Seitenzahl">
    <w:name w:val="page number"/>
    <w:rsid w:val="007E61DB"/>
    <w:rPr>
      <w:rFonts w:ascii="Arial" w:hAnsi="Arial"/>
      <w:sz w:val="16"/>
    </w:rPr>
  </w:style>
  <w:style w:type="paragraph" w:customStyle="1" w:styleId="VHB-berschrift1">
    <w:name w:val="VHB-Überschrift 1"/>
    <w:basedOn w:val="berschrift1"/>
    <w:autoRedefine/>
    <w:rsid w:val="00F13D3F"/>
    <w:pPr>
      <w:numPr>
        <w:numId w:val="23"/>
      </w:numPr>
      <w:spacing w:after="60"/>
    </w:pPr>
    <w:rPr>
      <w:szCs w:val="32"/>
    </w:rPr>
  </w:style>
  <w:style w:type="paragraph" w:styleId="Sprechblasentext">
    <w:name w:val="Balloon Text"/>
    <w:basedOn w:val="Standard"/>
    <w:semiHidden/>
    <w:rsid w:val="007E61DB"/>
    <w:rPr>
      <w:rFonts w:ascii="Tahoma" w:hAnsi="Tahoma" w:cs="Tahoma"/>
      <w:sz w:val="16"/>
      <w:szCs w:val="16"/>
    </w:rPr>
  </w:style>
  <w:style w:type="paragraph" w:customStyle="1" w:styleId="K-KasteninTabelle">
    <w:name w:val="K-Kasten in Tabelle"/>
    <w:basedOn w:val="Standard"/>
    <w:rsid w:val="00402A1B"/>
    <w:pPr>
      <w:tabs>
        <w:tab w:val="left" w:pos="284"/>
      </w:tabs>
      <w:ind w:left="284" w:hanging="284"/>
    </w:pPr>
  </w:style>
  <w:style w:type="paragraph" w:customStyle="1" w:styleId="VHB-Standard1">
    <w:name w:val="VHB-Standard 1"/>
    <w:basedOn w:val="Standard"/>
    <w:autoRedefine/>
    <w:rsid w:val="00F13D3F"/>
    <w:pPr>
      <w:tabs>
        <w:tab w:val="left" w:pos="567"/>
      </w:tabs>
      <w:spacing w:after="60"/>
      <w:ind w:left="567"/>
      <w:jc w:val="both"/>
    </w:pPr>
    <w:rPr>
      <w:rFonts w:cs="Arial"/>
      <w:szCs w:val="20"/>
    </w:rPr>
  </w:style>
  <w:style w:type="paragraph" w:customStyle="1" w:styleId="VHBStandard2">
    <w:name w:val="VHB Standard 2"/>
    <w:basedOn w:val="Standard"/>
    <w:rsid w:val="00F13D3F"/>
    <w:pPr>
      <w:numPr>
        <w:ilvl w:val="2"/>
        <w:numId w:val="23"/>
      </w:numPr>
    </w:pPr>
  </w:style>
  <w:style w:type="paragraph" w:customStyle="1" w:styleId="VHB-Standard2">
    <w:name w:val="VHB-Standard 2"/>
    <w:autoRedefine/>
    <w:rsid w:val="00F13D3F"/>
    <w:pPr>
      <w:numPr>
        <w:ilvl w:val="1"/>
        <w:numId w:val="23"/>
      </w:numPr>
      <w:spacing w:before="120" w:after="60"/>
      <w:ind w:right="-57"/>
      <w:jc w:val="both"/>
    </w:pPr>
    <w:rPr>
      <w:rFonts w:ascii="Arial" w:hAnsi="Arial" w:cs="Arial"/>
    </w:rPr>
  </w:style>
  <w:style w:type="paragraph" w:customStyle="1" w:styleId="VHB-Aufzhlung">
    <w:name w:val="VHB-Aufzählung"/>
    <w:basedOn w:val="Liste"/>
    <w:autoRedefine/>
    <w:rsid w:val="00F13D3F"/>
    <w:pPr>
      <w:numPr>
        <w:numId w:val="24"/>
      </w:numPr>
      <w:spacing w:after="60"/>
      <w:contextualSpacing/>
    </w:pPr>
  </w:style>
  <w:style w:type="paragraph" w:styleId="Liste">
    <w:name w:val="List"/>
    <w:basedOn w:val="Standard"/>
    <w:rsid w:val="00F13D3F"/>
    <w:pPr>
      <w:ind w:left="283" w:hanging="283"/>
    </w:pPr>
  </w:style>
  <w:style w:type="paragraph" w:customStyle="1" w:styleId="Oben">
    <w:name w:val="Oben"/>
    <w:basedOn w:val="Standard"/>
    <w:next w:val="Standard"/>
    <w:rsid w:val="00F13D3F"/>
    <w:pPr>
      <w:keepNext/>
      <w:jc w:val="both"/>
    </w:pPr>
    <w:rPr>
      <w:b/>
      <w:szCs w:val="20"/>
    </w:rPr>
  </w:style>
  <w:style w:type="character" w:customStyle="1" w:styleId="TextZchn">
    <w:name w:val="Text Zchn"/>
    <w:link w:val="Text"/>
    <w:rsid w:val="00F13D3F"/>
    <w:rPr>
      <w:rFonts w:ascii="Arial" w:hAnsi="Arial"/>
      <w:szCs w:val="24"/>
      <w:lang w:val="de-DE" w:eastAsia="de-DE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1287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94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<Relationships xmlns="http://schemas.openxmlformats.org/package/2006/relationships"><Relationship Id="rId1" Target="numbering.xml" Type="http://schemas.openxmlformats.org/officeDocument/2006/relationships/numbering"/><Relationship Id="rId10" Target="fontTable.xml" Type="http://schemas.openxmlformats.org/officeDocument/2006/relationships/fontTable"/><Relationship Id="rId11" Target="theme/theme1.xml" Type="http://schemas.openxmlformats.org/officeDocument/2006/relationships/theme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header1.xml" Type="http://schemas.openxmlformats.org/officeDocument/2006/relationships/header"/><Relationship Id="rId8" Target="header2.xml" Type="http://schemas.openxmlformats.org/officeDocument/2006/relationships/header"/><Relationship Id="rId9" Target="footer1.xml" Type="http://schemas.openxmlformats.org/officeDocument/2006/relationships/footer"/></Relationships>
</file>

<file path=word/_rels/footer1.xml.rels><?xml version="1.0" encoding="UTF-8" standalone="yes"?><Relationships xmlns="http://schemas.openxmlformats.org/package/2006/relationships"><Relationship Id="rId1" Target="media/image1.png" Type="http://schemas.openxmlformats.org/officeDocument/2006/relationships/image"/></Relationships>
</file>

<file path=word/_rels/settings.xml.rels><?xml version="1.0" encoding="UTF-8" standalone="yes"?><Relationships xmlns="http://schemas.openxmlformats.org/package/2006/relationships"><Relationship Id="rId1" Target="file:///C:/Dokumente%20und%20Einstellungen/Fenner.BBRBN/Anwendungsdaten/Microsoft/Vorlagen/FeTab.dot" TargetMode="External" Type="http://schemas.openxmlformats.org/officeDocument/2006/relationships/attachedTemplate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FeTab.dot</Template>
  <TotalTime>0</TotalTime>
  <Pages>1</Pages>
  <Words>213</Words>
  <Characters>1348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244 - Datenverarbeitung</vt:lpstr>
    </vt:vector>
  </TitlesOfParts>
  <Company>BBR</Company>
  <LinksUpToDate>false</LinksUpToDate>
  <CharactersWithSpaces>1558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2017-10-18T06:51:00Z</dcterms:created>
  <dc:creator>Dorothea Fenner</dc:creator>
  <cp:keywords>Datenverarbeitung; GAEB</cp:keywords>
  <cp:lastModifiedBy>Matthäus Czerner</cp:lastModifiedBy>
  <cp:lastPrinted>2010-03-03T16:09:00Z</cp:lastPrinted>
  <dcterms:modified xsi:type="dcterms:W3CDTF">2018-06-21T07:21:00Z</dcterms:modified>
  <cp:revision>5</cp:revision>
  <dc:subject>Datenverarbeitung</dc:subject>
  <dc:title>244 - Datenverarbeitung</dc:title>
</cp:coreProperties>
</file>