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FB3EA" w14:textId="77777777" w:rsidR="00263C02" w:rsidRDefault="00760DB8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  <w:r>
        <w:rPr>
          <w:b/>
          <w:highlight w:val="lightGray"/>
        </w:rPr>
        <w:t>Vergabestelle</w:t>
      </w:r>
    </w:p>
    <w:p w14:paraId="5C15F584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5178BD2B" w14:textId="7A87BE8C" w:rsidR="00263C02" w:rsidRDefault="00760DB8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Stadt Husum</w:t>
      </w:r>
    </w:p>
    <w:p w14:paraId="2D0B3103" w14:textId="76E6304A" w:rsidR="00760DB8" w:rsidRDefault="00760DB8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Der Bürgermeister</w:t>
      </w:r>
    </w:p>
    <w:p w14:paraId="1FFDE9E6" w14:textId="77777777" w:rsidR="00263C02" w:rsidRDefault="00760DB8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Vergabestelle</w:t>
      </w:r>
    </w:p>
    <w:p w14:paraId="6B02D6C6" w14:textId="55484B18" w:rsidR="00263C02" w:rsidRDefault="00760DB8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Zingel 10</w:t>
      </w:r>
    </w:p>
    <w:p w14:paraId="66F648F0" w14:textId="43870649" w:rsidR="00263C02" w:rsidRDefault="00760DB8">
      <w:pPr>
        <w:pStyle w:val="Kopfzeile"/>
        <w:tabs>
          <w:tab w:val="clear" w:pos="4536"/>
          <w:tab w:val="clear" w:pos="9072"/>
        </w:tabs>
        <w:rPr>
          <w:sz w:val="22"/>
        </w:rPr>
      </w:pPr>
      <w:r>
        <w:rPr>
          <w:sz w:val="22"/>
        </w:rPr>
        <w:t>25813 Husum</w:t>
      </w:r>
    </w:p>
    <w:p w14:paraId="11590551" w14:textId="77777777" w:rsidR="00263C02" w:rsidRDefault="00263C02">
      <w:pPr>
        <w:pStyle w:val="Kopfzeile"/>
        <w:tabs>
          <w:tab w:val="clear" w:pos="4536"/>
          <w:tab w:val="clear" w:pos="9072"/>
        </w:tabs>
      </w:pPr>
    </w:p>
    <w:p w14:paraId="1F2DBE02" w14:textId="77777777" w:rsidR="00263C02" w:rsidRDefault="00263C02">
      <w:pPr>
        <w:pStyle w:val="Kopfzeile"/>
        <w:tabs>
          <w:tab w:val="clear" w:pos="4536"/>
          <w:tab w:val="clear" w:pos="9072"/>
        </w:tabs>
      </w:pPr>
    </w:p>
    <w:p w14:paraId="38DF1470" w14:textId="77777777" w:rsidR="00263C02" w:rsidRDefault="00760DB8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  <w:r>
        <w:rPr>
          <w:b/>
          <w:highlight w:val="lightGray"/>
        </w:rPr>
        <w:t>1.1 Bieter</w:t>
      </w:r>
    </w:p>
    <w:p w14:paraId="611FF1FD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219366EE" w14:textId="77777777" w:rsidR="00263C02" w:rsidRDefault="00760DB8">
      <w:pPr>
        <w:spacing w:before="40" w:line="360" w:lineRule="auto"/>
        <w:rPr>
          <w:rFonts w:eastAsia="Calibri" w:cs="Arial"/>
          <w:sz w:val="20"/>
          <w:szCs w:val="22"/>
          <w:u w:val="single"/>
          <w:lang w:eastAsia="en-US"/>
        </w:rPr>
      </w:pPr>
      <w:r>
        <w:rPr>
          <w:rFonts w:eastAsia="Calibri" w:cs="Arial"/>
          <w:b/>
          <w:sz w:val="20"/>
          <w:szCs w:val="22"/>
          <w:lang w:eastAsia="en-US"/>
        </w:rPr>
        <w:t>1.1.1 Name:</w:t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  <w:t xml:space="preserve"> </w:t>
      </w:r>
      <w:bookmarkStart w:id="0" w:name="_Hlk115081529"/>
      <w:r>
        <w:rPr>
          <w:rFonts w:eastAsia="Calibri" w:cs="Arial"/>
          <w:b/>
          <w:sz w:val="20"/>
          <w:szCs w:val="22"/>
          <w:lang w:eastAsia="en-US"/>
        </w:rPr>
        <w:tab/>
      </w:r>
      <w:bookmarkEnd w:id="0"/>
      <w:sdt>
        <w:sdtPr>
          <w:rPr>
            <w:rFonts w:eastAsia="Calibri" w:cs="Arial"/>
            <w:b/>
            <w:sz w:val="20"/>
            <w:szCs w:val="22"/>
            <w:lang w:eastAsia="en-US"/>
          </w:rPr>
          <w:id w:val="1643468960"/>
          <w:placeholder>
            <w:docPart w:val="C3F9CC64BAB34AC7B3513463711F80CB"/>
          </w:placeholder>
          <w:showingPlcHdr/>
        </w:sdtPr>
        <w:sdtEndPr/>
        <w:sdtContent>
          <w:r>
            <w:rPr>
              <w:rStyle w:val="Platzhaltertext"/>
              <w:sz w:val="20"/>
            </w:rPr>
            <w:t>Klicken oder tippen Sie hier, um Text einzugeben.</w:t>
          </w:r>
        </w:sdtContent>
      </w:sdt>
    </w:p>
    <w:p w14:paraId="2EE08125" w14:textId="77777777" w:rsidR="00263C02" w:rsidRDefault="00760DB8">
      <w:pPr>
        <w:spacing w:before="40" w:line="360" w:lineRule="auto"/>
        <w:rPr>
          <w:rStyle w:val="Platzhaltertext"/>
          <w:sz w:val="20"/>
          <w:u w:val="single"/>
        </w:rPr>
      </w:pPr>
      <w:r>
        <w:rPr>
          <w:rFonts w:eastAsia="Calibri" w:cs="Arial"/>
          <w:b/>
          <w:sz w:val="20"/>
          <w:szCs w:val="22"/>
          <w:lang w:eastAsia="en-US"/>
        </w:rPr>
        <w:t>1.1.2 Adresse:</w:t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sdt>
        <w:sdtPr>
          <w:rPr>
            <w:rFonts w:eastAsia="Calibri" w:cs="Arial"/>
            <w:b/>
            <w:sz w:val="20"/>
            <w:szCs w:val="22"/>
            <w:lang w:eastAsia="en-US"/>
          </w:rPr>
          <w:id w:val="1333797960"/>
          <w:placeholder>
            <w:docPart w:val="82FB64C0EBB943C69F84C5BBCE428F2D"/>
          </w:placeholder>
          <w:showingPlcHdr/>
        </w:sdtPr>
        <w:sdtEndPr/>
        <w:sdtContent>
          <w:r>
            <w:rPr>
              <w:rStyle w:val="Platzhaltertext"/>
              <w:sz w:val="20"/>
            </w:rPr>
            <w:t>Klicken oder tippen Sie hier, um Text einzugeben.</w:t>
          </w:r>
        </w:sdtContent>
      </w:sdt>
    </w:p>
    <w:p w14:paraId="75C72342" w14:textId="77777777" w:rsidR="00263C02" w:rsidRDefault="00760DB8">
      <w:pPr>
        <w:spacing w:before="40" w:line="360" w:lineRule="auto"/>
        <w:rPr>
          <w:rFonts w:eastAsia="Calibri" w:cs="Arial"/>
          <w:sz w:val="20"/>
          <w:szCs w:val="22"/>
          <w:lang w:eastAsia="en-US"/>
        </w:rPr>
      </w:pPr>
      <w:r>
        <w:rPr>
          <w:rFonts w:eastAsia="Calibri" w:cs="Arial"/>
          <w:b/>
          <w:sz w:val="20"/>
          <w:szCs w:val="22"/>
          <w:lang w:eastAsia="en-US"/>
        </w:rPr>
        <w:t>1.1.3 Ansprechpartner/ in:</w:t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  <w:t xml:space="preserve"> </w:t>
      </w:r>
      <w:r>
        <w:rPr>
          <w:rFonts w:eastAsia="Calibri" w:cs="Arial"/>
          <w:b/>
          <w:sz w:val="20"/>
          <w:szCs w:val="22"/>
          <w:lang w:eastAsia="en-US"/>
        </w:rPr>
        <w:tab/>
      </w:r>
      <w:sdt>
        <w:sdtPr>
          <w:rPr>
            <w:rFonts w:eastAsia="Calibri" w:cs="Arial"/>
            <w:b/>
            <w:sz w:val="20"/>
            <w:szCs w:val="22"/>
            <w:lang w:eastAsia="en-US"/>
          </w:rPr>
          <w:id w:val="660587855"/>
          <w:placeholder>
            <w:docPart w:val="C12B278E2A5A421EB78013F69109AA4D"/>
          </w:placeholder>
          <w:showingPlcHdr/>
        </w:sdtPr>
        <w:sdtEndPr/>
        <w:sdtContent>
          <w:r>
            <w:rPr>
              <w:rStyle w:val="Platzhaltertext"/>
              <w:sz w:val="20"/>
            </w:rPr>
            <w:t>Klicken oder tippen Sie hier, um Text einzugeben.</w:t>
          </w:r>
        </w:sdtContent>
      </w:sdt>
    </w:p>
    <w:p w14:paraId="73A08B5E" w14:textId="77777777" w:rsidR="00263C02" w:rsidRDefault="00760DB8">
      <w:pPr>
        <w:spacing w:before="40" w:line="360" w:lineRule="auto"/>
        <w:rPr>
          <w:rFonts w:eastAsia="Calibri" w:cs="Arial"/>
          <w:sz w:val="20"/>
          <w:szCs w:val="22"/>
          <w:u w:val="single"/>
          <w:lang w:eastAsia="en-US"/>
        </w:rPr>
      </w:pPr>
      <w:r>
        <w:rPr>
          <w:rFonts w:eastAsia="Calibri" w:cs="Arial"/>
          <w:b/>
          <w:sz w:val="20"/>
          <w:szCs w:val="22"/>
          <w:lang w:eastAsia="en-US"/>
        </w:rPr>
        <w:t>1.1.3 Telefon:</w:t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r>
        <w:rPr>
          <w:rFonts w:eastAsia="Calibri" w:cs="Arial"/>
          <w:b/>
          <w:sz w:val="20"/>
          <w:szCs w:val="22"/>
          <w:lang w:eastAsia="en-US"/>
        </w:rPr>
        <w:tab/>
      </w:r>
      <w:sdt>
        <w:sdtPr>
          <w:rPr>
            <w:rFonts w:eastAsia="Calibri" w:cs="Arial"/>
            <w:b/>
            <w:sz w:val="20"/>
            <w:szCs w:val="22"/>
            <w:lang w:eastAsia="en-US"/>
          </w:rPr>
          <w:id w:val="-589153140"/>
          <w:placeholder>
            <w:docPart w:val="006D23CF91264C2BAAB8685BE3DD17CE"/>
          </w:placeholder>
          <w:showingPlcHdr/>
        </w:sdtPr>
        <w:sdtEndPr/>
        <w:sdtContent>
          <w:r>
            <w:rPr>
              <w:rStyle w:val="Platzhaltertext"/>
              <w:sz w:val="20"/>
            </w:rPr>
            <w:t>Klicken oder tippen Sie hier, um Text einzugeben.</w:t>
          </w:r>
        </w:sdtContent>
      </w:sdt>
    </w:p>
    <w:p w14:paraId="710F80AB" w14:textId="77777777" w:rsidR="00263C02" w:rsidRDefault="00760DB8">
      <w:pPr>
        <w:pStyle w:val="Kopfzeile"/>
        <w:tabs>
          <w:tab w:val="clear" w:pos="4536"/>
          <w:tab w:val="clear" w:pos="9072"/>
        </w:tabs>
        <w:rPr>
          <w:rFonts w:ascii="Calibri" w:eastAsia="Calibri" w:hAnsi="Calibri"/>
          <w:color w:val="808080"/>
          <w:sz w:val="18"/>
          <w:szCs w:val="22"/>
          <w:lang w:eastAsia="en-US"/>
        </w:rPr>
      </w:pPr>
      <w:r>
        <w:rPr>
          <w:rFonts w:eastAsia="Calibri" w:cs="Arial"/>
          <w:b/>
          <w:sz w:val="20"/>
          <w:szCs w:val="22"/>
          <w:lang w:eastAsia="en-US"/>
        </w:rPr>
        <w:t>1.1.3 E-Mail</w:t>
      </w:r>
      <w:r>
        <w:rPr>
          <w:rFonts w:eastAsia="Calibri" w:cs="Arial"/>
          <w:b/>
          <w:sz w:val="18"/>
          <w:szCs w:val="22"/>
          <w:lang w:eastAsia="en-US"/>
        </w:rPr>
        <w:t>:</w:t>
      </w:r>
      <w:r>
        <w:rPr>
          <w:rFonts w:eastAsia="Calibri" w:cs="Arial"/>
          <w:b/>
          <w:sz w:val="18"/>
          <w:szCs w:val="22"/>
          <w:lang w:eastAsia="en-US"/>
        </w:rPr>
        <w:tab/>
      </w:r>
      <w:r>
        <w:rPr>
          <w:rFonts w:eastAsia="Calibri" w:cs="Arial"/>
          <w:b/>
          <w:sz w:val="18"/>
          <w:szCs w:val="22"/>
          <w:lang w:eastAsia="en-US"/>
        </w:rPr>
        <w:tab/>
      </w:r>
      <w:r>
        <w:rPr>
          <w:rFonts w:eastAsia="Calibri" w:cs="Arial"/>
          <w:b/>
          <w:sz w:val="18"/>
          <w:szCs w:val="22"/>
          <w:lang w:eastAsia="en-US"/>
        </w:rPr>
        <w:tab/>
      </w:r>
      <w:r>
        <w:rPr>
          <w:rFonts w:eastAsia="Calibri" w:cs="Arial"/>
          <w:b/>
          <w:sz w:val="18"/>
          <w:szCs w:val="22"/>
          <w:lang w:eastAsia="en-US"/>
        </w:rPr>
        <w:tab/>
      </w:r>
      <w:r>
        <w:rPr>
          <w:rFonts w:eastAsia="Calibri" w:cs="Arial"/>
          <w:sz w:val="18"/>
          <w:szCs w:val="22"/>
          <w:lang w:eastAsia="en-US"/>
        </w:rPr>
        <w:t xml:space="preserve"> </w:t>
      </w:r>
      <w:r>
        <w:rPr>
          <w:rFonts w:eastAsia="Calibri" w:cs="Arial"/>
          <w:sz w:val="18"/>
          <w:szCs w:val="22"/>
          <w:lang w:eastAsia="en-US"/>
        </w:rPr>
        <w:tab/>
      </w:r>
      <w:sdt>
        <w:sdtPr>
          <w:rPr>
            <w:rFonts w:eastAsia="Calibri" w:cs="Arial"/>
            <w:sz w:val="18"/>
            <w:szCs w:val="22"/>
            <w:lang w:eastAsia="en-US"/>
          </w:rPr>
          <w:id w:val="214475102"/>
          <w:placeholder>
            <w:docPart w:val="D03F0CFD976D4784BB5AEABC25DAE46E"/>
          </w:placeholder>
          <w:showingPlcHdr/>
        </w:sdtPr>
        <w:sdtEndPr/>
        <w:sdtContent>
          <w:r>
            <w:rPr>
              <w:rStyle w:val="Platzhaltertext"/>
              <w:sz w:val="20"/>
            </w:rPr>
            <w:t>Klicken oder tippen Sie hier, um Text einzugeben.</w:t>
          </w:r>
        </w:sdtContent>
      </w:sdt>
    </w:p>
    <w:p w14:paraId="7AC81322" w14:textId="77777777" w:rsidR="00263C02" w:rsidRDefault="00263C02">
      <w:pPr>
        <w:pStyle w:val="Kopfzeile"/>
        <w:tabs>
          <w:tab w:val="clear" w:pos="4536"/>
          <w:tab w:val="clear" w:pos="9072"/>
        </w:tabs>
      </w:pPr>
    </w:p>
    <w:p w14:paraId="6892F8A9" w14:textId="77777777" w:rsidR="00263C02" w:rsidRDefault="00263C02">
      <w:pPr>
        <w:pStyle w:val="Kopfzeile"/>
        <w:tabs>
          <w:tab w:val="clear" w:pos="4536"/>
          <w:tab w:val="clear" w:pos="9072"/>
        </w:tabs>
      </w:pPr>
    </w:p>
    <w:p w14:paraId="695A483A" w14:textId="77777777" w:rsidR="00263C02" w:rsidRDefault="00760DB8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  <w:r>
        <w:rPr>
          <w:b/>
          <w:highlight w:val="lightGray"/>
        </w:rPr>
        <w:t>1.2 Verträge</w:t>
      </w:r>
    </w:p>
    <w:p w14:paraId="4791DB4C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4196C09C" w14:textId="77777777" w:rsidR="00263C02" w:rsidRDefault="00760DB8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1.2.1 Werden Rahmenvereinbarung sowie Muster für Einzelleasingverträge und Überlassungsverträge bereitgestellt? (Ausschlusskriterium)</w:t>
      </w:r>
    </w:p>
    <w:p w14:paraId="4F67FDE2" w14:textId="77777777" w:rsidR="00263C02" w:rsidRDefault="00263C02">
      <w:pPr>
        <w:pStyle w:val="Listenabsatz"/>
        <w:spacing w:before="40" w:after="0" w:line="240" w:lineRule="auto"/>
        <w:rPr>
          <w:rFonts w:ascii="Arial" w:eastAsia="MS Gothic" w:hAnsi="Arial" w:cs="Arial"/>
        </w:rPr>
      </w:pPr>
    </w:p>
    <w:p w14:paraId="63839F71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r>
        <w:rPr>
          <w:rFonts w:ascii="Arial" w:hAnsi="Arial" w:cs="Arial"/>
        </w:rPr>
        <w:t xml:space="preserve"> Nein </w:t>
      </w:r>
    </w:p>
    <w:p w14:paraId="4B8891CF" w14:textId="77777777" w:rsidR="00263C02" w:rsidRDefault="00263C02">
      <w:pPr>
        <w:pStyle w:val="Listenabsatz"/>
        <w:spacing w:before="40" w:after="0" w:line="240" w:lineRule="auto"/>
        <w:rPr>
          <w:rFonts w:ascii="Arial" w:hAnsi="Arial" w:cs="Arial"/>
        </w:rPr>
      </w:pPr>
    </w:p>
    <w:p w14:paraId="514E9148" w14:textId="77777777" w:rsidR="00263C02" w:rsidRDefault="00760DB8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  <w:r>
        <w:rPr>
          <w:b/>
          <w:highlight w:val="lightGray"/>
        </w:rPr>
        <w:t>1.3 Serviceportal</w:t>
      </w:r>
    </w:p>
    <w:p w14:paraId="4E286440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7E9AD711" w14:textId="77777777" w:rsidR="00263C02" w:rsidRDefault="00760DB8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1.3.1 Ist ein Serviceportal vorhanden? (Ausschlusskriterium)</w:t>
      </w:r>
    </w:p>
    <w:p w14:paraId="1539B5FE" w14:textId="77777777" w:rsidR="00263C02" w:rsidRDefault="00263C02">
      <w:pPr>
        <w:pStyle w:val="Listenabsatz"/>
        <w:spacing w:before="40" w:after="0" w:line="240" w:lineRule="auto"/>
        <w:rPr>
          <w:rFonts w:ascii="Arial" w:eastAsia="MS Gothic" w:hAnsi="Arial" w:cs="Arial"/>
        </w:rPr>
      </w:pPr>
    </w:p>
    <w:p w14:paraId="62078CD7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1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2"/>
      <w:r>
        <w:rPr>
          <w:rFonts w:ascii="Arial" w:hAnsi="Arial" w:cs="Arial"/>
        </w:rPr>
        <w:t xml:space="preserve"> Nein </w:t>
      </w:r>
    </w:p>
    <w:p w14:paraId="56B2FD74" w14:textId="77777777" w:rsidR="00263C02" w:rsidRDefault="00263C02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</w:p>
    <w:p w14:paraId="2BB233D1" w14:textId="77777777" w:rsidR="00263C02" w:rsidRDefault="00760DB8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1.3.2 Ist das Portal DSGVO konform? (Ausschlusskriterium)</w:t>
      </w:r>
    </w:p>
    <w:p w14:paraId="6E7AA93F" w14:textId="77777777" w:rsidR="00263C02" w:rsidRDefault="00263C02">
      <w:pPr>
        <w:pStyle w:val="Listenabsatz"/>
        <w:spacing w:before="40" w:after="0" w:line="240" w:lineRule="auto"/>
        <w:rPr>
          <w:rFonts w:ascii="Arial" w:eastAsia="MS Gothic" w:hAnsi="Arial" w:cs="Arial"/>
        </w:rPr>
      </w:pPr>
    </w:p>
    <w:p w14:paraId="72BBCB4C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3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3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4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"/>
      <w:r>
        <w:rPr>
          <w:rFonts w:ascii="Arial" w:hAnsi="Arial" w:cs="Arial"/>
        </w:rPr>
        <w:t xml:space="preserve"> Nein </w:t>
      </w:r>
    </w:p>
    <w:p w14:paraId="297314BA" w14:textId="77777777" w:rsidR="00263C02" w:rsidRDefault="00263C02">
      <w:pPr>
        <w:spacing w:before="40"/>
        <w:contextualSpacing/>
        <w:rPr>
          <w:rFonts w:eastAsia="Calibri" w:cs="Arial"/>
          <w:sz w:val="22"/>
          <w:szCs w:val="22"/>
          <w:u w:val="single"/>
          <w:lang w:eastAsia="en-US"/>
        </w:rPr>
      </w:pPr>
    </w:p>
    <w:p w14:paraId="3EEEEF9F" w14:textId="77777777" w:rsidR="00263C02" w:rsidRDefault="00760DB8">
      <w:pPr>
        <w:spacing w:before="40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>1.3.3 Welche Funktionen werden abgebildet?</w:t>
      </w:r>
    </w:p>
    <w:p w14:paraId="6F6B8E9C" w14:textId="77777777" w:rsidR="00263C02" w:rsidRDefault="00263C02">
      <w:pPr>
        <w:spacing w:before="40"/>
        <w:contextualSpacing/>
        <w:rPr>
          <w:rFonts w:eastAsia="Calibri" w:cs="Arial"/>
          <w:sz w:val="22"/>
          <w:szCs w:val="22"/>
          <w:u w:val="single"/>
          <w:lang w:eastAsia="en-US"/>
        </w:rPr>
      </w:pPr>
    </w:p>
    <w:p w14:paraId="0C4AED70" w14:textId="77777777" w:rsidR="00263C02" w:rsidRDefault="00760DB8">
      <w:pPr>
        <w:spacing w:before="40"/>
        <w:contextualSpacing/>
        <w:rPr>
          <w:rFonts w:eastAsia="Calibri" w:cs="Arial"/>
          <w:sz w:val="22"/>
          <w:szCs w:val="22"/>
          <w:u w:val="single"/>
          <w:lang w:eastAsia="en-US"/>
        </w:rPr>
      </w:pPr>
      <w:r>
        <w:rPr>
          <w:rFonts w:eastAsia="Calibri" w:cs="Arial"/>
          <w:sz w:val="22"/>
          <w:szCs w:val="22"/>
          <w:u w:val="single"/>
          <w:lang w:eastAsia="en-US"/>
        </w:rPr>
        <w:t>Für Mitarbeiter zur Information und Antragstellung:</w:t>
      </w:r>
    </w:p>
    <w:p w14:paraId="3183916B" w14:textId="77777777" w:rsidR="00263C02" w:rsidRDefault="00263C02">
      <w:pPr>
        <w:spacing w:before="40" w:line="276" w:lineRule="auto"/>
        <w:contextualSpacing/>
        <w:rPr>
          <w:rFonts w:ascii="Segoe UI Symbol" w:hAnsi="Segoe UI Symbol" w:cs="Segoe UI Symbol"/>
          <w:sz w:val="22"/>
          <w:szCs w:val="22"/>
        </w:rPr>
      </w:pPr>
    </w:p>
    <w:p w14:paraId="1F6E8466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5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5"/>
      <w:r>
        <w:rPr>
          <w:rFonts w:eastAsia="Calibri" w:cs="Arial"/>
          <w:sz w:val="22"/>
          <w:szCs w:val="22"/>
          <w:lang w:eastAsia="en-US"/>
        </w:rPr>
        <w:t xml:space="preserve"> Rechenhilfe, mit der ausgehend vom Kaufpreis die Monatsraten und Ersparnisse berechnet werden können</w:t>
      </w:r>
    </w:p>
    <w:p w14:paraId="6DD9FE51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5EFE4B48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6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6"/>
      <w:r>
        <w:rPr>
          <w:rFonts w:eastAsia="Calibri" w:cs="Arial"/>
          <w:sz w:val="22"/>
          <w:szCs w:val="22"/>
          <w:lang w:eastAsia="en-US"/>
        </w:rPr>
        <w:t xml:space="preserve"> FAQ-Seite bzw. Anleitung</w:t>
      </w:r>
    </w:p>
    <w:p w14:paraId="5C9AEBAF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3E50934F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7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7"/>
      <w:r>
        <w:rPr>
          <w:rFonts w:eastAsia="Calibri" w:cs="Arial"/>
          <w:sz w:val="16"/>
          <w:szCs w:val="22"/>
          <w:lang w:eastAsia="en-US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Übersicht der Vertragshändler</w:t>
      </w:r>
    </w:p>
    <w:p w14:paraId="34300568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314C3A1A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8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8"/>
      <w:r>
        <w:rPr>
          <w:rFonts w:eastAsia="Calibri" w:cs="Arial"/>
          <w:sz w:val="16"/>
          <w:szCs w:val="22"/>
          <w:lang w:eastAsia="en-US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Alle Informationen zur Versicherung und Inspektions- und Wartungspaketen</w:t>
      </w:r>
    </w:p>
    <w:p w14:paraId="545DD0AF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2E1BB03A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9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9"/>
      <w:r>
        <w:rPr>
          <w:rFonts w:eastAsia="Calibri" w:cs="Arial"/>
          <w:sz w:val="16"/>
          <w:szCs w:val="22"/>
          <w:lang w:eastAsia="en-US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Individualisierungen in der Darstellung und in der Bereitstellung ggf. notwendiger Informationen, wie interne Ansprechpartner oder spezielle Hinweise können im Portal ergänzt werden</w:t>
      </w:r>
    </w:p>
    <w:p w14:paraId="77447510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184BD868" w14:textId="77777777" w:rsidR="00263C02" w:rsidRDefault="00263C02">
      <w:pPr>
        <w:spacing w:before="40"/>
        <w:ind w:left="792"/>
        <w:contextualSpacing/>
        <w:rPr>
          <w:rFonts w:eastAsia="Calibri" w:cs="Arial"/>
          <w:sz w:val="22"/>
          <w:szCs w:val="22"/>
          <w:lang w:eastAsia="en-US"/>
        </w:rPr>
      </w:pPr>
    </w:p>
    <w:p w14:paraId="30B9CF58" w14:textId="77777777" w:rsidR="00263C02" w:rsidRDefault="00760DB8">
      <w:pPr>
        <w:spacing w:before="40"/>
        <w:contextualSpacing/>
        <w:rPr>
          <w:rFonts w:eastAsia="Calibri" w:cs="Arial"/>
          <w:sz w:val="22"/>
          <w:szCs w:val="22"/>
          <w:u w:val="single"/>
          <w:lang w:eastAsia="en-US"/>
        </w:rPr>
      </w:pPr>
      <w:r>
        <w:rPr>
          <w:rFonts w:eastAsia="Calibri" w:cs="Arial"/>
          <w:sz w:val="22"/>
          <w:szCs w:val="22"/>
          <w:u w:val="single"/>
          <w:lang w:eastAsia="en-US"/>
        </w:rPr>
        <w:t>Für den Auftraggeber zur Verwaltung:</w:t>
      </w:r>
    </w:p>
    <w:p w14:paraId="63543A55" w14:textId="77777777" w:rsidR="00263C02" w:rsidRDefault="00263C02">
      <w:pPr>
        <w:spacing w:before="40"/>
        <w:contextualSpacing/>
        <w:rPr>
          <w:rFonts w:eastAsia="Calibri" w:cs="Arial"/>
          <w:sz w:val="22"/>
          <w:szCs w:val="22"/>
          <w:u w:val="single"/>
          <w:lang w:eastAsia="en-US"/>
        </w:rPr>
      </w:pPr>
    </w:p>
    <w:p w14:paraId="314EC724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10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0"/>
      <w:r>
        <w:rPr>
          <w:rFonts w:eastAsia="Calibri" w:cs="Arial"/>
          <w:sz w:val="16"/>
          <w:szCs w:val="22"/>
          <w:lang w:eastAsia="en-US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Digitale Abwicklung inkl. automatisierter Statusbenachrichtigungen per E-Mail.</w:t>
      </w:r>
    </w:p>
    <w:p w14:paraId="363A7803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7C1ACCF3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1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1"/>
      <w:r>
        <w:rPr>
          <w:rFonts w:ascii="Segoe UI Symbol" w:hAnsi="Segoe UI Symbol" w:cs="Segoe UI Symbol"/>
          <w:sz w:val="16"/>
          <w:szCs w:val="22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Individuelle Prüfung jedes Antrages.</w:t>
      </w:r>
    </w:p>
    <w:p w14:paraId="2B357985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3D83A4E1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12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2"/>
      <w:r>
        <w:rPr>
          <w:rFonts w:eastAsia="Calibri" w:cs="Arial"/>
          <w:sz w:val="22"/>
          <w:szCs w:val="22"/>
          <w:lang w:eastAsia="en-US"/>
        </w:rPr>
        <w:t xml:space="preserve"> Bereitstellung aller Dokumente.</w:t>
      </w:r>
    </w:p>
    <w:p w14:paraId="7E59231A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3CA494B5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13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3"/>
      <w:r>
        <w:rPr>
          <w:rFonts w:eastAsia="Calibri" w:cs="Arial"/>
          <w:sz w:val="22"/>
          <w:szCs w:val="22"/>
          <w:lang w:eastAsia="en-US"/>
        </w:rPr>
        <w:t xml:space="preserve"> Störfallmanagement und Abwicklung von Versicherungsmeldungen.</w:t>
      </w:r>
    </w:p>
    <w:p w14:paraId="10E9ABC3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6F6F20AB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14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4"/>
      <w:r>
        <w:rPr>
          <w:rFonts w:eastAsia="Calibri" w:cs="Arial"/>
          <w:sz w:val="16"/>
          <w:szCs w:val="22"/>
          <w:lang w:eastAsia="en-US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Bestellprozess (Berechtigungsprüfung, Kauffreigabe, Überlassungsvereinbarung und arbeitsvertragliche Ergänzung zwischen Arbeitgeber/ Beschäftigtem) erfolgt papierlos</w:t>
      </w:r>
    </w:p>
    <w:p w14:paraId="15452F3E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1A321F63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15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5"/>
      <w:r>
        <w:rPr>
          <w:rFonts w:eastAsia="Calibri" w:cs="Arial"/>
          <w:sz w:val="22"/>
          <w:szCs w:val="22"/>
          <w:lang w:eastAsia="en-US"/>
        </w:rPr>
        <w:t xml:space="preserve"> Zum Zwecke der Nachvollziehbarkeit bietet das Portal eine Möglichkeit zur Dokumentation der Freigabe sowie ein Vier-Augen-Prinzip bei der Antragsfreigabe an.</w:t>
      </w:r>
    </w:p>
    <w:p w14:paraId="0FEAE5D8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418050E2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16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6"/>
      <w:r>
        <w:rPr>
          <w:rFonts w:eastAsia="Calibri" w:cs="Arial"/>
          <w:sz w:val="22"/>
          <w:szCs w:val="22"/>
          <w:lang w:eastAsia="en-US"/>
        </w:rPr>
        <w:t xml:space="preserve"> Sämtliche Überlassungsverträge bzw. Einzel-Leasingverträge sind einsehbar.</w:t>
      </w:r>
    </w:p>
    <w:p w14:paraId="72ABB787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40ACB68C" w14:textId="4DAE6352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17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7"/>
      <w:r>
        <w:rPr>
          <w:rFonts w:eastAsia="Calibri" w:cs="Arial"/>
          <w:sz w:val="16"/>
          <w:szCs w:val="22"/>
          <w:lang w:eastAsia="en-US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 xml:space="preserve">Die Stadt </w:t>
      </w:r>
      <w:r w:rsidR="002C26FF">
        <w:rPr>
          <w:rFonts w:eastAsia="Calibri" w:cs="Arial"/>
          <w:sz w:val="22"/>
          <w:szCs w:val="22"/>
          <w:lang w:eastAsia="en-US"/>
        </w:rPr>
        <w:t>Husum</w:t>
      </w:r>
      <w:r>
        <w:rPr>
          <w:rFonts w:eastAsia="Calibri" w:cs="Arial"/>
          <w:sz w:val="22"/>
          <w:szCs w:val="22"/>
          <w:lang w:eastAsia="en-US"/>
        </w:rPr>
        <w:t xml:space="preserve"> kann die Vorlagen der Überlassungsverträge jederzeit im Portal eigenständig editieren und im Portal abspeichern.</w:t>
      </w:r>
    </w:p>
    <w:p w14:paraId="3CE3E01E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0D19AEC7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18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8"/>
      <w:r>
        <w:rPr>
          <w:rFonts w:ascii="Segoe UI Symbol" w:hAnsi="Segoe UI Symbol" w:cs="Segoe UI Symbol"/>
          <w:sz w:val="22"/>
          <w:szCs w:val="22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Möglichkeit des Datenexport aller buchhalterisch relevanten Daten nach Excel</w:t>
      </w:r>
    </w:p>
    <w:p w14:paraId="2D52AD89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57D81ECF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9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19"/>
      <w:r>
        <w:rPr>
          <w:rFonts w:eastAsia="Calibri" w:cs="Arial"/>
          <w:sz w:val="16"/>
          <w:szCs w:val="22"/>
          <w:lang w:eastAsia="en-US"/>
        </w:rPr>
        <w:t xml:space="preserve"> </w:t>
      </w:r>
      <w:r>
        <w:rPr>
          <w:rFonts w:eastAsia="Calibri" w:cs="Arial"/>
          <w:sz w:val="22"/>
          <w:szCs w:val="22"/>
          <w:lang w:eastAsia="en-US"/>
        </w:rPr>
        <w:t>Grafische Darstellung der Antrags-, Bestell- und Bestandssituation zu Analysezwecken sowie Monitoring-Funktionen</w:t>
      </w:r>
    </w:p>
    <w:p w14:paraId="1922D454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 </w:t>
      </w:r>
    </w:p>
    <w:p w14:paraId="683847EC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20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20"/>
      <w:r>
        <w:rPr>
          <w:rFonts w:eastAsia="Calibri" w:cs="Arial"/>
          <w:sz w:val="22"/>
          <w:szCs w:val="22"/>
          <w:lang w:eastAsia="en-US"/>
        </w:rPr>
        <w:t xml:space="preserve"> Die Durchführung von Inspektionen wird im Portal dokumentiert.</w:t>
      </w:r>
    </w:p>
    <w:p w14:paraId="522C056B" w14:textId="77777777" w:rsidR="00263C02" w:rsidRDefault="00263C02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</w:p>
    <w:p w14:paraId="7DD8CE28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21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21"/>
      <w:r>
        <w:rPr>
          <w:rFonts w:eastAsia="Calibri" w:cs="Arial"/>
          <w:sz w:val="22"/>
          <w:szCs w:val="22"/>
          <w:lang w:eastAsia="en-US"/>
        </w:rPr>
        <w:t xml:space="preserve"> Erinnerungsfunktion zur Durchführung einer Inspektion für den Mitarbeitenden</w:t>
      </w:r>
    </w:p>
    <w:p w14:paraId="0169D124" w14:textId="77777777" w:rsidR="00263C02" w:rsidRDefault="00263C02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</w:p>
    <w:p w14:paraId="53890840" w14:textId="77777777" w:rsidR="00263C02" w:rsidRDefault="00760DB8">
      <w:pPr>
        <w:pStyle w:val="Listenabsatz"/>
        <w:spacing w:before="40" w:after="0" w:line="240" w:lineRule="auto"/>
        <w:ind w:left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highlight w:val="lightGray"/>
        </w:rPr>
        <w:t>1.4 Händlernetz</w:t>
      </w:r>
    </w:p>
    <w:p w14:paraId="4B0E659A" w14:textId="77777777" w:rsidR="00263C02" w:rsidRDefault="00263C02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</w:p>
    <w:p w14:paraId="025CAEE6" w14:textId="2F456183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 xml:space="preserve">1.4.1 Wie viele Händler im Umkreis von </w:t>
      </w:r>
      <w:r w:rsidR="002C26FF">
        <w:rPr>
          <w:rFonts w:eastAsia="Calibri" w:cs="Arial"/>
          <w:sz w:val="22"/>
          <w:lang w:eastAsia="en-US"/>
        </w:rPr>
        <w:t>100</w:t>
      </w:r>
      <w:r>
        <w:rPr>
          <w:rFonts w:eastAsia="Calibri" w:cs="Arial"/>
          <w:sz w:val="22"/>
          <w:lang w:eastAsia="en-US"/>
        </w:rPr>
        <w:t xml:space="preserve"> Kilometern</w:t>
      </w:r>
      <w:r w:rsidR="00A754EA">
        <w:rPr>
          <w:rFonts w:eastAsia="Calibri" w:cs="Arial"/>
          <w:sz w:val="22"/>
          <w:lang w:eastAsia="en-US"/>
        </w:rPr>
        <w:t xml:space="preserve"> Luftlinie</w:t>
      </w:r>
      <w:r>
        <w:rPr>
          <w:rFonts w:eastAsia="Calibri" w:cs="Arial"/>
          <w:sz w:val="22"/>
          <w:lang w:eastAsia="en-US"/>
        </w:rPr>
        <w:t xml:space="preserve"> um </w:t>
      </w:r>
      <w:r w:rsidR="002C26FF">
        <w:rPr>
          <w:rFonts w:eastAsia="Calibri" w:cs="Arial"/>
          <w:sz w:val="22"/>
          <w:lang w:eastAsia="en-US"/>
        </w:rPr>
        <w:t>Husum</w:t>
      </w:r>
      <w:r>
        <w:rPr>
          <w:rFonts w:eastAsia="Calibri" w:cs="Arial"/>
          <w:sz w:val="22"/>
          <w:lang w:eastAsia="en-US"/>
        </w:rPr>
        <w:t xml:space="preserve"> gibt es? </w:t>
      </w:r>
      <w:sdt>
        <w:sdtPr>
          <w:rPr>
            <w:rFonts w:eastAsia="Calibri" w:cs="Arial"/>
            <w:b/>
            <w:sz w:val="20"/>
            <w:szCs w:val="22"/>
            <w:lang w:eastAsia="en-US"/>
          </w:rPr>
          <w:id w:val="1182630059"/>
          <w:placeholder>
            <w:docPart w:val="7CA63ADFAAFB4C1AA17350B7099EE5C3"/>
          </w:placeholder>
          <w:showingPlcHdr/>
        </w:sdtPr>
        <w:sdtEndPr/>
        <w:sdtContent>
          <w:r>
            <w:rPr>
              <w:rStyle w:val="Platzhaltertext"/>
              <w:sz w:val="20"/>
            </w:rPr>
            <w:t>Klicken oder tippen Sie hier, um Text einzugeben.</w:t>
          </w:r>
        </w:sdtContent>
      </w:sdt>
    </w:p>
    <w:p w14:paraId="38AE5AE3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 xml:space="preserve">1.4.2 Kann man auch online Fahrräder bestellen? </w:t>
      </w:r>
      <w:bookmarkStart w:id="22" w:name="_Hlk156228618"/>
      <w:r>
        <w:rPr>
          <w:rFonts w:cs="Arial"/>
          <w:sz w:val="22"/>
          <w:szCs w:val="22"/>
        </w:rPr>
        <w:t>(Ausschlusskriterium)</w:t>
      </w:r>
      <w:bookmarkEnd w:id="22"/>
    </w:p>
    <w:p w14:paraId="13E18C30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22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23"/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</w:rPr>
        <w:t>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23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24"/>
      <w:r>
        <w:rPr>
          <w:rFonts w:ascii="Arial" w:hAnsi="Arial" w:cs="Arial"/>
        </w:rPr>
        <w:t xml:space="preserve"> Nein </w:t>
      </w:r>
    </w:p>
    <w:p w14:paraId="4ECBD020" w14:textId="77777777" w:rsidR="00263C02" w:rsidRDefault="00263C02">
      <w:pPr>
        <w:spacing w:before="40" w:line="360" w:lineRule="auto"/>
        <w:rPr>
          <w:rFonts w:eastAsia="Calibri" w:cs="Arial"/>
          <w:sz w:val="22"/>
          <w:lang w:eastAsia="en-US"/>
        </w:rPr>
      </w:pPr>
    </w:p>
    <w:p w14:paraId="7BFC286C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 xml:space="preserve">1.4.3 Kann die Wartung des (auch ggf. online) gekauften Fahrrads bei einem örtlichen Händler durchgeführt werden? </w:t>
      </w:r>
      <w:r>
        <w:rPr>
          <w:rFonts w:cs="Arial"/>
          <w:sz w:val="22"/>
          <w:szCs w:val="22"/>
        </w:rPr>
        <w:t>(Ausschlusskriterium)</w:t>
      </w:r>
    </w:p>
    <w:p w14:paraId="13A7BE68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24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25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25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26"/>
      <w:r>
        <w:rPr>
          <w:rFonts w:ascii="Arial" w:hAnsi="Arial" w:cs="Arial"/>
        </w:rPr>
        <w:t xml:space="preserve"> Nein </w:t>
      </w:r>
    </w:p>
    <w:p w14:paraId="25406956" w14:textId="77777777" w:rsidR="00263C02" w:rsidRDefault="00263C02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</w:p>
    <w:p w14:paraId="3315BBA5" w14:textId="77777777" w:rsidR="00263C02" w:rsidRDefault="00263C02">
      <w:pPr>
        <w:pStyle w:val="Listenabsatz"/>
        <w:spacing w:before="40" w:after="0" w:line="240" w:lineRule="auto"/>
        <w:ind w:left="0"/>
        <w:rPr>
          <w:rFonts w:ascii="Arial" w:hAnsi="Arial" w:cs="Arial"/>
          <w:b/>
          <w:sz w:val="24"/>
          <w:highlight w:val="lightGray"/>
        </w:rPr>
      </w:pPr>
    </w:p>
    <w:p w14:paraId="63CC73A5" w14:textId="77777777" w:rsidR="00263C02" w:rsidRDefault="00760DB8">
      <w:pPr>
        <w:pStyle w:val="Listenabsatz"/>
        <w:spacing w:before="40" w:after="0" w:line="240" w:lineRule="auto"/>
        <w:ind w:left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highlight w:val="lightGray"/>
        </w:rPr>
        <w:t>1.5 Versicherung und Mobilitätsgarantie</w:t>
      </w:r>
    </w:p>
    <w:p w14:paraId="357D5E74" w14:textId="77777777" w:rsidR="00263C02" w:rsidRDefault="00263C02">
      <w:pPr>
        <w:spacing w:before="40" w:line="360" w:lineRule="auto"/>
        <w:rPr>
          <w:rFonts w:eastAsia="Calibri" w:cs="Arial"/>
          <w:sz w:val="22"/>
          <w:lang w:eastAsia="en-US"/>
        </w:rPr>
      </w:pPr>
    </w:p>
    <w:p w14:paraId="259D55FE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>1.5.1 Die Basis-Pflichtversicherung deckt folgende Schäden ab:</w:t>
      </w:r>
    </w:p>
    <w:p w14:paraId="1FF8C08D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26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27"/>
      <w:r>
        <w:rPr>
          <w:rFonts w:eastAsia="Calibri" w:cs="Arial"/>
          <w:sz w:val="22"/>
          <w:szCs w:val="22"/>
          <w:lang w:eastAsia="en-US"/>
        </w:rPr>
        <w:t xml:space="preserve"> Unfall- und Transportschäden</w:t>
      </w:r>
    </w:p>
    <w:p w14:paraId="24FF9B72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27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28"/>
      <w:r>
        <w:rPr>
          <w:rFonts w:eastAsia="Calibri" w:cs="Arial"/>
          <w:sz w:val="22"/>
          <w:szCs w:val="22"/>
          <w:lang w:eastAsia="en-US"/>
        </w:rPr>
        <w:t xml:space="preserve"> Sturz- und Fallschäden</w:t>
      </w:r>
    </w:p>
    <w:p w14:paraId="7CFB1D0E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28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29"/>
      <w:r>
        <w:rPr>
          <w:rFonts w:eastAsia="Calibri" w:cs="Arial"/>
          <w:sz w:val="22"/>
          <w:szCs w:val="22"/>
          <w:lang w:eastAsia="en-US"/>
        </w:rPr>
        <w:t xml:space="preserve"> Elektronikschäden</w:t>
      </w:r>
    </w:p>
    <w:p w14:paraId="4896AE94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29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30"/>
      <w:r>
        <w:rPr>
          <w:rFonts w:eastAsia="Calibri" w:cs="Arial"/>
          <w:sz w:val="22"/>
          <w:szCs w:val="22"/>
          <w:lang w:eastAsia="en-US"/>
        </w:rPr>
        <w:t xml:space="preserve"> Feuchtigkeitsschäden</w:t>
      </w:r>
    </w:p>
    <w:p w14:paraId="57B42D6B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30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31"/>
      <w:r>
        <w:rPr>
          <w:rFonts w:eastAsia="Calibri" w:cs="Arial"/>
          <w:sz w:val="22"/>
          <w:szCs w:val="22"/>
          <w:lang w:eastAsia="en-US"/>
        </w:rPr>
        <w:t xml:space="preserve"> Elementarschäden</w:t>
      </w:r>
    </w:p>
    <w:p w14:paraId="363F50EA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31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32"/>
      <w:r>
        <w:rPr>
          <w:rFonts w:eastAsia="Calibri" w:cs="Arial"/>
          <w:sz w:val="22"/>
          <w:szCs w:val="22"/>
          <w:lang w:eastAsia="en-US"/>
        </w:rPr>
        <w:t xml:space="preserve"> Bedienungs- und Handhabungsfehler</w:t>
      </w:r>
    </w:p>
    <w:p w14:paraId="36100231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32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33"/>
      <w:r>
        <w:rPr>
          <w:rFonts w:eastAsia="Calibri" w:cs="Arial"/>
          <w:sz w:val="22"/>
          <w:szCs w:val="22"/>
          <w:lang w:eastAsia="en-US"/>
        </w:rPr>
        <w:t xml:space="preserve"> Diebstahl und Raub</w:t>
      </w:r>
    </w:p>
    <w:p w14:paraId="1F30DBD5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33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34"/>
      <w:r>
        <w:rPr>
          <w:rFonts w:eastAsia="Calibri" w:cs="Arial"/>
          <w:sz w:val="22"/>
          <w:szCs w:val="22"/>
          <w:lang w:eastAsia="en-US"/>
        </w:rPr>
        <w:t xml:space="preserve"> Produktions-, Konstruktions- und Materialfehler</w:t>
      </w:r>
    </w:p>
    <w:p w14:paraId="306E3F8A" w14:textId="77777777" w:rsidR="00263C02" w:rsidRDefault="00760DB8">
      <w:pPr>
        <w:spacing w:before="40" w:line="276" w:lineRule="auto"/>
        <w:contextualSpacing/>
        <w:rPr>
          <w:rFonts w:eastAsia="Calibri" w:cs="Arial"/>
          <w:sz w:val="22"/>
          <w:szCs w:val="22"/>
          <w:lang w:eastAsia="en-US"/>
        </w:rPr>
      </w:pPr>
      <w:r>
        <w:rPr>
          <w:rFonts w:ascii="Segoe UI Symbol" w:hAnsi="Segoe UI Symbol" w:cs="Segoe UI Symbol"/>
          <w:sz w:val="16"/>
          <w:szCs w:val="22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34"/>
      <w:r>
        <w:rPr>
          <w:rFonts w:ascii="Segoe UI Symbol" w:hAnsi="Segoe UI Symbol" w:cs="Segoe UI Symbol"/>
          <w:sz w:val="16"/>
          <w:szCs w:val="22"/>
        </w:rPr>
        <w:instrText xml:space="preserve"> FORMCHECKBOX </w:instrText>
      </w:r>
      <w:r w:rsidR="00A754EA">
        <w:rPr>
          <w:rFonts w:ascii="Segoe UI Symbol" w:hAnsi="Segoe UI Symbol" w:cs="Segoe UI Symbol"/>
          <w:sz w:val="16"/>
          <w:szCs w:val="22"/>
        </w:rPr>
      </w:r>
      <w:r w:rsidR="00A754EA">
        <w:rPr>
          <w:rFonts w:ascii="Segoe UI Symbol" w:hAnsi="Segoe UI Symbol" w:cs="Segoe UI Symbol"/>
          <w:sz w:val="16"/>
          <w:szCs w:val="22"/>
        </w:rPr>
        <w:fldChar w:fldCharType="separate"/>
      </w:r>
      <w:r>
        <w:rPr>
          <w:rFonts w:ascii="Segoe UI Symbol" w:hAnsi="Segoe UI Symbol" w:cs="Segoe UI Symbol"/>
          <w:sz w:val="16"/>
          <w:szCs w:val="22"/>
        </w:rPr>
        <w:fldChar w:fldCharType="end"/>
      </w:r>
      <w:bookmarkEnd w:id="35"/>
      <w:r>
        <w:rPr>
          <w:rFonts w:eastAsia="Calibri" w:cs="Arial"/>
          <w:sz w:val="22"/>
          <w:szCs w:val="22"/>
          <w:lang w:eastAsia="en-US"/>
        </w:rPr>
        <w:t xml:space="preserve"> Vandalismus und Schäden durch Dritte</w:t>
      </w:r>
    </w:p>
    <w:p w14:paraId="10885DB6" w14:textId="77777777" w:rsidR="00263C02" w:rsidRDefault="00263C02">
      <w:pPr>
        <w:spacing w:before="40" w:line="360" w:lineRule="auto"/>
        <w:rPr>
          <w:rFonts w:eastAsia="Calibri" w:cs="Arial"/>
          <w:sz w:val="22"/>
          <w:lang w:eastAsia="en-US"/>
        </w:rPr>
      </w:pPr>
    </w:p>
    <w:p w14:paraId="5A7FDB05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 xml:space="preserve">1.5.2 Gibt es Bagatellgrenzen? </w:t>
      </w:r>
      <w:r>
        <w:rPr>
          <w:rFonts w:cs="Arial"/>
          <w:sz w:val="22"/>
          <w:szCs w:val="22"/>
        </w:rPr>
        <w:t>(Ausschlusskriterium)</w:t>
      </w:r>
    </w:p>
    <w:p w14:paraId="760228BA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35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36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36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37"/>
      <w:r>
        <w:rPr>
          <w:rFonts w:ascii="Segoe UI Symbol" w:eastAsia="MS Gothic" w:hAnsi="Segoe UI Symbol" w:cs="Segoe UI Symbol"/>
        </w:rPr>
        <w:t xml:space="preserve"> </w:t>
      </w:r>
      <w:r>
        <w:rPr>
          <w:rFonts w:ascii="Arial" w:hAnsi="Arial" w:cs="Arial"/>
        </w:rPr>
        <w:t xml:space="preserve">Nein </w:t>
      </w:r>
    </w:p>
    <w:p w14:paraId="4BE16693" w14:textId="77777777" w:rsidR="00263C02" w:rsidRDefault="00263C02">
      <w:pPr>
        <w:spacing w:before="40" w:line="360" w:lineRule="auto"/>
        <w:rPr>
          <w:rFonts w:eastAsia="Calibri" w:cs="Arial"/>
          <w:sz w:val="22"/>
          <w:lang w:eastAsia="en-US"/>
        </w:rPr>
      </w:pPr>
    </w:p>
    <w:p w14:paraId="2128EABF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 xml:space="preserve">1.5.3 Gibt es eine Selbstbeteiligung im Schadensfall? </w:t>
      </w:r>
      <w:r>
        <w:rPr>
          <w:rFonts w:cs="Arial"/>
          <w:sz w:val="22"/>
          <w:szCs w:val="22"/>
        </w:rPr>
        <w:t>(Ausschlusskriterium)</w:t>
      </w:r>
    </w:p>
    <w:p w14:paraId="39C276F5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37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38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38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39"/>
      <w:r>
        <w:rPr>
          <w:rFonts w:ascii="Arial" w:hAnsi="Arial" w:cs="Arial"/>
        </w:rPr>
        <w:t xml:space="preserve"> Nein </w:t>
      </w:r>
    </w:p>
    <w:p w14:paraId="745A591C" w14:textId="77777777" w:rsidR="00263C02" w:rsidRDefault="00263C02">
      <w:pPr>
        <w:spacing w:before="40" w:line="360" w:lineRule="auto"/>
        <w:rPr>
          <w:rFonts w:eastAsia="Calibri" w:cs="Arial"/>
          <w:sz w:val="22"/>
          <w:lang w:eastAsia="en-US"/>
        </w:rPr>
      </w:pPr>
    </w:p>
    <w:p w14:paraId="49198BA5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>1.5.4 Sind mit im Haushalt lebende Familienangehörige mitversichert?</w:t>
      </w:r>
    </w:p>
    <w:p w14:paraId="740F182C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39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0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0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40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1"/>
      <w:r>
        <w:rPr>
          <w:rFonts w:ascii="Arial" w:hAnsi="Arial" w:cs="Arial"/>
        </w:rPr>
        <w:t xml:space="preserve"> Nein </w:t>
      </w:r>
    </w:p>
    <w:p w14:paraId="021F4B05" w14:textId="77777777" w:rsidR="00263C02" w:rsidRDefault="00263C02">
      <w:pPr>
        <w:spacing w:before="40" w:line="360" w:lineRule="auto"/>
        <w:rPr>
          <w:rFonts w:eastAsia="Calibri" w:cs="Arial"/>
          <w:sz w:val="22"/>
          <w:lang w:eastAsia="en-US"/>
        </w:rPr>
      </w:pPr>
    </w:p>
    <w:p w14:paraId="058DBC30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 xml:space="preserve">1.5.5 Ist bei Schaden eine Direktabwicklung über den Fachhandel ohne Kostenvoranschlag möglich? </w:t>
      </w:r>
    </w:p>
    <w:p w14:paraId="297927DA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41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2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42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3"/>
      <w:r>
        <w:rPr>
          <w:rFonts w:ascii="Arial" w:hAnsi="Arial" w:cs="Arial"/>
        </w:rPr>
        <w:t xml:space="preserve"> Nein </w:t>
      </w:r>
    </w:p>
    <w:p w14:paraId="27FA9953" w14:textId="77777777" w:rsidR="00263C02" w:rsidRDefault="00263C02">
      <w:pPr>
        <w:pStyle w:val="Listenabsatz"/>
        <w:spacing w:before="40" w:after="0" w:line="240" w:lineRule="auto"/>
        <w:rPr>
          <w:rFonts w:ascii="Arial" w:hAnsi="Arial" w:cs="Arial"/>
        </w:rPr>
      </w:pPr>
    </w:p>
    <w:p w14:paraId="53D8C627" w14:textId="77777777" w:rsidR="00263C02" w:rsidRDefault="00760DB8">
      <w:pPr>
        <w:spacing w:before="40" w:line="360" w:lineRule="auto"/>
        <w:rPr>
          <w:rFonts w:eastAsia="Calibri" w:cs="Arial"/>
          <w:sz w:val="22"/>
          <w:lang w:eastAsia="en-US"/>
        </w:rPr>
      </w:pPr>
      <w:r>
        <w:rPr>
          <w:rFonts w:eastAsia="Calibri" w:cs="Arial"/>
          <w:sz w:val="22"/>
          <w:lang w:eastAsia="en-US"/>
        </w:rPr>
        <w:t xml:space="preserve">1.6.1 Gibt es einen deutschlandweiten 24-Stunden Notfallservice? </w:t>
      </w:r>
      <w:r>
        <w:rPr>
          <w:rFonts w:cs="Arial"/>
          <w:sz w:val="22"/>
          <w:szCs w:val="22"/>
        </w:rPr>
        <w:t>(Ausschlusskriterium)</w:t>
      </w:r>
    </w:p>
    <w:p w14:paraId="3E36A2D1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r>
        <w:rPr>
          <w:rFonts w:ascii="Arial" w:hAnsi="Arial" w:cs="Arial"/>
        </w:rPr>
        <w:t xml:space="preserve"> Nein </w:t>
      </w:r>
    </w:p>
    <w:p w14:paraId="51110996" w14:textId="77777777" w:rsidR="00263C02" w:rsidRDefault="00263C02">
      <w:pPr>
        <w:spacing w:before="40" w:line="360" w:lineRule="auto"/>
        <w:rPr>
          <w:rFonts w:eastAsia="Calibri" w:cs="Arial"/>
          <w:sz w:val="22"/>
          <w:lang w:eastAsia="en-US"/>
        </w:rPr>
      </w:pPr>
    </w:p>
    <w:p w14:paraId="15A99B48" w14:textId="77777777" w:rsidR="00263C02" w:rsidRDefault="00760DB8">
      <w:pPr>
        <w:spacing w:before="40" w:line="360" w:lineRule="auto"/>
        <w:rPr>
          <w:rFonts w:eastAsia="Calibri" w:cs="Arial"/>
          <w:b/>
          <w:szCs w:val="22"/>
          <w:lang w:eastAsia="en-US"/>
        </w:rPr>
      </w:pPr>
      <w:r>
        <w:rPr>
          <w:rFonts w:eastAsia="Calibri" w:cs="Arial"/>
          <w:b/>
          <w:szCs w:val="22"/>
          <w:highlight w:val="lightGray"/>
          <w:lang w:eastAsia="en-US"/>
        </w:rPr>
        <w:t>1.7 Serviceleistungen</w:t>
      </w:r>
    </w:p>
    <w:p w14:paraId="26B6E031" w14:textId="77777777" w:rsidR="00263C02" w:rsidRDefault="00263C02">
      <w:pPr>
        <w:rPr>
          <w:rFonts w:cs="Arial"/>
          <w:color w:val="000000"/>
          <w:sz w:val="22"/>
          <w:szCs w:val="22"/>
        </w:rPr>
      </w:pPr>
    </w:p>
    <w:p w14:paraId="50C372C5" w14:textId="77777777" w:rsidR="00263C02" w:rsidRDefault="00760DB8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1.7.1 Erfolgt eine jährliche Inspektion zur Erhaltung der Betriebs- und Verkehrssicherheit? </w:t>
      </w:r>
      <w:r>
        <w:rPr>
          <w:rFonts w:cs="Arial"/>
          <w:sz w:val="22"/>
          <w:szCs w:val="22"/>
        </w:rPr>
        <w:t>(Ausschlusskriterium)</w:t>
      </w:r>
    </w:p>
    <w:p w14:paraId="7516C788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05F18FB1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Kontrollkästchen43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4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4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Kontrollkästchen44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5"/>
      <w:r>
        <w:rPr>
          <w:rFonts w:ascii="Arial" w:hAnsi="Arial" w:cs="Arial"/>
        </w:rPr>
        <w:t xml:space="preserve"> Nein </w:t>
      </w:r>
    </w:p>
    <w:p w14:paraId="1F222057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7B3F756E" w14:textId="77777777" w:rsidR="00263C02" w:rsidRDefault="00760DB8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  <w:r>
        <w:rPr>
          <w:b/>
          <w:highlight w:val="lightGray"/>
        </w:rPr>
        <w:t>1.8 Störfallmanagement</w:t>
      </w:r>
    </w:p>
    <w:p w14:paraId="4C88F645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</w:p>
    <w:p w14:paraId="3D5C91E7" w14:textId="77777777" w:rsidR="00263C02" w:rsidRDefault="00760DB8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1.8.1 Ist die Rücknahme des Fahrrads in Störfällen möglich? </w:t>
      </w:r>
      <w:r>
        <w:rPr>
          <w:rFonts w:cs="Arial"/>
          <w:sz w:val="22"/>
          <w:szCs w:val="22"/>
        </w:rPr>
        <w:t>(Ausschlusskriterium)</w:t>
      </w:r>
    </w:p>
    <w:p w14:paraId="235626C8" w14:textId="77777777" w:rsidR="00263C02" w:rsidRDefault="00263C02">
      <w:pPr>
        <w:pStyle w:val="Listenabsatz"/>
        <w:spacing w:before="40" w:after="0" w:line="240" w:lineRule="auto"/>
        <w:rPr>
          <w:rFonts w:ascii="Segoe UI Symbol" w:eastAsia="MS Gothic" w:hAnsi="Segoe UI Symbol" w:cs="Segoe UI Symbol"/>
        </w:rPr>
      </w:pPr>
    </w:p>
    <w:p w14:paraId="3B1A94A8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5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45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6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6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Kontrollkästchen46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7"/>
      <w:r>
        <w:rPr>
          <w:rFonts w:ascii="Arial" w:hAnsi="Arial" w:cs="Arial"/>
        </w:rPr>
        <w:t xml:space="preserve"> Nein </w:t>
      </w:r>
    </w:p>
    <w:p w14:paraId="05C5CE3F" w14:textId="77777777" w:rsidR="00263C02" w:rsidRDefault="00760DB8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  <w:r>
        <w:rPr>
          <w:b/>
          <w:highlight w:val="lightGray"/>
        </w:rPr>
        <w:t>1.9 Kommunikation</w:t>
      </w:r>
    </w:p>
    <w:p w14:paraId="1085F8DE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</w:p>
    <w:p w14:paraId="7EA9160A" w14:textId="77777777" w:rsidR="00263C02" w:rsidRDefault="00760DB8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1.9.1 Gibt es einen Kundendienst, welcher wochentags von 8 bis 16 Uhr und per E-Mail erreichbar ist? </w:t>
      </w:r>
      <w:r>
        <w:rPr>
          <w:rFonts w:cs="Arial"/>
          <w:sz w:val="22"/>
          <w:szCs w:val="22"/>
        </w:rPr>
        <w:t>(Ausschlusskriterium)</w:t>
      </w:r>
    </w:p>
    <w:p w14:paraId="37BF8315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7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ontrollkästchen47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8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Kontrollkästchen48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49"/>
      <w:r>
        <w:rPr>
          <w:rFonts w:ascii="Arial" w:hAnsi="Arial" w:cs="Arial"/>
        </w:rPr>
        <w:t xml:space="preserve"> Nein </w:t>
      </w:r>
    </w:p>
    <w:p w14:paraId="49148370" w14:textId="77777777" w:rsidR="00263C02" w:rsidRDefault="00263C02">
      <w:pPr>
        <w:pStyle w:val="Listenabsatz"/>
        <w:spacing w:before="40" w:after="0" w:line="240" w:lineRule="auto"/>
        <w:rPr>
          <w:rFonts w:ascii="Arial" w:hAnsi="Arial" w:cs="Arial"/>
        </w:rPr>
      </w:pPr>
    </w:p>
    <w:p w14:paraId="33032C1E" w14:textId="77777777" w:rsidR="00263C02" w:rsidRDefault="00760DB8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1.9.2 Wird für anstehende Inspektionen oder Servicetermine eine Erinnerungsfunktion per E-Mail oder über das Portal angeboten?</w:t>
      </w:r>
    </w:p>
    <w:p w14:paraId="1BC038DE" w14:textId="77777777" w:rsidR="00263C02" w:rsidRDefault="00263C02">
      <w:pPr>
        <w:pStyle w:val="Listenabsatz"/>
        <w:spacing w:before="40" w:after="0" w:line="240" w:lineRule="auto"/>
        <w:rPr>
          <w:rFonts w:ascii="Segoe UI Symbol" w:eastAsia="MS Gothic" w:hAnsi="Segoe UI Symbol" w:cs="Segoe UI Symbol"/>
        </w:rPr>
      </w:pPr>
    </w:p>
    <w:p w14:paraId="38525871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49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49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50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50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50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51"/>
      <w:r>
        <w:rPr>
          <w:rFonts w:ascii="Arial" w:hAnsi="Arial" w:cs="Arial"/>
        </w:rPr>
        <w:t xml:space="preserve"> Nein </w:t>
      </w:r>
    </w:p>
    <w:p w14:paraId="4A17BEF1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0C04FFDE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</w:p>
    <w:p w14:paraId="36D892BC" w14:textId="77777777" w:rsidR="00263C02" w:rsidRDefault="00760DB8">
      <w:pPr>
        <w:pStyle w:val="Kopfzeile"/>
        <w:tabs>
          <w:tab w:val="clear" w:pos="4536"/>
          <w:tab w:val="clear" w:pos="9072"/>
        </w:tabs>
        <w:rPr>
          <w:b/>
          <w:highlight w:val="lightGray"/>
        </w:rPr>
      </w:pPr>
      <w:r>
        <w:rPr>
          <w:b/>
          <w:highlight w:val="lightGray"/>
        </w:rPr>
        <w:t>1.10 Beendigung des Leasingvertrags</w:t>
      </w:r>
    </w:p>
    <w:p w14:paraId="2D81FAC8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p w14:paraId="6E7EA53E" w14:textId="77777777" w:rsidR="00263C02" w:rsidRDefault="00760DB8">
      <w:pPr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1.10.1 Falls es zum Kauf kommt, wird die Versteuerung des geldwerten Vorteils bei Übernahme des Fahrrads nach Leasingende zugesichert und werden alle dadurch anfallenden Kosten übernommen? (§ 37b EStG) </w:t>
      </w:r>
      <w:r>
        <w:rPr>
          <w:rFonts w:cs="Arial"/>
          <w:sz w:val="22"/>
          <w:szCs w:val="22"/>
        </w:rPr>
        <w:t>(Ausschlusskriterium)</w:t>
      </w:r>
    </w:p>
    <w:p w14:paraId="0B962C85" w14:textId="77777777" w:rsidR="00263C02" w:rsidRDefault="00263C02">
      <w:pPr>
        <w:rPr>
          <w:rFonts w:ascii="Calibri" w:hAnsi="Calibri" w:cs="Calibri"/>
          <w:color w:val="000000"/>
          <w:sz w:val="22"/>
          <w:szCs w:val="22"/>
        </w:rPr>
      </w:pPr>
    </w:p>
    <w:p w14:paraId="1B369A7F" w14:textId="77777777" w:rsidR="00263C02" w:rsidRDefault="00760DB8">
      <w:pPr>
        <w:pStyle w:val="Listenabsatz"/>
        <w:spacing w:before="40" w:after="0" w:line="240" w:lineRule="auto"/>
        <w:rPr>
          <w:rFonts w:ascii="Arial" w:hAnsi="Arial" w:cs="Arial"/>
        </w:rPr>
      </w:pP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51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Kontrollkästchen51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52"/>
      <w:r>
        <w:rPr>
          <w:rFonts w:ascii="Arial" w:hAnsi="Arial" w:cs="Arial"/>
        </w:rPr>
        <w:t xml:space="preserve"> Ja</w:t>
      </w:r>
      <w:r>
        <w:rPr>
          <w:rFonts w:ascii="Arial" w:hAnsi="Arial" w:cs="Arial"/>
        </w:rPr>
        <w:tab/>
      </w:r>
      <w:r>
        <w:rPr>
          <w:rFonts w:ascii="Segoe UI Symbol" w:eastAsia="MS Gothic" w:hAnsi="Segoe UI Symbol" w:cs="Segoe UI Symbol"/>
          <w:sz w:val="16"/>
        </w:rPr>
        <w:fldChar w:fldCharType="begin">
          <w:ffData>
            <w:name w:val="Kontrollkästchen52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Kontrollkästchen52"/>
      <w:r>
        <w:rPr>
          <w:rFonts w:ascii="Segoe UI Symbol" w:eastAsia="MS Gothic" w:hAnsi="Segoe UI Symbol" w:cs="Segoe UI Symbol"/>
          <w:sz w:val="16"/>
        </w:rPr>
        <w:instrText xml:space="preserve"> FORMCHECKBOX </w:instrText>
      </w:r>
      <w:r w:rsidR="00A754EA">
        <w:rPr>
          <w:rFonts w:ascii="Segoe UI Symbol" w:eastAsia="MS Gothic" w:hAnsi="Segoe UI Symbol" w:cs="Segoe UI Symbol"/>
          <w:sz w:val="16"/>
        </w:rPr>
      </w:r>
      <w:r w:rsidR="00A754EA">
        <w:rPr>
          <w:rFonts w:ascii="Segoe UI Symbol" w:eastAsia="MS Gothic" w:hAnsi="Segoe UI Symbol" w:cs="Segoe UI Symbol"/>
          <w:sz w:val="16"/>
        </w:rPr>
        <w:fldChar w:fldCharType="separate"/>
      </w:r>
      <w:r>
        <w:rPr>
          <w:rFonts w:ascii="Segoe UI Symbol" w:eastAsia="MS Gothic" w:hAnsi="Segoe UI Symbol" w:cs="Segoe UI Symbol"/>
          <w:sz w:val="16"/>
        </w:rPr>
        <w:fldChar w:fldCharType="end"/>
      </w:r>
      <w:bookmarkEnd w:id="53"/>
      <w:r>
        <w:rPr>
          <w:rFonts w:ascii="Arial" w:hAnsi="Arial" w:cs="Arial"/>
        </w:rPr>
        <w:t xml:space="preserve"> Nein </w:t>
      </w:r>
    </w:p>
    <w:p w14:paraId="18D1CC1C" w14:textId="77777777" w:rsidR="00263C02" w:rsidRDefault="00263C02">
      <w:pPr>
        <w:pStyle w:val="Listenabsatz"/>
        <w:spacing w:before="40" w:after="0" w:line="240" w:lineRule="auto"/>
        <w:ind w:left="0"/>
        <w:rPr>
          <w:rFonts w:ascii="Arial" w:hAnsi="Arial" w:cs="Arial"/>
        </w:rPr>
      </w:pPr>
    </w:p>
    <w:p w14:paraId="43901D12" w14:textId="77777777" w:rsidR="00263C02" w:rsidRDefault="00263C02">
      <w:pPr>
        <w:pStyle w:val="Listenabsatz"/>
        <w:spacing w:before="40" w:after="0" w:line="240" w:lineRule="auto"/>
        <w:ind w:left="0"/>
        <w:rPr>
          <w:rFonts w:ascii="Arial" w:hAnsi="Arial" w:cs="Arial"/>
          <w:b/>
          <w:sz w:val="24"/>
        </w:rPr>
      </w:pPr>
    </w:p>
    <w:p w14:paraId="0AB81FA6" w14:textId="77777777" w:rsidR="00263C02" w:rsidRDefault="00263C02">
      <w:pPr>
        <w:rPr>
          <w:rFonts w:ascii="Calibri" w:hAnsi="Calibri" w:cs="Calibri"/>
          <w:color w:val="000000"/>
          <w:sz w:val="22"/>
          <w:szCs w:val="22"/>
        </w:rPr>
      </w:pPr>
    </w:p>
    <w:p w14:paraId="54A2CA31" w14:textId="77777777" w:rsidR="00263C02" w:rsidRDefault="00263C02">
      <w:pPr>
        <w:pStyle w:val="Kopfzeile"/>
        <w:tabs>
          <w:tab w:val="clear" w:pos="4536"/>
          <w:tab w:val="clear" w:pos="9072"/>
        </w:tabs>
        <w:rPr>
          <w:b/>
        </w:rPr>
      </w:pPr>
    </w:p>
    <w:sectPr w:rsidR="00263C02">
      <w:headerReference w:type="default" r:id="rId7"/>
      <w:headerReference w:type="first" r:id="rId8"/>
      <w:footerReference w:type="first" r:id="rId9"/>
      <w:pgSz w:w="11906" w:h="16838" w:code="9"/>
      <w:pgMar w:top="1417" w:right="1417" w:bottom="1134" w:left="1417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947B2" w14:textId="77777777" w:rsidR="00263C02" w:rsidRDefault="00760DB8">
      <w:r>
        <w:separator/>
      </w:r>
    </w:p>
  </w:endnote>
  <w:endnote w:type="continuationSeparator" w:id="0">
    <w:p w14:paraId="778A1A72" w14:textId="77777777" w:rsidR="00263C02" w:rsidRDefault="0076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0DC1B" w14:textId="77777777" w:rsidR="00263C02" w:rsidRDefault="00263C02">
    <w:pPr>
      <w:rPr>
        <w:vanish/>
        <w:sz w:val="10"/>
        <w:szCs w:val="10"/>
      </w:rPr>
    </w:pPr>
  </w:p>
  <w:p w14:paraId="5EE8E188" w14:textId="77777777" w:rsidR="00263C02" w:rsidRDefault="00263C02">
    <w:pPr>
      <w:pStyle w:val="Fuzeile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35A46" w14:textId="77777777" w:rsidR="00263C02" w:rsidRDefault="00760DB8">
      <w:r>
        <w:separator/>
      </w:r>
    </w:p>
  </w:footnote>
  <w:footnote w:type="continuationSeparator" w:id="0">
    <w:p w14:paraId="6122C9FC" w14:textId="77777777" w:rsidR="00263C02" w:rsidRDefault="0076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08172" w14:textId="77777777" w:rsidR="00263C02" w:rsidRDefault="00263C02">
    <w:pPr>
      <w:spacing w:after="80"/>
      <w:rPr>
        <w:rFonts w:cs="Arial"/>
        <w:sz w:val="2"/>
        <w:szCs w:val="2"/>
        <w:u w:val="single"/>
      </w:rPr>
    </w:pPr>
  </w:p>
  <w:p w14:paraId="5562D505" w14:textId="77777777" w:rsidR="00263C02" w:rsidRDefault="00760DB8">
    <w:pPr>
      <w:pStyle w:val="Kopfzeile"/>
      <w:jc w:val="center"/>
    </w:pPr>
    <w: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D05BE" w14:textId="77777777" w:rsidR="00263C02" w:rsidRDefault="00263C02">
    <w:pPr>
      <w:spacing w:after="80"/>
      <w:rPr>
        <w:rFonts w:cs="Arial"/>
        <w:sz w:val="2"/>
        <w:szCs w:val="2"/>
        <w:u w:val="single"/>
      </w:rPr>
    </w:pPr>
  </w:p>
  <w:p w14:paraId="019217BA" w14:textId="77777777" w:rsidR="00263C02" w:rsidRDefault="00263C02">
    <w:pPr>
      <w:pStyle w:val="Kopfzeile"/>
      <w:rPr>
        <w:sz w:val="16"/>
      </w:rPr>
    </w:pPr>
  </w:p>
  <w:p w14:paraId="03B9B29D" w14:textId="77777777" w:rsidR="00760DB8" w:rsidRDefault="00760DB8">
    <w:pPr>
      <w:pStyle w:val="Kopfzeile"/>
      <w:rPr>
        <w:sz w:val="16"/>
      </w:rPr>
    </w:pPr>
  </w:p>
  <w:p w14:paraId="2AB1EC0C" w14:textId="77777777" w:rsidR="00760DB8" w:rsidRDefault="00760DB8">
    <w:pPr>
      <w:pStyle w:val="Kopfzeile"/>
      <w:rPr>
        <w:sz w:val="16"/>
      </w:rPr>
    </w:pPr>
  </w:p>
  <w:p w14:paraId="10C272A9" w14:textId="0490D12C" w:rsidR="00760DB8" w:rsidRPr="00691C0B" w:rsidRDefault="00691C0B">
    <w:pPr>
      <w:pStyle w:val="Kopfzeile"/>
      <w:rPr>
        <w:b/>
        <w:bCs/>
        <w:szCs w:val="24"/>
      </w:rPr>
    </w:pPr>
    <w:r w:rsidRPr="00691C0B">
      <w:rPr>
        <w:b/>
        <w:bCs/>
        <w:szCs w:val="24"/>
      </w:rPr>
      <w:t>Angebotsblatt</w:t>
    </w:r>
  </w:p>
  <w:p w14:paraId="61E30ABE" w14:textId="77777777" w:rsidR="00760DB8" w:rsidRDefault="00760DB8">
    <w:pPr>
      <w:pStyle w:val="Kopfzeile"/>
      <w:rPr>
        <w:sz w:val="16"/>
      </w:rPr>
    </w:pPr>
  </w:p>
  <w:p w14:paraId="0D2C5B00" w14:textId="77777777" w:rsidR="00760DB8" w:rsidRDefault="00760DB8">
    <w:pPr>
      <w:pStyle w:val="Kopfzeile"/>
      <w:rPr>
        <w:sz w:val="16"/>
      </w:rPr>
    </w:pPr>
  </w:p>
  <w:p w14:paraId="4EC9230D" w14:textId="77777777" w:rsidR="00760DB8" w:rsidRDefault="00760DB8">
    <w:pPr>
      <w:pStyle w:val="Kopfzeile"/>
      <w:rPr>
        <w:sz w:val="16"/>
      </w:rPr>
    </w:pPr>
  </w:p>
  <w:p w14:paraId="1915426B" w14:textId="77777777" w:rsidR="00760DB8" w:rsidRDefault="00760DB8">
    <w:pPr>
      <w:pStyle w:val="Kopfzeil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0562E"/>
    <w:multiLevelType w:val="multilevel"/>
    <w:tmpl w:val="F842B330"/>
    <w:lvl w:ilvl="0">
      <w:start w:val="1"/>
      <w:numFmt w:val="decimal"/>
      <w:lvlText w:val="%1."/>
      <w:lvlJc w:val="left"/>
      <w:pPr>
        <w:ind w:left="360" w:hanging="360"/>
      </w:pPr>
      <w:rPr>
        <w:b/>
        <w:sz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8638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02"/>
    <w:rsid w:val="00263C02"/>
    <w:rsid w:val="002C26FF"/>
    <w:rsid w:val="006812A9"/>
    <w:rsid w:val="00691C0B"/>
    <w:rsid w:val="00694318"/>
    <w:rsid w:val="00760DB8"/>
    <w:rsid w:val="007763AB"/>
    <w:rsid w:val="00A754EA"/>
    <w:rsid w:val="00EA5C3D"/>
    <w:rsid w:val="00EE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A45D234"/>
  <w15:chartTrackingRefBased/>
  <w15:docId w15:val="{CFD6FD9D-DA6B-486C-8311-FDF2E60F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ind w:left="-40"/>
    </w:pPr>
    <w:rPr>
      <w:rFonts w:cs="Arial"/>
      <w:bCs/>
      <w:sz w:val="18"/>
      <w:szCs w:val="16"/>
    </w:r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latzhaltertext">
    <w:name w:val="Placeholder Tex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R04\Vergabestelle\1_VERGABEVERFAHREN\2024\2024-0001%20Fahrradleasing\2_Vergabeunterlagen%20aktuell\Angebotsblatt%20Fahrradleasing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F9CC64BAB34AC7B3513463711F80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724DA9-1239-4A07-9561-EDEACB04BF15}"/>
      </w:docPartPr>
      <w:docPartBody>
        <w:p w:rsidR="003269A6" w:rsidRDefault="003269A6">
          <w:pPr>
            <w:pStyle w:val="C3F9CC64BAB34AC7B3513463711F80CB"/>
          </w:pPr>
          <w:r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82FB64C0EBB943C69F84C5BBCE428F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D0EFA7-C2A5-4C04-94BC-9B24C16D9BC1}"/>
      </w:docPartPr>
      <w:docPartBody>
        <w:p w:rsidR="003269A6" w:rsidRDefault="003269A6">
          <w:pPr>
            <w:pStyle w:val="82FB64C0EBB943C69F84C5BBCE428F2D"/>
          </w:pPr>
          <w:r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C12B278E2A5A421EB78013F69109AA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72732B-7D7B-4D6E-B304-170C43CDD608}"/>
      </w:docPartPr>
      <w:docPartBody>
        <w:p w:rsidR="003269A6" w:rsidRDefault="003269A6">
          <w:pPr>
            <w:pStyle w:val="C12B278E2A5A421EB78013F69109AA4D"/>
          </w:pPr>
          <w:r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006D23CF91264C2BAAB8685BE3DD17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F59574-33FE-44F1-92C3-E0CBDF289DB2}"/>
      </w:docPartPr>
      <w:docPartBody>
        <w:p w:rsidR="003269A6" w:rsidRDefault="003269A6">
          <w:pPr>
            <w:pStyle w:val="006D23CF91264C2BAAB8685BE3DD17CE"/>
          </w:pPr>
          <w:r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D03F0CFD976D4784BB5AEABC25DAE4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31B17-9C3E-46E9-B4E0-A8A36D98B97B}"/>
      </w:docPartPr>
      <w:docPartBody>
        <w:p w:rsidR="003269A6" w:rsidRDefault="003269A6">
          <w:pPr>
            <w:pStyle w:val="D03F0CFD976D4784BB5AEABC25DAE46E"/>
          </w:pPr>
          <w:r>
            <w:rPr>
              <w:rStyle w:val="Platzhaltertext"/>
              <w:sz w:val="20"/>
            </w:rPr>
            <w:t>Klicken oder tippen Sie hier, um Text einzugeben.</w:t>
          </w:r>
        </w:p>
      </w:docPartBody>
    </w:docPart>
    <w:docPart>
      <w:docPartPr>
        <w:name w:val="7CA63ADFAAFB4C1AA17350B7099EE5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EC4625-5707-41E0-AB40-58CA208619EE}"/>
      </w:docPartPr>
      <w:docPartBody>
        <w:p w:rsidR="003269A6" w:rsidRDefault="003269A6">
          <w:pPr>
            <w:pStyle w:val="7CA63ADFAAFB4C1AA17350B7099EE5C3"/>
          </w:pPr>
          <w:r>
            <w:rPr>
              <w:rStyle w:val="Platzhaltertext"/>
              <w:sz w:val="20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A6"/>
    <w:rsid w:val="003269A6"/>
    <w:rsid w:val="00694318"/>
    <w:rsid w:val="0077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C3F9CC64BAB34AC7B3513463711F80CB">
    <w:name w:val="C3F9CC64BAB34AC7B3513463711F80CB"/>
  </w:style>
  <w:style w:type="paragraph" w:customStyle="1" w:styleId="82FB64C0EBB943C69F84C5BBCE428F2D">
    <w:name w:val="82FB64C0EBB943C69F84C5BBCE428F2D"/>
  </w:style>
  <w:style w:type="paragraph" w:customStyle="1" w:styleId="C12B278E2A5A421EB78013F69109AA4D">
    <w:name w:val="C12B278E2A5A421EB78013F69109AA4D"/>
  </w:style>
  <w:style w:type="paragraph" w:customStyle="1" w:styleId="006D23CF91264C2BAAB8685BE3DD17CE">
    <w:name w:val="006D23CF91264C2BAAB8685BE3DD17CE"/>
  </w:style>
  <w:style w:type="paragraph" w:customStyle="1" w:styleId="D03F0CFD976D4784BB5AEABC25DAE46E">
    <w:name w:val="D03F0CFD976D4784BB5AEABC25DAE46E"/>
  </w:style>
  <w:style w:type="paragraph" w:customStyle="1" w:styleId="7CA63ADFAAFB4C1AA17350B7099EE5C3">
    <w:name w:val="7CA63ADFAAFB4C1AA17350B7099EE5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Angebotsblatt Fahrradleasing.dot</Template>
  <TotalTime>0</TotalTime>
  <Pages>4</Pages>
  <Words>573</Words>
  <Characters>4893</Characters>
  <Application>Microsoft Office Word</Application>
  <DocSecurity>0</DocSecurity>
  <Lines>40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Brief_Vorlage MetropolRegion Nürnberg</vt:lpstr>
    </vt:vector>
  </TitlesOfParts>
  <Company>Stadt Schwabach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Brief_Vorlage MetropolRegion Nürnberg</dc:title>
  <dc:subject/>
  <dc:creator>Ochsenreither Markus</dc:creator>
  <cp:keywords/>
  <dc:description/>
  <cp:lastModifiedBy>Meier, Birgit</cp:lastModifiedBy>
  <cp:revision>5</cp:revision>
  <cp:lastPrinted>2026-09-24T11:47:00Z</cp:lastPrinted>
  <dcterms:created xsi:type="dcterms:W3CDTF">2026-09-16T11:57:00Z</dcterms:created>
  <dcterms:modified xsi:type="dcterms:W3CDTF">2026-09-24T11:47:00Z</dcterms:modified>
</cp:coreProperties>
</file>