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737C50" w14:textId="77777777">
      <w:pPr>
        <w:pStyle w:val="Textkrper"/>
        <w:spacing w:after="0" w:line="240" w:lineRule="auto"/>
        <w:ind w:right="0"/>
        <w:jc w:val="center"/>
        <w:rPr>
          <w:sz w:val="22"/>
          <w:u w:val="none"/>
        </w:rPr>
      </w:pPr>
    </w:p>
    <w:p w14:paraId="2174C592" w14:textId="77777777">
      <w:pPr>
        <w:pStyle w:val="Textkrper"/>
        <w:spacing w:after="0" w:line="240" w:lineRule="auto"/>
        <w:ind w:right="0"/>
        <w:jc w:val="center"/>
        <w:rPr>
          <w:sz w:val="22"/>
          <w:u w:val="none"/>
        </w:rPr>
      </w:pPr>
    </w:p>
    <w:p w14:paraId="17CC2C39" w14:textId="77777777">
      <w:pPr>
        <w:pStyle w:val="Textkrper"/>
        <w:spacing w:after="0" w:line="240" w:lineRule="auto"/>
        <w:ind w:right="0"/>
        <w:jc w:val="center"/>
        <w:rPr>
          <w:sz w:val="22"/>
          <w:u w:val="none"/>
        </w:rPr>
      </w:pPr>
    </w:p>
    <w:p w14:paraId="0EC94F0E" w14:textId="536461E8">
      <w:pPr>
        <w:pStyle w:val="Textkrper"/>
        <w:spacing w:after="0" w:line="240" w:lineRule="auto"/>
        <w:ind w:right="0"/>
        <w:jc w:val="center"/>
        <w:rPr>
          <w:b/>
          <w:color w:val="005E3F"/>
          <w:sz w:val="48"/>
          <w:szCs w:val="48"/>
          <w:u w:val="none"/>
        </w:rPr>
      </w:pPr>
      <w:r>
        <w:rPr>
          <w:b/>
          <w:color w:val="005E3F"/>
          <w:sz w:val="48"/>
          <w:szCs w:val="48"/>
          <w:u w:val="none"/>
        </w:rPr>
        <w:t>Anlage 04</w:t>
      </w:r>
    </w:p>
    <w:p w14:paraId="5BEA7ABA" w14:textId="77777777">
      <w:pPr>
        <w:pStyle w:val="Textkrper"/>
        <w:spacing w:after="0" w:line="240" w:lineRule="auto"/>
        <w:ind w:right="0"/>
        <w:jc w:val="center"/>
        <w:rPr>
          <w:sz w:val="22"/>
          <w:u w:val="none"/>
        </w:rPr>
      </w:pPr>
    </w:p>
    <w:p w14:paraId="4D732153" w14:textId="77777777">
      <w:pPr>
        <w:pStyle w:val="Textkrper"/>
        <w:spacing w:after="0" w:line="240" w:lineRule="auto"/>
        <w:ind w:right="0"/>
        <w:jc w:val="center"/>
        <w:rPr>
          <w:sz w:val="22"/>
          <w:u w:val="none"/>
        </w:rPr>
      </w:pPr>
    </w:p>
    <w:p w14:paraId="18B1A6E7" w14:textId="77777777">
      <w:pPr>
        <w:jc w:val="center"/>
        <w:rPr>
          <w:sz w:val="28"/>
        </w:rPr>
      </w:pPr>
      <w:r>
        <w:rPr>
          <w:sz w:val="28"/>
        </w:rPr>
        <w:t xml:space="preserve">der Vergabeunterlagen zur Ausschreibung </w:t>
      </w:r>
    </w:p>
    <w:p w14:paraId="725CB3EC" w14:textId="77777777">
      <w:pPr>
        <w:jc w:val="center"/>
        <w:rPr>
          <w:sz w:val="28"/>
        </w:rPr>
      </w:pPr>
      <w:r>
        <w:rPr>
          <w:sz w:val="28"/>
        </w:rPr>
        <w:t xml:space="preserve">„Rahmenvereinbarung über die Lieferung und Montage von </w:t>
      </w:r>
    </w:p>
    <w:p w14:paraId="696F53ED" w14:textId="77777777">
      <w:pPr>
        <w:jc w:val="center"/>
        <w:rPr>
          <w:sz w:val="28"/>
        </w:rPr>
      </w:pPr>
      <w:r>
        <w:rPr>
          <w:sz w:val="28"/>
        </w:rPr>
        <w:t xml:space="preserve">Standardmobiliar zur Büroeinrichtung an diversen Standorten“ </w:t>
      </w:r>
    </w:p>
    <w:p w14:paraId="6EF39A37" w14:textId="77777777">
      <w:pPr>
        <w:jc w:val="center"/>
        <w:rPr>
          <w:sz w:val="28"/>
        </w:rPr>
      </w:pPr>
      <w:r>
        <w:rPr>
          <w:sz w:val="28"/>
        </w:rPr>
        <w:t>der AOK NordWest</w:t>
      </w:r>
    </w:p>
    <w:p w14:paraId="6F97C9BF" w14:textId="77777777">
      <w:pPr>
        <w:pStyle w:val="Textkrper"/>
        <w:spacing w:after="0" w:line="240" w:lineRule="auto"/>
        <w:ind w:right="0"/>
        <w:jc w:val="center"/>
        <w:rPr>
          <w:sz w:val="22"/>
          <w:u w:val="none"/>
        </w:rPr>
      </w:pPr>
    </w:p>
    <w:p w14:paraId="2D23A7AA" w14:textId="73821447">
      <w:pPr>
        <w:pStyle w:val="Textkrper"/>
        <w:spacing w:after="0" w:line="240" w:lineRule="auto"/>
        <w:ind w:right="0"/>
        <w:jc w:val="center"/>
        <w:rPr>
          <w:b/>
          <w:color w:val="005E3F"/>
          <w:sz w:val="48"/>
          <w:szCs w:val="48"/>
          <w:u w:val="none"/>
        </w:rPr>
      </w:pPr>
      <w:r>
        <w:rPr>
          <w:b/>
          <w:color w:val="005E3F"/>
          <w:sz w:val="48"/>
          <w:szCs w:val="48"/>
          <w:u w:val="none"/>
        </w:rPr>
        <w:t>Bewertungskriterien</w:t>
      </w:r>
    </w:p>
    <w:p w14:paraId="22A295E2" w14:textId="79902E6F">
      <w:pPr>
        <w:pStyle w:val="Textkrper"/>
        <w:spacing w:after="0" w:line="240" w:lineRule="auto"/>
        <w:ind w:right="0"/>
        <w:jc w:val="center"/>
        <w:rPr>
          <w:b/>
          <w:color w:val="005E3F"/>
          <w:sz w:val="48"/>
          <w:szCs w:val="48"/>
          <w:u w:val="none"/>
        </w:rPr>
      </w:pPr>
      <w:r>
        <w:rPr>
          <w:b/>
          <w:color w:val="005E3F"/>
          <w:sz w:val="48"/>
          <w:szCs w:val="48"/>
          <w:u w:val="none"/>
        </w:rPr>
        <w:t>Los 04 - Wertfachschränke</w:t>
      </w:r>
    </w:p>
    <w:p w14:paraId="4BE3E139" w14:textId="77777777">
      <w:pPr>
        <w:pStyle w:val="Textkrper"/>
        <w:spacing w:after="0" w:line="240" w:lineRule="auto"/>
        <w:ind w:right="0"/>
        <w:jc w:val="center"/>
        <w:rPr>
          <w:sz w:val="22"/>
          <w:u w:val="none"/>
        </w:rPr>
      </w:pPr>
    </w:p>
    <w:p w14:paraId="004437F4" w14:textId="5193F782">
      <w:pPr>
        <w:pStyle w:val="Textkrper"/>
        <w:spacing w:after="0" w:line="240" w:lineRule="auto"/>
        <w:ind w:right="0"/>
        <w:jc w:val="center"/>
        <w:rPr>
          <w:u w:val="none"/>
        </w:rPr>
      </w:pPr>
      <w:r>
        <w:rPr>
          <w:u w:val="none"/>
        </w:rPr>
        <w:t>(vom Bieter einzureichen)</w:t>
      </w:r>
    </w:p>
    <w:p w14:paraId="542342DD" w14:textId="77777777">
      <w:pPr>
        <w:pStyle w:val="Textkrper"/>
        <w:spacing w:after="0" w:line="240" w:lineRule="auto"/>
        <w:ind w:right="0"/>
        <w:jc w:val="center"/>
        <w:rPr>
          <w:sz w:val="22"/>
          <w:u w:val="none"/>
        </w:rPr>
      </w:pPr>
    </w:p>
    <w:p w14:paraId="67C8ED1A" w14:textId="36ABF6E5">
      <w:pPr>
        <w:pStyle w:val="Textkrper"/>
        <w:spacing w:after="0" w:line="240" w:lineRule="auto"/>
        <w:ind w:right="0"/>
        <w:jc w:val="center"/>
        <w:rPr>
          <w:u w:val="none"/>
        </w:rPr>
      </w:pPr>
      <w:r>
        <w:rPr>
          <w:noProof/>
        </w:rPr>
        <mc:AlternateContent>
          <mc:Choice Requires="wps">
            <w:drawing>
              <wp:anchor distT="0" distB="0" distL="114300" distR="114300" simplePos="0" relativeHeight="251659264" behindDoc="0" locked="0" layoutInCell="1" allowOverlap="1" wp14:anchorId="6D93B93A" wp14:editId="5735C65A">
                <wp:simplePos x="0" y="0"/>
                <wp:positionH relativeFrom="column">
                  <wp:posOffset>4924425</wp:posOffset>
                </wp:positionH>
                <wp:positionV relativeFrom="paragraph">
                  <wp:posOffset>2767965</wp:posOffset>
                </wp:positionV>
                <wp:extent cx="1335405" cy="1216025"/>
                <wp:effectExtent l="0" t="0" r="0" b="0"/>
                <wp:wrapNone/>
                <wp:docPr id="12" name="Textfeld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35405" cy="1216025"/>
                        </a:xfrm>
                        <a:prstGeom prst="rect">
                          <a:avLst/>
                        </a:prstGeom>
                        <a:noFill/>
                        <a:ln w="6350">
                          <a:noFill/>
                        </a:ln>
                      </wps:spPr>
                      <wps:txbx>
                        <w:txbxContent>
                          <w:p w14:paraId="04618E80"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D93B93A" id="_x0000_t202" coordsize="21600,21600" o:spt="202" path="m,l,21600r21600,l21600,xe">
                <v:stroke joinstyle="miter"/>
                <v:path gradientshapeok="t" o:connecttype="rect"/>
              </v:shapetype>
              <v:shape id="Textfeld 1" o:spid="_x0000_s1026" type="#_x0000_t202" style="position:absolute;left:0;text-align:left;margin-left:387.75pt;margin-top:217.95pt;width:105.15pt;height:9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" filled="f" stroked="f" strokeweight=".5pt">
                <v:textbox>
                  <w:txbxContent>
                    <w:p w14:paraId="04618E80" w14:textId="77777777" w:rsidR="002014ED" w:rsidRDefault="002014ED"/>
                  </w:txbxContent>
                </v:textbox>
              </v:shape>
            </w:pict>
          </mc:Fallback>
        </mc:AlternateContent>
      </w:r>
      <w:r>
        <w:rPr>
          <w:u w:val="none"/>
        </w:rPr>
        <w:t xml:space="preserve">Stand: </w:t>
      </w:r>
      <w:bookmarkStart w:id="0" w:name="RefStand"/>
      <w:r>
        <w:rPr>
          <w:u w:val="none"/>
        </w:rPr>
        <w:t>17.04.202</w:t>
      </w:r>
      <w:bookmarkEnd w:id="0"/>
      <w:r>
        <w:rPr>
          <w:u w:val="none"/>
        </w:rPr>
        <w:t>6</w:t>
      </w:r>
    </w:p>
    <w:p w14:paraId="223CFE5A" w14:textId="77777777">
      <w:pPr>
        <w:rPr>
          <w:rFonts w:eastAsiaTheme="minorEastAsia" w:cs="Arial"/>
          <w:sz w:val="28"/>
        </w:rPr>
      </w:pPr>
      <w:r>
        <w:br w:type="page"/>
      </w:r>
    </w:p>
    <w:p w14:paraId="58265FD9" w14:textId="77777777">
      <w:pPr>
        <w:rPr>
          <w:rFonts w:cs="Arial"/>
          <w:lang w:eastAsia="de-DE"/>
        </w:rPr>
      </w:pPr>
    </w:p>
    <w:p w14:paraId="55CFAFC5" w14:textId="77777777">
      <w:pPr>
        <w:pStyle w:val="RFE2Titeltext"/>
        <w:jc w:val="left"/>
        <w:rPr>
          <w:rFonts w:cs="Arial"/>
          <w:szCs w:val="28"/>
          <w:u w:val="single"/>
        </w:rPr>
      </w:pPr>
      <w:r>
        <w:rPr>
          <w:rFonts w:cs="Arial"/>
          <w:szCs w:val="28"/>
          <w:u w:val="single"/>
        </w:rPr>
        <w:t xml:space="preserve">Bieterangaben: </w:t>
      </w:r>
    </w:p>
    <w:p w14:paraId="5337E484" w14:textId="77777777">
      <w:pPr>
        <w:rPr>
          <w:rFonts w:cs="Arial"/>
          <w:sz w:val="28"/>
          <w:szCs w:val="28"/>
          <w:lang w:eastAsia="de-DE"/>
        </w:rPr>
      </w:pPr>
    </w:p>
    <w:p w14:paraId="09EC90C4" w14:textId="77777777">
      <w:pPr>
        <w:pStyle w:val="RFE2Titeltext"/>
        <w:jc w:val="left"/>
        <w:rPr>
          <w:rFonts w:cs="Arial"/>
          <w:szCs w:val="28"/>
        </w:rPr>
      </w:pPr>
      <w:r>
        <w:rPr>
          <w:rFonts w:cs="Arial"/>
          <w:szCs w:val="28"/>
        </w:rPr>
        <w:t xml:space="preserve">Name des Unternehmens: </w:t>
      </w:r>
      <w:r>
        <w:rPr>
          <w:rFonts w:cs="Arial"/>
          <w:szCs w:val="28"/>
        </w:rPr>
        <w:fldChar w:fldCharType="begin">
          <w:ffData>
            <w:name w:val="Text11"/>
            <w:enabled/>
            <w:calcOnExit w:val="0"/>
            <w:textInput/>
          </w:ffData>
        </w:fldChar>
      </w:r>
      <w:bookmarkStart w:id="1" w:name="Text11"/>
      <w:r>
        <w:rPr>
          <w:rFonts w:cs="Arial"/>
          <w:szCs w:val="28"/>
        </w:rPr>
        <w:instrText xml:space="preserve"> FORMTEXT </w:instrText>
      </w:r>
      <w:r>
        <w:rPr>
          <w:rFonts w:cs="Arial"/>
          <w:szCs w:val="28"/>
        </w:rPr>
      </w:r>
      <w:r>
        <w:rPr>
          <w:rFonts w:cs="Arial"/>
          <w:szCs w:val="28"/>
        </w:rPr>
        <w:fldChar w:fldCharType="separate"/>
      </w:r>
      <w:r>
        <w:rPr>
          <w:rFonts w:cs="Arial"/>
          <w:szCs w:val="28"/>
        </w:rPr>
        <w:t> </w:t>
      </w:r>
      <w:r>
        <w:rPr>
          <w:rFonts w:cs="Arial"/>
          <w:szCs w:val="28"/>
        </w:rPr>
        <w:t> </w:t>
      </w:r>
      <w:r>
        <w:rPr>
          <w:rFonts w:cs="Arial"/>
          <w:szCs w:val="28"/>
        </w:rPr>
        <w:t> </w:t>
      </w:r>
      <w:r>
        <w:rPr>
          <w:rFonts w:cs="Arial"/>
          <w:szCs w:val="28"/>
        </w:rPr>
        <w:t> </w:t>
      </w:r>
      <w:r>
        <w:rPr>
          <w:rFonts w:cs="Arial"/>
          <w:szCs w:val="28"/>
        </w:rPr>
        <w:t> </w:t>
      </w:r>
      <w:r>
        <w:rPr>
          <w:rFonts w:cs="Arial"/>
          <w:szCs w:val="28"/>
        </w:rPr>
        <w:fldChar w:fldCharType="end"/>
      </w:r>
      <w:bookmarkEnd w:id="1"/>
    </w:p>
    <w:p w14:paraId="427963A6" w14:textId="537A5677">
      <w:pPr>
        <w:rPr>
          <w:rStyle w:val="Fett"/>
          <w:rFonts w:ascii="Arial" w:hAnsi="Arial" w:cs="Arial"/>
          <w:b/>
          <w:bCs w:val="0"/>
          <w:sz w:val="28"/>
          <w:szCs w:val="28"/>
        </w:rPr>
      </w:pPr>
      <w:r>
        <w:rPr>
          <w:rFonts w:cs="Arial"/>
          <w:sz w:val="28"/>
          <w:szCs w:val="28"/>
        </w:rPr>
        <w:t xml:space="preserve">Name des Erklärenden: </w:t>
      </w:r>
      <w:r>
        <w:rPr>
          <w:rFonts w:cs="Arial"/>
          <w:sz w:val="28"/>
          <w:szCs w:val="28"/>
        </w:rPr>
        <w:fldChar w:fldCharType="begin">
          <w:ffData>
            <w:name w:val="Text12"/>
            <w:enabled/>
            <w:calcOnExit w:val="0"/>
            <w:textInput/>
          </w:ffData>
        </w:fldChar>
      </w:r>
      <w:bookmarkStart w:id="2" w:name="Text12"/>
      <w:r>
        <w:rPr>
          <w:rFonts w:cs="Arial"/>
          <w:sz w:val="28"/>
          <w:szCs w:val="28"/>
        </w:rPr>
        <w:instrText xml:space="preserve"> FORMTEXT </w:instrText>
      </w:r>
      <w:r>
        <w:rPr>
          <w:rFonts w:cs="Arial"/>
          <w:sz w:val="28"/>
          <w:szCs w:val="28"/>
        </w:rPr>
      </w:r>
      <w:r>
        <w:rPr>
          <w:rFonts w:cs="Arial"/>
          <w:sz w:val="28"/>
          <w:szCs w:val="28"/>
        </w:rPr>
        <w:fldChar w:fldCharType="separate"/>
      </w:r>
      <w:r>
        <w:rPr>
          <w:rFonts w:cs="Arial"/>
          <w:sz w:val="28"/>
          <w:szCs w:val="28"/>
        </w:rPr>
        <w:t> </w:t>
      </w:r>
      <w:r>
        <w:rPr>
          <w:rFonts w:cs="Arial"/>
          <w:sz w:val="28"/>
          <w:szCs w:val="28"/>
        </w:rPr>
        <w:t> </w:t>
      </w:r>
      <w:r>
        <w:rPr>
          <w:rFonts w:cs="Arial"/>
          <w:sz w:val="28"/>
          <w:szCs w:val="28"/>
        </w:rPr>
        <w:t> </w:t>
      </w:r>
      <w:r>
        <w:rPr>
          <w:rFonts w:cs="Arial"/>
          <w:sz w:val="28"/>
          <w:szCs w:val="28"/>
        </w:rPr>
        <w:t> </w:t>
      </w:r>
      <w:r>
        <w:rPr>
          <w:rFonts w:cs="Arial"/>
          <w:sz w:val="28"/>
          <w:szCs w:val="28"/>
        </w:rPr>
        <w:t> </w:t>
      </w:r>
      <w:r>
        <w:rPr>
          <w:rFonts w:cs="Arial"/>
          <w:sz w:val="28"/>
          <w:szCs w:val="28"/>
        </w:rPr>
        <w:fldChar w:fldCharType="end"/>
      </w:r>
      <w:bookmarkEnd w:id="2"/>
    </w:p>
    <w:p w14:paraId="7FA87CD8" w14:textId="77777777">
      <w:pPr>
        <w:rPr>
          <w:rFonts w:cs="Arial"/>
          <w:sz w:val="28"/>
          <w:szCs w:val="28"/>
          <w:lang w:eastAsia="de-DE"/>
        </w:rPr>
      </w:pPr>
      <w:bookmarkStart w:id="3" w:name="_Toc194405790"/>
      <w:bookmarkStart w:id="4" w:name="_Toc194578654"/>
    </w:p>
    <w:p w14:paraId="69D8C595" w14:textId="77777777">
      <w:pPr>
        <w:rPr>
          <w:rFonts w:cs="Arial"/>
          <w:sz w:val="28"/>
          <w:szCs w:val="28"/>
          <w:lang w:eastAsia="de-DE"/>
        </w:rPr>
      </w:pPr>
    </w:p>
    <w:p w14:paraId="45F0A408" w14:textId="3CE872D3">
      <w:pPr>
        <w:pStyle w:val="Inhaltsverzeichnisberschrift"/>
        <w:rPr>
          <w:rStyle w:val="berschrift1Zchn"/>
          <w:rFonts w:ascii="Arial" w:hAnsi="Arial" w:cs="Arial"/>
        </w:rPr>
      </w:pPr>
      <w:bookmarkStart w:id="5" w:name="_Toc194666600"/>
      <w:bookmarkStart w:id="6" w:name="_Toc194671946"/>
      <w:bookmarkStart w:id="7" w:name="_Toc195610706"/>
      <w:bookmarkStart w:id="8" w:name="_Toc195615565"/>
      <w:bookmarkStart w:id="9" w:name="_Toc211598177"/>
      <w:bookmarkStart w:id="10" w:name="_Toc226020547"/>
      <w:r>
        <w:rPr>
          <w:rStyle w:val="berschrift1Zchn"/>
          <w:rFonts w:ascii="Arial" w:hAnsi="Arial" w:cs="Arial"/>
        </w:rPr>
        <w:t>Inhaltsverzeichnis</w:t>
      </w:r>
      <w:bookmarkEnd w:id="3"/>
      <w:bookmarkEnd w:id="4"/>
      <w:bookmarkEnd w:id="5"/>
      <w:bookmarkEnd w:id="6"/>
      <w:bookmarkEnd w:id="7"/>
      <w:bookmarkEnd w:id="8"/>
      <w:bookmarkEnd w:id="9"/>
      <w:bookmarkEnd w:id="10"/>
    </w:p>
    <w:p w14:paraId="1069C80C" w14:textId="5AF08A29">
      <w:pPr>
        <w:pStyle w:val="Verzeichnis1"/>
        <w:tabs>
          <w:tab w:val="right" w:leader="dot" w:pos="9062"/>
        </w:tabs>
        <w:rPr>
          <w:rFonts w:cs="Arial"/>
          <w:lang w:eastAsia="de-DE"/>
        </w:rPr>
      </w:pPr>
      <w:r>
        <w:rPr>
          <w:rFonts w:cs="Arial"/>
          <w:lang w:eastAsia="de-DE"/>
        </w:rPr>
        <w:fldChar w:fldCharType="begin"/>
      </w:r>
      <w:r>
        <w:rPr>
          <w:rFonts w:cs="Arial"/>
          <w:lang w:eastAsia="de-DE"/>
        </w:rPr>
        <w:instrText xml:space="preserve"> TOC \o "2-3" \h \z \t "Überschrift 1;1;1;1;2;1;3;1" </w:instrText>
      </w:r>
      <w:r>
        <w:rPr>
          <w:rFonts w:cs="Arial"/>
          <w:lang w:eastAsia="de-DE"/>
        </w:rPr>
        <w:fldChar w:fldCharType="separate"/>
      </w:r>
    </w:p>
    <w:p w14:paraId="34E38515" w14:textId="77777777">
      <w:pPr>
        <w:rPr>
          <w:rFonts w:eastAsiaTheme="minorEastAsia"/>
          <w:lang w:eastAsia="de-DE"/>
        </w:rPr>
      </w:pPr>
    </w:p>
    <w:p w14:paraId="452C3001" w14:textId="2D2195B0">
      <w:pPr>
        <w:pStyle w:val="Verzeichnis1"/>
        <w:tabs>
          <w:tab w:val="left" w:pos="440"/>
          <w:tab w:val="right" w:leader="dot" w:pos="9062"/>
        </w:tabs>
        <w:rPr>
          <w:rFonts w:eastAsiaTheme="minorEastAsia" w:cs="Arial"/>
          <w:noProof/>
          <w:kern w:val="2"/>
          <w:sz w:val="24"/>
          <w:szCs w:val="24"/>
          <w:lang w:eastAsia="de-DE"/>
          <w14:ligatures w14:val="standardContextual"/>
        </w:rPr>
      </w:pPr>
      <w:hyperlink w:anchor="_Toc226020548" w:history="1">
        <w:r>
          <w:rPr>
            <w:rStyle w:val="Hyperlink"/>
            <w:rFonts w:ascii="Arial" w:hAnsi="Arial" w:cs="Arial"/>
            <w:noProof/>
          </w:rPr>
          <w:t>1</w:t>
        </w:r>
        <w:r>
          <w:rPr>
            <w:rFonts w:eastAsiaTheme="minorEastAsia" w:cs="Arial"/>
            <w:noProof/>
            <w:kern w:val="2"/>
            <w:sz w:val="24"/>
            <w:szCs w:val="24"/>
            <w:lang w:eastAsia="de-DE"/>
            <w14:ligatures w14:val="standardContextual"/>
          </w:rPr>
          <w:tab/>
        </w:r>
        <w:r>
          <w:rPr>
            <w:rStyle w:val="Hyperlink"/>
            <w:rFonts w:ascii="Arial" w:hAnsi="Arial" w:cs="Arial"/>
            <w:noProof/>
          </w:rPr>
          <w:t>Allgemeines</w:t>
        </w:r>
        <w:r>
          <w:rPr>
            <w:rFonts w:cs="Arial"/>
            <w:noProof/>
            <w:webHidden/>
          </w:rPr>
          <w:tab/>
        </w:r>
        <w:r>
          <w:rPr>
            <w:rFonts w:cs="Arial"/>
            <w:noProof/>
            <w:webHidden/>
          </w:rPr>
          <w:fldChar w:fldCharType="begin"/>
        </w:r>
        <w:r>
          <w:rPr>
            <w:rFonts w:cs="Arial"/>
            <w:noProof/>
            <w:webHidden/>
          </w:rPr>
          <w:instrText xml:space="preserve"> PAGEREF _Toc226020548 \h </w:instrText>
        </w:r>
        <w:r>
          <w:rPr>
            <w:rFonts w:cs="Arial"/>
            <w:noProof/>
            <w:webHidden/>
          </w:rPr>
        </w:r>
        <w:r>
          <w:rPr>
            <w:rFonts w:cs="Arial"/>
            <w:noProof/>
            <w:webHidden/>
          </w:rPr>
          <w:fldChar w:fldCharType="separate"/>
        </w:r>
        <w:r>
          <w:rPr>
            <w:rFonts w:cs="Arial"/>
            <w:noProof/>
            <w:webHidden/>
          </w:rPr>
          <w:t>3</w:t>
        </w:r>
        <w:r>
          <w:rPr>
            <w:rFonts w:cs="Arial"/>
            <w:noProof/>
            <w:webHidden/>
          </w:rPr>
          <w:fldChar w:fldCharType="end"/>
        </w:r>
      </w:hyperlink>
    </w:p>
    <w:p w14:paraId="4B3A6051" w14:textId="2F25A2A4">
      <w:pPr>
        <w:pStyle w:val="Verzeichnis1"/>
        <w:tabs>
          <w:tab w:val="left" w:pos="440"/>
          <w:tab w:val="right" w:leader="dot" w:pos="9062"/>
        </w:tabs>
        <w:rPr>
          <w:rFonts w:eastAsiaTheme="minorEastAsia" w:cs="Arial"/>
          <w:noProof/>
          <w:kern w:val="2"/>
          <w:sz w:val="24"/>
          <w:szCs w:val="24"/>
          <w:lang w:eastAsia="de-DE"/>
          <w14:ligatures w14:val="standardContextual"/>
        </w:rPr>
      </w:pPr>
      <w:hyperlink w:anchor="_Toc226020549" w:history="1">
        <w:r>
          <w:rPr>
            <w:rStyle w:val="Hyperlink"/>
            <w:rFonts w:ascii="Arial" w:hAnsi="Arial" w:cs="Arial"/>
            <w:noProof/>
          </w:rPr>
          <w:t>2</w:t>
        </w:r>
        <w:r>
          <w:rPr>
            <w:rFonts w:eastAsiaTheme="minorEastAsia" w:cs="Arial"/>
            <w:noProof/>
            <w:kern w:val="2"/>
            <w:sz w:val="24"/>
            <w:szCs w:val="24"/>
            <w:lang w:eastAsia="de-DE"/>
            <w14:ligatures w14:val="standardContextual"/>
          </w:rPr>
          <w:tab/>
        </w:r>
        <w:r>
          <w:rPr>
            <w:rStyle w:val="Hyperlink"/>
            <w:rFonts w:ascii="Arial" w:hAnsi="Arial" w:cs="Arial"/>
            <w:noProof/>
          </w:rPr>
          <w:t>Kriterium - Preis:</w:t>
        </w:r>
        <w:r>
          <w:rPr>
            <w:rFonts w:cs="Arial"/>
            <w:noProof/>
            <w:webHidden/>
          </w:rPr>
          <w:tab/>
        </w:r>
        <w:r>
          <w:rPr>
            <w:rFonts w:cs="Arial"/>
            <w:noProof/>
            <w:webHidden/>
          </w:rPr>
          <w:fldChar w:fldCharType="begin"/>
        </w:r>
        <w:r>
          <w:rPr>
            <w:rFonts w:cs="Arial"/>
            <w:noProof/>
            <w:webHidden/>
          </w:rPr>
          <w:instrText xml:space="preserve"> PAGEREF _Toc226020549 \h </w:instrText>
        </w:r>
        <w:r>
          <w:rPr>
            <w:rFonts w:cs="Arial"/>
            <w:noProof/>
            <w:webHidden/>
          </w:rPr>
        </w:r>
        <w:r>
          <w:rPr>
            <w:rFonts w:cs="Arial"/>
            <w:noProof/>
            <w:webHidden/>
          </w:rPr>
          <w:fldChar w:fldCharType="separate"/>
        </w:r>
        <w:r>
          <w:rPr>
            <w:rFonts w:cs="Arial"/>
            <w:noProof/>
            <w:webHidden/>
          </w:rPr>
          <w:t>3</w:t>
        </w:r>
        <w:r>
          <w:rPr>
            <w:rFonts w:cs="Arial"/>
            <w:noProof/>
            <w:webHidden/>
          </w:rPr>
          <w:fldChar w:fldCharType="end"/>
        </w:r>
      </w:hyperlink>
    </w:p>
    <w:p w14:paraId="198DE7FB" w14:textId="2E40C59E">
      <w:pPr>
        <w:pStyle w:val="Verzeichnis1"/>
        <w:tabs>
          <w:tab w:val="left" w:pos="440"/>
          <w:tab w:val="right" w:leader="dot" w:pos="9062"/>
        </w:tabs>
        <w:rPr>
          <w:rFonts w:eastAsiaTheme="minorEastAsia" w:cs="Arial"/>
          <w:noProof/>
          <w:kern w:val="2"/>
          <w:sz w:val="24"/>
          <w:szCs w:val="24"/>
          <w:lang w:eastAsia="de-DE"/>
          <w14:ligatures w14:val="standardContextual"/>
        </w:rPr>
      </w:pPr>
      <w:hyperlink w:anchor="_Toc226020550" w:history="1">
        <w:r>
          <w:rPr>
            <w:rStyle w:val="Hyperlink"/>
            <w:rFonts w:ascii="Arial" w:hAnsi="Arial" w:cs="Arial"/>
            <w:noProof/>
          </w:rPr>
          <w:t>3</w:t>
        </w:r>
        <w:r>
          <w:rPr>
            <w:rFonts w:eastAsiaTheme="minorEastAsia" w:cs="Arial"/>
            <w:noProof/>
            <w:kern w:val="2"/>
            <w:sz w:val="24"/>
            <w:szCs w:val="24"/>
            <w:lang w:eastAsia="de-DE"/>
            <w14:ligatures w14:val="standardContextual"/>
          </w:rPr>
          <w:tab/>
        </w:r>
        <w:r>
          <w:rPr>
            <w:rStyle w:val="Hyperlink"/>
            <w:rFonts w:ascii="Arial" w:hAnsi="Arial" w:cs="Arial"/>
            <w:noProof/>
          </w:rPr>
          <w:t>Kriterium - Qualität:</w:t>
        </w:r>
        <w:r>
          <w:rPr>
            <w:rFonts w:cs="Arial"/>
            <w:noProof/>
            <w:webHidden/>
          </w:rPr>
          <w:tab/>
        </w:r>
        <w:r>
          <w:rPr>
            <w:rFonts w:cs="Arial"/>
            <w:noProof/>
            <w:webHidden/>
          </w:rPr>
          <w:fldChar w:fldCharType="begin"/>
        </w:r>
        <w:r>
          <w:rPr>
            <w:rFonts w:cs="Arial"/>
            <w:noProof/>
            <w:webHidden/>
          </w:rPr>
          <w:instrText xml:space="preserve"> PAGEREF _Toc226020550 \h </w:instrText>
        </w:r>
        <w:r>
          <w:rPr>
            <w:rFonts w:cs="Arial"/>
            <w:noProof/>
            <w:webHidden/>
          </w:rPr>
        </w:r>
        <w:r>
          <w:rPr>
            <w:rFonts w:cs="Arial"/>
            <w:noProof/>
            <w:webHidden/>
          </w:rPr>
          <w:fldChar w:fldCharType="separate"/>
        </w:r>
        <w:r>
          <w:rPr>
            <w:rFonts w:cs="Arial"/>
            <w:noProof/>
            <w:webHidden/>
          </w:rPr>
          <w:t>3</w:t>
        </w:r>
        <w:r>
          <w:rPr>
            <w:rFonts w:cs="Arial"/>
            <w:noProof/>
            <w:webHidden/>
          </w:rPr>
          <w:fldChar w:fldCharType="end"/>
        </w:r>
      </w:hyperlink>
    </w:p>
    <w:p w14:paraId="740958E1" w14:textId="7E8E8667">
      <w:pPr>
        <w:pStyle w:val="Verzeichnis2"/>
        <w:tabs>
          <w:tab w:val="left" w:pos="880"/>
          <w:tab w:val="right" w:leader="dot" w:pos="9062"/>
        </w:tabs>
        <w:rPr>
          <w:rFonts w:eastAsiaTheme="minorEastAsia" w:cs="Arial"/>
          <w:noProof/>
          <w:kern w:val="2"/>
          <w:sz w:val="24"/>
          <w:szCs w:val="24"/>
          <w:lang w:eastAsia="de-DE"/>
          <w14:ligatures w14:val="standardContextual"/>
        </w:rPr>
      </w:pPr>
      <w:hyperlink w:anchor="_Toc226020551" w:history="1">
        <w:r>
          <w:rPr>
            <w:rStyle w:val="Hyperlink"/>
            <w:rFonts w:ascii="Arial" w:hAnsi="Arial" w:cs="Arial"/>
            <w:noProof/>
          </w:rPr>
          <w:t>3.1</w:t>
        </w:r>
        <w:r>
          <w:rPr>
            <w:rFonts w:eastAsiaTheme="minorEastAsia" w:cs="Arial"/>
            <w:noProof/>
            <w:kern w:val="2"/>
            <w:sz w:val="24"/>
            <w:szCs w:val="24"/>
            <w:lang w:eastAsia="de-DE"/>
            <w14:ligatures w14:val="standardContextual"/>
          </w:rPr>
          <w:tab/>
        </w:r>
        <w:r>
          <w:rPr>
            <w:rStyle w:val="Hyperlink"/>
            <w:rFonts w:ascii="Arial" w:hAnsi="Arial" w:cs="Arial"/>
            <w:noProof/>
          </w:rPr>
          <w:t>Umwelt</w:t>
        </w:r>
        <w:r>
          <w:rPr>
            <w:rFonts w:cs="Arial"/>
            <w:noProof/>
            <w:webHidden/>
          </w:rPr>
          <w:tab/>
        </w:r>
        <w:r>
          <w:rPr>
            <w:rFonts w:cs="Arial"/>
            <w:noProof/>
            <w:webHidden/>
          </w:rPr>
          <w:fldChar w:fldCharType="begin"/>
        </w:r>
        <w:r>
          <w:rPr>
            <w:rFonts w:cs="Arial"/>
            <w:noProof/>
            <w:webHidden/>
          </w:rPr>
          <w:instrText xml:space="preserve"> PAGEREF _Toc226020551 \h </w:instrText>
        </w:r>
        <w:r>
          <w:rPr>
            <w:rFonts w:cs="Arial"/>
            <w:noProof/>
            <w:webHidden/>
          </w:rPr>
        </w:r>
        <w:r>
          <w:rPr>
            <w:rFonts w:cs="Arial"/>
            <w:noProof/>
            <w:webHidden/>
          </w:rPr>
          <w:fldChar w:fldCharType="separate"/>
        </w:r>
        <w:r>
          <w:rPr>
            <w:rFonts w:cs="Arial"/>
            <w:noProof/>
            <w:webHidden/>
          </w:rPr>
          <w:t>3</w:t>
        </w:r>
        <w:r>
          <w:rPr>
            <w:rFonts w:cs="Arial"/>
            <w:noProof/>
            <w:webHidden/>
          </w:rPr>
          <w:fldChar w:fldCharType="end"/>
        </w:r>
      </w:hyperlink>
    </w:p>
    <w:p w14:paraId="25A3A1A2" w14:textId="3A52D657">
      <w:pPr>
        <w:pStyle w:val="Verzeichnis2"/>
        <w:tabs>
          <w:tab w:val="left" w:pos="880"/>
          <w:tab w:val="right" w:leader="dot" w:pos="9062"/>
        </w:tabs>
        <w:rPr>
          <w:rFonts w:eastAsiaTheme="minorEastAsia" w:cs="Arial"/>
          <w:noProof/>
          <w:kern w:val="2"/>
          <w:sz w:val="24"/>
          <w:szCs w:val="24"/>
          <w:lang w:eastAsia="de-DE"/>
          <w14:ligatures w14:val="standardContextual"/>
        </w:rPr>
      </w:pPr>
      <w:hyperlink w:anchor="_Toc226020552" w:history="1">
        <w:r>
          <w:rPr>
            <w:rStyle w:val="Hyperlink"/>
            <w:rFonts w:ascii="Arial" w:hAnsi="Arial" w:cs="Arial"/>
            <w:noProof/>
          </w:rPr>
          <w:t>3.2</w:t>
        </w:r>
        <w:r>
          <w:rPr>
            <w:rFonts w:eastAsiaTheme="minorEastAsia" w:cs="Arial"/>
            <w:noProof/>
            <w:kern w:val="2"/>
            <w:sz w:val="24"/>
            <w:szCs w:val="24"/>
            <w:lang w:eastAsia="de-DE"/>
            <w14:ligatures w14:val="standardContextual"/>
          </w:rPr>
          <w:tab/>
        </w:r>
        <w:r>
          <w:rPr>
            <w:rStyle w:val="Hyperlink"/>
            <w:rFonts w:ascii="Arial" w:hAnsi="Arial" w:cs="Arial"/>
            <w:noProof/>
          </w:rPr>
          <w:t>Service</w:t>
        </w:r>
        <w:r>
          <w:rPr>
            <w:rFonts w:cs="Arial"/>
            <w:noProof/>
            <w:webHidden/>
          </w:rPr>
          <w:tab/>
        </w:r>
        <w:r>
          <w:rPr>
            <w:rFonts w:cs="Arial"/>
            <w:noProof/>
            <w:webHidden/>
          </w:rPr>
          <w:fldChar w:fldCharType="begin"/>
        </w:r>
        <w:r>
          <w:rPr>
            <w:rFonts w:cs="Arial"/>
            <w:noProof/>
            <w:webHidden/>
          </w:rPr>
          <w:instrText xml:space="preserve"> PAGEREF _Toc226020552 \h </w:instrText>
        </w:r>
        <w:r>
          <w:rPr>
            <w:rFonts w:cs="Arial"/>
            <w:noProof/>
            <w:webHidden/>
          </w:rPr>
        </w:r>
        <w:r>
          <w:rPr>
            <w:rFonts w:cs="Arial"/>
            <w:noProof/>
            <w:webHidden/>
          </w:rPr>
          <w:fldChar w:fldCharType="separate"/>
        </w:r>
        <w:r>
          <w:rPr>
            <w:rFonts w:cs="Arial"/>
            <w:noProof/>
            <w:webHidden/>
          </w:rPr>
          <w:t>4</w:t>
        </w:r>
        <w:r>
          <w:rPr>
            <w:rFonts w:cs="Arial"/>
            <w:noProof/>
            <w:webHidden/>
          </w:rPr>
          <w:fldChar w:fldCharType="end"/>
        </w:r>
      </w:hyperlink>
    </w:p>
    <w:p w14:paraId="117C7AED" w14:textId="69B7F324">
      <w:pPr>
        <w:pStyle w:val="Verzeichnis2"/>
        <w:tabs>
          <w:tab w:val="left" w:pos="880"/>
          <w:tab w:val="right" w:leader="dot" w:pos="9062"/>
        </w:tabs>
        <w:rPr>
          <w:rFonts w:eastAsiaTheme="minorEastAsia" w:cs="Arial"/>
          <w:noProof/>
          <w:kern w:val="2"/>
          <w:sz w:val="24"/>
          <w:szCs w:val="24"/>
          <w:lang w:eastAsia="de-DE"/>
          <w14:ligatures w14:val="standardContextual"/>
        </w:rPr>
      </w:pPr>
      <w:hyperlink w:anchor="_Toc226020553" w:history="1">
        <w:r>
          <w:rPr>
            <w:rStyle w:val="Hyperlink"/>
            <w:rFonts w:ascii="Arial" w:hAnsi="Arial" w:cs="Arial"/>
            <w:noProof/>
          </w:rPr>
          <w:t>3.3</w:t>
        </w:r>
        <w:r>
          <w:rPr>
            <w:rFonts w:eastAsiaTheme="minorEastAsia" w:cs="Arial"/>
            <w:noProof/>
            <w:kern w:val="2"/>
            <w:sz w:val="24"/>
            <w:szCs w:val="24"/>
            <w:lang w:eastAsia="de-DE"/>
            <w14:ligatures w14:val="standardContextual"/>
          </w:rPr>
          <w:tab/>
        </w:r>
        <w:r>
          <w:rPr>
            <w:rStyle w:val="Hyperlink"/>
            <w:rFonts w:ascii="Arial" w:hAnsi="Arial" w:cs="Arial"/>
            <w:noProof/>
          </w:rPr>
          <w:t>Verifizierung</w:t>
        </w:r>
        <w:r>
          <w:rPr>
            <w:rFonts w:cs="Arial"/>
            <w:noProof/>
            <w:webHidden/>
          </w:rPr>
          <w:tab/>
        </w:r>
        <w:r>
          <w:rPr>
            <w:rFonts w:cs="Arial"/>
            <w:noProof/>
            <w:webHidden/>
          </w:rPr>
          <w:fldChar w:fldCharType="begin"/>
        </w:r>
        <w:r>
          <w:rPr>
            <w:rFonts w:cs="Arial"/>
            <w:noProof/>
            <w:webHidden/>
          </w:rPr>
          <w:instrText xml:space="preserve"> PAGEREF _Toc226020553 \h </w:instrText>
        </w:r>
        <w:r>
          <w:rPr>
            <w:rFonts w:cs="Arial"/>
            <w:noProof/>
            <w:webHidden/>
          </w:rPr>
        </w:r>
        <w:r>
          <w:rPr>
            <w:rFonts w:cs="Arial"/>
            <w:noProof/>
            <w:webHidden/>
          </w:rPr>
          <w:fldChar w:fldCharType="separate"/>
        </w:r>
        <w:r>
          <w:rPr>
            <w:rFonts w:cs="Arial"/>
            <w:noProof/>
            <w:webHidden/>
          </w:rPr>
          <w:t>5</w:t>
        </w:r>
        <w:r>
          <w:rPr>
            <w:rFonts w:cs="Arial"/>
            <w:noProof/>
            <w:webHidden/>
          </w:rPr>
          <w:fldChar w:fldCharType="end"/>
        </w:r>
      </w:hyperlink>
    </w:p>
    <w:p w14:paraId="5B44E69B" w14:textId="6F849CFA">
      <w:pPr>
        <w:rPr>
          <w:rFonts w:cs="Arial"/>
          <w:lang w:eastAsia="de-DE"/>
        </w:rPr>
      </w:pPr>
      <w:r>
        <w:rPr>
          <w:rFonts w:cs="Arial"/>
          <w:lang w:eastAsia="de-DE"/>
        </w:rPr>
        <w:fldChar w:fldCharType="end"/>
      </w:r>
    </w:p>
    <w:p w14:paraId="7EB7D5D8" w14:textId="77777777">
      <w:pPr>
        <w:rPr>
          <w:rStyle w:val="Fett"/>
          <w:rFonts w:cs="Arial"/>
          <w:b/>
          <w:bCs w:val="0"/>
        </w:rPr>
      </w:pPr>
      <w:r>
        <w:rPr>
          <w:rStyle w:val="Fett"/>
          <w:rFonts w:cs="Arial"/>
        </w:rPr>
        <w:br w:type="page"/>
      </w:r>
    </w:p>
    <w:p w14:paraId="41E5FC5A" w14:textId="77777777">
      <w:pPr>
        <w:pStyle w:val="berschrift1"/>
        <w:numPr>
          <w:ilvl w:val="0"/>
          <w:numId w:val="23"/>
        </w:numPr>
        <w:rPr>
          <w:rFonts w:ascii="Arial" w:hAnsi="Arial" w:cs="Arial"/>
        </w:rPr>
      </w:pPr>
      <w:bookmarkStart w:id="11" w:name="_Toc211596016"/>
      <w:bookmarkStart w:id="12" w:name="_Toc211597663"/>
      <w:bookmarkStart w:id="13" w:name="_Toc226020548"/>
      <w:r>
        <w:rPr>
          <w:rFonts w:ascii="Arial" w:hAnsi="Arial" w:cs="Arial"/>
        </w:rPr>
        <w:lastRenderedPageBreak/>
        <w:t>Allgemeines</w:t>
      </w:r>
      <w:bookmarkEnd w:id="11"/>
      <w:bookmarkEnd w:id="12"/>
      <w:bookmarkEnd w:id="13"/>
    </w:p>
    <w:p w14:paraId="2F0ECF47" w14:textId="77777777"/>
    <w:p w14:paraId="6632B4AD" w14:textId="77777777">
      <w:r>
        <w:t xml:space="preserve">Die Bewertungskriterien dienen zur Erstellung einer Rangfolge der Angebote der Bieter, die ihre Geeignetheit nachgewiesen haben und deren Preise auskömmlich sind. Dabei ist zu beachten, dass alle Anforderungen gleichermaßen erfüllt werden. </w:t>
      </w:r>
    </w:p>
    <w:p w14:paraId="424A418A" w14:textId="77777777"/>
    <w:p w14:paraId="35C12C2A" w14:textId="2E77C35F">
      <w:pPr>
        <w:rPr>
          <w:strike/>
        </w:rPr>
      </w:pPr>
      <w:r>
        <w:t xml:space="preserve">Der Bieter mit der höchsten Gesamtpunktzahl aus den Kategorien Preis, Umwelt und Service erhält den Zuschlag. </w:t>
      </w:r>
    </w:p>
    <w:p w14:paraId="4EC829B7" w14:textId="77777777"/>
    <w:p w14:paraId="6FF51EE1" w14:textId="77777777">
      <w:r>
        <w:t>Die Wertung der Angebote erfolgt nach den folgenden Wertungskriterien und mit den hier aufgeführten Gewichtungen:</w:t>
      </w:r>
    </w:p>
    <w:p w14:paraId="29AE8FEE" w14:textId="77777777"/>
    <w:tbl>
      <w:tblPr>
        <w:tblW w:w="8505" w:type="dxa"/>
        <w:tblInd w:w="137" w:type="dxa"/>
        <w:tblLayout w:type="fixed"/>
        <w:tblCellMar>
          <w:left w:w="70" w:type="dxa"/>
          <w:right w:w="70" w:type="dxa"/>
        </w:tblCellMar>
        <w:tblLook w:val="04A0" w:firstRow="1" w:lastRow="0" w:firstColumn="1" w:lastColumn="0" w:noHBand="0" w:noVBand="1"/>
      </w:tblPr>
      <w:tblGrid>
        <w:gridCol w:w="2126"/>
        <w:gridCol w:w="2126"/>
        <w:gridCol w:w="2126"/>
        <w:gridCol w:w="2127"/>
      </w:tblGrid>
      <w:tr w14:paraId="3E8751CA" w14:textId="77777777">
        <w:trPr>
          <w:trHeight w:val="300"/>
        </w:trPr>
        <w:tc>
          <w:tcPr>
            <w:tcW w:w="2126" w:type="dxa"/>
            <w:tcBorders>
              <w:top w:val="single" w:sz="4" w:space="0" w:color="auto"/>
              <w:left w:val="single" w:sz="4" w:space="0" w:color="auto"/>
              <w:bottom w:val="single" w:sz="4" w:space="0" w:color="auto"/>
              <w:right w:val="single" w:sz="4" w:space="0" w:color="auto"/>
            </w:tcBorders>
            <w:shd w:val="clear" w:color="auto" w:fill="005E3F"/>
            <w:noWrap/>
            <w:vAlign w:val="center"/>
            <w:hideMark/>
          </w:tcPr>
          <w:p w14:paraId="28D47069" w14:textId="77777777">
            <w:pPr>
              <w:rPr>
                <w:color w:val="FFFFFF" w:themeColor="background1"/>
                <w:lang w:eastAsia="de-DE"/>
              </w:rPr>
            </w:pPr>
            <w:r>
              <w:rPr>
                <w:color w:val="FFFFFF" w:themeColor="background1"/>
                <w:lang w:eastAsia="de-DE"/>
              </w:rPr>
              <w:t>Kategorie</w:t>
            </w:r>
          </w:p>
        </w:tc>
        <w:tc>
          <w:tcPr>
            <w:tcW w:w="2126" w:type="dxa"/>
            <w:tcBorders>
              <w:top w:val="single" w:sz="4" w:space="0" w:color="auto"/>
              <w:left w:val="nil"/>
              <w:bottom w:val="single" w:sz="4" w:space="0" w:color="auto"/>
              <w:right w:val="single" w:sz="4" w:space="0" w:color="auto"/>
            </w:tcBorders>
            <w:shd w:val="clear" w:color="auto" w:fill="005E3F"/>
            <w:noWrap/>
            <w:vAlign w:val="center"/>
            <w:hideMark/>
          </w:tcPr>
          <w:p w14:paraId="78E9228A" w14:textId="77777777">
            <w:pPr>
              <w:rPr>
                <w:color w:val="FFFFFF" w:themeColor="background1"/>
                <w:lang w:eastAsia="de-DE"/>
              </w:rPr>
            </w:pPr>
            <w:r>
              <w:rPr>
                <w:color w:val="FFFFFF" w:themeColor="background1"/>
                <w:lang w:eastAsia="de-DE"/>
              </w:rPr>
              <w:t>Unterkategorie</w:t>
            </w:r>
          </w:p>
        </w:tc>
        <w:tc>
          <w:tcPr>
            <w:tcW w:w="2126" w:type="dxa"/>
            <w:tcBorders>
              <w:top w:val="single" w:sz="4" w:space="0" w:color="auto"/>
              <w:left w:val="nil"/>
              <w:bottom w:val="single" w:sz="4" w:space="0" w:color="auto"/>
              <w:right w:val="single" w:sz="4" w:space="0" w:color="000000"/>
            </w:tcBorders>
            <w:shd w:val="clear" w:color="auto" w:fill="005E3F"/>
            <w:noWrap/>
            <w:vAlign w:val="center"/>
            <w:hideMark/>
          </w:tcPr>
          <w:p w14:paraId="6091E586" w14:textId="77777777">
            <w:pPr>
              <w:jc w:val="center"/>
              <w:rPr>
                <w:color w:val="FFFFFF" w:themeColor="background1"/>
                <w:lang w:eastAsia="de-DE"/>
              </w:rPr>
            </w:pPr>
            <w:r>
              <w:rPr>
                <w:color w:val="FFFFFF" w:themeColor="background1"/>
                <w:lang w:eastAsia="de-DE"/>
              </w:rPr>
              <w:t>Prozent</w:t>
            </w:r>
          </w:p>
        </w:tc>
        <w:tc>
          <w:tcPr>
            <w:tcW w:w="2127" w:type="dxa"/>
            <w:tcBorders>
              <w:top w:val="single" w:sz="4" w:space="0" w:color="auto"/>
              <w:left w:val="nil"/>
              <w:bottom w:val="single" w:sz="4" w:space="0" w:color="auto"/>
              <w:right w:val="single" w:sz="4" w:space="0" w:color="000000"/>
            </w:tcBorders>
            <w:shd w:val="clear" w:color="auto" w:fill="005E3F"/>
            <w:vAlign w:val="center"/>
          </w:tcPr>
          <w:p w14:paraId="581F297C" w14:textId="77777777">
            <w:pPr>
              <w:jc w:val="center"/>
              <w:rPr>
                <w:color w:val="FFFFFF" w:themeColor="background1"/>
                <w:lang w:eastAsia="de-DE"/>
              </w:rPr>
            </w:pPr>
            <w:r>
              <w:rPr>
                <w:color w:val="FFFFFF" w:themeColor="background1"/>
                <w:lang w:eastAsia="de-DE"/>
              </w:rPr>
              <w:t>Punkte</w:t>
            </w:r>
          </w:p>
        </w:tc>
      </w:tr>
      <w:tr w14:paraId="3DDCA517" w14:textId="77777777">
        <w:trPr>
          <w:trHeight w:val="543"/>
        </w:trPr>
        <w:tc>
          <w:tcPr>
            <w:tcW w:w="2126" w:type="dxa"/>
            <w:tcBorders>
              <w:top w:val="nil"/>
              <w:left w:val="single" w:sz="4" w:space="0" w:color="auto"/>
              <w:bottom w:val="single" w:sz="4" w:space="0" w:color="auto"/>
              <w:right w:val="single" w:sz="4" w:space="0" w:color="auto"/>
            </w:tcBorders>
            <w:shd w:val="clear" w:color="auto" w:fill="auto"/>
            <w:noWrap/>
            <w:vAlign w:val="center"/>
            <w:hideMark/>
          </w:tcPr>
          <w:p w14:paraId="685980C1" w14:textId="77777777">
            <w:pPr>
              <w:rPr>
                <w:color w:val="000000"/>
                <w:lang w:eastAsia="de-DE"/>
              </w:rPr>
            </w:pPr>
            <w:r>
              <w:rPr>
                <w:color w:val="000000"/>
                <w:lang w:eastAsia="de-DE"/>
              </w:rPr>
              <w:t>Preis</w:t>
            </w:r>
          </w:p>
        </w:tc>
        <w:tc>
          <w:tcPr>
            <w:tcW w:w="2126" w:type="dxa"/>
            <w:tcBorders>
              <w:top w:val="nil"/>
              <w:left w:val="single" w:sz="4" w:space="0" w:color="auto"/>
              <w:bottom w:val="single" w:sz="4" w:space="0" w:color="auto"/>
              <w:right w:val="single" w:sz="4" w:space="0" w:color="auto"/>
            </w:tcBorders>
            <w:shd w:val="clear" w:color="auto" w:fill="auto"/>
            <w:noWrap/>
            <w:vAlign w:val="center"/>
            <w:hideMark/>
          </w:tcPr>
          <w:p w14:paraId="4CAD6C2A" w14:textId="77777777">
            <w:pPr>
              <w:rPr>
                <w:color w:val="000000"/>
                <w:lang w:eastAsia="de-DE"/>
              </w:rPr>
            </w:pPr>
            <w:r>
              <w:rPr>
                <w:color w:val="000000"/>
                <w:lang w:eastAsia="de-DE"/>
              </w:rPr>
              <w:t>Preis</w:t>
            </w:r>
          </w:p>
        </w:tc>
        <w:tc>
          <w:tcPr>
            <w:tcW w:w="2126" w:type="dxa"/>
            <w:tcBorders>
              <w:top w:val="nil"/>
              <w:left w:val="single" w:sz="4" w:space="0" w:color="auto"/>
              <w:bottom w:val="single" w:sz="4" w:space="0" w:color="000000"/>
              <w:right w:val="single" w:sz="4" w:space="0" w:color="auto"/>
            </w:tcBorders>
            <w:shd w:val="clear" w:color="auto" w:fill="auto"/>
            <w:noWrap/>
            <w:vAlign w:val="center"/>
            <w:hideMark/>
          </w:tcPr>
          <w:p w14:paraId="1BD891B1" w14:textId="77777777">
            <w:pPr>
              <w:jc w:val="center"/>
              <w:rPr>
                <w:color w:val="000000"/>
                <w:lang w:eastAsia="de-DE"/>
              </w:rPr>
            </w:pPr>
            <w:r>
              <w:rPr>
                <w:color w:val="000000"/>
                <w:lang w:eastAsia="de-DE"/>
              </w:rPr>
              <w:t>70,00</w:t>
            </w:r>
          </w:p>
        </w:tc>
        <w:tc>
          <w:tcPr>
            <w:tcW w:w="2127" w:type="dxa"/>
            <w:tcBorders>
              <w:top w:val="nil"/>
              <w:left w:val="nil"/>
              <w:bottom w:val="single" w:sz="4" w:space="0" w:color="auto"/>
              <w:right w:val="single" w:sz="4" w:space="0" w:color="auto"/>
            </w:tcBorders>
            <w:shd w:val="clear" w:color="auto" w:fill="auto"/>
            <w:noWrap/>
            <w:vAlign w:val="center"/>
            <w:hideMark/>
          </w:tcPr>
          <w:p w14:paraId="5E5A00C6" w14:textId="77777777">
            <w:pPr>
              <w:jc w:val="center"/>
              <w:rPr>
                <w:color w:val="000000"/>
                <w:lang w:eastAsia="de-DE"/>
              </w:rPr>
            </w:pPr>
            <w:r>
              <w:rPr>
                <w:color w:val="000000"/>
                <w:lang w:eastAsia="de-DE"/>
              </w:rPr>
              <w:t>70,00</w:t>
            </w:r>
          </w:p>
        </w:tc>
      </w:tr>
      <w:tr w14:paraId="32D3BCD4" w14:textId="77777777">
        <w:trPr>
          <w:trHeight w:val="564"/>
        </w:trPr>
        <w:tc>
          <w:tcPr>
            <w:tcW w:w="2126"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54B6322E" w14:textId="77777777">
            <w:pPr>
              <w:rPr>
                <w:color w:val="000000"/>
                <w:lang w:eastAsia="de-DE"/>
              </w:rPr>
            </w:pPr>
            <w:r>
              <w:rPr>
                <w:color w:val="000000"/>
                <w:lang w:eastAsia="de-DE"/>
              </w:rPr>
              <w:t>Qualität</w:t>
            </w:r>
          </w:p>
        </w:tc>
        <w:tc>
          <w:tcPr>
            <w:tcW w:w="2126" w:type="dxa"/>
            <w:tcBorders>
              <w:top w:val="single" w:sz="4" w:space="0" w:color="auto"/>
              <w:left w:val="nil"/>
              <w:bottom w:val="single" w:sz="4" w:space="0" w:color="auto"/>
              <w:right w:val="single" w:sz="4" w:space="0" w:color="auto"/>
            </w:tcBorders>
            <w:shd w:val="clear" w:color="auto" w:fill="auto"/>
            <w:noWrap/>
            <w:vAlign w:val="center"/>
            <w:hideMark/>
          </w:tcPr>
          <w:p w14:paraId="6CAFEBD8" w14:textId="77777777">
            <w:pPr>
              <w:rPr>
                <w:color w:val="000000"/>
                <w:lang w:eastAsia="de-DE"/>
              </w:rPr>
            </w:pPr>
            <w:r>
              <w:rPr>
                <w:color w:val="000000"/>
                <w:lang w:eastAsia="de-DE"/>
              </w:rPr>
              <w:t>Umwelt</w:t>
            </w:r>
          </w:p>
        </w:tc>
        <w:tc>
          <w:tcPr>
            <w:tcW w:w="2126"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40EF6FEC" w14:textId="77777777">
            <w:pPr>
              <w:jc w:val="center"/>
              <w:rPr>
                <w:color w:val="000000"/>
                <w:lang w:eastAsia="de-DE"/>
              </w:rPr>
            </w:pPr>
            <w:r>
              <w:rPr>
                <w:color w:val="000000"/>
                <w:lang w:eastAsia="de-DE"/>
              </w:rPr>
              <w:t>30,00</w:t>
            </w:r>
          </w:p>
        </w:tc>
        <w:tc>
          <w:tcPr>
            <w:tcW w:w="2127" w:type="dxa"/>
            <w:tcBorders>
              <w:top w:val="single" w:sz="4" w:space="0" w:color="auto"/>
              <w:left w:val="nil"/>
              <w:bottom w:val="single" w:sz="4" w:space="0" w:color="auto"/>
              <w:right w:val="single" w:sz="4" w:space="0" w:color="auto"/>
            </w:tcBorders>
            <w:shd w:val="clear" w:color="auto" w:fill="auto"/>
            <w:noWrap/>
            <w:vAlign w:val="center"/>
            <w:hideMark/>
          </w:tcPr>
          <w:p w14:paraId="3CA57705" w14:textId="77777777">
            <w:pPr>
              <w:jc w:val="center"/>
              <w:rPr>
                <w:color w:val="000000"/>
                <w:lang w:eastAsia="de-DE"/>
              </w:rPr>
            </w:pPr>
            <w:r>
              <w:rPr>
                <w:color w:val="000000"/>
                <w:lang w:eastAsia="de-DE"/>
              </w:rPr>
              <w:t>10,00</w:t>
            </w:r>
          </w:p>
        </w:tc>
      </w:tr>
      <w:tr w14:paraId="3A18EBBD" w14:textId="77777777">
        <w:trPr>
          <w:trHeight w:val="553"/>
        </w:trPr>
        <w:tc>
          <w:tcPr>
            <w:tcW w:w="2126" w:type="dxa"/>
            <w:vMerge/>
            <w:tcBorders>
              <w:top w:val="nil"/>
              <w:left w:val="single" w:sz="4" w:space="0" w:color="auto"/>
              <w:bottom w:val="single" w:sz="4" w:space="0" w:color="000000"/>
              <w:right w:val="single" w:sz="4" w:space="0" w:color="auto"/>
            </w:tcBorders>
            <w:vAlign w:val="center"/>
            <w:hideMark/>
          </w:tcPr>
          <w:p w14:paraId="7FFFEBD3" w14:textId="77777777">
            <w:pPr>
              <w:rPr>
                <w:color w:val="000000"/>
                <w:lang w:eastAsia="de-DE"/>
              </w:rPr>
            </w:pPr>
          </w:p>
        </w:tc>
        <w:tc>
          <w:tcPr>
            <w:tcW w:w="2126" w:type="dxa"/>
            <w:tcBorders>
              <w:top w:val="nil"/>
              <w:left w:val="single" w:sz="4" w:space="0" w:color="auto"/>
              <w:right w:val="single" w:sz="4" w:space="0" w:color="auto"/>
            </w:tcBorders>
            <w:vAlign w:val="center"/>
            <w:hideMark/>
          </w:tcPr>
          <w:p w14:paraId="1807038D" w14:textId="77777777">
            <w:pPr>
              <w:rPr>
                <w:color w:val="000000"/>
                <w:lang w:eastAsia="de-DE"/>
              </w:rPr>
            </w:pPr>
            <w:r>
              <w:rPr>
                <w:color w:val="000000"/>
                <w:lang w:eastAsia="de-DE"/>
              </w:rPr>
              <w:t>Service</w:t>
            </w:r>
          </w:p>
        </w:tc>
        <w:tc>
          <w:tcPr>
            <w:tcW w:w="2126" w:type="dxa"/>
            <w:vMerge/>
            <w:tcBorders>
              <w:top w:val="nil"/>
              <w:left w:val="single" w:sz="4" w:space="0" w:color="auto"/>
              <w:bottom w:val="single" w:sz="4" w:space="0" w:color="000000"/>
              <w:right w:val="single" w:sz="4" w:space="0" w:color="auto"/>
            </w:tcBorders>
            <w:vAlign w:val="center"/>
            <w:hideMark/>
          </w:tcPr>
          <w:p w14:paraId="470BDC62" w14:textId="77777777">
            <w:pPr>
              <w:rPr>
                <w:color w:val="000000"/>
                <w:lang w:eastAsia="de-DE"/>
              </w:rPr>
            </w:pPr>
          </w:p>
        </w:tc>
        <w:tc>
          <w:tcPr>
            <w:tcW w:w="2127" w:type="dxa"/>
            <w:tcBorders>
              <w:top w:val="nil"/>
              <w:left w:val="nil"/>
              <w:right w:val="single" w:sz="4" w:space="0" w:color="auto"/>
            </w:tcBorders>
            <w:shd w:val="clear" w:color="auto" w:fill="auto"/>
            <w:noWrap/>
            <w:vAlign w:val="center"/>
            <w:hideMark/>
          </w:tcPr>
          <w:p w14:paraId="2D12822E" w14:textId="77777777">
            <w:pPr>
              <w:jc w:val="center"/>
              <w:rPr>
                <w:color w:val="000000"/>
                <w:lang w:eastAsia="de-DE"/>
              </w:rPr>
            </w:pPr>
            <w:r>
              <w:rPr>
                <w:color w:val="000000"/>
                <w:lang w:eastAsia="de-DE"/>
              </w:rPr>
              <w:t>20,00</w:t>
            </w:r>
          </w:p>
        </w:tc>
      </w:tr>
      <w:tr w14:paraId="56E0ED7E" w14:textId="77777777">
        <w:trPr>
          <w:trHeight w:val="315"/>
        </w:trPr>
        <w:tc>
          <w:tcPr>
            <w:tcW w:w="2126" w:type="dxa"/>
            <w:tcBorders>
              <w:top w:val="nil"/>
              <w:left w:val="single" w:sz="4" w:space="0" w:color="auto"/>
              <w:bottom w:val="double" w:sz="6" w:space="0" w:color="auto"/>
              <w:right w:val="nil"/>
            </w:tcBorders>
            <w:shd w:val="clear" w:color="auto" w:fill="005E3F"/>
            <w:noWrap/>
            <w:vAlign w:val="center"/>
            <w:hideMark/>
          </w:tcPr>
          <w:p w14:paraId="69188102" w14:textId="77777777">
            <w:pPr>
              <w:rPr>
                <w:color w:val="FFFFFF" w:themeColor="background1"/>
                <w:lang w:eastAsia="de-DE"/>
              </w:rPr>
            </w:pPr>
            <w:r>
              <w:rPr>
                <w:color w:val="FFFFFF" w:themeColor="background1"/>
                <w:lang w:eastAsia="de-DE"/>
              </w:rPr>
              <w:t>Gesamt</w:t>
            </w:r>
          </w:p>
        </w:tc>
        <w:tc>
          <w:tcPr>
            <w:tcW w:w="2126" w:type="dxa"/>
            <w:tcBorders>
              <w:top w:val="nil"/>
              <w:left w:val="nil"/>
              <w:bottom w:val="double" w:sz="6" w:space="0" w:color="auto"/>
              <w:right w:val="nil"/>
            </w:tcBorders>
            <w:shd w:val="clear" w:color="auto" w:fill="005E3F"/>
            <w:noWrap/>
            <w:vAlign w:val="center"/>
            <w:hideMark/>
          </w:tcPr>
          <w:p w14:paraId="6C1A1146" w14:textId="77777777">
            <w:pPr>
              <w:rPr>
                <w:color w:val="FFFFFF" w:themeColor="background1"/>
                <w:lang w:eastAsia="de-DE"/>
              </w:rPr>
            </w:pPr>
            <w:r>
              <w:rPr>
                <w:color w:val="FFFFFF" w:themeColor="background1"/>
                <w:lang w:eastAsia="de-DE"/>
              </w:rPr>
              <w:t> </w:t>
            </w:r>
          </w:p>
        </w:tc>
        <w:tc>
          <w:tcPr>
            <w:tcW w:w="2126" w:type="dxa"/>
            <w:tcBorders>
              <w:top w:val="nil"/>
              <w:left w:val="nil"/>
              <w:bottom w:val="double" w:sz="6" w:space="0" w:color="auto"/>
              <w:right w:val="single" w:sz="4" w:space="0" w:color="auto"/>
            </w:tcBorders>
            <w:shd w:val="clear" w:color="auto" w:fill="005E3F"/>
            <w:noWrap/>
            <w:vAlign w:val="center"/>
            <w:hideMark/>
          </w:tcPr>
          <w:p w14:paraId="3D6818CA" w14:textId="77777777">
            <w:pPr>
              <w:jc w:val="center"/>
              <w:rPr>
                <w:color w:val="FFFFFF" w:themeColor="background1"/>
                <w:lang w:eastAsia="de-DE"/>
              </w:rPr>
            </w:pPr>
            <w:r>
              <w:rPr>
                <w:color w:val="FFFFFF" w:themeColor="background1"/>
                <w:lang w:eastAsia="de-DE"/>
              </w:rPr>
              <w:t>100,00</w:t>
            </w:r>
          </w:p>
        </w:tc>
        <w:tc>
          <w:tcPr>
            <w:tcW w:w="2127" w:type="dxa"/>
            <w:tcBorders>
              <w:top w:val="nil"/>
              <w:left w:val="nil"/>
              <w:bottom w:val="double" w:sz="6" w:space="0" w:color="auto"/>
              <w:right w:val="single" w:sz="4" w:space="0" w:color="auto"/>
            </w:tcBorders>
            <w:shd w:val="clear" w:color="auto" w:fill="005E3F"/>
            <w:noWrap/>
            <w:vAlign w:val="center"/>
            <w:hideMark/>
          </w:tcPr>
          <w:p w14:paraId="5D8BCA68" w14:textId="77777777">
            <w:pPr>
              <w:jc w:val="center"/>
              <w:rPr>
                <w:color w:val="FFFFFF" w:themeColor="background1"/>
                <w:lang w:eastAsia="de-DE"/>
              </w:rPr>
            </w:pPr>
            <w:r>
              <w:rPr>
                <w:color w:val="FFFFFF" w:themeColor="background1"/>
                <w:lang w:eastAsia="de-DE"/>
              </w:rPr>
              <w:t>100,00</w:t>
            </w:r>
          </w:p>
        </w:tc>
      </w:tr>
    </w:tbl>
    <w:p w14:paraId="347C1866" w14:textId="77777777">
      <w:pPr>
        <w:pStyle w:val="berschrift1"/>
        <w:numPr>
          <w:ilvl w:val="0"/>
          <w:numId w:val="23"/>
        </w:numPr>
        <w:rPr>
          <w:rFonts w:ascii="Arial" w:hAnsi="Arial" w:cs="Arial"/>
        </w:rPr>
      </w:pPr>
      <w:bookmarkStart w:id="14" w:name="_Toc211594753"/>
      <w:bookmarkStart w:id="15" w:name="_Toc211596017"/>
      <w:bookmarkStart w:id="16" w:name="_Toc211597664"/>
      <w:bookmarkStart w:id="17" w:name="_Toc226020549"/>
      <w:r>
        <w:rPr>
          <w:rFonts w:ascii="Arial" w:hAnsi="Arial" w:cs="Arial"/>
        </w:rPr>
        <w:t>Kriterium - Preis:</w:t>
      </w:r>
      <w:bookmarkEnd w:id="14"/>
      <w:bookmarkEnd w:id="15"/>
      <w:bookmarkEnd w:id="16"/>
      <w:bookmarkEnd w:id="17"/>
      <w:r>
        <w:rPr>
          <w:rFonts w:ascii="Arial" w:hAnsi="Arial" w:cs="Arial"/>
        </w:rPr>
        <w:t xml:space="preserve"> </w:t>
      </w:r>
    </w:p>
    <w:p w14:paraId="17C0D1E8" w14:textId="77777777"/>
    <w:p w14:paraId="5B416462" w14:textId="77777777">
      <w:r>
        <w:t>Die maximal zu erreichende Punktezahl ist 70 % (70 Punkte). Die Prozentverteilung je An-gebot wird wie folgt ermittelt.</w:t>
      </w:r>
    </w:p>
    <w:p w14:paraId="76B4D8CB" w14:textId="77777777"/>
    <w:p w14:paraId="12EDD1BE" w14:textId="77777777">
      <w:r>
        <w:t xml:space="preserve">Das Angebot mit dem niedrigsten, geprüften Gesamtangebotspreis erhält die maximalen 70 Punkte. Alle höheren, geprüften Gesamtangebotspreise werden mit dem niedrigsten, geprüften Gesamtangebotspreis ins Verhältnis gesetzt, in dem der niedrigste, geprüfte Gesamtangebotspreis durch den geprüften Gesamtangebotspreis des jeweiligen Angebots dividiert und mit der maximalen Punktezahl von 70 Punkten multipliziert wird. </w:t>
      </w:r>
    </w:p>
    <w:p w14:paraId="48943260" w14:textId="77777777"/>
    <w:p w14:paraId="785D6A3C" w14:textId="77777777">
      <w:r>
        <w:t xml:space="preserve">Die Punktezahl des jeweiligen Angebotes errechnet sich somit nach der Formel: </w:t>
      </w:r>
    </w:p>
    <w:p w14:paraId="32C16613" w14:textId="77777777"/>
    <w:tbl>
      <w:tblPr>
        <w:tblW w:w="7045" w:type="dxa"/>
        <w:jc w:val="center"/>
        <w:tblCellMar>
          <w:left w:w="70" w:type="dxa"/>
          <w:right w:w="70" w:type="dxa"/>
        </w:tblCellMar>
        <w:tblLook w:val="04A0" w:firstRow="1" w:lastRow="0" w:firstColumn="1" w:lastColumn="0" w:noHBand="0" w:noVBand="1"/>
      </w:tblPr>
      <w:tblGrid>
        <w:gridCol w:w="1560"/>
        <w:gridCol w:w="2805"/>
        <w:gridCol w:w="2680"/>
      </w:tblGrid>
      <w:tr w14:paraId="78B7093A" w14:textId="77777777">
        <w:trPr>
          <w:cantSplit/>
          <w:trHeight w:val="427"/>
          <w:jc w:val="center"/>
        </w:trPr>
        <w:tc>
          <w:tcPr>
            <w:tcW w:w="1560" w:type="dxa"/>
            <w:vMerge w:val="restart"/>
            <w:noWrap/>
            <w:vAlign w:val="center"/>
            <w:hideMark/>
          </w:tcPr>
          <w:p w14:paraId="4075BE7E" w14:textId="77777777">
            <w:pPr>
              <w:spacing w:line="276" w:lineRule="auto"/>
              <w:jc w:val="right"/>
              <w:rPr>
                <w:color w:val="000000"/>
              </w:rPr>
            </w:pPr>
            <w:r>
              <w:rPr>
                <w:color w:val="000000"/>
              </w:rPr>
              <w:t xml:space="preserve">Formel = </w:t>
            </w:r>
          </w:p>
        </w:tc>
        <w:tc>
          <w:tcPr>
            <w:tcW w:w="2805" w:type="dxa"/>
            <w:tcBorders>
              <w:top w:val="nil"/>
              <w:left w:val="nil"/>
              <w:bottom w:val="single" w:sz="4" w:space="0" w:color="auto"/>
              <w:right w:val="nil"/>
            </w:tcBorders>
            <w:noWrap/>
            <w:vAlign w:val="bottom"/>
            <w:hideMark/>
          </w:tcPr>
          <w:p w14:paraId="0019CE94" w14:textId="77777777">
            <w:pPr>
              <w:spacing w:after="240" w:line="276" w:lineRule="auto"/>
              <w:jc w:val="center"/>
              <w:rPr>
                <w:color w:val="000000"/>
              </w:rPr>
            </w:pPr>
            <w:r>
              <w:rPr>
                <w:color w:val="000000"/>
              </w:rPr>
              <w:t>niedrigste Angebot</w:t>
            </w:r>
          </w:p>
        </w:tc>
        <w:tc>
          <w:tcPr>
            <w:tcW w:w="2680" w:type="dxa"/>
            <w:vMerge w:val="restart"/>
            <w:noWrap/>
            <w:vAlign w:val="center"/>
            <w:hideMark/>
          </w:tcPr>
          <w:p w14:paraId="7916BF55" w14:textId="77777777">
            <w:pPr>
              <w:spacing w:line="276" w:lineRule="auto"/>
              <w:rPr>
                <w:color w:val="000000"/>
              </w:rPr>
            </w:pPr>
            <w:r>
              <w:rPr>
                <w:color w:val="000000"/>
              </w:rPr>
              <w:t xml:space="preserve"> x 70 Punkte</w:t>
            </w:r>
          </w:p>
        </w:tc>
      </w:tr>
      <w:tr w14:paraId="485D6A80" w14:textId="77777777">
        <w:trPr>
          <w:cantSplit/>
          <w:trHeight w:val="427"/>
          <w:jc w:val="center"/>
        </w:trPr>
        <w:tc>
          <w:tcPr>
            <w:tcW w:w="1560" w:type="dxa"/>
            <w:vMerge/>
            <w:vAlign w:val="center"/>
            <w:hideMark/>
          </w:tcPr>
          <w:p w14:paraId="20E9EC89" w14:textId="77777777">
            <w:pPr>
              <w:spacing w:line="276" w:lineRule="auto"/>
              <w:rPr>
                <w:color w:val="000000"/>
              </w:rPr>
            </w:pPr>
          </w:p>
        </w:tc>
        <w:tc>
          <w:tcPr>
            <w:tcW w:w="2805" w:type="dxa"/>
            <w:noWrap/>
            <w:vAlign w:val="bottom"/>
            <w:hideMark/>
          </w:tcPr>
          <w:p w14:paraId="4923FDFD" w14:textId="77777777">
            <w:pPr>
              <w:spacing w:line="276" w:lineRule="auto"/>
              <w:jc w:val="center"/>
              <w:rPr>
                <w:color w:val="000000"/>
              </w:rPr>
            </w:pPr>
            <w:r>
              <w:rPr>
                <w:color w:val="000000"/>
              </w:rPr>
              <w:t>Eigenes Angebot</w:t>
            </w:r>
          </w:p>
        </w:tc>
        <w:tc>
          <w:tcPr>
            <w:tcW w:w="0" w:type="auto"/>
            <w:vMerge/>
            <w:vAlign w:val="center"/>
            <w:hideMark/>
          </w:tcPr>
          <w:p w14:paraId="04D3B1EC" w14:textId="77777777">
            <w:pPr>
              <w:spacing w:line="276" w:lineRule="auto"/>
              <w:rPr>
                <w:color w:val="000000"/>
              </w:rPr>
            </w:pPr>
          </w:p>
        </w:tc>
      </w:tr>
    </w:tbl>
    <w:p w14:paraId="42CB7A14" w14:textId="77777777"/>
    <w:p w14:paraId="13173958" w14:textId="77777777">
      <w:pPr>
        <w:rPr>
          <w:b/>
        </w:rPr>
      </w:pPr>
      <w:r>
        <w:rPr>
          <w:b/>
        </w:rPr>
        <w:t>Die Preisangaben des Bieters sind verbindlich und werden Vertragsbestandteil.</w:t>
      </w:r>
    </w:p>
    <w:p w14:paraId="7CFFA3E8" w14:textId="77777777"/>
    <w:p w14:paraId="763FEB4C" w14:textId="77777777">
      <w:r>
        <w:t>Angebotene Skonti werden bei der Auswertung im Rahmen der Preisangabe nicht berücksichtigt.</w:t>
      </w:r>
    </w:p>
    <w:p w14:paraId="3F80EF42" w14:textId="77777777">
      <w:pPr>
        <w:pStyle w:val="berschrift1"/>
        <w:numPr>
          <w:ilvl w:val="0"/>
          <w:numId w:val="23"/>
        </w:numPr>
        <w:rPr>
          <w:rFonts w:ascii="Arial" w:hAnsi="Arial" w:cs="Arial"/>
        </w:rPr>
      </w:pPr>
      <w:bookmarkStart w:id="18" w:name="_Toc211597665"/>
      <w:bookmarkStart w:id="19" w:name="_Toc226020550"/>
      <w:r>
        <w:rPr>
          <w:rFonts w:ascii="Arial" w:hAnsi="Arial" w:cs="Arial"/>
        </w:rPr>
        <w:t>Kriterium - Qualität:</w:t>
      </w:r>
      <w:bookmarkEnd w:id="18"/>
      <w:bookmarkEnd w:id="19"/>
      <w:r>
        <w:rPr>
          <w:rFonts w:ascii="Arial" w:hAnsi="Arial" w:cs="Arial"/>
        </w:rPr>
        <w:t xml:space="preserve"> </w:t>
      </w:r>
    </w:p>
    <w:p w14:paraId="506784AD" w14:textId="77777777"/>
    <w:p w14:paraId="2E59C88D" w14:textId="77777777">
      <w:pPr>
        <w:pStyle w:val="berschrift2"/>
        <w:numPr>
          <w:ilvl w:val="1"/>
          <w:numId w:val="23"/>
        </w:numPr>
        <w:rPr>
          <w:rFonts w:ascii="Arial" w:hAnsi="Arial" w:cs="Arial"/>
          <w:b/>
          <w:bCs/>
          <w:color w:val="005E3F"/>
        </w:rPr>
      </w:pPr>
      <w:bookmarkStart w:id="20" w:name="_Toc211594755"/>
      <w:bookmarkStart w:id="21" w:name="_Toc211596019"/>
      <w:bookmarkStart w:id="22" w:name="_Toc211597666"/>
      <w:bookmarkStart w:id="23" w:name="_Toc226020551"/>
      <w:r>
        <w:rPr>
          <w:rFonts w:ascii="Arial" w:hAnsi="Arial" w:cs="Arial"/>
          <w:b/>
          <w:bCs/>
          <w:color w:val="005E3F"/>
        </w:rPr>
        <w:t>Umwelt</w:t>
      </w:r>
      <w:bookmarkEnd w:id="20"/>
      <w:bookmarkEnd w:id="21"/>
      <w:bookmarkEnd w:id="22"/>
      <w:bookmarkEnd w:id="23"/>
    </w:p>
    <w:p w14:paraId="456F8BAF" w14:textId="77777777"/>
    <w:p w14:paraId="634E96D5" w14:textId="77777777">
      <w:r>
        <w:t>Beim Kriterium Umwelt wird die Anlieferung in „</w:t>
      </w:r>
      <w:r>
        <w:rPr>
          <w:b/>
        </w:rPr>
        <w:t xml:space="preserve">Plastikfreier Verpackung“ </w:t>
      </w:r>
      <w:r>
        <w:t>mit</w:t>
      </w:r>
      <w:r>
        <w:rPr>
          <w:b/>
        </w:rPr>
        <w:t xml:space="preserve"> 10 Punkten</w:t>
      </w:r>
      <w:r>
        <w:t xml:space="preserve"> bewertet.</w:t>
      </w:r>
    </w:p>
    <w:p w14:paraId="0DC59B68" w14:textId="77777777">
      <w:pPr>
        <w:ind w:left="358"/>
      </w:pPr>
    </w:p>
    <w:p w14:paraId="51E796F7" w14:textId="77777777">
      <w:pPr>
        <w:rPr>
          <w:b/>
        </w:rPr>
      </w:pPr>
      <w:r>
        <w:t xml:space="preserve">Erfolgt die Verpackung der Möbel bei Anlieferung in alternativen Verpackungen (z. B. Pappe) oder erfolgt der Schutz der Möbel z. B. durch Decken, erhält der Bieter für dieses Kriterium </w:t>
      </w:r>
      <w:r>
        <w:rPr>
          <w:b/>
          <w:bCs/>
        </w:rPr>
        <w:lastRenderedPageBreak/>
        <w:t xml:space="preserve">10 </w:t>
      </w:r>
      <w:r>
        <w:rPr>
          <w:b/>
        </w:rPr>
        <w:t>Punkte</w:t>
      </w:r>
      <w:r>
        <w:t xml:space="preserve">. Bewertet wird hier, ob die Möbel bei Anlieferung </w:t>
      </w:r>
      <w:r>
        <w:rPr>
          <w:b/>
          <w:u w:val="single"/>
        </w:rPr>
        <w:t>komplett ohne Plastik</w:t>
      </w:r>
      <w:r>
        <w:t xml:space="preserve"> verpackt sind. </w:t>
      </w:r>
      <w:r>
        <w:rPr>
          <w:b/>
        </w:rPr>
        <w:t>Die Angaben des Bieters sind verbindlich und werden Vertragsbestandteil.</w:t>
      </w:r>
    </w:p>
    <w:p w14:paraId="3C9765C3" w14:textId="77777777">
      <w:pPr>
        <w:ind w:left="358"/>
      </w:pPr>
    </w:p>
    <w:tbl>
      <w:tblPr>
        <w:tblStyle w:val="Tabellenraster"/>
        <w:tblW w:w="848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4"/>
        <w:gridCol w:w="1508"/>
        <w:gridCol w:w="1606"/>
        <w:gridCol w:w="1498"/>
      </w:tblGrid>
      <w:tr w14:paraId="624A7E71" w14:textId="77777777">
        <w:trPr>
          <w:trHeight w:val="567"/>
          <w:tblHeader/>
        </w:trPr>
        <w:tc>
          <w:tcPr>
            <w:tcW w:w="3874" w:type="dxa"/>
            <w:shd w:val="clear" w:color="auto" w:fill="005E3F"/>
            <w:noWrap/>
            <w:vAlign w:val="center"/>
          </w:tcPr>
          <w:p w14:paraId="1727B020" w14:textId="77777777">
            <w:pPr>
              <w:ind w:left="22"/>
              <w:rPr>
                <w:color w:val="FFFFFF" w:themeColor="background1"/>
              </w:rPr>
            </w:pPr>
            <w:r>
              <w:rPr>
                <w:color w:val="FFFFFF" w:themeColor="background1"/>
              </w:rPr>
              <w:t xml:space="preserve">  Kriterium Umwelt</w:t>
            </w:r>
          </w:p>
        </w:tc>
        <w:tc>
          <w:tcPr>
            <w:tcW w:w="3114" w:type="dxa"/>
            <w:gridSpan w:val="2"/>
            <w:shd w:val="clear" w:color="auto" w:fill="005E3F"/>
            <w:noWrap/>
            <w:vAlign w:val="center"/>
          </w:tcPr>
          <w:p w14:paraId="689C7DA2" w14:textId="77777777">
            <w:pPr>
              <w:ind w:left="-20"/>
              <w:jc w:val="center"/>
              <w:rPr>
                <w:color w:val="FFFFFF" w:themeColor="background1"/>
              </w:rPr>
            </w:pPr>
            <w:r>
              <w:rPr>
                <w:color w:val="FFFFFF" w:themeColor="background1"/>
              </w:rPr>
              <w:t xml:space="preserve">Bitte zutreffende Aussage </w:t>
            </w:r>
          </w:p>
          <w:p w14:paraId="568CB107" w14:textId="77777777">
            <w:pPr>
              <w:ind w:left="-20"/>
              <w:jc w:val="center"/>
              <w:rPr>
                <w:color w:val="FFFFFF" w:themeColor="background1"/>
              </w:rPr>
            </w:pPr>
            <w:r>
              <w:rPr>
                <w:color w:val="FFFFFF" w:themeColor="background1"/>
              </w:rPr>
              <w:t>ankreuzen</w:t>
            </w:r>
          </w:p>
        </w:tc>
        <w:tc>
          <w:tcPr>
            <w:tcW w:w="1498" w:type="dxa"/>
            <w:shd w:val="clear" w:color="auto" w:fill="005E3F"/>
            <w:noWrap/>
            <w:vAlign w:val="center"/>
          </w:tcPr>
          <w:p w14:paraId="6E703913" w14:textId="77777777">
            <w:pPr>
              <w:jc w:val="center"/>
              <w:rPr>
                <w:color w:val="FFFFFF" w:themeColor="background1"/>
              </w:rPr>
            </w:pPr>
            <w:r>
              <w:rPr>
                <w:color w:val="FFFFFF" w:themeColor="background1"/>
              </w:rPr>
              <w:t>Punkte</w:t>
            </w:r>
          </w:p>
        </w:tc>
      </w:tr>
      <w:tr w14:paraId="45737E6A" w14:textId="77777777">
        <w:trPr>
          <w:trHeight w:val="744"/>
        </w:trPr>
        <w:tc>
          <w:tcPr>
            <w:tcW w:w="3874" w:type="dxa"/>
            <w:vMerge w:val="restart"/>
            <w:noWrap/>
            <w:vAlign w:val="center"/>
          </w:tcPr>
          <w:p w14:paraId="5EE1AEA8" w14:textId="77777777">
            <w:pPr>
              <w:ind w:left="139"/>
              <w:rPr>
                <w:color w:val="000000"/>
              </w:rPr>
            </w:pPr>
            <w:r>
              <w:rPr>
                <w:b/>
              </w:rPr>
              <w:t>Verpackungen</w:t>
            </w:r>
            <w:r>
              <w:rPr>
                <w:color w:val="000000"/>
              </w:rPr>
              <w:t>:</w:t>
            </w:r>
          </w:p>
          <w:p w14:paraId="12F65BAB" w14:textId="77777777">
            <w:pPr>
              <w:ind w:left="139"/>
            </w:pPr>
            <w:r>
              <w:rPr>
                <w:color w:val="000000"/>
              </w:rPr>
              <w:t>Anstelle von Plastikverpackungen erfolgt die Anlieferung in alternativen Verpackungen (z. B. Pappe) oder der Schutz der Möbel erfolgt z. B. durch Decken.</w:t>
            </w:r>
          </w:p>
        </w:tc>
        <w:tc>
          <w:tcPr>
            <w:tcW w:w="1508" w:type="dxa"/>
            <w:shd w:val="clear" w:color="auto" w:fill="auto"/>
            <w:noWrap/>
            <w:vAlign w:val="center"/>
          </w:tcPr>
          <w:p w14:paraId="10277389" w14:textId="77777777">
            <w:pPr>
              <w:ind w:left="238"/>
              <w:jc w:val="center"/>
              <w:rPr>
                <w:color w:val="000000"/>
              </w:rPr>
            </w:pPr>
            <w:r>
              <w:rPr>
                <w:color w:val="000000"/>
              </w:rPr>
              <w:t>Ja</w:t>
            </w:r>
          </w:p>
        </w:tc>
        <w:tc>
          <w:tcPr>
            <w:tcW w:w="1606" w:type="dxa"/>
            <w:shd w:val="clear" w:color="auto" w:fill="auto"/>
            <w:vAlign w:val="center"/>
          </w:tcPr>
          <w:p w14:paraId="5487FC06" w14:textId="77777777">
            <w:pPr>
              <w:jc w:val="center"/>
              <w:rPr>
                <w:color w:val="000000"/>
              </w:rPr>
            </w:pPr>
            <w:r>
              <w:fldChar w:fldCharType="begin">
                <w:ffData>
                  <w:name w:val="Kontrollkästchen2"/>
                  <w:enabled/>
                  <w:calcOnExit w:val="0"/>
                  <w:checkBox>
                    <w:sizeAuto/>
                    <w:default w:val="0"/>
                  </w:checkBox>
                </w:ffData>
              </w:fldChar>
            </w:r>
            <w:r>
              <w:instrText xml:space="preserve"> FORMCHECKBOX </w:instrText>
            </w:r>
            <w:r>
              <w:fldChar w:fldCharType="separate"/>
            </w:r>
            <w:r>
              <w:fldChar w:fldCharType="end"/>
            </w:r>
          </w:p>
        </w:tc>
        <w:tc>
          <w:tcPr>
            <w:tcW w:w="1498" w:type="dxa"/>
            <w:noWrap/>
            <w:vAlign w:val="center"/>
            <w:hideMark/>
          </w:tcPr>
          <w:p w14:paraId="7FDC674A" w14:textId="77777777">
            <w:pPr>
              <w:jc w:val="center"/>
            </w:pPr>
            <w:r>
              <w:t>10</w:t>
            </w:r>
          </w:p>
        </w:tc>
      </w:tr>
      <w:tr w14:paraId="0C033F7B" w14:textId="77777777">
        <w:trPr>
          <w:trHeight w:val="926"/>
        </w:trPr>
        <w:tc>
          <w:tcPr>
            <w:tcW w:w="3874" w:type="dxa"/>
            <w:vMerge/>
          </w:tcPr>
          <w:p w14:paraId="7AC57E26" w14:textId="77777777">
            <w:pPr>
              <w:ind w:left="22"/>
            </w:pPr>
          </w:p>
        </w:tc>
        <w:tc>
          <w:tcPr>
            <w:tcW w:w="1508" w:type="dxa"/>
            <w:shd w:val="clear" w:color="auto" w:fill="auto"/>
            <w:noWrap/>
            <w:vAlign w:val="center"/>
          </w:tcPr>
          <w:p w14:paraId="05856940" w14:textId="77777777">
            <w:pPr>
              <w:ind w:left="238"/>
              <w:jc w:val="center"/>
              <w:rPr>
                <w:color w:val="000000"/>
              </w:rPr>
            </w:pPr>
            <w:r>
              <w:rPr>
                <w:color w:val="000000"/>
              </w:rPr>
              <w:t>Nein</w:t>
            </w:r>
          </w:p>
        </w:tc>
        <w:tc>
          <w:tcPr>
            <w:tcW w:w="1606" w:type="dxa"/>
            <w:shd w:val="clear" w:color="auto" w:fill="auto"/>
            <w:vAlign w:val="center"/>
          </w:tcPr>
          <w:p w14:paraId="6A237006" w14:textId="77777777">
            <w:pPr>
              <w:jc w:val="center"/>
              <w:rPr>
                <w:color w:val="000000"/>
              </w:rPr>
            </w:pPr>
            <w:r>
              <w:fldChar w:fldCharType="begin">
                <w:ffData>
                  <w:name w:val="Kontrollkästchen2"/>
                  <w:enabled/>
                  <w:calcOnExit w:val="0"/>
                  <w:checkBox>
                    <w:sizeAuto/>
                    <w:default w:val="0"/>
                  </w:checkBox>
                </w:ffData>
              </w:fldChar>
            </w:r>
            <w:r>
              <w:instrText xml:space="preserve"> FORMCHECKBOX </w:instrText>
            </w:r>
            <w:r>
              <w:fldChar w:fldCharType="separate"/>
            </w:r>
            <w:r>
              <w:fldChar w:fldCharType="end"/>
            </w:r>
          </w:p>
        </w:tc>
        <w:tc>
          <w:tcPr>
            <w:tcW w:w="1498" w:type="dxa"/>
            <w:noWrap/>
            <w:vAlign w:val="center"/>
            <w:hideMark/>
          </w:tcPr>
          <w:p w14:paraId="6C8D83B9" w14:textId="77777777">
            <w:pPr>
              <w:jc w:val="center"/>
            </w:pPr>
            <w:r>
              <w:t>0</w:t>
            </w:r>
          </w:p>
        </w:tc>
      </w:tr>
      <w:tr w14:paraId="608271B7" w14:textId="77777777">
        <w:trPr>
          <w:trHeight w:val="567"/>
        </w:trPr>
        <w:tc>
          <w:tcPr>
            <w:tcW w:w="6988" w:type="dxa"/>
            <w:gridSpan w:val="3"/>
            <w:shd w:val="clear" w:color="auto" w:fill="005E3F"/>
            <w:vAlign w:val="center"/>
          </w:tcPr>
          <w:p w14:paraId="73A6FB1E" w14:textId="77777777">
            <w:pPr>
              <w:ind w:left="-20"/>
              <w:jc w:val="right"/>
              <w:rPr>
                <w:color w:val="FFFFFF" w:themeColor="background1"/>
              </w:rPr>
            </w:pPr>
            <w:r>
              <w:rPr>
                <w:color w:val="FFFFFF" w:themeColor="background1"/>
              </w:rPr>
              <w:t>Höchste erreichbare Punktezahl:</w:t>
            </w:r>
          </w:p>
        </w:tc>
        <w:tc>
          <w:tcPr>
            <w:tcW w:w="1498" w:type="dxa"/>
            <w:shd w:val="clear" w:color="auto" w:fill="005E3F"/>
            <w:noWrap/>
            <w:vAlign w:val="center"/>
          </w:tcPr>
          <w:p w14:paraId="67FC98E5" w14:textId="77777777">
            <w:pPr>
              <w:jc w:val="center"/>
              <w:rPr>
                <w:color w:val="FFFFFF" w:themeColor="background1"/>
              </w:rPr>
            </w:pPr>
            <w:r>
              <w:rPr>
                <w:color w:val="FFFFFF" w:themeColor="background1"/>
              </w:rPr>
              <w:t>10</w:t>
            </w:r>
          </w:p>
        </w:tc>
      </w:tr>
    </w:tbl>
    <w:p w14:paraId="12A26AF7" w14:textId="77777777"/>
    <w:p w14:paraId="7A09EC99" w14:textId="77777777">
      <w:pPr>
        <w:pStyle w:val="berschrift2"/>
        <w:numPr>
          <w:ilvl w:val="1"/>
          <w:numId w:val="23"/>
        </w:numPr>
        <w:rPr>
          <w:rFonts w:ascii="Arial" w:hAnsi="Arial" w:cs="Arial"/>
          <w:b/>
          <w:bCs/>
          <w:color w:val="005E3F"/>
        </w:rPr>
      </w:pPr>
      <w:bookmarkStart w:id="24" w:name="_Toc211597667"/>
      <w:bookmarkStart w:id="25" w:name="_Toc226020552"/>
      <w:r>
        <w:rPr>
          <w:rFonts w:ascii="Arial" w:hAnsi="Arial" w:cs="Arial"/>
          <w:b/>
          <w:bCs/>
          <w:color w:val="005E3F"/>
        </w:rPr>
        <w:t>Service</w:t>
      </w:r>
      <w:bookmarkEnd w:id="24"/>
      <w:bookmarkEnd w:id="25"/>
    </w:p>
    <w:p w14:paraId="69C69D58" w14:textId="77777777">
      <w:pPr>
        <w:ind w:left="360"/>
      </w:pPr>
    </w:p>
    <w:p w14:paraId="038F2B3D" w14:textId="77777777">
      <w:pPr>
        <w:rPr>
          <w:b/>
        </w:rPr>
      </w:pPr>
      <w:r>
        <w:t>Beim Service wird der „</w:t>
      </w:r>
      <w:r>
        <w:rPr>
          <w:b/>
        </w:rPr>
        <w:t>Umgang mit Reklamationen</w:t>
      </w:r>
      <w:r>
        <w:t xml:space="preserve">“ in Summe mit max. </w:t>
      </w:r>
      <w:r>
        <w:rPr>
          <w:b/>
          <w:bCs/>
        </w:rPr>
        <w:t>20 Punkten</w:t>
      </w:r>
      <w:r>
        <w:t xml:space="preserve"> bewertet. </w:t>
      </w:r>
      <w:r>
        <w:rPr>
          <w:b/>
        </w:rPr>
        <w:t>Die Angaben des Bieters sind verbindlich und werden Vertragsbestandteil.</w:t>
      </w:r>
    </w:p>
    <w:p w14:paraId="567A3A5D" w14:textId="77777777"/>
    <w:p w14:paraId="58E57615" w14:textId="313EEF97">
      <w:r>
        <w:t>Bewertet wird der nachfolgend geschilderte Reklamationsauftrag:</w:t>
      </w:r>
    </w:p>
    <w:p w14:paraId="75FB0598" w14:textId="77777777">
      <w:r>
        <w:t xml:space="preserve">Die Auftraggeberin informiert Sie telefonisch darüber, dass in einem Kundencenter bei einem Wertfachschrank sich ein dringend benötigtes Fach nicht mehr öffnen lässt. </w:t>
      </w:r>
    </w:p>
    <w:p w14:paraId="08797210" w14:textId="77777777">
      <w:pPr>
        <w:ind w:left="851"/>
      </w:pPr>
    </w:p>
    <w:tbl>
      <w:tblPr>
        <w:tblStyle w:val="Tabellenraste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2126"/>
        <w:gridCol w:w="851"/>
        <w:gridCol w:w="1239"/>
      </w:tblGrid>
      <w:tr w14:paraId="146533C8" w14:textId="77777777">
        <w:trPr>
          <w:trHeight w:val="970"/>
          <w:tblHeader/>
        </w:trPr>
        <w:tc>
          <w:tcPr>
            <w:tcW w:w="8322" w:type="dxa"/>
            <w:gridSpan w:val="4"/>
            <w:shd w:val="clear" w:color="auto" w:fill="005E3F"/>
            <w:noWrap/>
            <w:vAlign w:val="center"/>
          </w:tcPr>
          <w:p w14:paraId="49A24454" w14:textId="77777777">
            <w:pPr>
              <w:ind w:left="139"/>
              <w:rPr>
                <w:color w:val="FFFFFF" w:themeColor="background1"/>
              </w:rPr>
            </w:pPr>
            <w:r>
              <w:rPr>
                <w:color w:val="FFFFFF" w:themeColor="background1"/>
              </w:rPr>
              <w:t>Mit welchen Reaktionszeiten bei Reklamationen muss gerechnet werden (ab Bekanntwerden der Reklamation durch AOK-Mitarbeiter)</w:t>
            </w:r>
          </w:p>
          <w:p w14:paraId="7124307E" w14:textId="77777777">
            <w:pPr>
              <w:ind w:left="139"/>
              <w:rPr>
                <w:color w:val="FFFFFF" w:themeColor="background1"/>
              </w:rPr>
            </w:pPr>
            <w:r>
              <w:rPr>
                <w:color w:val="FFFFFF" w:themeColor="background1"/>
              </w:rPr>
              <w:t>(Keine Antwort = 0 Punkte)</w:t>
            </w:r>
          </w:p>
        </w:tc>
      </w:tr>
      <w:tr w14:paraId="604D1E27" w14:textId="77777777">
        <w:trPr>
          <w:trHeight w:val="567"/>
          <w:tblHeader/>
        </w:trPr>
        <w:tc>
          <w:tcPr>
            <w:tcW w:w="4106" w:type="dxa"/>
            <w:shd w:val="clear" w:color="auto" w:fill="005E3F"/>
            <w:noWrap/>
            <w:vAlign w:val="center"/>
          </w:tcPr>
          <w:p w14:paraId="0980499D" w14:textId="77777777">
            <w:pPr>
              <w:ind w:left="22"/>
              <w:rPr>
                <w:color w:val="FFFFFF" w:themeColor="background1"/>
              </w:rPr>
            </w:pPr>
            <w:r>
              <w:rPr>
                <w:color w:val="FFFFFF" w:themeColor="background1"/>
              </w:rPr>
              <w:t xml:space="preserve">  Kriterium Service</w:t>
            </w:r>
          </w:p>
        </w:tc>
        <w:tc>
          <w:tcPr>
            <w:tcW w:w="2977" w:type="dxa"/>
            <w:gridSpan w:val="2"/>
            <w:shd w:val="clear" w:color="auto" w:fill="005E3F"/>
            <w:noWrap/>
            <w:vAlign w:val="center"/>
          </w:tcPr>
          <w:p w14:paraId="1994CA3A" w14:textId="77777777">
            <w:pPr>
              <w:ind w:left="-20"/>
              <w:jc w:val="center"/>
              <w:rPr>
                <w:color w:val="FFFFFF" w:themeColor="background1"/>
              </w:rPr>
            </w:pPr>
            <w:r>
              <w:rPr>
                <w:color w:val="FFFFFF" w:themeColor="background1"/>
              </w:rPr>
              <w:t xml:space="preserve">Bitte zutreffende Aussage </w:t>
            </w:r>
          </w:p>
          <w:p w14:paraId="7C1EE3C4" w14:textId="77777777">
            <w:pPr>
              <w:ind w:left="-20"/>
              <w:jc w:val="center"/>
              <w:rPr>
                <w:color w:val="FFFFFF" w:themeColor="background1"/>
              </w:rPr>
            </w:pPr>
            <w:r>
              <w:rPr>
                <w:color w:val="FFFFFF" w:themeColor="background1"/>
              </w:rPr>
              <w:t>ankreuzen</w:t>
            </w:r>
          </w:p>
        </w:tc>
        <w:tc>
          <w:tcPr>
            <w:tcW w:w="1239" w:type="dxa"/>
            <w:shd w:val="clear" w:color="auto" w:fill="005E3F"/>
            <w:noWrap/>
            <w:vAlign w:val="center"/>
          </w:tcPr>
          <w:p w14:paraId="4814C818" w14:textId="77777777">
            <w:pPr>
              <w:jc w:val="center"/>
              <w:rPr>
                <w:color w:val="FFFFFF" w:themeColor="background1"/>
              </w:rPr>
            </w:pPr>
            <w:r>
              <w:rPr>
                <w:color w:val="FFFFFF" w:themeColor="background1"/>
              </w:rPr>
              <w:t>Punkte</w:t>
            </w:r>
          </w:p>
        </w:tc>
      </w:tr>
      <w:tr w14:paraId="0D1DD7A1" w14:textId="77777777">
        <w:trPr>
          <w:trHeight w:val="953"/>
        </w:trPr>
        <w:tc>
          <w:tcPr>
            <w:tcW w:w="4106" w:type="dxa"/>
            <w:vMerge w:val="restart"/>
            <w:noWrap/>
            <w:vAlign w:val="center"/>
          </w:tcPr>
          <w:p w14:paraId="098AAB6B" w14:textId="77777777">
            <w:pPr>
              <w:ind w:left="139"/>
            </w:pPr>
            <w:r>
              <w:rPr>
                <w:b/>
              </w:rPr>
              <w:t>Zentrale Stelle</w:t>
            </w:r>
            <w:r>
              <w:t>:</w:t>
            </w:r>
          </w:p>
          <w:p w14:paraId="27DED4E8" w14:textId="77777777">
            <w:pPr>
              <w:ind w:left="139"/>
            </w:pPr>
            <w:r>
              <w:t>Gibt es neben den in der Leistungsbeschreibung geforderten zentralen Ansprechpartner*innen eine zentrale Stelle, bei der die AOK Nordwest alle Reklamationen telefonisch melden kann?</w:t>
            </w:r>
          </w:p>
        </w:tc>
        <w:tc>
          <w:tcPr>
            <w:tcW w:w="2126" w:type="dxa"/>
            <w:shd w:val="clear" w:color="auto" w:fill="auto"/>
            <w:noWrap/>
            <w:vAlign w:val="center"/>
          </w:tcPr>
          <w:p w14:paraId="2A9A8221" w14:textId="77777777">
            <w:pPr>
              <w:ind w:left="140"/>
              <w:rPr>
                <w:color w:val="000000"/>
              </w:rPr>
            </w:pPr>
            <w:r>
              <w:rPr>
                <w:color w:val="000000"/>
              </w:rPr>
              <w:t>Ja</w:t>
            </w:r>
          </w:p>
        </w:tc>
        <w:tc>
          <w:tcPr>
            <w:tcW w:w="851" w:type="dxa"/>
            <w:shd w:val="clear" w:color="auto" w:fill="auto"/>
            <w:vAlign w:val="center"/>
          </w:tcPr>
          <w:p w14:paraId="047EE829" w14:textId="77777777">
            <w:pPr>
              <w:jc w:val="center"/>
              <w:rPr>
                <w:color w:val="000000"/>
              </w:rPr>
            </w:pPr>
            <w:r>
              <w:fldChar w:fldCharType="begin">
                <w:ffData>
                  <w:name w:val="Kontrollkästchen2"/>
                  <w:enabled/>
                  <w:calcOnExit w:val="0"/>
                  <w:checkBox>
                    <w:sizeAuto/>
                    <w:default w:val="0"/>
                  </w:checkBox>
                </w:ffData>
              </w:fldChar>
            </w:r>
            <w:r>
              <w:instrText xml:space="preserve"> FORMCHECKBOX </w:instrText>
            </w:r>
            <w:r>
              <w:fldChar w:fldCharType="separate"/>
            </w:r>
            <w:r>
              <w:fldChar w:fldCharType="end"/>
            </w:r>
          </w:p>
        </w:tc>
        <w:tc>
          <w:tcPr>
            <w:tcW w:w="1239" w:type="dxa"/>
            <w:noWrap/>
            <w:vAlign w:val="center"/>
            <w:hideMark/>
          </w:tcPr>
          <w:p w14:paraId="139D1AE7" w14:textId="77777777">
            <w:pPr>
              <w:jc w:val="center"/>
            </w:pPr>
            <w:r>
              <w:t>4</w:t>
            </w:r>
          </w:p>
        </w:tc>
      </w:tr>
      <w:tr w14:paraId="2CE89640" w14:textId="77777777">
        <w:trPr>
          <w:trHeight w:val="994"/>
        </w:trPr>
        <w:tc>
          <w:tcPr>
            <w:tcW w:w="4106" w:type="dxa"/>
            <w:vMerge/>
          </w:tcPr>
          <w:p w14:paraId="4CE5E872" w14:textId="77777777">
            <w:pPr>
              <w:ind w:left="139"/>
            </w:pPr>
          </w:p>
        </w:tc>
        <w:tc>
          <w:tcPr>
            <w:tcW w:w="2126" w:type="dxa"/>
            <w:shd w:val="clear" w:color="auto" w:fill="auto"/>
            <w:noWrap/>
            <w:vAlign w:val="center"/>
          </w:tcPr>
          <w:p w14:paraId="2B1336A8" w14:textId="77777777">
            <w:pPr>
              <w:ind w:left="140"/>
              <w:rPr>
                <w:color w:val="000000"/>
              </w:rPr>
            </w:pPr>
            <w:r>
              <w:rPr>
                <w:color w:val="000000"/>
              </w:rPr>
              <w:t>Nein</w:t>
            </w:r>
          </w:p>
        </w:tc>
        <w:tc>
          <w:tcPr>
            <w:tcW w:w="851" w:type="dxa"/>
            <w:shd w:val="clear" w:color="auto" w:fill="auto"/>
            <w:vAlign w:val="center"/>
          </w:tcPr>
          <w:p w14:paraId="1B248B53" w14:textId="77777777">
            <w:pPr>
              <w:jc w:val="center"/>
              <w:rPr>
                <w:color w:val="000000"/>
              </w:rPr>
            </w:pPr>
            <w:r>
              <w:fldChar w:fldCharType="begin">
                <w:ffData>
                  <w:name w:val="Kontrollkästchen2"/>
                  <w:enabled/>
                  <w:calcOnExit w:val="0"/>
                  <w:checkBox>
                    <w:sizeAuto/>
                    <w:default w:val="0"/>
                  </w:checkBox>
                </w:ffData>
              </w:fldChar>
            </w:r>
            <w:r>
              <w:instrText xml:space="preserve"> FORMCHECKBOX </w:instrText>
            </w:r>
            <w:r>
              <w:fldChar w:fldCharType="separate"/>
            </w:r>
            <w:r>
              <w:fldChar w:fldCharType="end"/>
            </w:r>
          </w:p>
        </w:tc>
        <w:tc>
          <w:tcPr>
            <w:tcW w:w="1239" w:type="dxa"/>
            <w:noWrap/>
            <w:vAlign w:val="center"/>
            <w:hideMark/>
          </w:tcPr>
          <w:p w14:paraId="64019CC8" w14:textId="77777777">
            <w:pPr>
              <w:jc w:val="center"/>
            </w:pPr>
            <w:r>
              <w:t>0</w:t>
            </w:r>
          </w:p>
        </w:tc>
      </w:tr>
      <w:tr w14:paraId="5E3699A6" w14:textId="77777777">
        <w:trPr>
          <w:trHeight w:val="555"/>
        </w:trPr>
        <w:tc>
          <w:tcPr>
            <w:tcW w:w="4106" w:type="dxa"/>
            <w:vMerge w:val="restart"/>
            <w:noWrap/>
            <w:vAlign w:val="center"/>
          </w:tcPr>
          <w:p w14:paraId="71D8D6CF" w14:textId="77777777">
            <w:pPr>
              <w:ind w:left="139"/>
            </w:pPr>
            <w:r>
              <w:rPr>
                <w:b/>
              </w:rPr>
              <w:t>Reaktionszeit</w:t>
            </w:r>
            <w:r>
              <w:t>:</w:t>
            </w:r>
          </w:p>
          <w:p w14:paraId="39DB2DC3" w14:textId="77777777">
            <w:pPr>
              <w:ind w:left="139"/>
            </w:pPr>
            <w:r>
              <w:t>Welche Reaktionszeit (Mo-Fr, tel. Abstimmung/Information per Mail) bzgl. des weiteren Vorgehens sichern Sie uns zu?</w:t>
            </w:r>
          </w:p>
          <w:p w14:paraId="25B73C82" w14:textId="77777777">
            <w:pPr>
              <w:ind w:left="139"/>
            </w:pPr>
            <w:r>
              <w:t>*  jeweils 08:00 bis 16.00 Uhr</w:t>
            </w:r>
          </w:p>
        </w:tc>
        <w:tc>
          <w:tcPr>
            <w:tcW w:w="2126" w:type="dxa"/>
            <w:shd w:val="clear" w:color="auto" w:fill="auto"/>
            <w:noWrap/>
            <w:vAlign w:val="center"/>
          </w:tcPr>
          <w:p w14:paraId="01991D19" w14:textId="77777777">
            <w:pPr>
              <w:ind w:left="140"/>
              <w:rPr>
                <w:color w:val="000000"/>
              </w:rPr>
            </w:pPr>
            <w:r>
              <w:rPr>
                <w:color w:val="000000"/>
              </w:rPr>
              <w:t>Bis zu 7 Stunden</w:t>
            </w:r>
            <w:r>
              <w:rPr>
                <w:b/>
                <w:color w:val="000000"/>
                <w:vertAlign w:val="superscript"/>
              </w:rPr>
              <w:t>*</w:t>
            </w:r>
          </w:p>
        </w:tc>
        <w:tc>
          <w:tcPr>
            <w:tcW w:w="851" w:type="dxa"/>
            <w:shd w:val="clear" w:color="auto" w:fill="auto"/>
            <w:vAlign w:val="center"/>
          </w:tcPr>
          <w:p w14:paraId="69FE01B3" w14:textId="77777777">
            <w:pPr>
              <w:jc w:val="center"/>
              <w:rPr>
                <w:color w:val="000000"/>
              </w:rPr>
            </w:pPr>
            <w:r>
              <w:fldChar w:fldCharType="begin">
                <w:ffData>
                  <w:name w:val="Kontrollkästchen2"/>
                  <w:enabled/>
                  <w:calcOnExit w:val="0"/>
                  <w:checkBox>
                    <w:sizeAuto/>
                    <w:default w:val="0"/>
                  </w:checkBox>
                </w:ffData>
              </w:fldChar>
            </w:r>
            <w:r>
              <w:instrText xml:space="preserve"> FORMCHECKBOX </w:instrText>
            </w:r>
            <w:r>
              <w:fldChar w:fldCharType="separate"/>
            </w:r>
            <w:r>
              <w:fldChar w:fldCharType="end"/>
            </w:r>
          </w:p>
        </w:tc>
        <w:tc>
          <w:tcPr>
            <w:tcW w:w="1239" w:type="dxa"/>
            <w:noWrap/>
            <w:vAlign w:val="center"/>
            <w:hideMark/>
          </w:tcPr>
          <w:p w14:paraId="50942404" w14:textId="77777777">
            <w:pPr>
              <w:jc w:val="center"/>
            </w:pPr>
            <w:r>
              <w:t>8</w:t>
            </w:r>
          </w:p>
        </w:tc>
      </w:tr>
      <w:tr w14:paraId="47973C60" w14:textId="77777777">
        <w:trPr>
          <w:trHeight w:val="652"/>
        </w:trPr>
        <w:tc>
          <w:tcPr>
            <w:tcW w:w="4106" w:type="dxa"/>
            <w:vMerge/>
          </w:tcPr>
          <w:p w14:paraId="6FB15A3B" w14:textId="77777777">
            <w:pPr>
              <w:ind w:left="139"/>
            </w:pPr>
          </w:p>
        </w:tc>
        <w:tc>
          <w:tcPr>
            <w:tcW w:w="2126" w:type="dxa"/>
            <w:shd w:val="clear" w:color="auto" w:fill="auto"/>
            <w:noWrap/>
            <w:vAlign w:val="center"/>
          </w:tcPr>
          <w:p w14:paraId="01DF7CFA" w14:textId="77777777">
            <w:pPr>
              <w:ind w:left="140"/>
              <w:rPr>
                <w:color w:val="000000"/>
              </w:rPr>
            </w:pPr>
            <w:r>
              <w:rPr>
                <w:color w:val="000000"/>
              </w:rPr>
              <w:t>8 bis 14 Stunden</w:t>
            </w:r>
            <w:r>
              <w:rPr>
                <w:b/>
                <w:color w:val="000000"/>
                <w:vertAlign w:val="superscript"/>
              </w:rPr>
              <w:t>*</w:t>
            </w:r>
          </w:p>
        </w:tc>
        <w:tc>
          <w:tcPr>
            <w:tcW w:w="851" w:type="dxa"/>
            <w:shd w:val="clear" w:color="auto" w:fill="auto"/>
            <w:vAlign w:val="center"/>
          </w:tcPr>
          <w:p w14:paraId="75CA39E4" w14:textId="77777777">
            <w:pPr>
              <w:jc w:val="center"/>
              <w:rPr>
                <w:color w:val="000000"/>
              </w:rPr>
            </w:pPr>
            <w:r>
              <w:fldChar w:fldCharType="begin">
                <w:ffData>
                  <w:name w:val="Kontrollkästchen2"/>
                  <w:enabled/>
                  <w:calcOnExit w:val="0"/>
                  <w:checkBox>
                    <w:sizeAuto/>
                    <w:default w:val="0"/>
                  </w:checkBox>
                </w:ffData>
              </w:fldChar>
            </w:r>
            <w:r>
              <w:instrText xml:space="preserve"> FORMCHECKBOX </w:instrText>
            </w:r>
            <w:r>
              <w:fldChar w:fldCharType="separate"/>
            </w:r>
            <w:r>
              <w:fldChar w:fldCharType="end"/>
            </w:r>
          </w:p>
        </w:tc>
        <w:tc>
          <w:tcPr>
            <w:tcW w:w="1239" w:type="dxa"/>
            <w:noWrap/>
            <w:vAlign w:val="center"/>
            <w:hideMark/>
          </w:tcPr>
          <w:p w14:paraId="6A1BCD13" w14:textId="77777777">
            <w:pPr>
              <w:jc w:val="center"/>
            </w:pPr>
            <w:r>
              <w:t>4</w:t>
            </w:r>
          </w:p>
        </w:tc>
      </w:tr>
      <w:tr w14:paraId="5AD55017" w14:textId="77777777">
        <w:trPr>
          <w:trHeight w:val="743"/>
        </w:trPr>
        <w:tc>
          <w:tcPr>
            <w:tcW w:w="4106" w:type="dxa"/>
            <w:vMerge/>
          </w:tcPr>
          <w:p w14:paraId="0FF40CFD" w14:textId="77777777">
            <w:pPr>
              <w:ind w:left="139"/>
            </w:pPr>
          </w:p>
        </w:tc>
        <w:tc>
          <w:tcPr>
            <w:tcW w:w="2126" w:type="dxa"/>
            <w:shd w:val="clear" w:color="auto" w:fill="auto"/>
            <w:noWrap/>
            <w:vAlign w:val="center"/>
          </w:tcPr>
          <w:p w14:paraId="20A2FEC8" w14:textId="77777777">
            <w:pPr>
              <w:ind w:left="140"/>
              <w:rPr>
                <w:color w:val="000000"/>
              </w:rPr>
            </w:pPr>
            <w:r>
              <w:rPr>
                <w:color w:val="000000"/>
              </w:rPr>
              <w:t xml:space="preserve">Mehr als 14 </w:t>
            </w:r>
          </w:p>
          <w:p w14:paraId="28151354" w14:textId="77777777">
            <w:pPr>
              <w:ind w:left="140"/>
              <w:rPr>
                <w:color w:val="000000"/>
              </w:rPr>
            </w:pPr>
            <w:r>
              <w:rPr>
                <w:color w:val="000000"/>
              </w:rPr>
              <w:t>Stunden</w:t>
            </w:r>
            <w:r>
              <w:rPr>
                <w:b/>
                <w:color w:val="000000"/>
                <w:vertAlign w:val="superscript"/>
              </w:rPr>
              <w:t>*</w:t>
            </w:r>
          </w:p>
        </w:tc>
        <w:tc>
          <w:tcPr>
            <w:tcW w:w="851" w:type="dxa"/>
            <w:shd w:val="clear" w:color="auto" w:fill="auto"/>
            <w:vAlign w:val="center"/>
          </w:tcPr>
          <w:p w14:paraId="4B933ABB" w14:textId="77777777">
            <w:pPr>
              <w:jc w:val="center"/>
              <w:rPr>
                <w:color w:val="000000"/>
              </w:rPr>
            </w:pPr>
            <w:r>
              <w:fldChar w:fldCharType="begin">
                <w:ffData>
                  <w:name w:val="Kontrollkästchen2"/>
                  <w:enabled/>
                  <w:calcOnExit w:val="0"/>
                  <w:checkBox>
                    <w:sizeAuto/>
                    <w:default w:val="0"/>
                  </w:checkBox>
                </w:ffData>
              </w:fldChar>
            </w:r>
            <w:r>
              <w:instrText xml:space="preserve"> FORMCHECKBOX </w:instrText>
            </w:r>
            <w:r>
              <w:fldChar w:fldCharType="separate"/>
            </w:r>
            <w:r>
              <w:fldChar w:fldCharType="end"/>
            </w:r>
          </w:p>
        </w:tc>
        <w:tc>
          <w:tcPr>
            <w:tcW w:w="1239" w:type="dxa"/>
            <w:noWrap/>
            <w:vAlign w:val="center"/>
            <w:hideMark/>
          </w:tcPr>
          <w:p w14:paraId="6A410121" w14:textId="77777777">
            <w:pPr>
              <w:jc w:val="center"/>
            </w:pPr>
            <w:r>
              <w:t>0</w:t>
            </w:r>
          </w:p>
        </w:tc>
      </w:tr>
      <w:tr w14:paraId="296ACC3B" w14:textId="77777777">
        <w:trPr>
          <w:trHeight w:val="567"/>
        </w:trPr>
        <w:tc>
          <w:tcPr>
            <w:tcW w:w="4106" w:type="dxa"/>
            <w:vMerge w:val="restart"/>
            <w:noWrap/>
            <w:vAlign w:val="center"/>
          </w:tcPr>
          <w:p w14:paraId="446E5AEC" w14:textId="77777777">
            <w:pPr>
              <w:ind w:left="139"/>
            </w:pPr>
            <w:r>
              <w:rPr>
                <w:b/>
              </w:rPr>
              <w:t>Reparaturzeiten</w:t>
            </w:r>
            <w:r>
              <w:t>:</w:t>
            </w:r>
          </w:p>
          <w:p w14:paraId="0FC896E6" w14:textId="77777777">
            <w:pPr>
              <w:ind w:left="139"/>
            </w:pPr>
            <w:r>
              <w:t>Welche Reparaturzeiten für Klein- und Fertigteile vor Ort sichern Sie uns verbindlich zu?</w:t>
            </w:r>
          </w:p>
          <w:p w14:paraId="7B2CD1FD" w14:textId="77777777">
            <w:pPr>
              <w:ind w:left="139"/>
            </w:pPr>
          </w:p>
          <w:p w14:paraId="0180C522" w14:textId="77777777">
            <w:pPr>
              <w:ind w:left="139"/>
            </w:pPr>
            <w:r>
              <w:rPr>
                <w:b/>
                <w:color w:val="000000"/>
                <w:vertAlign w:val="superscript"/>
              </w:rPr>
              <w:t xml:space="preserve">** </w:t>
            </w:r>
            <w:r>
              <w:t>Montag bis Freitag</w:t>
            </w:r>
          </w:p>
        </w:tc>
        <w:tc>
          <w:tcPr>
            <w:tcW w:w="2126" w:type="dxa"/>
            <w:shd w:val="clear" w:color="auto" w:fill="auto"/>
            <w:noWrap/>
            <w:vAlign w:val="center"/>
          </w:tcPr>
          <w:p w14:paraId="44176452" w14:textId="77777777">
            <w:pPr>
              <w:ind w:left="140"/>
              <w:rPr>
                <w:color w:val="000000"/>
              </w:rPr>
            </w:pPr>
            <w:r>
              <w:rPr>
                <w:color w:val="000000"/>
              </w:rPr>
              <w:t>Bis zu 7 Tage</w:t>
            </w:r>
            <w:r>
              <w:rPr>
                <w:b/>
                <w:color w:val="000000"/>
                <w:vertAlign w:val="superscript"/>
              </w:rPr>
              <w:t>**</w:t>
            </w:r>
          </w:p>
        </w:tc>
        <w:tc>
          <w:tcPr>
            <w:tcW w:w="851" w:type="dxa"/>
            <w:shd w:val="clear" w:color="auto" w:fill="auto"/>
            <w:vAlign w:val="center"/>
          </w:tcPr>
          <w:p w14:paraId="507075C1" w14:textId="77777777">
            <w:pPr>
              <w:jc w:val="center"/>
              <w:rPr>
                <w:color w:val="000000"/>
              </w:rPr>
            </w:pPr>
            <w:r>
              <w:fldChar w:fldCharType="begin">
                <w:ffData>
                  <w:name w:val="Kontrollkästchen2"/>
                  <w:enabled/>
                  <w:calcOnExit w:val="0"/>
                  <w:checkBox>
                    <w:sizeAuto/>
                    <w:default w:val="0"/>
                  </w:checkBox>
                </w:ffData>
              </w:fldChar>
            </w:r>
            <w:r>
              <w:instrText xml:space="preserve"> FORMCHECKBOX </w:instrText>
            </w:r>
            <w:r>
              <w:fldChar w:fldCharType="separate"/>
            </w:r>
            <w:r>
              <w:fldChar w:fldCharType="end"/>
            </w:r>
          </w:p>
        </w:tc>
        <w:tc>
          <w:tcPr>
            <w:tcW w:w="1239" w:type="dxa"/>
            <w:noWrap/>
            <w:vAlign w:val="center"/>
            <w:hideMark/>
          </w:tcPr>
          <w:p w14:paraId="05625BDC" w14:textId="77777777">
            <w:pPr>
              <w:jc w:val="center"/>
            </w:pPr>
            <w:r>
              <w:t>8</w:t>
            </w:r>
          </w:p>
        </w:tc>
      </w:tr>
      <w:tr w14:paraId="7E2B6D61" w14:textId="77777777">
        <w:trPr>
          <w:trHeight w:val="561"/>
        </w:trPr>
        <w:tc>
          <w:tcPr>
            <w:tcW w:w="4106" w:type="dxa"/>
            <w:vMerge/>
          </w:tcPr>
          <w:p w14:paraId="0129CDF3" w14:textId="77777777">
            <w:pPr>
              <w:ind w:left="22"/>
            </w:pPr>
          </w:p>
        </w:tc>
        <w:tc>
          <w:tcPr>
            <w:tcW w:w="2126" w:type="dxa"/>
            <w:shd w:val="clear" w:color="auto" w:fill="auto"/>
            <w:noWrap/>
            <w:vAlign w:val="center"/>
          </w:tcPr>
          <w:p w14:paraId="3BCEA6F0" w14:textId="77777777">
            <w:pPr>
              <w:ind w:left="140"/>
              <w:rPr>
                <w:color w:val="000000"/>
              </w:rPr>
            </w:pPr>
            <w:r>
              <w:rPr>
                <w:color w:val="000000"/>
              </w:rPr>
              <w:t>8 bis 14 Tage</w:t>
            </w:r>
            <w:r>
              <w:rPr>
                <w:b/>
                <w:color w:val="000000"/>
                <w:vertAlign w:val="superscript"/>
              </w:rPr>
              <w:t>**</w:t>
            </w:r>
          </w:p>
        </w:tc>
        <w:tc>
          <w:tcPr>
            <w:tcW w:w="851" w:type="dxa"/>
            <w:shd w:val="clear" w:color="auto" w:fill="auto"/>
            <w:vAlign w:val="center"/>
          </w:tcPr>
          <w:p w14:paraId="01E71FDB" w14:textId="77777777">
            <w:pPr>
              <w:jc w:val="center"/>
              <w:rPr>
                <w:color w:val="000000"/>
              </w:rPr>
            </w:pPr>
            <w:r>
              <w:fldChar w:fldCharType="begin">
                <w:ffData>
                  <w:name w:val="Kontrollkästchen2"/>
                  <w:enabled/>
                  <w:calcOnExit w:val="0"/>
                  <w:checkBox>
                    <w:sizeAuto/>
                    <w:default w:val="0"/>
                  </w:checkBox>
                </w:ffData>
              </w:fldChar>
            </w:r>
            <w:r>
              <w:instrText xml:space="preserve"> FORMCHECKBOX </w:instrText>
            </w:r>
            <w:r>
              <w:fldChar w:fldCharType="separate"/>
            </w:r>
            <w:r>
              <w:fldChar w:fldCharType="end"/>
            </w:r>
          </w:p>
        </w:tc>
        <w:tc>
          <w:tcPr>
            <w:tcW w:w="1239" w:type="dxa"/>
            <w:noWrap/>
            <w:vAlign w:val="center"/>
            <w:hideMark/>
          </w:tcPr>
          <w:p w14:paraId="1ABDCB42" w14:textId="77777777">
            <w:pPr>
              <w:jc w:val="center"/>
            </w:pPr>
            <w:r>
              <w:t>4</w:t>
            </w:r>
          </w:p>
        </w:tc>
      </w:tr>
      <w:tr w14:paraId="36407DFE" w14:textId="77777777">
        <w:trPr>
          <w:trHeight w:val="555"/>
        </w:trPr>
        <w:tc>
          <w:tcPr>
            <w:tcW w:w="4106" w:type="dxa"/>
            <w:vMerge/>
          </w:tcPr>
          <w:p w14:paraId="6310213D" w14:textId="77777777">
            <w:pPr>
              <w:ind w:left="22"/>
            </w:pPr>
          </w:p>
        </w:tc>
        <w:tc>
          <w:tcPr>
            <w:tcW w:w="2126" w:type="dxa"/>
            <w:shd w:val="clear" w:color="auto" w:fill="auto"/>
            <w:noWrap/>
            <w:vAlign w:val="center"/>
          </w:tcPr>
          <w:p w14:paraId="7CD81CDD" w14:textId="77777777">
            <w:pPr>
              <w:ind w:left="140"/>
              <w:rPr>
                <w:color w:val="000000"/>
              </w:rPr>
            </w:pPr>
            <w:r>
              <w:rPr>
                <w:color w:val="000000"/>
              </w:rPr>
              <w:t>Mehr als 14 Tage</w:t>
            </w:r>
            <w:r>
              <w:rPr>
                <w:b/>
                <w:color w:val="000000"/>
                <w:vertAlign w:val="superscript"/>
              </w:rPr>
              <w:t>**</w:t>
            </w:r>
          </w:p>
        </w:tc>
        <w:tc>
          <w:tcPr>
            <w:tcW w:w="851" w:type="dxa"/>
            <w:shd w:val="clear" w:color="auto" w:fill="auto"/>
            <w:vAlign w:val="center"/>
          </w:tcPr>
          <w:p w14:paraId="09D84638" w14:textId="77777777">
            <w:pPr>
              <w:jc w:val="center"/>
              <w:rPr>
                <w:color w:val="000000"/>
              </w:rPr>
            </w:pPr>
            <w:r>
              <w:fldChar w:fldCharType="begin">
                <w:ffData>
                  <w:name w:val="Kontrollkästchen2"/>
                  <w:enabled/>
                  <w:calcOnExit w:val="0"/>
                  <w:checkBox>
                    <w:sizeAuto/>
                    <w:default w:val="0"/>
                  </w:checkBox>
                </w:ffData>
              </w:fldChar>
            </w:r>
            <w:r>
              <w:instrText xml:space="preserve"> FORMCHECKBOX </w:instrText>
            </w:r>
            <w:r>
              <w:fldChar w:fldCharType="separate"/>
            </w:r>
            <w:r>
              <w:fldChar w:fldCharType="end"/>
            </w:r>
          </w:p>
        </w:tc>
        <w:tc>
          <w:tcPr>
            <w:tcW w:w="1239" w:type="dxa"/>
            <w:noWrap/>
            <w:vAlign w:val="center"/>
            <w:hideMark/>
          </w:tcPr>
          <w:p w14:paraId="490A969A" w14:textId="77777777">
            <w:pPr>
              <w:jc w:val="center"/>
            </w:pPr>
            <w:r>
              <w:t>0</w:t>
            </w:r>
          </w:p>
        </w:tc>
      </w:tr>
      <w:tr w14:paraId="1DBF7FCD" w14:textId="77777777">
        <w:trPr>
          <w:trHeight w:val="567"/>
        </w:trPr>
        <w:tc>
          <w:tcPr>
            <w:tcW w:w="7083" w:type="dxa"/>
            <w:gridSpan w:val="3"/>
            <w:shd w:val="clear" w:color="auto" w:fill="005E3F"/>
            <w:vAlign w:val="center"/>
          </w:tcPr>
          <w:p w14:paraId="632E5043" w14:textId="77777777">
            <w:pPr>
              <w:ind w:left="-20"/>
              <w:jc w:val="right"/>
              <w:rPr>
                <w:color w:val="FFFFFF" w:themeColor="background1"/>
              </w:rPr>
            </w:pPr>
            <w:r>
              <w:rPr>
                <w:color w:val="FFFFFF" w:themeColor="background1"/>
              </w:rPr>
              <w:t>Höchste erreichbare Punktezahl:</w:t>
            </w:r>
          </w:p>
        </w:tc>
        <w:tc>
          <w:tcPr>
            <w:tcW w:w="1239" w:type="dxa"/>
            <w:shd w:val="clear" w:color="auto" w:fill="005E3F"/>
            <w:noWrap/>
            <w:vAlign w:val="center"/>
          </w:tcPr>
          <w:p w14:paraId="02CA1620" w14:textId="77777777">
            <w:pPr>
              <w:jc w:val="center"/>
              <w:rPr>
                <w:color w:val="FFFFFF" w:themeColor="background1"/>
              </w:rPr>
            </w:pPr>
            <w:r>
              <w:rPr>
                <w:color w:val="FFFFFF" w:themeColor="background1"/>
              </w:rPr>
              <w:t>20</w:t>
            </w:r>
          </w:p>
        </w:tc>
      </w:tr>
    </w:tbl>
    <w:p w14:paraId="56764154" w14:textId="77777777">
      <w:pPr>
        <w:ind w:left="851"/>
      </w:pPr>
    </w:p>
    <w:p w14:paraId="6300B9BE" w14:textId="77777777">
      <w:pPr>
        <w:pStyle w:val="berschrift2"/>
        <w:numPr>
          <w:ilvl w:val="1"/>
          <w:numId w:val="23"/>
        </w:numPr>
        <w:rPr>
          <w:rFonts w:ascii="Arial" w:hAnsi="Arial" w:cs="Arial"/>
          <w:b/>
          <w:bCs/>
          <w:color w:val="005E3F"/>
        </w:rPr>
      </w:pPr>
      <w:bookmarkStart w:id="26" w:name="_Toc211597668"/>
      <w:bookmarkStart w:id="27" w:name="_Toc226020553"/>
      <w:r>
        <w:rPr>
          <w:rFonts w:ascii="Arial" w:hAnsi="Arial" w:cs="Arial"/>
          <w:b/>
          <w:bCs/>
          <w:color w:val="005E3F"/>
        </w:rPr>
        <w:t>Verifizierung</w:t>
      </w:r>
      <w:bookmarkEnd w:id="26"/>
      <w:bookmarkEnd w:id="27"/>
      <w:r>
        <w:rPr>
          <w:rFonts w:ascii="Arial" w:hAnsi="Arial" w:cs="Arial"/>
          <w:b/>
          <w:bCs/>
          <w:color w:val="005E3F"/>
        </w:rPr>
        <w:t xml:space="preserve"> </w:t>
      </w:r>
    </w:p>
    <w:p w14:paraId="2DE2A8AF" w14:textId="77777777"/>
    <w:p w14:paraId="252FE10B" w14:textId="77777777">
      <w:pPr>
        <w:rPr>
          <w:snapToGrid w:val="0"/>
        </w:rPr>
      </w:pPr>
      <w:r>
        <w:rPr>
          <w:snapToGrid w:val="0"/>
        </w:rPr>
        <w:t>Die Bieter, die ein Angebot formal korrekt und mit nachgewiesener Eignung eingereicht haben, werden nach Angebotsabgabe mit gesondertem Schreiben zur Teststellung aufgefordert (vgl. Ziffer 5.11 ff. Bewerbungsbedingungen).</w:t>
      </w:r>
    </w:p>
    <w:p w14:paraId="294FFAE8" w14:textId="77777777"/>
    <w:p w14:paraId="1F57D0FA" w14:textId="3A29F0AA">
      <w:r>
        <w:t xml:space="preserve">Die Auftraggeberin wird ein Möbelstück zwecks Verifizierung anfordern. Es dient der Überprüfung, ob die Mindestanforderungen aus dem Leistungsverzeichnis erfüllt werden. </w:t>
      </w:r>
    </w:p>
    <w:p w14:paraId="2C1410D5" w14:textId="77777777">
      <w:pPr>
        <w:ind w:left="851"/>
      </w:pPr>
    </w:p>
    <w:tbl>
      <w:tblPr>
        <w:tblW w:w="933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1848"/>
        <w:gridCol w:w="1967"/>
        <w:gridCol w:w="442"/>
        <w:gridCol w:w="5081"/>
      </w:tblGrid>
      <w:tr w14:paraId="4D724F34" w14:textId="77777777">
        <w:trPr>
          <w:cantSplit/>
          <w:trHeight w:val="549"/>
          <w:tblHeader/>
        </w:trPr>
        <w:tc>
          <w:tcPr>
            <w:tcW w:w="9338" w:type="dxa"/>
            <w:gridSpan w:val="4"/>
            <w:shd w:val="clear" w:color="auto" w:fill="005E3F"/>
            <w:noWrap/>
            <w:tcMar>
              <w:top w:w="28" w:type="dxa"/>
              <w:left w:w="28" w:type="dxa"/>
              <w:bottom w:w="28" w:type="dxa"/>
              <w:right w:w="28" w:type="dxa"/>
            </w:tcMar>
            <w:vAlign w:val="center"/>
            <w:hideMark/>
          </w:tcPr>
          <w:p w14:paraId="27323D9C" w14:textId="5C7AA020">
            <w:pPr>
              <w:rPr>
                <w:rFonts w:eastAsia="Calibri"/>
                <w:bCs/>
                <w:color w:val="000000" w:themeColor="text1"/>
              </w:rPr>
            </w:pPr>
            <w:r>
              <w:rPr>
                <w:color w:val="FFFFFF" w:themeColor="background1"/>
              </w:rPr>
              <w:t>Hierzu ist als zu verifizierendes Element folgendes Möbelstück zur Bemusterung zu liefern und betriebsfertig zu montieren (siehe Anlage 02a Los4).</w:t>
            </w:r>
          </w:p>
        </w:tc>
      </w:tr>
      <w:tr w14:paraId="565D44A6" w14:textId="77777777">
        <w:trPr>
          <w:cantSplit/>
          <w:trHeight w:val="495"/>
        </w:trPr>
        <w:tc>
          <w:tcPr>
            <w:tcW w:w="1848" w:type="dxa"/>
            <w:noWrap/>
            <w:tcMar>
              <w:top w:w="28" w:type="dxa"/>
              <w:left w:w="28" w:type="dxa"/>
              <w:bottom w:w="28" w:type="dxa"/>
              <w:right w:w="28" w:type="dxa"/>
            </w:tcMar>
            <w:vAlign w:val="center"/>
          </w:tcPr>
          <w:p w14:paraId="35556D4F" w14:textId="77777777">
            <w:pPr>
              <w:rPr>
                <w:rFonts w:eastAsia="Calibri"/>
                <w:bCs/>
                <w:color w:val="000000" w:themeColor="text1"/>
              </w:rPr>
            </w:pPr>
            <w:r>
              <w:t>Muster</w:t>
            </w:r>
          </w:p>
        </w:tc>
        <w:tc>
          <w:tcPr>
            <w:tcW w:w="1967" w:type="dxa"/>
            <w:noWrap/>
            <w:tcMar>
              <w:top w:w="28" w:type="dxa"/>
              <w:left w:w="28" w:type="dxa"/>
              <w:bottom w:w="28" w:type="dxa"/>
              <w:right w:w="28" w:type="dxa"/>
            </w:tcMar>
            <w:vAlign w:val="center"/>
          </w:tcPr>
          <w:p w14:paraId="294F4D5C" w14:textId="6D42FCAF">
            <w:pPr>
              <w:rPr>
                <w:rFonts w:eastAsia="Calibri"/>
                <w:bCs/>
                <w:color w:val="000000" w:themeColor="text1"/>
              </w:rPr>
            </w:pPr>
            <w:r>
              <w:rPr>
                <w:rFonts w:eastAsia="Calibri"/>
                <w:bCs/>
                <w:color w:val="000000" w:themeColor="text1"/>
              </w:rPr>
              <w:t>1.3. WS01</w:t>
            </w:r>
          </w:p>
        </w:tc>
        <w:tc>
          <w:tcPr>
            <w:tcW w:w="5523" w:type="dxa"/>
            <w:gridSpan w:val="2"/>
            <w:noWrap/>
            <w:tcMar>
              <w:top w:w="28" w:type="dxa"/>
              <w:left w:w="28" w:type="dxa"/>
              <w:bottom w:w="28" w:type="dxa"/>
              <w:right w:w="28" w:type="dxa"/>
            </w:tcMar>
            <w:vAlign w:val="center"/>
          </w:tcPr>
          <w:p w14:paraId="62579E35" w14:textId="004B82C5">
            <w:pPr>
              <w:rPr>
                <w:rFonts w:eastAsia="Calibri"/>
                <w:bCs/>
                <w:color w:val="000000" w:themeColor="text1"/>
              </w:rPr>
            </w:pPr>
            <w:r>
              <w:rPr>
                <w:rFonts w:eastAsia="Calibri"/>
                <w:bCs/>
                <w:color w:val="000000" w:themeColor="text1"/>
              </w:rPr>
              <w:t>Wertfachschrank (</w:t>
            </w:r>
            <w:r>
              <w:t>Ausführung - 5 Fächer)</w:t>
            </w:r>
          </w:p>
        </w:tc>
      </w:tr>
      <w:tr w14:paraId="5437E1F6" w14:textId="77777777">
        <w:trPr>
          <w:trHeight w:val="70"/>
        </w:trPr>
        <w:tc>
          <w:tcPr>
            <w:tcW w:w="9338" w:type="dxa"/>
            <w:gridSpan w:val="4"/>
            <w:shd w:val="clear" w:color="auto" w:fill="BFBFBF" w:themeFill="background1" w:themeFillShade="BF"/>
            <w:tcMar>
              <w:top w:w="0" w:type="dxa"/>
              <w:left w:w="108" w:type="dxa"/>
              <w:bottom w:w="0" w:type="dxa"/>
              <w:right w:w="108" w:type="dxa"/>
            </w:tcMar>
            <w:vAlign w:val="center"/>
          </w:tcPr>
          <w:p w14:paraId="0563797A" w14:textId="77777777">
            <w:pPr>
              <w:rPr>
                <w:bCs/>
                <w:sz w:val="16"/>
                <w:szCs w:val="16"/>
                <w:highlight w:val="yellow"/>
              </w:rPr>
            </w:pPr>
          </w:p>
        </w:tc>
      </w:tr>
      <w:tr w14:paraId="3BA47A32" w14:textId="77777777">
        <w:trPr>
          <w:cantSplit/>
          <w:trHeight w:val="495"/>
        </w:trPr>
        <w:tc>
          <w:tcPr>
            <w:tcW w:w="1848" w:type="dxa"/>
            <w:noWrap/>
            <w:tcMar>
              <w:top w:w="28" w:type="dxa"/>
              <w:left w:w="28" w:type="dxa"/>
              <w:bottom w:w="28" w:type="dxa"/>
              <w:right w:w="28" w:type="dxa"/>
            </w:tcMar>
            <w:vAlign w:val="center"/>
          </w:tcPr>
          <w:p w14:paraId="0769DE96" w14:textId="77777777">
            <w:pPr>
              <w:rPr>
                <w:rFonts w:eastAsia="Calibri"/>
                <w:color w:val="000000" w:themeColor="text1"/>
              </w:rPr>
            </w:pPr>
            <w:r>
              <w:rPr>
                <w:rFonts w:eastAsia="Calibri"/>
                <w:color w:val="000000" w:themeColor="text1"/>
              </w:rPr>
              <w:t>Anlieferung/</w:t>
            </w:r>
          </w:p>
          <w:p w14:paraId="038CC7E9" w14:textId="77777777">
            <w:pPr>
              <w:rPr>
                <w:rFonts w:eastAsia="Calibri"/>
                <w:color w:val="000000" w:themeColor="text1"/>
              </w:rPr>
            </w:pPr>
            <w:r>
              <w:rPr>
                <w:rFonts w:eastAsia="Calibri"/>
                <w:color w:val="000000" w:themeColor="text1"/>
              </w:rPr>
              <w:t>Montage</w:t>
            </w:r>
          </w:p>
        </w:tc>
        <w:tc>
          <w:tcPr>
            <w:tcW w:w="7490" w:type="dxa"/>
            <w:gridSpan w:val="3"/>
            <w:noWrap/>
            <w:tcMar>
              <w:top w:w="28" w:type="dxa"/>
              <w:left w:w="28" w:type="dxa"/>
              <w:bottom w:w="28" w:type="dxa"/>
              <w:right w:w="28" w:type="dxa"/>
            </w:tcMar>
            <w:vAlign w:val="center"/>
          </w:tcPr>
          <w:p w14:paraId="4ADDD796" w14:textId="77777777">
            <w:pPr>
              <w:rPr>
                <w:rFonts w:eastAsia="Calibri"/>
                <w:color w:val="000000" w:themeColor="text1"/>
              </w:rPr>
            </w:pPr>
            <w:r>
              <w:rPr>
                <w:bCs/>
                <w:szCs w:val="20"/>
              </w:rPr>
              <w:t xml:space="preserve">Voraussichtlich KW 22 </w:t>
            </w:r>
            <w:r>
              <w:rPr>
                <w:rFonts w:eastAsia="Calibri"/>
                <w:color w:val="000000" w:themeColor="text1"/>
              </w:rPr>
              <w:t>nach Aufforderung</w:t>
            </w:r>
          </w:p>
        </w:tc>
      </w:tr>
      <w:tr w14:paraId="0DA27750" w14:textId="77777777">
        <w:trPr>
          <w:cantSplit/>
          <w:trHeight w:val="495"/>
        </w:trPr>
        <w:tc>
          <w:tcPr>
            <w:tcW w:w="1848" w:type="dxa"/>
            <w:tcBorders>
              <w:bottom w:val="single" w:sz="4" w:space="0" w:color="auto"/>
              <w:right w:val="single" w:sz="4" w:space="0" w:color="auto"/>
            </w:tcBorders>
            <w:noWrap/>
            <w:tcMar>
              <w:top w:w="28" w:type="dxa"/>
              <w:left w:w="28" w:type="dxa"/>
              <w:bottom w:w="28" w:type="dxa"/>
              <w:right w:w="28" w:type="dxa"/>
            </w:tcMar>
            <w:vAlign w:val="center"/>
          </w:tcPr>
          <w:p w14:paraId="2140A250" w14:textId="77777777">
            <w:pPr>
              <w:rPr>
                <w:rFonts w:eastAsia="Calibri"/>
                <w:color w:val="000000" w:themeColor="text1"/>
              </w:rPr>
            </w:pPr>
            <w:r>
              <w:rPr>
                <w:rFonts w:eastAsia="Calibri"/>
                <w:color w:val="000000" w:themeColor="text1"/>
              </w:rPr>
              <w:t xml:space="preserve">Lieferung </w:t>
            </w:r>
          </w:p>
          <w:p w14:paraId="479F884A" w14:textId="77777777">
            <w:pPr>
              <w:rPr>
                <w:rFonts w:eastAsia="Calibri"/>
                <w:color w:val="000000" w:themeColor="text1"/>
              </w:rPr>
            </w:pPr>
            <w:r>
              <w:rPr>
                <w:rFonts w:eastAsia="Calibri"/>
                <w:color w:val="000000" w:themeColor="text1"/>
              </w:rPr>
              <w:t>Montage</w:t>
            </w:r>
          </w:p>
        </w:tc>
        <w:tc>
          <w:tcPr>
            <w:tcW w:w="2409" w:type="dxa"/>
            <w:gridSpan w:val="2"/>
            <w:tcBorders>
              <w:top w:val="single" w:sz="4" w:space="0" w:color="auto"/>
              <w:left w:val="single" w:sz="4" w:space="0" w:color="auto"/>
              <w:bottom w:val="single" w:sz="4" w:space="0" w:color="auto"/>
              <w:right w:val="nil"/>
            </w:tcBorders>
            <w:noWrap/>
            <w:tcMar>
              <w:top w:w="28" w:type="dxa"/>
              <w:left w:w="28" w:type="dxa"/>
              <w:bottom w:w="28" w:type="dxa"/>
              <w:right w:w="28" w:type="dxa"/>
            </w:tcMar>
            <w:vAlign w:val="center"/>
          </w:tcPr>
          <w:p w14:paraId="4E3C65AF" w14:textId="77777777">
            <w:pPr>
              <w:tabs>
                <w:tab w:val="left" w:pos="862"/>
              </w:tabs>
              <w:rPr>
                <w:rFonts w:eastAsia="Calibri"/>
                <w:color w:val="000000" w:themeColor="text1"/>
              </w:rPr>
            </w:pPr>
            <w:r>
              <w:rPr>
                <w:rFonts w:eastAsia="Calibri"/>
                <w:color w:val="000000" w:themeColor="text1"/>
              </w:rPr>
              <w:t>Montag – Donnerstag:</w:t>
            </w:r>
          </w:p>
          <w:p w14:paraId="7E15CC81" w14:textId="77777777">
            <w:pPr>
              <w:tabs>
                <w:tab w:val="left" w:pos="862"/>
              </w:tabs>
              <w:rPr>
                <w:rFonts w:eastAsia="Calibri"/>
                <w:color w:val="000000" w:themeColor="text1"/>
              </w:rPr>
            </w:pPr>
            <w:r>
              <w:rPr>
                <w:rFonts w:eastAsia="Calibri"/>
                <w:color w:val="000000" w:themeColor="text1"/>
              </w:rPr>
              <w:t>Freitag</w:t>
            </w:r>
          </w:p>
        </w:tc>
        <w:tc>
          <w:tcPr>
            <w:tcW w:w="5081" w:type="dxa"/>
            <w:tcBorders>
              <w:top w:val="single" w:sz="4" w:space="0" w:color="auto"/>
              <w:left w:val="nil"/>
              <w:bottom w:val="single" w:sz="4" w:space="0" w:color="auto"/>
              <w:right w:val="single" w:sz="4" w:space="0" w:color="auto"/>
            </w:tcBorders>
            <w:noWrap/>
            <w:tcMar>
              <w:top w:w="28" w:type="dxa"/>
              <w:left w:w="28" w:type="dxa"/>
              <w:bottom w:w="28" w:type="dxa"/>
              <w:right w:w="28" w:type="dxa"/>
            </w:tcMar>
            <w:vAlign w:val="center"/>
          </w:tcPr>
          <w:p w14:paraId="25535A37" w14:textId="77777777">
            <w:pPr>
              <w:tabs>
                <w:tab w:val="left" w:pos="862"/>
              </w:tabs>
              <w:rPr>
                <w:rFonts w:eastAsia="Calibri"/>
                <w:color w:val="000000" w:themeColor="text1"/>
              </w:rPr>
            </w:pPr>
            <w:r>
              <w:rPr>
                <w:rFonts w:eastAsia="Calibri"/>
                <w:color w:val="000000" w:themeColor="text1"/>
              </w:rPr>
              <w:t>von 09:00 Uhr bis 15:00 Uhr</w:t>
            </w:r>
          </w:p>
          <w:p w14:paraId="09B8B272" w14:textId="77777777">
            <w:pPr>
              <w:tabs>
                <w:tab w:val="left" w:pos="862"/>
              </w:tabs>
              <w:rPr>
                <w:rFonts w:eastAsia="Calibri"/>
                <w:color w:val="000000" w:themeColor="text1"/>
              </w:rPr>
            </w:pPr>
            <w:r>
              <w:rPr>
                <w:rFonts w:eastAsia="Calibri"/>
                <w:color w:val="000000" w:themeColor="text1"/>
              </w:rPr>
              <w:t>von 09:00 Uhr bis 13:00 Uhr</w:t>
            </w:r>
          </w:p>
        </w:tc>
      </w:tr>
      <w:tr w14:paraId="3C45C9A0" w14:textId="77777777">
        <w:trPr>
          <w:cantSplit/>
          <w:trHeight w:val="495"/>
        </w:trPr>
        <w:tc>
          <w:tcPr>
            <w:tcW w:w="1848" w:type="dxa"/>
            <w:tcBorders>
              <w:top w:val="single" w:sz="4" w:space="0" w:color="auto"/>
            </w:tcBorders>
            <w:noWrap/>
            <w:tcMar>
              <w:top w:w="28" w:type="dxa"/>
              <w:left w:w="28" w:type="dxa"/>
              <w:bottom w:w="28" w:type="dxa"/>
              <w:right w:w="28" w:type="dxa"/>
            </w:tcMar>
            <w:vAlign w:val="center"/>
          </w:tcPr>
          <w:p w14:paraId="2CC7FEDF" w14:textId="77777777">
            <w:pPr>
              <w:rPr>
                <w:rFonts w:eastAsia="Calibri"/>
                <w:color w:val="000000" w:themeColor="text1"/>
              </w:rPr>
            </w:pPr>
            <w:r>
              <w:rPr>
                <w:rFonts w:eastAsia="Calibri"/>
                <w:color w:val="000000" w:themeColor="text1"/>
              </w:rPr>
              <w:t>Lieferort</w:t>
            </w:r>
          </w:p>
        </w:tc>
        <w:tc>
          <w:tcPr>
            <w:tcW w:w="7490" w:type="dxa"/>
            <w:gridSpan w:val="3"/>
            <w:tcBorders>
              <w:top w:val="single" w:sz="4" w:space="0" w:color="auto"/>
            </w:tcBorders>
            <w:noWrap/>
            <w:tcMar>
              <w:top w:w="28" w:type="dxa"/>
              <w:left w:w="28" w:type="dxa"/>
              <w:bottom w:w="28" w:type="dxa"/>
              <w:right w:w="28" w:type="dxa"/>
            </w:tcMar>
            <w:vAlign w:val="center"/>
          </w:tcPr>
          <w:p w14:paraId="0F897D71" w14:textId="77777777">
            <w:pPr>
              <w:tabs>
                <w:tab w:val="left" w:pos="862"/>
              </w:tabs>
              <w:rPr>
                <w:rFonts w:eastAsia="Calibri"/>
                <w:color w:val="000000" w:themeColor="text1"/>
              </w:rPr>
            </w:pPr>
            <w:r>
              <w:rPr>
                <w:rFonts w:eastAsia="Calibri"/>
                <w:color w:val="000000" w:themeColor="text1"/>
              </w:rPr>
              <w:t>AOK NordWest</w:t>
            </w:r>
          </w:p>
          <w:p w14:paraId="289E1605" w14:textId="77777777">
            <w:pPr>
              <w:tabs>
                <w:tab w:val="left" w:pos="862"/>
              </w:tabs>
              <w:rPr>
                <w:rFonts w:eastAsia="Calibri"/>
                <w:color w:val="000000" w:themeColor="text1"/>
              </w:rPr>
            </w:pPr>
            <w:r>
              <w:rPr>
                <w:rFonts w:eastAsia="Calibri"/>
                <w:color w:val="000000" w:themeColor="text1"/>
              </w:rPr>
              <w:t>Die Gesundheitskasse.</w:t>
            </w:r>
          </w:p>
          <w:p w14:paraId="53BF799C" w14:textId="77777777">
            <w:pPr>
              <w:tabs>
                <w:tab w:val="left" w:pos="862"/>
              </w:tabs>
              <w:rPr>
                <w:rFonts w:eastAsia="Calibri"/>
                <w:color w:val="000000" w:themeColor="text1"/>
              </w:rPr>
            </w:pPr>
            <w:r>
              <w:rPr>
                <w:rFonts w:eastAsia="Calibri"/>
                <w:color w:val="000000" w:themeColor="text1"/>
              </w:rPr>
              <w:t>Kopenhagener Straße 1</w:t>
            </w:r>
          </w:p>
          <w:p w14:paraId="73A92D8F" w14:textId="77777777">
            <w:pPr>
              <w:tabs>
                <w:tab w:val="left" w:pos="862"/>
              </w:tabs>
              <w:rPr>
                <w:rFonts w:eastAsia="Calibri"/>
                <w:color w:val="000000" w:themeColor="text1"/>
              </w:rPr>
            </w:pPr>
            <w:r>
              <w:rPr>
                <w:rFonts w:eastAsia="Calibri"/>
                <w:color w:val="000000" w:themeColor="text1"/>
              </w:rPr>
              <w:t>44269 Dortmund</w:t>
            </w:r>
          </w:p>
        </w:tc>
      </w:tr>
    </w:tbl>
    <w:p w14:paraId="1CD97A33" w14:textId="77777777">
      <w:pPr>
        <w:ind w:left="851"/>
      </w:pPr>
    </w:p>
    <w:p w14:paraId="1220B306" w14:textId="77777777">
      <w:pPr>
        <w:pStyle w:val="Listenabsatz"/>
        <w:numPr>
          <w:ilvl w:val="0"/>
          <w:numId w:val="24"/>
        </w:numPr>
        <w:spacing w:after="120"/>
        <w:ind w:left="363" w:hanging="357"/>
        <w:contextualSpacing w:val="0"/>
      </w:pPr>
      <w:r>
        <w:t>Für die Bereitstellung und spätere Abholung der Muster entstehen der Auftraggeberin keine Kosten.</w:t>
      </w:r>
    </w:p>
    <w:p w14:paraId="0B80A634" w14:textId="77777777">
      <w:pPr>
        <w:pStyle w:val="Listenabsatz"/>
        <w:numPr>
          <w:ilvl w:val="0"/>
          <w:numId w:val="24"/>
        </w:numPr>
        <w:spacing w:after="120"/>
        <w:ind w:left="363" w:hanging="357"/>
        <w:contextualSpacing w:val="0"/>
      </w:pPr>
      <w:r>
        <w:t xml:space="preserve">Der Auftraggeber ist berechtigt, für alle angebotenen Teile, Materialien oder Stoffe Prüfzeugnisse amtlicher oder amtlich anerkannter Prüf-Institute zu verlangen. </w:t>
      </w:r>
    </w:p>
    <w:p w14:paraId="6174D522" w14:textId="77777777">
      <w:pPr>
        <w:pStyle w:val="Listenabsatz"/>
        <w:numPr>
          <w:ilvl w:val="0"/>
          <w:numId w:val="24"/>
        </w:numPr>
        <w:spacing w:after="120"/>
        <w:ind w:left="363" w:hanging="357"/>
        <w:contextualSpacing w:val="0"/>
      </w:pPr>
      <w:r>
        <w:t>Nach Beendigung des Vergabeverfahrens hat der Bieter dafür Sorge zu tragen, die Muster an der o. g. Anschrift abholen zu lassen, wenn die Auftragnehmerin dies wünscht.</w:t>
      </w:r>
    </w:p>
    <w:p w14:paraId="1E50B9EF" w14:textId="77777777"/>
    <w:p w14:paraId="19F9C032" w14:textId="77777777">
      <w:r>
        <w:t xml:space="preserve">Die </w:t>
      </w:r>
      <w:r>
        <w:rPr>
          <w:b/>
        </w:rPr>
        <w:t>Muster</w:t>
      </w:r>
      <w:r>
        <w:t xml:space="preserve"> sind wie folgt zu </w:t>
      </w:r>
      <w:r>
        <w:rPr>
          <w:b/>
        </w:rPr>
        <w:t>kennzeichnen</w:t>
      </w:r>
      <w:r>
        <w:t>:</w:t>
      </w:r>
    </w:p>
    <w:p w14:paraId="54AE2A8B" w14:textId="77777777"/>
    <w:tbl>
      <w:tblPr>
        <w:tblW w:w="87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31"/>
        <w:gridCol w:w="6657"/>
      </w:tblGrid>
      <w:tr w14:paraId="7B75F145" w14:textId="77777777">
        <w:trPr>
          <w:trHeight w:val="567"/>
        </w:trPr>
        <w:tc>
          <w:tcPr>
            <w:tcW w:w="8788" w:type="dxa"/>
            <w:gridSpan w:val="2"/>
            <w:tcMar>
              <w:top w:w="0" w:type="dxa"/>
              <w:left w:w="108" w:type="dxa"/>
              <w:bottom w:w="0" w:type="dxa"/>
              <w:right w:w="108" w:type="dxa"/>
            </w:tcMar>
            <w:vAlign w:val="center"/>
            <w:hideMark/>
          </w:tcPr>
          <w:p w14:paraId="1D4F04C0" w14:textId="74379021">
            <w:pPr>
              <w:rPr>
                <w:rFonts w:eastAsia="Calibri"/>
                <w:color w:val="000000" w:themeColor="text1"/>
              </w:rPr>
            </w:pPr>
            <w:r>
              <w:rPr>
                <w:rFonts w:eastAsia="Calibri"/>
                <w:color w:val="000000" w:themeColor="text1"/>
              </w:rPr>
              <w:t>Muster entsprechend unserem Angebot zur Ausschreibung „Rahmenvereinbarung über die Lieferung und Montage von Standardmobiliar zur Büroeinrichtung an diversen Standorten“ der AOK NordWest</w:t>
            </w:r>
          </w:p>
        </w:tc>
      </w:tr>
      <w:tr w14:paraId="51B718C2" w14:textId="77777777">
        <w:trPr>
          <w:trHeight w:val="567"/>
        </w:trPr>
        <w:tc>
          <w:tcPr>
            <w:tcW w:w="2131" w:type="dxa"/>
            <w:tcMar>
              <w:top w:w="0" w:type="dxa"/>
              <w:left w:w="108" w:type="dxa"/>
              <w:bottom w:w="0" w:type="dxa"/>
              <w:right w:w="108" w:type="dxa"/>
            </w:tcMar>
            <w:vAlign w:val="center"/>
          </w:tcPr>
          <w:p w14:paraId="76B5D4C1" w14:textId="77777777">
            <w:pPr>
              <w:rPr>
                <w:rFonts w:eastAsia="Calibri"/>
                <w:color w:val="000000" w:themeColor="text1"/>
              </w:rPr>
            </w:pPr>
            <w:r>
              <w:rPr>
                <w:rFonts w:eastAsia="Calibri"/>
                <w:color w:val="000000" w:themeColor="text1"/>
              </w:rPr>
              <w:t>Name des Bieters:</w:t>
            </w:r>
          </w:p>
        </w:tc>
        <w:tc>
          <w:tcPr>
            <w:tcW w:w="6657" w:type="dxa"/>
            <w:vAlign w:val="center"/>
          </w:tcPr>
          <w:p w14:paraId="38AFF782" w14:textId="77777777">
            <w:pPr>
              <w:rPr>
                <w:rFonts w:eastAsia="Calibri"/>
                <w:color w:val="000000" w:themeColor="text1"/>
              </w:rPr>
            </w:pPr>
          </w:p>
        </w:tc>
      </w:tr>
      <w:tr w14:paraId="7BE52B86" w14:textId="77777777">
        <w:trPr>
          <w:trHeight w:val="567"/>
        </w:trPr>
        <w:tc>
          <w:tcPr>
            <w:tcW w:w="2131" w:type="dxa"/>
            <w:tcMar>
              <w:top w:w="0" w:type="dxa"/>
              <w:left w:w="108" w:type="dxa"/>
              <w:bottom w:w="0" w:type="dxa"/>
              <w:right w:w="108" w:type="dxa"/>
            </w:tcMar>
            <w:vAlign w:val="center"/>
          </w:tcPr>
          <w:p w14:paraId="783D9ED8" w14:textId="77777777">
            <w:pPr>
              <w:rPr>
                <w:rFonts w:eastAsia="Calibri"/>
                <w:color w:val="000000" w:themeColor="text1"/>
              </w:rPr>
            </w:pPr>
            <w:r>
              <w:rPr>
                <w:rFonts w:eastAsia="Calibri"/>
                <w:color w:val="000000" w:themeColor="text1"/>
              </w:rPr>
              <w:t>Hersteller:</w:t>
            </w:r>
          </w:p>
        </w:tc>
        <w:tc>
          <w:tcPr>
            <w:tcW w:w="6657" w:type="dxa"/>
            <w:vAlign w:val="center"/>
          </w:tcPr>
          <w:p w14:paraId="6F03B289" w14:textId="77777777">
            <w:pPr>
              <w:rPr>
                <w:rFonts w:eastAsia="Calibri"/>
                <w:color w:val="000000" w:themeColor="text1"/>
              </w:rPr>
            </w:pPr>
          </w:p>
        </w:tc>
      </w:tr>
      <w:tr w14:paraId="7F9315C9" w14:textId="77777777">
        <w:trPr>
          <w:trHeight w:val="567"/>
        </w:trPr>
        <w:tc>
          <w:tcPr>
            <w:tcW w:w="2131" w:type="dxa"/>
            <w:tcMar>
              <w:top w:w="0" w:type="dxa"/>
              <w:left w:w="108" w:type="dxa"/>
              <w:bottom w:w="0" w:type="dxa"/>
              <w:right w:w="108" w:type="dxa"/>
            </w:tcMar>
            <w:vAlign w:val="center"/>
          </w:tcPr>
          <w:p w14:paraId="21C3BA54" w14:textId="77777777">
            <w:pPr>
              <w:rPr>
                <w:rFonts w:eastAsia="Calibri"/>
                <w:color w:val="000000" w:themeColor="text1"/>
              </w:rPr>
            </w:pPr>
            <w:r>
              <w:rPr>
                <w:rFonts w:eastAsia="Calibri"/>
                <w:color w:val="000000" w:themeColor="text1"/>
              </w:rPr>
              <w:t>Typ:</w:t>
            </w:r>
          </w:p>
        </w:tc>
        <w:tc>
          <w:tcPr>
            <w:tcW w:w="6657" w:type="dxa"/>
            <w:vAlign w:val="center"/>
          </w:tcPr>
          <w:p w14:paraId="6CCFEBB9" w14:textId="77777777">
            <w:pPr>
              <w:rPr>
                <w:rFonts w:eastAsia="Calibri"/>
                <w:color w:val="000000" w:themeColor="text1"/>
              </w:rPr>
            </w:pPr>
          </w:p>
        </w:tc>
      </w:tr>
    </w:tbl>
    <w:p w14:paraId="0FDD2D86" w14:textId="77777777"/>
    <w:sectPr>
      <w:headerReference w:type="default" r:id="rId8"/>
      <w:footerReference w:type="default" r:id="rId9"/>
      <w:headerReference w:type="first" r:id="rId10"/>
      <w:pgSz w:w="11906" w:h="16838"/>
      <w:pgMar w:top="1417" w:right="1417" w:bottom="1134" w:left="1417" w:header="709"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9A4F90" w14:textId="77777777">
      <w:r>
        <w:separator/>
      </w:r>
    </w:p>
  </w:endnote>
  <w:endnote w:type="continuationSeparator" w:id="0">
    <w:p w14:paraId="4C63D259"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OK Buenos Aires Text">
    <w:altName w:val="Times New Roman"/>
    <w:panose1 w:val="00000000000000000000"/>
    <w:charset w:val="00"/>
    <w:family w:val="auto"/>
    <w:pitch w:val="variable"/>
    <w:sig w:usb0="A00000EF" w:usb1="0000207A" w:usb2="00000000" w:usb3="00000000" w:csb0="00000093" w:csb1="00000000"/>
  </w:font>
  <w:font w:name="Calibri">
    <w:panose1 w:val="020F0502020204030204"/>
    <w:charset w:val="00"/>
    <w:family w:val="swiss"/>
    <w:pitch w:val="variable"/>
    <w:sig w:usb0="E4002EFF" w:usb1="C200247B" w:usb2="00000009" w:usb3="00000000" w:csb0="000001FF" w:csb1="00000000"/>
  </w:font>
  <w:font w:name="AOK Buenos Aires Text SemiBold">
    <w:panose1 w:val="00000000000000000000"/>
    <w:charset w:val="00"/>
    <w:family w:val="auto"/>
    <w:pitch w:val="variable"/>
    <w:sig w:usb0="A00000EF" w:usb1="0000207A"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AOK Buenos Aires SemiBold">
    <w:panose1 w:val="00000000000000000000"/>
    <w:charset w:val="00"/>
    <w:family w:val="auto"/>
    <w:pitch w:val="variable"/>
    <w:sig w:usb0="A00000EF" w:usb1="0000207A" w:usb2="00000000" w:usb3="00000000" w:csb0="00000093" w:csb1="00000000"/>
  </w:font>
  <w:font w:name="Segoe UI">
    <w:panose1 w:val="020B0502040204020203"/>
    <w:charset w:val="00"/>
    <w:family w:val="swiss"/>
    <w:pitch w:val="variable"/>
    <w:sig w:usb0="E4002EFF" w:usb1="C000E47F" w:usb2="00000009" w:usb3="00000000" w:csb0="000001FF" w:csb1="00000000"/>
  </w:font>
  <w:font w:name="AvantGarde Bk BT">
    <w:altName w:val="Century Gothic"/>
    <w:charset w:val="00"/>
    <w:family w:val="swiss"/>
    <w:pitch w:val="variable"/>
    <w:sig w:usb0="00000087" w:usb1="00000000" w:usb2="00000000" w:usb3="00000000" w:csb0="0000001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EAD93" w14:textId="77777777">
    <w:pPr>
      <w:pStyle w:val="Fuzeile"/>
      <w:jc w:val="center"/>
      <w:rPr>
        <w:rFonts w:cs="Arial"/>
        <w:color w:val="595959" w:themeColor="text1" w:themeTint="A6"/>
        <w:sz w:val="16"/>
        <w:szCs w:val="16"/>
      </w:rPr>
    </w:pPr>
    <w:r>
      <w:rPr>
        <w:rFonts w:cs="Arial"/>
        <w:sz w:val="16"/>
        <w:szCs w:val="16"/>
      </w:rPr>
      <w:t xml:space="preserve">Seite </w:t>
    </w:r>
    <w:r>
      <w:rPr>
        <w:rFonts w:cs="Arial"/>
        <w:bCs/>
        <w:sz w:val="16"/>
        <w:szCs w:val="16"/>
      </w:rPr>
      <w:fldChar w:fldCharType="begin"/>
    </w:r>
    <w:r>
      <w:rPr>
        <w:rFonts w:cs="Arial"/>
        <w:bCs/>
        <w:sz w:val="16"/>
        <w:szCs w:val="16"/>
      </w:rPr>
      <w:instrText>PAGE</w:instrText>
    </w:r>
    <w:r>
      <w:rPr>
        <w:rFonts w:cs="Arial"/>
        <w:bCs/>
        <w:sz w:val="16"/>
        <w:szCs w:val="16"/>
      </w:rPr>
      <w:fldChar w:fldCharType="separate"/>
    </w:r>
    <w:r>
      <w:rPr>
        <w:rFonts w:cs="Arial"/>
        <w:bCs/>
        <w:sz w:val="16"/>
        <w:szCs w:val="16"/>
      </w:rPr>
      <w:t>2</w:t>
    </w:r>
    <w:r>
      <w:rPr>
        <w:rFonts w:cs="Arial"/>
        <w:bCs/>
        <w:sz w:val="16"/>
        <w:szCs w:val="16"/>
      </w:rPr>
      <w:fldChar w:fldCharType="end"/>
    </w:r>
    <w:r>
      <w:rPr>
        <w:rFonts w:cs="Arial"/>
        <w:sz w:val="16"/>
        <w:szCs w:val="16"/>
      </w:rPr>
      <w:t xml:space="preserve"> von </w:t>
    </w:r>
    <w:r>
      <w:rPr>
        <w:rFonts w:cs="Arial"/>
        <w:bCs/>
        <w:sz w:val="16"/>
        <w:szCs w:val="16"/>
      </w:rPr>
      <w:fldChar w:fldCharType="begin"/>
    </w:r>
    <w:r>
      <w:rPr>
        <w:rFonts w:cs="Arial"/>
        <w:bCs/>
        <w:sz w:val="16"/>
        <w:szCs w:val="16"/>
      </w:rPr>
      <w:instrText>NUMPAGES</w:instrText>
    </w:r>
    <w:r>
      <w:rPr>
        <w:rFonts w:cs="Arial"/>
        <w:bCs/>
        <w:sz w:val="16"/>
        <w:szCs w:val="16"/>
      </w:rPr>
      <w:fldChar w:fldCharType="separate"/>
    </w:r>
    <w:r>
      <w:rPr>
        <w:rFonts w:cs="Arial"/>
        <w:bCs/>
        <w:sz w:val="16"/>
        <w:szCs w:val="16"/>
      </w:rPr>
      <w:t>12</w:t>
    </w:r>
    <w:r>
      <w:rPr>
        <w:rFonts w:cs="Arial"/>
        <w:bCs/>
        <w:sz w:val="16"/>
        <w:szCs w:val="16"/>
      </w:rPr>
      <w:fldChar w:fldCharType="end"/>
    </w:r>
  </w:p>
  <w:p w14:paraId="76445F4E" w14:textId="7777777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73B686" w14:textId="77777777">
      <w:r>
        <w:separator/>
      </w:r>
    </w:p>
  </w:footnote>
  <w:footnote w:type="continuationSeparator" w:id="0">
    <w:p w14:paraId="0A7DBDAC"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A14B0" w14:textId="77777777">
    <w:pPr>
      <w:pStyle w:val="Kopfzeile"/>
      <w:jc w:val="center"/>
      <w:rPr>
        <w:sz w:val="16"/>
        <w:szCs w:val="16"/>
      </w:rPr>
    </w:pPr>
    <w:r>
      <w:rPr>
        <w:rFonts w:cs="Arial"/>
        <w:sz w:val="16"/>
        <w:szCs w:val="16"/>
      </w:rPr>
      <w:t xml:space="preserve">Anlage 04: Bewertungskriterien Los 04 - Wertfachschränke </w:t>
    </w:r>
    <w:r>
      <w:rPr>
        <w:rFonts w:cs="Arial"/>
        <w:sz w:val="16"/>
        <w:szCs w:val="16"/>
      </w:rPr>
      <w:br/>
    </w:r>
    <w:r>
      <w:rPr>
        <w:sz w:val="16"/>
        <w:szCs w:val="16"/>
      </w:rPr>
      <w:t xml:space="preserve">zur Ausschreibung „Rahmenvereinbarung über die Lieferung und Montage von Standardmobiliar zur Büroeinrichtung an </w:t>
    </w:r>
  </w:p>
  <w:p w14:paraId="5A785B15" w14:textId="77777777">
    <w:pPr>
      <w:pStyle w:val="Kopfzeile"/>
      <w:jc w:val="center"/>
    </w:pPr>
    <w:r>
      <w:rPr>
        <w:sz w:val="16"/>
        <w:szCs w:val="16"/>
      </w:rPr>
      <w:t>diversen Standorten“ der AOK NordWest - Stand: 17.04.2026</w:t>
    </w:r>
  </w:p>
  <w:p w14:paraId="564B28D7" w14:textId="77777777">
    <w:pPr>
      <w:pStyle w:val="Fuzeile"/>
      <w:jc w:val="center"/>
      <w:rPr>
        <w:sz w:val="16"/>
        <w:szCs w:val="16"/>
      </w:rPr>
    </w:pPr>
  </w:p>
  <w:p w14:paraId="00AE9F95" w14:textId="1C6AB5BF">
    <w:pPr>
      <w:pStyle w:val="Fuzeile"/>
      <w:jc w:val="center"/>
      <w:rPr>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0D016A" w14:textId="49A71F7E">
    <w:pPr>
      <w:pStyle w:val="Kopfzeile"/>
    </w:pPr>
    <w:r>
      <w:rPr>
        <w:noProof/>
      </w:rPr>
      <w:drawing>
        <wp:anchor distT="0" distB="0" distL="114300" distR="114300" simplePos="0" relativeHeight="251661312" behindDoc="1" locked="0" layoutInCell="1" allowOverlap="1" wp14:anchorId="2B70134B" wp14:editId="34B4C921">
          <wp:simplePos x="0" y="0"/>
          <wp:positionH relativeFrom="page">
            <wp:posOffset>-457200</wp:posOffset>
          </wp:positionH>
          <wp:positionV relativeFrom="page">
            <wp:posOffset>-57785</wp:posOffset>
          </wp:positionV>
          <wp:extent cx="4496400" cy="1576800"/>
          <wp:effectExtent l="0" t="0" r="0" b="0"/>
          <wp:wrapNone/>
          <wp:docPr id="96287842"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8"/>
                  <pic:cNvPicPr>
                    <a:picLocks noChangeAspect="1" noChangeArrowheads="1"/>
                  </pic:cNvPicPr>
                </pic:nvPicPr>
                <pic:blipFill>
                  <a:blip r:embed="rId1">
                    <a:extLst>
                      <a:ext uri="{28A0092B-C50C-407E-A947-70E740481C1C}">
                        <a14:useLocalDpi xmlns:a14="http://schemas.microsoft.com/office/drawing/2010/main" val="0"/>
                      </a:ext>
                    </a:extLst>
                  </a:blip>
                  <a:srcRect r="40514" b="85258"/>
                  <a:stretch>
                    <a:fillRect/>
                  </a:stretch>
                </pic:blipFill>
                <pic:spPr bwMode="auto">
                  <a:xfrm>
                    <a:off x="0" y="0"/>
                    <a:ext cx="4496400" cy="15768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78ADA84"/>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6B80203"/>
    <w:multiLevelType w:val="hybridMultilevel"/>
    <w:tmpl w:val="8D7C43D8"/>
    <w:lvl w:ilvl="0" w:tplc="D10066EA">
      <w:start w:val="3"/>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8B370C2"/>
    <w:multiLevelType w:val="hybridMultilevel"/>
    <w:tmpl w:val="46E055A8"/>
    <w:lvl w:ilvl="0" w:tplc="04070005">
      <w:start w:val="1"/>
      <w:numFmt w:val="bullet"/>
      <w:lvlText w:val=""/>
      <w:lvlJc w:val="left"/>
      <w:pPr>
        <w:ind w:left="754" w:hanging="360"/>
      </w:pPr>
      <w:rPr>
        <w:rFonts w:ascii="Wingdings" w:hAnsi="Wingdings" w:hint="default"/>
      </w:rPr>
    </w:lvl>
    <w:lvl w:ilvl="1" w:tplc="04070003" w:tentative="1">
      <w:start w:val="1"/>
      <w:numFmt w:val="bullet"/>
      <w:lvlText w:val="o"/>
      <w:lvlJc w:val="left"/>
      <w:pPr>
        <w:ind w:left="1474" w:hanging="360"/>
      </w:pPr>
      <w:rPr>
        <w:rFonts w:ascii="Courier New" w:hAnsi="Courier New" w:cs="Courier New" w:hint="default"/>
      </w:rPr>
    </w:lvl>
    <w:lvl w:ilvl="2" w:tplc="04070005" w:tentative="1">
      <w:start w:val="1"/>
      <w:numFmt w:val="bullet"/>
      <w:lvlText w:val=""/>
      <w:lvlJc w:val="left"/>
      <w:pPr>
        <w:ind w:left="2194" w:hanging="360"/>
      </w:pPr>
      <w:rPr>
        <w:rFonts w:ascii="Wingdings" w:hAnsi="Wingdings" w:hint="default"/>
      </w:rPr>
    </w:lvl>
    <w:lvl w:ilvl="3" w:tplc="04070001" w:tentative="1">
      <w:start w:val="1"/>
      <w:numFmt w:val="bullet"/>
      <w:lvlText w:val=""/>
      <w:lvlJc w:val="left"/>
      <w:pPr>
        <w:ind w:left="2914" w:hanging="360"/>
      </w:pPr>
      <w:rPr>
        <w:rFonts w:ascii="Symbol" w:hAnsi="Symbol" w:hint="default"/>
      </w:rPr>
    </w:lvl>
    <w:lvl w:ilvl="4" w:tplc="04070003" w:tentative="1">
      <w:start w:val="1"/>
      <w:numFmt w:val="bullet"/>
      <w:lvlText w:val="o"/>
      <w:lvlJc w:val="left"/>
      <w:pPr>
        <w:ind w:left="3634" w:hanging="360"/>
      </w:pPr>
      <w:rPr>
        <w:rFonts w:ascii="Courier New" w:hAnsi="Courier New" w:cs="Courier New" w:hint="default"/>
      </w:rPr>
    </w:lvl>
    <w:lvl w:ilvl="5" w:tplc="04070005" w:tentative="1">
      <w:start w:val="1"/>
      <w:numFmt w:val="bullet"/>
      <w:lvlText w:val=""/>
      <w:lvlJc w:val="left"/>
      <w:pPr>
        <w:ind w:left="4354" w:hanging="360"/>
      </w:pPr>
      <w:rPr>
        <w:rFonts w:ascii="Wingdings" w:hAnsi="Wingdings" w:hint="default"/>
      </w:rPr>
    </w:lvl>
    <w:lvl w:ilvl="6" w:tplc="04070001" w:tentative="1">
      <w:start w:val="1"/>
      <w:numFmt w:val="bullet"/>
      <w:lvlText w:val=""/>
      <w:lvlJc w:val="left"/>
      <w:pPr>
        <w:ind w:left="5074" w:hanging="360"/>
      </w:pPr>
      <w:rPr>
        <w:rFonts w:ascii="Symbol" w:hAnsi="Symbol" w:hint="default"/>
      </w:rPr>
    </w:lvl>
    <w:lvl w:ilvl="7" w:tplc="04070003" w:tentative="1">
      <w:start w:val="1"/>
      <w:numFmt w:val="bullet"/>
      <w:lvlText w:val="o"/>
      <w:lvlJc w:val="left"/>
      <w:pPr>
        <w:ind w:left="5794" w:hanging="360"/>
      </w:pPr>
      <w:rPr>
        <w:rFonts w:ascii="Courier New" w:hAnsi="Courier New" w:cs="Courier New" w:hint="default"/>
      </w:rPr>
    </w:lvl>
    <w:lvl w:ilvl="8" w:tplc="04070005" w:tentative="1">
      <w:start w:val="1"/>
      <w:numFmt w:val="bullet"/>
      <w:lvlText w:val=""/>
      <w:lvlJc w:val="left"/>
      <w:pPr>
        <w:ind w:left="6514" w:hanging="360"/>
      </w:pPr>
      <w:rPr>
        <w:rFonts w:ascii="Wingdings" w:hAnsi="Wingdings" w:hint="default"/>
      </w:rPr>
    </w:lvl>
  </w:abstractNum>
  <w:abstractNum w:abstractNumId="3" w15:restartNumberingAfterBreak="0">
    <w:nsid w:val="11603DF3"/>
    <w:multiLevelType w:val="multilevel"/>
    <w:tmpl w:val="040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C9F37ED"/>
    <w:multiLevelType w:val="multilevel"/>
    <w:tmpl w:val="0407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5" w15:restartNumberingAfterBreak="0">
    <w:nsid w:val="1DB024C8"/>
    <w:multiLevelType w:val="hybridMultilevel"/>
    <w:tmpl w:val="8102ADCE"/>
    <w:lvl w:ilvl="0" w:tplc="935C99F8">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3356AEE"/>
    <w:multiLevelType w:val="hybridMultilevel"/>
    <w:tmpl w:val="9A02AEB8"/>
    <w:lvl w:ilvl="0" w:tplc="04070005">
      <w:start w:val="1"/>
      <w:numFmt w:val="bullet"/>
      <w:lvlText w:val=""/>
      <w:lvlJc w:val="left"/>
      <w:pPr>
        <w:ind w:left="720" w:hanging="360"/>
      </w:pPr>
      <w:rPr>
        <w:rFonts w:ascii="Wingdings" w:hAnsi="Wingdings" w:hint="default"/>
      </w:rPr>
    </w:lvl>
    <w:lvl w:ilvl="1" w:tplc="04601580">
      <w:start w:val="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3F9521F"/>
    <w:multiLevelType w:val="hybridMultilevel"/>
    <w:tmpl w:val="11E03406"/>
    <w:lvl w:ilvl="0" w:tplc="A2AAF70C">
      <w:start w:val="1"/>
      <w:numFmt w:val="lowerLetter"/>
      <w:lvlText w:val="%1)"/>
      <w:lvlJc w:val="left"/>
      <w:pPr>
        <w:ind w:left="720" w:hanging="360"/>
      </w:pPr>
      <w:rPr>
        <w:rFonts w:ascii="Arial Narrow" w:eastAsia="Times New Roman" w:hAnsi="Arial Narrow" w:cs="Times New Roman"/>
      </w:rPr>
    </w:lvl>
    <w:lvl w:ilvl="1" w:tplc="EC784D10">
      <w:start w:val="4"/>
      <w:numFmt w:val="bullet"/>
      <w:lvlText w:val="-"/>
      <w:lvlJc w:val="left"/>
      <w:pPr>
        <w:ind w:left="1440" w:hanging="360"/>
      </w:pPr>
      <w:rPr>
        <w:rFonts w:ascii="Arial" w:eastAsia="Times New Roman" w:hAnsi="Arial" w:cs="Arial"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5E62878"/>
    <w:multiLevelType w:val="hybridMultilevel"/>
    <w:tmpl w:val="D94EFF38"/>
    <w:lvl w:ilvl="0" w:tplc="C2CE1560">
      <w:start w:val="1"/>
      <w:numFmt w:val="bullet"/>
      <w:pStyle w:val="PunkteE1"/>
      <w:lvlText w:val=""/>
      <w:lvlJc w:val="left"/>
      <w:pPr>
        <w:ind w:left="1495"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9" w15:restartNumberingAfterBreak="0">
    <w:nsid w:val="2C8F2B64"/>
    <w:multiLevelType w:val="hybridMultilevel"/>
    <w:tmpl w:val="BA0E444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AF21913"/>
    <w:multiLevelType w:val="hybridMultilevel"/>
    <w:tmpl w:val="CD6AD768"/>
    <w:lvl w:ilvl="0" w:tplc="04070001">
      <w:start w:val="1"/>
      <w:numFmt w:val="bullet"/>
      <w:lvlText w:val=""/>
      <w:lvlJc w:val="left"/>
      <w:pPr>
        <w:ind w:left="754" w:hanging="360"/>
      </w:pPr>
      <w:rPr>
        <w:rFonts w:ascii="Symbol" w:hAnsi="Symbol" w:hint="default"/>
      </w:rPr>
    </w:lvl>
    <w:lvl w:ilvl="1" w:tplc="04070003" w:tentative="1">
      <w:start w:val="1"/>
      <w:numFmt w:val="bullet"/>
      <w:lvlText w:val="o"/>
      <w:lvlJc w:val="left"/>
      <w:pPr>
        <w:ind w:left="1474" w:hanging="360"/>
      </w:pPr>
      <w:rPr>
        <w:rFonts w:ascii="Courier New" w:hAnsi="Courier New" w:cs="Courier New" w:hint="default"/>
      </w:rPr>
    </w:lvl>
    <w:lvl w:ilvl="2" w:tplc="04070005" w:tentative="1">
      <w:start w:val="1"/>
      <w:numFmt w:val="bullet"/>
      <w:lvlText w:val=""/>
      <w:lvlJc w:val="left"/>
      <w:pPr>
        <w:ind w:left="2194" w:hanging="360"/>
      </w:pPr>
      <w:rPr>
        <w:rFonts w:ascii="Wingdings" w:hAnsi="Wingdings" w:hint="default"/>
      </w:rPr>
    </w:lvl>
    <w:lvl w:ilvl="3" w:tplc="04070001" w:tentative="1">
      <w:start w:val="1"/>
      <w:numFmt w:val="bullet"/>
      <w:lvlText w:val=""/>
      <w:lvlJc w:val="left"/>
      <w:pPr>
        <w:ind w:left="2914" w:hanging="360"/>
      </w:pPr>
      <w:rPr>
        <w:rFonts w:ascii="Symbol" w:hAnsi="Symbol" w:hint="default"/>
      </w:rPr>
    </w:lvl>
    <w:lvl w:ilvl="4" w:tplc="04070003" w:tentative="1">
      <w:start w:val="1"/>
      <w:numFmt w:val="bullet"/>
      <w:lvlText w:val="o"/>
      <w:lvlJc w:val="left"/>
      <w:pPr>
        <w:ind w:left="3634" w:hanging="360"/>
      </w:pPr>
      <w:rPr>
        <w:rFonts w:ascii="Courier New" w:hAnsi="Courier New" w:cs="Courier New" w:hint="default"/>
      </w:rPr>
    </w:lvl>
    <w:lvl w:ilvl="5" w:tplc="04070005" w:tentative="1">
      <w:start w:val="1"/>
      <w:numFmt w:val="bullet"/>
      <w:lvlText w:val=""/>
      <w:lvlJc w:val="left"/>
      <w:pPr>
        <w:ind w:left="4354" w:hanging="360"/>
      </w:pPr>
      <w:rPr>
        <w:rFonts w:ascii="Wingdings" w:hAnsi="Wingdings" w:hint="default"/>
      </w:rPr>
    </w:lvl>
    <w:lvl w:ilvl="6" w:tplc="04070001" w:tentative="1">
      <w:start w:val="1"/>
      <w:numFmt w:val="bullet"/>
      <w:lvlText w:val=""/>
      <w:lvlJc w:val="left"/>
      <w:pPr>
        <w:ind w:left="5074" w:hanging="360"/>
      </w:pPr>
      <w:rPr>
        <w:rFonts w:ascii="Symbol" w:hAnsi="Symbol" w:hint="default"/>
      </w:rPr>
    </w:lvl>
    <w:lvl w:ilvl="7" w:tplc="04070003" w:tentative="1">
      <w:start w:val="1"/>
      <w:numFmt w:val="bullet"/>
      <w:lvlText w:val="o"/>
      <w:lvlJc w:val="left"/>
      <w:pPr>
        <w:ind w:left="5794" w:hanging="360"/>
      </w:pPr>
      <w:rPr>
        <w:rFonts w:ascii="Courier New" w:hAnsi="Courier New" w:cs="Courier New" w:hint="default"/>
      </w:rPr>
    </w:lvl>
    <w:lvl w:ilvl="8" w:tplc="04070005" w:tentative="1">
      <w:start w:val="1"/>
      <w:numFmt w:val="bullet"/>
      <w:lvlText w:val=""/>
      <w:lvlJc w:val="left"/>
      <w:pPr>
        <w:ind w:left="6514" w:hanging="360"/>
      </w:pPr>
      <w:rPr>
        <w:rFonts w:ascii="Wingdings" w:hAnsi="Wingdings" w:hint="default"/>
      </w:rPr>
    </w:lvl>
  </w:abstractNum>
  <w:abstractNum w:abstractNumId="11" w15:restartNumberingAfterBreak="0">
    <w:nsid w:val="3C7348BB"/>
    <w:multiLevelType w:val="hybridMultilevel"/>
    <w:tmpl w:val="F08E36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D1170E9"/>
    <w:multiLevelType w:val="multilevel"/>
    <w:tmpl w:val="73B8BBF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D3017F0"/>
    <w:multiLevelType w:val="hybridMultilevel"/>
    <w:tmpl w:val="A24484AE"/>
    <w:lvl w:ilvl="0" w:tplc="ADA66D18">
      <w:start w:val="1"/>
      <w:numFmt w:val="bullet"/>
      <w:pStyle w:val="AufzhlungPunk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14" w15:restartNumberingAfterBreak="0">
    <w:nsid w:val="43AE211A"/>
    <w:multiLevelType w:val="hybridMultilevel"/>
    <w:tmpl w:val="BA1EB148"/>
    <w:lvl w:ilvl="0" w:tplc="04070001">
      <w:start w:val="1"/>
      <w:numFmt w:val="bullet"/>
      <w:lvlText w:val=""/>
      <w:lvlJc w:val="left"/>
      <w:pPr>
        <w:ind w:left="754" w:hanging="360"/>
      </w:pPr>
      <w:rPr>
        <w:rFonts w:ascii="Symbol" w:hAnsi="Symbol" w:hint="default"/>
      </w:rPr>
    </w:lvl>
    <w:lvl w:ilvl="1" w:tplc="04070003" w:tentative="1">
      <w:start w:val="1"/>
      <w:numFmt w:val="bullet"/>
      <w:lvlText w:val="o"/>
      <w:lvlJc w:val="left"/>
      <w:pPr>
        <w:ind w:left="1474" w:hanging="360"/>
      </w:pPr>
      <w:rPr>
        <w:rFonts w:ascii="Courier New" w:hAnsi="Courier New" w:cs="Courier New" w:hint="default"/>
      </w:rPr>
    </w:lvl>
    <w:lvl w:ilvl="2" w:tplc="04070005" w:tentative="1">
      <w:start w:val="1"/>
      <w:numFmt w:val="bullet"/>
      <w:lvlText w:val=""/>
      <w:lvlJc w:val="left"/>
      <w:pPr>
        <w:ind w:left="2194" w:hanging="360"/>
      </w:pPr>
      <w:rPr>
        <w:rFonts w:ascii="Wingdings" w:hAnsi="Wingdings" w:hint="default"/>
      </w:rPr>
    </w:lvl>
    <w:lvl w:ilvl="3" w:tplc="04070001" w:tentative="1">
      <w:start w:val="1"/>
      <w:numFmt w:val="bullet"/>
      <w:lvlText w:val=""/>
      <w:lvlJc w:val="left"/>
      <w:pPr>
        <w:ind w:left="2914" w:hanging="360"/>
      </w:pPr>
      <w:rPr>
        <w:rFonts w:ascii="Symbol" w:hAnsi="Symbol" w:hint="default"/>
      </w:rPr>
    </w:lvl>
    <w:lvl w:ilvl="4" w:tplc="04070003" w:tentative="1">
      <w:start w:val="1"/>
      <w:numFmt w:val="bullet"/>
      <w:lvlText w:val="o"/>
      <w:lvlJc w:val="left"/>
      <w:pPr>
        <w:ind w:left="3634" w:hanging="360"/>
      </w:pPr>
      <w:rPr>
        <w:rFonts w:ascii="Courier New" w:hAnsi="Courier New" w:cs="Courier New" w:hint="default"/>
      </w:rPr>
    </w:lvl>
    <w:lvl w:ilvl="5" w:tplc="04070005" w:tentative="1">
      <w:start w:val="1"/>
      <w:numFmt w:val="bullet"/>
      <w:lvlText w:val=""/>
      <w:lvlJc w:val="left"/>
      <w:pPr>
        <w:ind w:left="4354" w:hanging="360"/>
      </w:pPr>
      <w:rPr>
        <w:rFonts w:ascii="Wingdings" w:hAnsi="Wingdings" w:hint="default"/>
      </w:rPr>
    </w:lvl>
    <w:lvl w:ilvl="6" w:tplc="04070001" w:tentative="1">
      <w:start w:val="1"/>
      <w:numFmt w:val="bullet"/>
      <w:lvlText w:val=""/>
      <w:lvlJc w:val="left"/>
      <w:pPr>
        <w:ind w:left="5074" w:hanging="360"/>
      </w:pPr>
      <w:rPr>
        <w:rFonts w:ascii="Symbol" w:hAnsi="Symbol" w:hint="default"/>
      </w:rPr>
    </w:lvl>
    <w:lvl w:ilvl="7" w:tplc="04070003" w:tentative="1">
      <w:start w:val="1"/>
      <w:numFmt w:val="bullet"/>
      <w:lvlText w:val="o"/>
      <w:lvlJc w:val="left"/>
      <w:pPr>
        <w:ind w:left="5794" w:hanging="360"/>
      </w:pPr>
      <w:rPr>
        <w:rFonts w:ascii="Courier New" w:hAnsi="Courier New" w:cs="Courier New" w:hint="default"/>
      </w:rPr>
    </w:lvl>
    <w:lvl w:ilvl="8" w:tplc="04070005" w:tentative="1">
      <w:start w:val="1"/>
      <w:numFmt w:val="bullet"/>
      <w:lvlText w:val=""/>
      <w:lvlJc w:val="left"/>
      <w:pPr>
        <w:ind w:left="6514" w:hanging="360"/>
      </w:pPr>
      <w:rPr>
        <w:rFonts w:ascii="Wingdings" w:hAnsi="Wingdings" w:hint="default"/>
      </w:rPr>
    </w:lvl>
  </w:abstractNum>
  <w:abstractNum w:abstractNumId="15" w15:restartNumberingAfterBreak="0">
    <w:nsid w:val="4BDE36FF"/>
    <w:multiLevelType w:val="multilevel"/>
    <w:tmpl w:val="4C68BF76"/>
    <w:lvl w:ilvl="0">
      <w:start w:val="1"/>
      <w:numFmt w:val="decimal"/>
      <w:pStyle w:val="1"/>
      <w:lvlText w:val="%1."/>
      <w:lvlJc w:val="left"/>
      <w:pPr>
        <w:ind w:left="360" w:hanging="360"/>
      </w:pPr>
    </w:lvl>
    <w:lvl w:ilvl="1">
      <w:start w:val="1"/>
      <w:numFmt w:val="decimal"/>
      <w:pStyle w:val="2"/>
      <w:lvlText w:val="%1.%2."/>
      <w:lvlJc w:val="left"/>
      <w:pPr>
        <w:ind w:left="792" w:hanging="432"/>
      </w:pPr>
    </w:lvl>
    <w:lvl w:ilvl="2">
      <w:start w:val="1"/>
      <w:numFmt w:val="decimal"/>
      <w:pStyle w:val="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E514939"/>
    <w:multiLevelType w:val="hybridMultilevel"/>
    <w:tmpl w:val="B52E1CB8"/>
    <w:lvl w:ilvl="0" w:tplc="04070001">
      <w:start w:val="1"/>
      <w:numFmt w:val="bullet"/>
      <w:pStyle w:val="PunkteE2"/>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5E16348"/>
    <w:multiLevelType w:val="multilevel"/>
    <w:tmpl w:val="71D45A96"/>
    <w:lvl w:ilvl="0">
      <w:start w:val="1"/>
      <w:numFmt w:val="decimal"/>
      <w:lvlText w:val="%1."/>
      <w:lvlJc w:val="left"/>
      <w:pPr>
        <w:ind w:left="720" w:hanging="360"/>
      </w:pPr>
      <w:rPr>
        <w:rFonts w:ascii="Arial" w:eastAsia="Times New Roman" w:hAnsi="Arial" w:cs="Times New Roman"/>
        <w:b/>
        <w:sz w:val="22"/>
        <w:szCs w:val="22"/>
      </w:rPr>
    </w:lvl>
    <w:lvl w:ilvl="1">
      <w:start w:val="2"/>
      <w:numFmt w:val="decimal"/>
      <w:isLgl/>
      <w:lvlText w:val="%1.%2"/>
      <w:lvlJc w:val="left"/>
      <w:pPr>
        <w:ind w:left="1065" w:hanging="360"/>
      </w:pPr>
      <w:rPr>
        <w:rFonts w:cs="Times New Roman" w:hint="default"/>
      </w:rPr>
    </w:lvl>
    <w:lvl w:ilvl="2">
      <w:start w:val="1"/>
      <w:numFmt w:val="decimal"/>
      <w:isLgl/>
      <w:lvlText w:val="%1.%2.%3"/>
      <w:lvlJc w:val="left"/>
      <w:pPr>
        <w:ind w:left="1770" w:hanging="720"/>
      </w:pPr>
      <w:rPr>
        <w:rFonts w:cs="Times New Roman" w:hint="default"/>
      </w:rPr>
    </w:lvl>
    <w:lvl w:ilvl="3">
      <w:start w:val="1"/>
      <w:numFmt w:val="decimal"/>
      <w:isLgl/>
      <w:lvlText w:val="%1.%2.%3.%4"/>
      <w:lvlJc w:val="left"/>
      <w:pPr>
        <w:ind w:left="2115" w:hanging="720"/>
      </w:pPr>
      <w:rPr>
        <w:rFonts w:cs="Times New Roman" w:hint="default"/>
      </w:rPr>
    </w:lvl>
    <w:lvl w:ilvl="4">
      <w:start w:val="1"/>
      <w:numFmt w:val="decimal"/>
      <w:isLgl/>
      <w:lvlText w:val="%1.%2.%3.%4.%5"/>
      <w:lvlJc w:val="left"/>
      <w:pPr>
        <w:ind w:left="2820" w:hanging="1080"/>
      </w:pPr>
      <w:rPr>
        <w:rFonts w:cs="Times New Roman" w:hint="default"/>
      </w:rPr>
    </w:lvl>
    <w:lvl w:ilvl="5">
      <w:start w:val="1"/>
      <w:numFmt w:val="decimal"/>
      <w:isLgl/>
      <w:lvlText w:val="%1.%2.%3.%4.%5.%6"/>
      <w:lvlJc w:val="left"/>
      <w:pPr>
        <w:ind w:left="3165" w:hanging="1080"/>
      </w:pPr>
      <w:rPr>
        <w:rFonts w:cs="Times New Roman" w:hint="default"/>
      </w:rPr>
    </w:lvl>
    <w:lvl w:ilvl="6">
      <w:start w:val="1"/>
      <w:numFmt w:val="decimal"/>
      <w:isLgl/>
      <w:lvlText w:val="%1.%2.%3.%4.%5.%6.%7"/>
      <w:lvlJc w:val="left"/>
      <w:pPr>
        <w:ind w:left="3870" w:hanging="1440"/>
      </w:pPr>
      <w:rPr>
        <w:rFonts w:cs="Times New Roman" w:hint="default"/>
      </w:rPr>
    </w:lvl>
    <w:lvl w:ilvl="7">
      <w:start w:val="1"/>
      <w:numFmt w:val="decimal"/>
      <w:isLgl/>
      <w:lvlText w:val="%1.%2.%3.%4.%5.%6.%7.%8"/>
      <w:lvlJc w:val="left"/>
      <w:pPr>
        <w:ind w:left="4215" w:hanging="1440"/>
      </w:pPr>
      <w:rPr>
        <w:rFonts w:cs="Times New Roman" w:hint="default"/>
      </w:rPr>
    </w:lvl>
    <w:lvl w:ilvl="8">
      <w:start w:val="1"/>
      <w:numFmt w:val="decimal"/>
      <w:isLgl/>
      <w:lvlText w:val="%1.%2.%3.%4.%5.%6.%7.%8.%9"/>
      <w:lvlJc w:val="left"/>
      <w:pPr>
        <w:ind w:left="4920" w:hanging="1800"/>
      </w:pPr>
      <w:rPr>
        <w:rFonts w:cs="Times New Roman" w:hint="default"/>
      </w:rPr>
    </w:lvl>
  </w:abstractNum>
  <w:abstractNum w:abstractNumId="18" w15:restartNumberingAfterBreak="0">
    <w:nsid w:val="57010A7E"/>
    <w:multiLevelType w:val="hybridMultilevel"/>
    <w:tmpl w:val="AF92EE7E"/>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0CC3E3C"/>
    <w:multiLevelType w:val="hybridMultilevel"/>
    <w:tmpl w:val="6B10C0F6"/>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61DD36C5"/>
    <w:multiLevelType w:val="hybridMultilevel"/>
    <w:tmpl w:val="D55251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DE2200A"/>
    <w:multiLevelType w:val="hybridMultilevel"/>
    <w:tmpl w:val="9C6094E6"/>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FF51C88"/>
    <w:multiLevelType w:val="hybridMultilevel"/>
    <w:tmpl w:val="ACFE0F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53975060">
    <w:abstractNumId w:val="0"/>
  </w:num>
  <w:num w:numId="2" w16cid:durableId="178541860">
    <w:abstractNumId w:val="16"/>
  </w:num>
  <w:num w:numId="3" w16cid:durableId="1362974384">
    <w:abstractNumId w:val="22"/>
  </w:num>
  <w:num w:numId="4" w16cid:durableId="145438503">
    <w:abstractNumId w:val="5"/>
  </w:num>
  <w:num w:numId="5" w16cid:durableId="1305626016">
    <w:abstractNumId w:val="20"/>
  </w:num>
  <w:num w:numId="6" w16cid:durableId="1711566050">
    <w:abstractNumId w:val="8"/>
  </w:num>
  <w:num w:numId="7" w16cid:durableId="1652900954">
    <w:abstractNumId w:val="3"/>
  </w:num>
  <w:num w:numId="8" w16cid:durableId="930889276">
    <w:abstractNumId w:val="12"/>
  </w:num>
  <w:num w:numId="9" w16cid:durableId="135149459">
    <w:abstractNumId w:val="15"/>
  </w:num>
  <w:num w:numId="10" w16cid:durableId="48921903">
    <w:abstractNumId w:val="13"/>
  </w:num>
  <w:num w:numId="11" w16cid:durableId="462162020">
    <w:abstractNumId w:val="21"/>
  </w:num>
  <w:num w:numId="12" w16cid:durableId="1407191607">
    <w:abstractNumId w:val="1"/>
  </w:num>
  <w:num w:numId="13" w16cid:durableId="1344472009">
    <w:abstractNumId w:val="7"/>
  </w:num>
  <w:num w:numId="14" w16cid:durableId="1431004278">
    <w:abstractNumId w:val="6"/>
  </w:num>
  <w:num w:numId="15" w16cid:durableId="706300687">
    <w:abstractNumId w:val="17"/>
  </w:num>
  <w:num w:numId="16" w16cid:durableId="1773471383">
    <w:abstractNumId w:val="10"/>
  </w:num>
  <w:num w:numId="17" w16cid:durableId="1125078761">
    <w:abstractNumId w:val="9"/>
  </w:num>
  <w:num w:numId="18" w16cid:durableId="1440418146">
    <w:abstractNumId w:val="19"/>
  </w:num>
  <w:num w:numId="19" w16cid:durableId="221715752">
    <w:abstractNumId w:val="18"/>
  </w:num>
  <w:num w:numId="20" w16cid:durableId="25105716">
    <w:abstractNumId w:val="2"/>
  </w:num>
  <w:num w:numId="21" w16cid:durableId="1901669210">
    <w:abstractNumId w:val="14"/>
  </w:num>
  <w:num w:numId="22" w16cid:durableId="1023938945">
    <w:abstractNumId w:val="15"/>
  </w:num>
  <w:num w:numId="23" w16cid:durableId="1854150437">
    <w:abstractNumId w:val="4"/>
  </w:num>
  <w:num w:numId="24" w16cid:durableId="50194165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formatting="1" w:enforcement="1" w:cryptProviderType="rsaAES" w:cryptAlgorithmClass="hash" w:cryptAlgorithmType="typeAny" w:cryptAlgorithmSid="14" w:cryptSpinCount="100000" w:hash="wBMB+uRWUCgVEMtOUpfkpHiKMR5RYwGlDRt1zJLH5ua9X7kt0s+9iiXsebW6X+JkO+CQClgW2xFmqUbmPL24Lg==" w:salt="vl2vm6ztMnjnYh9FNgB+Uw=="/>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B463C346-550A-42C4-A772-D7B9D1E10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OK Buenos Aires Text" w:eastAsiaTheme="minorHAnsi" w:hAnsi="AOK Buenos Aires Text" w:cstheme="majorBidi"/>
        <w:kern w:val="2"/>
        <w:sz w:val="22"/>
        <w:szCs w:val="22"/>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eastAsia="Times New Roman" w:hAnsi="Arial" w:cs="Times New Roman"/>
      <w:kern w:val="0"/>
      <w14:ligatures w14:val="none"/>
    </w:rPr>
  </w:style>
  <w:style w:type="paragraph" w:styleId="berschrift1">
    <w:name w:val="heading 1"/>
    <w:basedOn w:val="Standard"/>
    <w:next w:val="Standard"/>
    <w:link w:val="berschrift1Zchn"/>
    <w:qFormat/>
    <w:pPr>
      <w:keepNext/>
      <w:keepLines/>
      <w:spacing w:before="240"/>
      <w:outlineLvl w:val="0"/>
    </w:pPr>
    <w:rPr>
      <w:rFonts w:ascii="AOK Buenos Aires Text SemiBold" w:eastAsiaTheme="majorEastAsia" w:hAnsi="AOK Buenos Aires Text SemiBold"/>
      <w:color w:val="005E3F"/>
      <w:sz w:val="28"/>
      <w:szCs w:val="32"/>
    </w:rPr>
  </w:style>
  <w:style w:type="paragraph" w:styleId="berschrift2">
    <w:name w:val="heading 2"/>
    <w:basedOn w:val="Standard"/>
    <w:next w:val="Standard"/>
    <w:link w:val="berschrift2Zchn"/>
    <w:unhideWhenUsed/>
    <w:qFormat/>
    <w:pPr>
      <w:keepNext/>
      <w:keepLines/>
      <w:spacing w:before="40"/>
      <w:outlineLvl w:val="1"/>
    </w:pPr>
    <w:rPr>
      <w:rFonts w:ascii="AOK Buenos Aires Text SemiBold" w:eastAsiaTheme="majorEastAsia" w:hAnsi="AOK Buenos Aires Text SemiBold"/>
      <w:szCs w:val="26"/>
    </w:rPr>
  </w:style>
  <w:style w:type="paragraph" w:styleId="berschrift3">
    <w:name w:val="heading 3"/>
    <w:basedOn w:val="Standard"/>
    <w:next w:val="Standard"/>
    <w:link w:val="berschrift3Zchn"/>
    <w:unhideWhenUsed/>
    <w:qFormat/>
    <w:pPr>
      <w:keepNext/>
      <w:keepLines/>
      <w:numPr>
        <w:ilvl w:val="2"/>
        <w:numId w:val="23"/>
      </w:numPr>
      <w:spacing w:before="40"/>
      <w:outlineLvl w:val="2"/>
    </w:pPr>
    <w:rPr>
      <w:rFonts w:asciiTheme="majorHAnsi" w:eastAsiaTheme="majorEastAsia" w:hAnsiTheme="majorHAnsi"/>
      <w:color w:val="1F3763" w:themeColor="accent1" w:themeShade="7F"/>
      <w:sz w:val="24"/>
      <w:szCs w:val="24"/>
    </w:rPr>
  </w:style>
  <w:style w:type="paragraph" w:styleId="berschrift4">
    <w:name w:val="heading 4"/>
    <w:basedOn w:val="Standard"/>
    <w:next w:val="Standard"/>
    <w:link w:val="berschrift4Zchn"/>
    <w:unhideWhenUsed/>
    <w:qFormat/>
    <w:pPr>
      <w:keepNext/>
      <w:keepLines/>
      <w:numPr>
        <w:ilvl w:val="3"/>
        <w:numId w:val="23"/>
      </w:numPr>
      <w:spacing w:before="40"/>
      <w:outlineLvl w:val="3"/>
    </w:pPr>
    <w:rPr>
      <w:rFonts w:asciiTheme="majorHAnsi" w:eastAsiaTheme="majorEastAsia" w:hAnsiTheme="majorHAnsi"/>
      <w:i/>
      <w:iCs/>
      <w:color w:val="2F5496" w:themeColor="accent1" w:themeShade="BF"/>
    </w:rPr>
  </w:style>
  <w:style w:type="paragraph" w:styleId="berschrift5">
    <w:name w:val="heading 5"/>
    <w:basedOn w:val="Standard"/>
    <w:next w:val="Standard"/>
    <w:link w:val="berschrift5Zchn"/>
    <w:unhideWhenUsed/>
    <w:qFormat/>
    <w:pPr>
      <w:keepNext/>
      <w:keepLines/>
      <w:numPr>
        <w:ilvl w:val="4"/>
        <w:numId w:val="23"/>
      </w:numPr>
      <w:spacing w:before="40"/>
      <w:outlineLvl w:val="4"/>
    </w:pPr>
    <w:rPr>
      <w:rFonts w:asciiTheme="majorHAnsi" w:eastAsiaTheme="majorEastAsia" w:hAnsiTheme="majorHAnsi"/>
      <w:color w:val="2F5496" w:themeColor="accent1" w:themeShade="BF"/>
    </w:rPr>
  </w:style>
  <w:style w:type="paragraph" w:styleId="berschrift6">
    <w:name w:val="heading 6"/>
    <w:basedOn w:val="Standard"/>
    <w:next w:val="Standard"/>
    <w:link w:val="berschrift6Zchn"/>
    <w:unhideWhenUsed/>
    <w:qFormat/>
    <w:pPr>
      <w:keepNext/>
      <w:keepLines/>
      <w:numPr>
        <w:ilvl w:val="5"/>
        <w:numId w:val="23"/>
      </w:numPr>
      <w:spacing w:before="40"/>
      <w:outlineLvl w:val="5"/>
    </w:pPr>
    <w:rPr>
      <w:rFonts w:asciiTheme="majorHAnsi" w:eastAsiaTheme="majorEastAsia" w:hAnsiTheme="majorHAnsi"/>
      <w:color w:val="1F3763" w:themeColor="accent1" w:themeShade="7F"/>
    </w:rPr>
  </w:style>
  <w:style w:type="paragraph" w:styleId="berschrift7">
    <w:name w:val="heading 7"/>
    <w:basedOn w:val="Standard"/>
    <w:next w:val="Standard"/>
    <w:link w:val="berschrift7Zchn"/>
    <w:unhideWhenUsed/>
    <w:qFormat/>
    <w:pPr>
      <w:keepNext/>
      <w:keepLines/>
      <w:numPr>
        <w:ilvl w:val="6"/>
        <w:numId w:val="23"/>
      </w:numPr>
      <w:spacing w:before="40"/>
      <w:outlineLvl w:val="6"/>
    </w:pPr>
    <w:rPr>
      <w:rFonts w:asciiTheme="majorHAnsi" w:eastAsiaTheme="majorEastAsia" w:hAnsiTheme="majorHAnsi"/>
      <w:i/>
      <w:iCs/>
      <w:color w:val="1F3763" w:themeColor="accent1" w:themeShade="7F"/>
    </w:rPr>
  </w:style>
  <w:style w:type="paragraph" w:styleId="berschrift8">
    <w:name w:val="heading 8"/>
    <w:basedOn w:val="Standard"/>
    <w:next w:val="Standard"/>
    <w:link w:val="berschrift8Zchn"/>
    <w:uiPriority w:val="9"/>
    <w:semiHidden/>
    <w:unhideWhenUsed/>
    <w:pPr>
      <w:keepNext/>
      <w:keepLines/>
      <w:numPr>
        <w:ilvl w:val="7"/>
        <w:numId w:val="23"/>
      </w:numPr>
      <w:outlineLvl w:val="7"/>
    </w:pPr>
    <w:rPr>
      <w:rFonts w:asciiTheme="minorHAnsi" w:eastAsiaTheme="majorEastAsia" w:hAnsiTheme="minorHAnsi"/>
      <w:i/>
      <w:iCs/>
      <w:color w:val="272727" w:themeColor="text1" w:themeTint="D8"/>
    </w:rPr>
  </w:style>
  <w:style w:type="paragraph" w:styleId="berschrift9">
    <w:name w:val="heading 9"/>
    <w:basedOn w:val="Standard"/>
    <w:next w:val="Standard"/>
    <w:link w:val="berschrift9Zchn"/>
    <w:uiPriority w:val="9"/>
    <w:semiHidden/>
    <w:unhideWhenUsed/>
    <w:qFormat/>
    <w:pPr>
      <w:keepNext/>
      <w:keepLines/>
      <w:numPr>
        <w:ilvl w:val="8"/>
        <w:numId w:val="23"/>
      </w:numPr>
      <w:outlineLvl w:val="8"/>
    </w:pPr>
    <w:rPr>
      <w:rFonts w:asciiTheme="minorHAnsi" w:eastAsiaTheme="majorEastAsia" w:hAnsiTheme="minorHAns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Pr>
      <w:rFonts w:ascii="AOK Buenos Aires Text SemiBold" w:eastAsiaTheme="majorEastAsia" w:hAnsi="AOK Buenos Aires Text SemiBold"/>
      <w:color w:val="005E3F"/>
      <w:sz w:val="28"/>
      <w:szCs w:val="32"/>
    </w:rPr>
  </w:style>
  <w:style w:type="character" w:customStyle="1" w:styleId="berschrift2Zchn">
    <w:name w:val="Überschrift 2 Zchn"/>
    <w:basedOn w:val="Absatz-Standardschriftart"/>
    <w:link w:val="berschrift2"/>
    <w:uiPriority w:val="9"/>
    <w:rPr>
      <w:rFonts w:ascii="AOK Buenos Aires Text SemiBold" w:eastAsiaTheme="majorEastAsia" w:hAnsi="AOK Buenos Aires Text SemiBold"/>
      <w:szCs w:val="26"/>
    </w:rPr>
  </w:style>
  <w:style w:type="character" w:styleId="Fett">
    <w:name w:val="Strong"/>
    <w:basedOn w:val="Absatz-Standardschriftart"/>
    <w:uiPriority w:val="99"/>
    <w:qFormat/>
    <w:rPr>
      <w:rFonts w:ascii="AOK Buenos Aires Text SemiBold" w:hAnsi="AOK Buenos Aires Text SemiBold"/>
      <w:b w:val="0"/>
      <w:bCs/>
      <w:sz w:val="22"/>
    </w:rPr>
  </w:style>
  <w:style w:type="paragraph" w:styleId="Titel">
    <w:name w:val="Title"/>
    <w:basedOn w:val="Standard"/>
    <w:next w:val="Standard"/>
    <w:link w:val="TitelZchn"/>
    <w:uiPriority w:val="10"/>
    <w:qFormat/>
    <w:pPr>
      <w:contextualSpacing/>
    </w:pPr>
    <w:rPr>
      <w:rFonts w:ascii="AOK Buenos Aires SemiBold" w:eastAsiaTheme="majorEastAsia" w:hAnsi="AOK Buenos Aires SemiBold"/>
      <w:color w:val="005E3F"/>
      <w:spacing w:val="-10"/>
      <w:kern w:val="28"/>
      <w:sz w:val="92"/>
      <w:szCs w:val="56"/>
    </w:rPr>
  </w:style>
  <w:style w:type="character" w:customStyle="1" w:styleId="TitelZchn">
    <w:name w:val="Titel Zchn"/>
    <w:basedOn w:val="Absatz-Standardschriftart"/>
    <w:link w:val="Titel"/>
    <w:uiPriority w:val="10"/>
    <w:rPr>
      <w:rFonts w:ascii="AOK Buenos Aires SemiBold" w:eastAsiaTheme="majorEastAsia" w:hAnsi="AOK Buenos Aires SemiBold"/>
      <w:color w:val="005E3F"/>
      <w:spacing w:val="-10"/>
      <w:kern w:val="28"/>
      <w:sz w:val="92"/>
      <w:szCs w:val="56"/>
    </w:rPr>
  </w:style>
  <w:style w:type="paragraph" w:styleId="Untertitel">
    <w:name w:val="Subtitle"/>
    <w:basedOn w:val="Standard"/>
    <w:next w:val="Standard"/>
    <w:link w:val="UntertitelZchn"/>
    <w:uiPriority w:val="11"/>
    <w:qFormat/>
    <w:pPr>
      <w:numPr>
        <w:ilvl w:val="1"/>
      </w:numPr>
      <w:spacing w:after="160"/>
    </w:pPr>
    <w:rPr>
      <w:rFonts w:ascii="AOK Buenos Aires SemiBold" w:eastAsiaTheme="minorEastAsia" w:hAnsi="AOK Buenos Aires SemiBold" w:cstheme="minorBidi"/>
      <w:spacing w:val="15"/>
      <w:sz w:val="48"/>
    </w:rPr>
  </w:style>
  <w:style w:type="character" w:customStyle="1" w:styleId="UntertitelZchn">
    <w:name w:val="Untertitel Zchn"/>
    <w:basedOn w:val="Absatz-Standardschriftart"/>
    <w:link w:val="Untertitel"/>
    <w:uiPriority w:val="11"/>
    <w:rPr>
      <w:rFonts w:ascii="AOK Buenos Aires SemiBold" w:eastAsiaTheme="minorEastAsia" w:hAnsi="AOK Buenos Aires SemiBold" w:cstheme="minorBidi"/>
      <w:spacing w:val="15"/>
      <w:sz w:val="48"/>
    </w:rPr>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unhideWhenUsed/>
    <w:rPr>
      <w:color w:val="009036"/>
      <w:sz w:val="20"/>
      <w:szCs w:val="20"/>
    </w:rPr>
  </w:style>
  <w:style w:type="character" w:customStyle="1" w:styleId="KommentartextZchn">
    <w:name w:val="Kommentartext Zchn"/>
    <w:basedOn w:val="Absatz-Standardschriftart"/>
    <w:link w:val="Kommentartext"/>
    <w:uiPriority w:val="99"/>
    <w:rPr>
      <w:color w:val="009036"/>
      <w:sz w:val="20"/>
      <w:szCs w:val="20"/>
    </w:rPr>
  </w:style>
  <w:style w:type="paragraph" w:styleId="Kommentarthema">
    <w:name w:val="annotation subject"/>
    <w:basedOn w:val="Kommentartext"/>
    <w:next w:val="Kommentartext"/>
    <w:link w:val="KommentarthemaZchn"/>
    <w:uiPriority w:val="99"/>
    <w:semiHidden/>
    <w:unhideWhenUsed/>
    <w:rPr>
      <w:b/>
    </w:rPr>
  </w:style>
  <w:style w:type="character" w:customStyle="1" w:styleId="KommentarthemaZchn">
    <w:name w:val="Kommentarthema Zchn"/>
    <w:basedOn w:val="KommentartextZchn"/>
    <w:link w:val="Kommentarthema"/>
    <w:uiPriority w:val="99"/>
    <w:semiHidden/>
    <w:rPr>
      <w:b/>
      <w:color w:val="009036"/>
      <w:sz w:val="20"/>
      <w:szCs w:val="20"/>
    </w:rPr>
  </w:style>
  <w:style w:type="paragraph" w:styleId="Sprechblasentext">
    <w:name w:val="Balloon Text"/>
    <w:basedOn w:val="Standard"/>
    <w:link w:val="SprechblasentextZchn"/>
    <w:uiPriority w:val="99"/>
    <w:semiHidden/>
    <w:unhideWhenUsed/>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hAnsi="Segoe UI" w:cs="Segoe UI"/>
      <w:sz w:val="18"/>
      <w:szCs w:val="18"/>
    </w:rPr>
  </w:style>
  <w:style w:type="paragraph" w:styleId="Kopfzeile">
    <w:name w:val="header"/>
    <w:basedOn w:val="Standard"/>
    <w:link w:val="KopfzeileZchn"/>
    <w:unhideWhenUsed/>
    <w:qFormat/>
    <w:pPr>
      <w:tabs>
        <w:tab w:val="center" w:pos="4536"/>
        <w:tab w:val="right" w:pos="9072"/>
      </w:tabs>
    </w:pPr>
  </w:style>
  <w:style w:type="character" w:styleId="Hyperlink">
    <w:name w:val="Hyperlink"/>
    <w:basedOn w:val="Absatz-Standardschriftart"/>
    <w:uiPriority w:val="99"/>
    <w:unhideWhenUsed/>
    <w:rPr>
      <w:rFonts w:ascii="AOK Buenos Aires SemiBold" w:hAnsi="AOK Buenos Aires SemiBold"/>
      <w:color w:val="18AB42"/>
      <w:u w:val="none"/>
    </w:rPr>
  </w:style>
  <w:style w:type="character" w:styleId="BesuchterLink">
    <w:name w:val="FollowedHyperlink"/>
    <w:basedOn w:val="Absatz-Standardschriftart"/>
    <w:uiPriority w:val="99"/>
    <w:semiHidden/>
    <w:unhideWhenUsed/>
    <w:rPr>
      <w:rFonts w:ascii="AOK Buenos Aires Text" w:hAnsi="AOK Buenos Aires Text"/>
      <w:color w:val="18AB42"/>
      <w:u w:val="none"/>
    </w:rPr>
  </w:style>
  <w:style w:type="character" w:customStyle="1" w:styleId="KopfzeileZchn">
    <w:name w:val="Kopfzeile Zchn"/>
    <w:basedOn w:val="Absatz-Standardschriftart"/>
    <w:link w:val="Kopfzeile"/>
    <w:rPr>
      <w:rFonts w:ascii="AOK Buenos Aires Text" w:hAnsi="AOK Buenos Aires Text"/>
    </w:rPr>
  </w:style>
  <w:style w:type="paragraph" w:styleId="Fuzeile">
    <w:name w:val="footer"/>
    <w:basedOn w:val="Standard"/>
    <w:link w:val="FuzeileZchn"/>
    <w:uiPriority w:val="99"/>
    <w:unhideWhenUsed/>
    <w:qFormat/>
    <w:pPr>
      <w:tabs>
        <w:tab w:val="center" w:pos="4536"/>
        <w:tab w:val="right" w:pos="9072"/>
      </w:tabs>
    </w:pPr>
  </w:style>
  <w:style w:type="character" w:customStyle="1" w:styleId="FuzeileZchn">
    <w:name w:val="Fußzeile Zchn"/>
    <w:basedOn w:val="Absatz-Standardschriftart"/>
    <w:link w:val="Fuzeile"/>
    <w:uiPriority w:val="99"/>
    <w:rPr>
      <w:rFonts w:ascii="AOK Buenos Aires Text" w:hAnsi="AOK Buenos Aires Text"/>
    </w:rPr>
  </w:style>
  <w:style w:type="paragraph" w:styleId="KeinLeerraum">
    <w:name w:val="No Spacing"/>
    <w:link w:val="KeinLeerraumZchn"/>
    <w:uiPriority w:val="1"/>
    <w:qFormat/>
  </w:style>
  <w:style w:type="character" w:customStyle="1" w:styleId="berschrift3Zchn">
    <w:name w:val="Überschrift 3 Zchn"/>
    <w:basedOn w:val="Absatz-Standardschriftart"/>
    <w:link w:val="berschrift3"/>
    <w:rPr>
      <w:rFonts w:asciiTheme="majorHAnsi" w:eastAsiaTheme="majorEastAsia" w:hAnsiTheme="majorHAnsi"/>
      <w:color w:val="1F3763" w:themeColor="accent1" w:themeShade="7F"/>
      <w:sz w:val="24"/>
      <w:szCs w:val="24"/>
    </w:rPr>
  </w:style>
  <w:style w:type="character" w:customStyle="1" w:styleId="berschrift4Zchn">
    <w:name w:val="Überschrift 4 Zchn"/>
    <w:basedOn w:val="Absatz-Standardschriftart"/>
    <w:link w:val="berschrift4"/>
    <w:uiPriority w:val="9"/>
    <w:rPr>
      <w:rFonts w:asciiTheme="majorHAnsi" w:eastAsiaTheme="majorEastAsia" w:hAnsiTheme="majorHAnsi"/>
      <w:i/>
      <w:iCs/>
      <w:color w:val="2F5496" w:themeColor="accent1" w:themeShade="BF"/>
    </w:rPr>
  </w:style>
  <w:style w:type="character" w:customStyle="1" w:styleId="berschrift5Zchn">
    <w:name w:val="Überschrift 5 Zchn"/>
    <w:basedOn w:val="Absatz-Standardschriftart"/>
    <w:link w:val="berschrift5"/>
    <w:uiPriority w:val="9"/>
    <w:rPr>
      <w:rFonts w:asciiTheme="majorHAnsi" w:eastAsiaTheme="majorEastAsia" w:hAnsiTheme="majorHAnsi"/>
      <w:color w:val="2F5496" w:themeColor="accent1" w:themeShade="BF"/>
    </w:rPr>
  </w:style>
  <w:style w:type="character" w:customStyle="1" w:styleId="berschrift6Zchn">
    <w:name w:val="Überschrift 6 Zchn"/>
    <w:basedOn w:val="Absatz-Standardschriftart"/>
    <w:link w:val="berschrift6"/>
    <w:uiPriority w:val="9"/>
    <w:rPr>
      <w:rFonts w:asciiTheme="majorHAnsi" w:eastAsiaTheme="majorEastAsia" w:hAnsiTheme="majorHAnsi"/>
      <w:color w:val="1F3763" w:themeColor="accent1" w:themeShade="7F"/>
    </w:rPr>
  </w:style>
  <w:style w:type="character" w:styleId="IntensiveHervorhebung">
    <w:name w:val="Intense Emphasis"/>
    <w:basedOn w:val="Absatz-Standardschriftart"/>
    <w:uiPriority w:val="21"/>
    <w:qFormat/>
    <w:rPr>
      <w:rFonts w:ascii="AOK Buenos Aires Text SemiBold" w:hAnsi="AOK Buenos Aires Text SemiBold"/>
      <w:i w:val="0"/>
      <w:iCs/>
      <w:color w:val="4472C4" w:themeColor="accent1"/>
    </w:rPr>
  </w:style>
  <w:style w:type="character" w:customStyle="1" w:styleId="berschrift7Zchn">
    <w:name w:val="Überschrift 7 Zchn"/>
    <w:basedOn w:val="Absatz-Standardschriftart"/>
    <w:link w:val="berschrift7"/>
    <w:uiPriority w:val="9"/>
    <w:rPr>
      <w:rFonts w:asciiTheme="majorHAnsi" w:eastAsiaTheme="majorEastAsia" w:hAnsiTheme="majorHAnsi"/>
      <w:i/>
      <w:iCs/>
      <w:color w:val="1F3763" w:themeColor="accent1" w:themeShade="7F"/>
    </w:rPr>
  </w:style>
  <w:style w:type="character" w:styleId="Hervorhebung">
    <w:name w:val="Emphasis"/>
    <w:basedOn w:val="Absatz-Standardschriftart"/>
    <w:uiPriority w:val="20"/>
    <w:rPr>
      <w:i w:val="0"/>
      <w:iCs/>
      <w:color w:val="000000" w:themeColor="text1"/>
    </w:rPr>
  </w:style>
  <w:style w:type="character" w:styleId="SchwacheHervorhebung">
    <w:name w:val="Subtle Emphasis"/>
    <w:basedOn w:val="Absatz-Standardschriftart"/>
    <w:uiPriority w:val="19"/>
    <w:rPr>
      <w:i w:val="0"/>
      <w:iCs/>
      <w:color w:val="000000" w:themeColor="text1"/>
    </w:rPr>
  </w:style>
  <w:style w:type="paragraph" w:styleId="IntensivesZitat">
    <w:name w:val="Intense Quote"/>
    <w:basedOn w:val="Standard"/>
    <w:next w:val="Standard"/>
    <w:link w:val="IntensivesZitatZchn"/>
    <w:uiPriority w:val="30"/>
    <w:pPr>
      <w:pBdr>
        <w:top w:val="single" w:sz="4" w:space="10" w:color="4472C4" w:themeColor="accent1"/>
        <w:bottom w:val="single" w:sz="4" w:space="10" w:color="4472C4" w:themeColor="accent1"/>
      </w:pBdr>
      <w:spacing w:before="360" w:after="360"/>
      <w:ind w:left="864" w:right="864"/>
      <w:jc w:val="center"/>
    </w:pPr>
    <w:rPr>
      <w:i/>
      <w:iCs/>
      <w:color w:val="005E3F"/>
    </w:rPr>
  </w:style>
  <w:style w:type="character" w:customStyle="1" w:styleId="IntensivesZitatZchn">
    <w:name w:val="Intensives Zitat Zchn"/>
    <w:basedOn w:val="Absatz-Standardschriftart"/>
    <w:link w:val="IntensivesZitat"/>
    <w:uiPriority w:val="30"/>
    <w:rPr>
      <w:i/>
      <w:iCs/>
      <w:color w:val="005E3F"/>
    </w:rPr>
  </w:style>
  <w:style w:type="character" w:styleId="SchwacherVerweis">
    <w:name w:val="Subtle Reference"/>
    <w:basedOn w:val="Absatz-Standardschriftart"/>
    <w:uiPriority w:val="31"/>
    <w:rPr>
      <w:smallCaps/>
      <w:color w:val="005E3F"/>
    </w:rPr>
  </w:style>
  <w:style w:type="character" w:customStyle="1" w:styleId="KeinLeerraumZchn">
    <w:name w:val="Kein Leerraum Zchn"/>
    <w:basedOn w:val="Absatz-Standardschriftart"/>
    <w:link w:val="KeinLeerraum"/>
    <w:uiPriority w:val="1"/>
  </w:style>
  <w:style w:type="table" w:styleId="Tabellenraster">
    <w:name w:val="Table Grid"/>
    <w:basedOn w:val="NormaleTabelle"/>
    <w:uiPriority w:val="59"/>
    <w:rPr>
      <w:rFonts w:asciiTheme="minorHAnsi" w:hAnsiTheme="minorHAnsi" w:cstheme="minorBidi"/>
      <w:kern w:val="0"/>
      <w14:ligatures w14:val="none"/>
    </w:rPr>
    <w:tblPr>
      <w:tblCellMar>
        <w:left w:w="0" w:type="dxa"/>
        <w:right w:w="0" w:type="dxa"/>
      </w:tblCellMar>
    </w:tblPr>
  </w:style>
  <w:style w:type="paragraph" w:customStyle="1" w:styleId="09Form-FooterLevel1">
    <w:name w:val="_09_Form-Footer Level 1"/>
    <w:basedOn w:val="Fuzeile"/>
    <w:qFormat/>
    <w:pPr>
      <w:framePr w:wrap="around" w:vAnchor="page" w:hAnchor="margin" w:y="15338"/>
      <w:spacing w:line="192" w:lineRule="atLeast"/>
      <w:suppressOverlap/>
    </w:pPr>
    <w:rPr>
      <w:rFonts w:asciiTheme="minorHAnsi" w:hAnsiTheme="minorHAnsi" w:cstheme="minorBidi"/>
      <w:kern w:val="8"/>
      <w:sz w:val="16"/>
    </w:rPr>
  </w:style>
  <w:style w:type="character" w:customStyle="1" w:styleId="berschrift8Zchn">
    <w:name w:val="Überschrift 8 Zchn"/>
    <w:basedOn w:val="Absatz-Standardschriftart"/>
    <w:link w:val="berschrift8"/>
    <w:uiPriority w:val="9"/>
    <w:semiHidden/>
    <w:rPr>
      <w:rFonts w:asciiTheme="minorHAnsi" w:eastAsiaTheme="majorEastAsia" w:hAnsiTheme="minorHAnsi"/>
      <w:i/>
      <w:iCs/>
      <w:color w:val="272727" w:themeColor="text1" w:themeTint="D8"/>
    </w:rPr>
  </w:style>
  <w:style w:type="character" w:customStyle="1" w:styleId="berschrift9Zchn">
    <w:name w:val="Überschrift 9 Zchn"/>
    <w:basedOn w:val="Absatz-Standardschriftart"/>
    <w:link w:val="berschrift9"/>
    <w:uiPriority w:val="9"/>
    <w:semiHidden/>
    <w:rPr>
      <w:rFonts w:asciiTheme="minorHAnsi" w:eastAsiaTheme="majorEastAsia" w:hAnsiTheme="minorHAnsi"/>
      <w:color w:val="272727" w:themeColor="text1" w:themeTint="D8"/>
    </w:rPr>
  </w:style>
  <w:style w:type="paragraph" w:styleId="Zitat">
    <w:name w:val="Quote"/>
    <w:basedOn w:val="Standard"/>
    <w:next w:val="Standard"/>
    <w:link w:val="ZitatZchn"/>
    <w:uiPriority w:val="29"/>
    <w:pPr>
      <w:spacing w:before="160" w:after="160"/>
      <w:jc w:val="center"/>
    </w:pPr>
    <w:rPr>
      <w:i/>
      <w:iCs/>
      <w:color w:val="404040" w:themeColor="text1" w:themeTint="BF"/>
    </w:rPr>
  </w:style>
  <w:style w:type="character" w:customStyle="1" w:styleId="ZitatZchn">
    <w:name w:val="Zitat Zchn"/>
    <w:basedOn w:val="Absatz-Standardschriftart"/>
    <w:link w:val="Zitat"/>
    <w:uiPriority w:val="29"/>
    <w:rPr>
      <w:i/>
      <w:iCs/>
      <w:color w:val="404040" w:themeColor="text1" w:themeTint="BF"/>
    </w:rPr>
  </w:style>
  <w:style w:type="paragraph" w:styleId="Listenabsatz">
    <w:name w:val="List Paragraph"/>
    <w:basedOn w:val="Standard"/>
    <w:link w:val="ListenabsatzZchn"/>
    <w:uiPriority w:val="34"/>
    <w:qFormat/>
    <w:pPr>
      <w:ind w:left="720"/>
      <w:contextualSpacing/>
    </w:pPr>
  </w:style>
  <w:style w:type="character" w:styleId="IntensiverVerweis">
    <w:name w:val="Intense Reference"/>
    <w:basedOn w:val="Absatz-Standardschriftart"/>
    <w:uiPriority w:val="32"/>
    <w:rPr>
      <w:b/>
      <w:bCs/>
      <w:smallCaps/>
      <w:color w:val="2F5496" w:themeColor="accent1" w:themeShade="BF"/>
      <w:spacing w:val="5"/>
    </w:rPr>
  </w:style>
  <w:style w:type="paragraph" w:styleId="Textkrper">
    <w:name w:val="Body Text"/>
    <w:basedOn w:val="Standard"/>
    <w:link w:val="TextkrperZchn"/>
    <w:semiHidden/>
    <w:pPr>
      <w:spacing w:after="360" w:line="259" w:lineRule="auto"/>
      <w:ind w:right="2306"/>
    </w:pPr>
    <w:rPr>
      <w:rFonts w:eastAsiaTheme="minorEastAsia" w:cs="Arial"/>
      <w:sz w:val="28"/>
      <w:u w:val="single"/>
    </w:rPr>
  </w:style>
  <w:style w:type="character" w:customStyle="1" w:styleId="TextkrperZchn">
    <w:name w:val="Textkörper Zchn"/>
    <w:basedOn w:val="Absatz-Standardschriftart"/>
    <w:link w:val="Textkrper"/>
    <w:uiPriority w:val="99"/>
    <w:semiHidden/>
    <w:rPr>
      <w:rFonts w:ascii="Arial" w:eastAsiaTheme="minorEastAsia" w:hAnsi="Arial" w:cs="Arial"/>
      <w:kern w:val="0"/>
      <w:sz w:val="28"/>
      <w:u w:val="single"/>
      <w14:ligatures w14:val="none"/>
    </w:rPr>
  </w:style>
  <w:style w:type="paragraph" w:styleId="Inhaltsverzeichnisberschrift">
    <w:name w:val="TOC Heading"/>
    <w:basedOn w:val="berschrift1"/>
    <w:next w:val="Standard"/>
    <w:uiPriority w:val="39"/>
    <w:unhideWhenUsed/>
    <w:qFormat/>
    <w:pPr>
      <w:spacing w:line="259" w:lineRule="auto"/>
      <w:outlineLvl w:val="9"/>
    </w:pPr>
    <w:rPr>
      <w:rFonts w:asciiTheme="majorHAnsi" w:hAnsiTheme="majorHAnsi"/>
      <w:color w:val="2F5496" w:themeColor="accent1" w:themeShade="BF"/>
      <w:sz w:val="32"/>
      <w:lang w:eastAsia="de-DE"/>
    </w:rPr>
  </w:style>
  <w:style w:type="paragraph" w:styleId="Verzeichnis1">
    <w:name w:val="toc 1"/>
    <w:aliases w:val="V1"/>
    <w:basedOn w:val="Standard"/>
    <w:next w:val="Standard"/>
    <w:autoRedefine/>
    <w:uiPriority w:val="39"/>
    <w:unhideWhenUsed/>
    <w:qFormat/>
    <w:pPr>
      <w:spacing w:after="100"/>
    </w:pPr>
  </w:style>
  <w:style w:type="paragraph" w:styleId="Verzeichnis2">
    <w:name w:val="toc 2"/>
    <w:basedOn w:val="Standard"/>
    <w:next w:val="Standard"/>
    <w:autoRedefine/>
    <w:uiPriority w:val="39"/>
    <w:unhideWhenUsed/>
    <w:qFormat/>
    <w:pPr>
      <w:spacing w:after="100"/>
      <w:ind w:left="220"/>
    </w:pPr>
  </w:style>
  <w:style w:type="paragraph" w:customStyle="1" w:styleId="RFE2Titeltext">
    <w:name w:val="RFE 2 Titeltext"/>
    <w:basedOn w:val="Standard"/>
    <w:pPr>
      <w:tabs>
        <w:tab w:val="center" w:pos="4536"/>
        <w:tab w:val="right" w:pos="9072"/>
      </w:tabs>
      <w:spacing w:after="120"/>
      <w:ind w:right="357"/>
      <w:jc w:val="center"/>
    </w:pPr>
    <w:rPr>
      <w:sz w:val="28"/>
      <w:szCs w:val="32"/>
    </w:rPr>
  </w:style>
  <w:style w:type="paragraph" w:styleId="Verzeichnis6">
    <w:name w:val="toc 6"/>
    <w:basedOn w:val="Standard"/>
    <w:next w:val="Standard"/>
    <w:autoRedefine/>
    <w:uiPriority w:val="39"/>
    <w:unhideWhenUsed/>
    <w:pPr>
      <w:spacing w:after="100"/>
      <w:ind w:left="1100"/>
    </w:pPr>
  </w:style>
  <w:style w:type="paragraph" w:styleId="Verzeichnis9">
    <w:name w:val="toc 9"/>
    <w:basedOn w:val="Standard"/>
    <w:next w:val="Standard"/>
    <w:autoRedefine/>
    <w:uiPriority w:val="39"/>
    <w:unhideWhenUsed/>
    <w:pPr>
      <w:spacing w:after="100"/>
      <w:ind w:left="1760"/>
    </w:pPr>
  </w:style>
  <w:style w:type="character" w:customStyle="1" w:styleId="ListenabsatzZchn">
    <w:name w:val="Listenabsatz Zchn"/>
    <w:basedOn w:val="Absatz-Standardschriftart"/>
    <w:link w:val="Listenabsatz"/>
    <w:uiPriority w:val="34"/>
  </w:style>
  <w:style w:type="paragraph" w:customStyle="1" w:styleId="BlockE2">
    <w:name w:val="Block E2"/>
    <w:basedOn w:val="Standard"/>
    <w:link w:val="BlockE2Zchn"/>
    <w:qFormat/>
    <w:pPr>
      <w:spacing w:before="120" w:after="240"/>
      <w:ind w:left="1985"/>
    </w:pPr>
    <w:rPr>
      <w:rFonts w:cs="Arial"/>
    </w:rPr>
  </w:style>
  <w:style w:type="character" w:customStyle="1" w:styleId="BlockE2Zchn">
    <w:name w:val="Block E2 Zchn"/>
    <w:basedOn w:val="Absatz-Standardschriftart"/>
    <w:link w:val="BlockE2"/>
    <w:rPr>
      <w:rFonts w:ascii="Arial" w:eastAsia="Times New Roman" w:hAnsi="Arial" w:cs="Arial"/>
      <w:kern w:val="0"/>
      <w14:ligatures w14:val="none"/>
    </w:rPr>
  </w:style>
  <w:style w:type="paragraph" w:customStyle="1" w:styleId="PunkteE1">
    <w:name w:val="Punkte E1"/>
    <w:basedOn w:val="Listenabsatz"/>
    <w:link w:val="PunkteE1Zchn"/>
    <w:qFormat/>
    <w:pPr>
      <w:numPr>
        <w:numId w:val="6"/>
      </w:numPr>
      <w:spacing w:before="120" w:after="240"/>
    </w:pPr>
    <w:rPr>
      <w:rFonts w:cs="Arial"/>
    </w:rPr>
  </w:style>
  <w:style w:type="character" w:customStyle="1" w:styleId="PunkteE1Zchn">
    <w:name w:val="Punkte E1 Zchn"/>
    <w:basedOn w:val="ListenabsatzZchn"/>
    <w:link w:val="PunkteE1"/>
    <w:rPr>
      <w:rFonts w:ascii="Arial" w:eastAsia="Times New Roman" w:hAnsi="Arial" w:cs="Arial"/>
      <w:kern w:val="0"/>
      <w14:ligatures w14:val="none"/>
    </w:rPr>
  </w:style>
  <w:style w:type="paragraph" w:customStyle="1" w:styleId="10">
    <w:name w:val="Ü1"/>
    <w:basedOn w:val="berschrift1"/>
    <w:link w:val="1Zchn"/>
    <w:rPr>
      <w:rFonts w:ascii="Arial" w:hAnsi="Arial" w:cs="Arial"/>
    </w:rPr>
  </w:style>
  <w:style w:type="character" w:customStyle="1" w:styleId="1Zchn">
    <w:name w:val="Ü1 Zchn"/>
    <w:basedOn w:val="berschrift1Zchn"/>
    <w:link w:val="10"/>
    <w:rPr>
      <w:rFonts w:ascii="Arial" w:eastAsiaTheme="majorEastAsia" w:hAnsi="Arial" w:cs="Arial"/>
      <w:color w:val="005E3F"/>
      <w:kern w:val="0"/>
      <w:sz w:val="28"/>
      <w:szCs w:val="32"/>
      <w14:ligatures w14:val="none"/>
    </w:rPr>
  </w:style>
  <w:style w:type="paragraph" w:customStyle="1" w:styleId="1">
    <w:name w:val="1"/>
    <w:basedOn w:val="10"/>
    <w:link w:val="1Zchn0"/>
    <w:qFormat/>
    <w:pPr>
      <w:numPr>
        <w:numId w:val="9"/>
      </w:numPr>
    </w:pPr>
    <w:rPr>
      <w:b/>
    </w:rPr>
  </w:style>
  <w:style w:type="character" w:customStyle="1" w:styleId="1Zchn0">
    <w:name w:val="1 Zchn"/>
    <w:basedOn w:val="1Zchn"/>
    <w:link w:val="1"/>
    <w:rPr>
      <w:rFonts w:ascii="Arial" w:eastAsiaTheme="majorEastAsia" w:hAnsi="Arial" w:cs="Arial"/>
      <w:b/>
      <w:color w:val="005E3F"/>
      <w:kern w:val="0"/>
      <w:sz w:val="28"/>
      <w:szCs w:val="32"/>
      <w14:ligatures w14:val="none"/>
    </w:rPr>
  </w:style>
  <w:style w:type="paragraph" w:customStyle="1" w:styleId="2">
    <w:name w:val="2"/>
    <w:basedOn w:val="1"/>
    <w:link w:val="2Zchn"/>
    <w:autoRedefine/>
    <w:qFormat/>
    <w:pPr>
      <w:numPr>
        <w:ilvl w:val="1"/>
      </w:numPr>
      <w:spacing w:after="120"/>
      <w:ind w:left="493" w:hanging="493"/>
    </w:pPr>
    <w:rPr>
      <w:sz w:val="22"/>
      <w:szCs w:val="22"/>
    </w:rPr>
  </w:style>
  <w:style w:type="character" w:customStyle="1" w:styleId="2Zchn">
    <w:name w:val="2 Zchn"/>
    <w:basedOn w:val="1Zchn0"/>
    <w:link w:val="2"/>
    <w:rPr>
      <w:rFonts w:ascii="Arial" w:eastAsiaTheme="majorEastAsia" w:hAnsi="Arial" w:cs="Arial"/>
      <w:b/>
      <w:color w:val="005E3F"/>
      <w:kern w:val="0"/>
      <w:sz w:val="28"/>
      <w:szCs w:val="32"/>
      <w14:ligatures w14:val="none"/>
    </w:rPr>
  </w:style>
  <w:style w:type="paragraph" w:customStyle="1" w:styleId="3">
    <w:name w:val="3"/>
    <w:basedOn w:val="1"/>
    <w:link w:val="3Zchn"/>
    <w:autoRedefine/>
    <w:qFormat/>
    <w:pPr>
      <w:numPr>
        <w:ilvl w:val="2"/>
      </w:numPr>
      <w:spacing w:after="120"/>
      <w:ind w:left="567" w:hanging="567"/>
    </w:pPr>
    <w:rPr>
      <w:sz w:val="22"/>
      <w:szCs w:val="22"/>
    </w:rPr>
  </w:style>
  <w:style w:type="character" w:customStyle="1" w:styleId="3Zchn">
    <w:name w:val="3 Zchn"/>
    <w:basedOn w:val="1Zchn0"/>
    <w:link w:val="3"/>
    <w:rPr>
      <w:rFonts w:ascii="Arial" w:eastAsiaTheme="majorEastAsia" w:hAnsi="Arial" w:cs="Arial"/>
      <w:b/>
      <w:color w:val="005E3F"/>
      <w:kern w:val="0"/>
      <w:sz w:val="28"/>
      <w:szCs w:val="32"/>
      <w14:ligatures w14:val="none"/>
    </w:rPr>
  </w:style>
  <w:style w:type="paragraph" w:customStyle="1" w:styleId="AufzhlungPunkt">
    <w:name w:val="Aufzählung Punkt"/>
    <w:basedOn w:val="2"/>
    <w:link w:val="AufzhlungPunktZchn"/>
    <w:autoRedefine/>
    <w:qFormat/>
    <w:pPr>
      <w:numPr>
        <w:ilvl w:val="0"/>
        <w:numId w:val="10"/>
      </w:numPr>
      <w:spacing w:before="0" w:after="0"/>
      <w:ind w:left="992" w:hanging="425"/>
    </w:pPr>
    <w:rPr>
      <w:color w:val="auto"/>
    </w:rPr>
  </w:style>
  <w:style w:type="character" w:customStyle="1" w:styleId="AufzhlungPunktZchn">
    <w:name w:val="Aufzählung Punkt Zchn"/>
    <w:basedOn w:val="2Zchn"/>
    <w:link w:val="AufzhlungPunkt"/>
    <w:rPr>
      <w:rFonts w:ascii="Arial" w:eastAsiaTheme="majorEastAsia" w:hAnsi="Arial" w:cs="Arial"/>
      <w:b/>
      <w:color w:val="005E3F"/>
      <w:kern w:val="0"/>
      <w:sz w:val="28"/>
      <w:szCs w:val="32"/>
      <w14:ligatures w14:val="none"/>
    </w:rPr>
  </w:style>
  <w:style w:type="paragraph" w:customStyle="1" w:styleId="BlockE1">
    <w:name w:val="Block E1"/>
    <w:basedOn w:val="Standard"/>
    <w:link w:val="BlockE1Zchn"/>
    <w:qFormat/>
    <w:pPr>
      <w:spacing w:before="120" w:after="240"/>
      <w:ind w:left="1134"/>
    </w:pPr>
    <w:rPr>
      <w:rFonts w:cs="Arial"/>
    </w:rPr>
  </w:style>
  <w:style w:type="character" w:customStyle="1" w:styleId="BlockE1Zchn">
    <w:name w:val="Block E1 Zchn"/>
    <w:basedOn w:val="Absatz-Standardschriftart"/>
    <w:link w:val="BlockE1"/>
    <w:rPr>
      <w:rFonts w:ascii="Arial" w:eastAsia="Times New Roman" w:hAnsi="Arial" w:cs="Arial"/>
      <w:kern w:val="0"/>
      <w14:ligatures w14:val="none"/>
    </w:rPr>
  </w:style>
  <w:style w:type="character" w:styleId="Seitenzahl">
    <w:name w:val="page number"/>
    <w:basedOn w:val="Absatz-Standardschriftart"/>
    <w:uiPriority w:val="99"/>
    <w:semiHidden/>
  </w:style>
  <w:style w:type="paragraph" w:styleId="Textkrper-Einzug2">
    <w:name w:val="Body Text Indent 2"/>
    <w:basedOn w:val="Standard"/>
    <w:link w:val="Textkrper-Einzug2Zchn"/>
    <w:semiHidden/>
    <w:pPr>
      <w:ind w:left="360"/>
    </w:pPr>
    <w:rPr>
      <w:snapToGrid w:val="0"/>
      <w:color w:val="000000"/>
      <w:szCs w:val="24"/>
    </w:rPr>
  </w:style>
  <w:style w:type="character" w:customStyle="1" w:styleId="Textkrper-Einzug2Zchn">
    <w:name w:val="Textkörper-Einzug 2 Zchn"/>
    <w:basedOn w:val="Absatz-Standardschriftart"/>
    <w:link w:val="Textkrper-Einzug2"/>
    <w:semiHidden/>
    <w:rPr>
      <w:rFonts w:ascii="Arial" w:eastAsia="Times New Roman" w:hAnsi="Arial" w:cs="Times New Roman"/>
      <w:snapToGrid w:val="0"/>
      <w:color w:val="000000"/>
      <w:kern w:val="0"/>
      <w:szCs w:val="24"/>
      <w14:ligatures w14:val="none"/>
    </w:rPr>
  </w:style>
  <w:style w:type="paragraph" w:styleId="Textkrper2">
    <w:name w:val="Body Text 2"/>
    <w:basedOn w:val="Standard"/>
    <w:link w:val="Textkrper2Zchn"/>
    <w:semiHidden/>
    <w:rPr>
      <w:snapToGrid w:val="0"/>
      <w:color w:val="000000"/>
      <w:szCs w:val="24"/>
    </w:rPr>
  </w:style>
  <w:style w:type="character" w:customStyle="1" w:styleId="Textkrper2Zchn">
    <w:name w:val="Textkörper 2 Zchn"/>
    <w:basedOn w:val="Absatz-Standardschriftart"/>
    <w:link w:val="Textkrper2"/>
    <w:semiHidden/>
    <w:rPr>
      <w:rFonts w:ascii="Arial" w:eastAsia="Times New Roman" w:hAnsi="Arial" w:cs="Times New Roman"/>
      <w:snapToGrid w:val="0"/>
      <w:color w:val="000000"/>
      <w:kern w:val="0"/>
      <w:szCs w:val="24"/>
      <w14:ligatures w14:val="none"/>
    </w:rPr>
  </w:style>
  <w:style w:type="character" w:styleId="Funotenzeichen">
    <w:name w:val="footnote reference"/>
    <w:rPr>
      <w:vertAlign w:val="superscript"/>
    </w:rPr>
  </w:style>
  <w:style w:type="paragraph" w:styleId="Funotentext">
    <w:name w:val="footnote text"/>
    <w:basedOn w:val="Standard"/>
    <w:link w:val="FunotentextZchn"/>
    <w:rPr>
      <w:sz w:val="20"/>
      <w:szCs w:val="24"/>
    </w:rPr>
  </w:style>
  <w:style w:type="character" w:customStyle="1" w:styleId="FunotentextZchn">
    <w:name w:val="Fußnotentext Zchn"/>
    <w:basedOn w:val="Absatz-Standardschriftart"/>
    <w:link w:val="Funotentext"/>
    <w:rPr>
      <w:rFonts w:ascii="Arial" w:eastAsia="Times New Roman" w:hAnsi="Arial" w:cs="Times New Roman"/>
      <w:kern w:val="0"/>
      <w:sz w:val="20"/>
      <w:szCs w:val="24"/>
      <w14:ligatures w14:val="none"/>
    </w:rPr>
  </w:style>
  <w:style w:type="paragraph" w:styleId="Verzeichnis3">
    <w:name w:val="toc 3"/>
    <w:basedOn w:val="Standard"/>
    <w:autoRedefine/>
    <w:uiPriority w:val="39"/>
    <w:qFormat/>
    <w:pPr>
      <w:ind w:left="440"/>
    </w:pPr>
    <w:rPr>
      <w:rFonts w:asciiTheme="minorHAnsi" w:hAnsiTheme="minorHAnsi" w:cstheme="minorHAnsi"/>
      <w:sz w:val="20"/>
      <w:szCs w:val="20"/>
    </w:rPr>
  </w:style>
  <w:style w:type="paragraph" w:customStyle="1" w:styleId="Tabellentext">
    <w:name w:val="Tabellentext"/>
    <w:basedOn w:val="Standard"/>
    <w:rPr>
      <w:rFonts w:ascii="AvantGarde Bk BT" w:hAnsi="AvantGarde Bk BT"/>
      <w:szCs w:val="24"/>
    </w:rPr>
  </w:style>
  <w:style w:type="paragraph" w:styleId="Textkrper3">
    <w:name w:val="Body Text 3"/>
    <w:basedOn w:val="Standard"/>
    <w:link w:val="Textkrper3Zchn"/>
    <w:semiHidden/>
    <w:rPr>
      <w:snapToGrid w:val="0"/>
      <w:color w:val="FF0000"/>
      <w:szCs w:val="24"/>
    </w:rPr>
  </w:style>
  <w:style w:type="character" w:customStyle="1" w:styleId="Textkrper3Zchn">
    <w:name w:val="Textkörper 3 Zchn"/>
    <w:basedOn w:val="Absatz-Standardschriftart"/>
    <w:link w:val="Textkrper3"/>
    <w:semiHidden/>
    <w:rPr>
      <w:rFonts w:ascii="Arial" w:eastAsia="Times New Roman" w:hAnsi="Arial" w:cs="Times New Roman"/>
      <w:snapToGrid w:val="0"/>
      <w:color w:val="FF0000"/>
      <w:kern w:val="0"/>
      <w:szCs w:val="24"/>
      <w14:ligatures w14:val="none"/>
    </w:rPr>
  </w:style>
  <w:style w:type="paragraph" w:customStyle="1" w:styleId="RFEKopfzeile">
    <w:name w:val="RFE Kopfzeile"/>
    <w:basedOn w:val="Standard"/>
    <w:pPr>
      <w:tabs>
        <w:tab w:val="left" w:pos="284"/>
        <w:tab w:val="left" w:pos="500"/>
      </w:tabs>
      <w:overflowPunct w:val="0"/>
      <w:autoSpaceDE w:val="0"/>
      <w:autoSpaceDN w:val="0"/>
      <w:adjustRightInd w:val="0"/>
      <w:jc w:val="both"/>
      <w:textAlignment w:val="baseline"/>
    </w:pPr>
    <w:rPr>
      <w:rFonts w:cs="Arial"/>
      <w:spacing w:val="-1"/>
      <w:sz w:val="16"/>
      <w:szCs w:val="16"/>
    </w:rPr>
  </w:style>
  <w:style w:type="paragraph" w:customStyle="1" w:styleId="RFEKopfzeilerechts">
    <w:name w:val="RFE Kopfzeile rechts"/>
    <w:basedOn w:val="Standard"/>
    <w:pPr>
      <w:tabs>
        <w:tab w:val="left" w:pos="284"/>
        <w:tab w:val="left" w:pos="500"/>
      </w:tabs>
      <w:jc w:val="right"/>
    </w:pPr>
    <w:rPr>
      <w:spacing w:val="-1"/>
      <w:sz w:val="16"/>
      <w:szCs w:val="20"/>
    </w:rPr>
  </w:style>
  <w:style w:type="paragraph" w:customStyle="1" w:styleId="RFE1Titel">
    <w:name w:val="RFE 1 Titel"/>
    <w:basedOn w:val="Standard"/>
    <w:pPr>
      <w:spacing w:after="360"/>
      <w:jc w:val="center"/>
    </w:pPr>
    <w:rPr>
      <w:b/>
      <w:color w:val="000000"/>
      <w:sz w:val="36"/>
      <w:szCs w:val="40"/>
    </w:rPr>
  </w:style>
  <w:style w:type="character" w:styleId="Platzhaltertext">
    <w:name w:val="Placeholder Text"/>
    <w:basedOn w:val="Absatz-Standardschriftart"/>
    <w:uiPriority w:val="99"/>
    <w:semiHidden/>
    <w:rPr>
      <w:color w:val="808080"/>
    </w:rPr>
  </w:style>
  <w:style w:type="paragraph" w:customStyle="1" w:styleId="PunkteE2">
    <w:name w:val="Punkte E2"/>
    <w:basedOn w:val="PunkteE1"/>
    <w:link w:val="PunkteE2Zchn"/>
    <w:qFormat/>
    <w:pPr>
      <w:numPr>
        <w:numId w:val="2"/>
      </w:numPr>
      <w:ind w:left="1843"/>
    </w:pPr>
  </w:style>
  <w:style w:type="character" w:customStyle="1" w:styleId="PunkteE2Zchn">
    <w:name w:val="Punkte E2 Zchn"/>
    <w:basedOn w:val="PunkteE1Zchn"/>
    <w:link w:val="PunkteE2"/>
    <w:rPr>
      <w:rFonts w:ascii="Arial" w:eastAsia="Times New Roman" w:hAnsi="Arial" w:cs="Arial"/>
      <w:kern w:val="0"/>
      <w14:ligatures w14:val="none"/>
    </w:rPr>
  </w:style>
  <w:style w:type="paragraph" w:styleId="Verzeichnis4">
    <w:name w:val="toc 4"/>
    <w:basedOn w:val="Standard"/>
    <w:next w:val="Standard"/>
    <w:autoRedefine/>
    <w:uiPriority w:val="39"/>
    <w:unhideWhenUsed/>
    <w:pPr>
      <w:ind w:left="660"/>
    </w:pPr>
    <w:rPr>
      <w:rFonts w:asciiTheme="minorHAnsi" w:hAnsiTheme="minorHAnsi" w:cstheme="minorHAnsi"/>
      <w:sz w:val="20"/>
      <w:szCs w:val="20"/>
    </w:rPr>
  </w:style>
  <w:style w:type="paragraph" w:styleId="Verzeichnis5">
    <w:name w:val="toc 5"/>
    <w:basedOn w:val="Standard"/>
    <w:next w:val="Standard"/>
    <w:autoRedefine/>
    <w:uiPriority w:val="39"/>
    <w:unhideWhenUsed/>
    <w:pPr>
      <w:ind w:left="880"/>
    </w:pPr>
    <w:rPr>
      <w:rFonts w:asciiTheme="minorHAnsi" w:hAnsiTheme="minorHAnsi" w:cstheme="minorHAnsi"/>
      <w:sz w:val="20"/>
      <w:szCs w:val="20"/>
    </w:rPr>
  </w:style>
  <w:style w:type="paragraph" w:styleId="Verzeichnis7">
    <w:name w:val="toc 7"/>
    <w:basedOn w:val="Standard"/>
    <w:next w:val="Standard"/>
    <w:autoRedefine/>
    <w:uiPriority w:val="39"/>
    <w:unhideWhenUsed/>
    <w:pPr>
      <w:ind w:left="1320"/>
    </w:pPr>
    <w:rPr>
      <w:rFonts w:asciiTheme="minorHAnsi" w:hAnsiTheme="minorHAnsi" w:cstheme="minorHAnsi"/>
      <w:sz w:val="20"/>
      <w:szCs w:val="20"/>
    </w:rPr>
  </w:style>
  <w:style w:type="paragraph" w:styleId="Verzeichnis8">
    <w:name w:val="toc 8"/>
    <w:basedOn w:val="Standard"/>
    <w:next w:val="Standard"/>
    <w:autoRedefine/>
    <w:uiPriority w:val="39"/>
    <w:unhideWhenUsed/>
    <w:pPr>
      <w:ind w:left="1540"/>
    </w:pPr>
    <w:rPr>
      <w:rFonts w:asciiTheme="minorHAnsi" w:hAnsiTheme="minorHAnsi" w:cstheme="minorHAnsi"/>
      <w:sz w:val="20"/>
      <w:szCs w:val="20"/>
    </w:rPr>
  </w:style>
  <w:style w:type="character" w:styleId="NichtaufgelsteErwhnung">
    <w:name w:val="Unresolved Mention"/>
    <w:basedOn w:val="Absatz-Standardschriftart"/>
    <w:uiPriority w:val="99"/>
    <w:semiHidden/>
    <w:unhideWhenUsed/>
    <w:rPr>
      <w:color w:val="605E5C"/>
      <w:shd w:val="clear" w:color="auto" w:fill="E1DFDD"/>
    </w:rPr>
  </w:style>
  <w:style w:type="paragraph" w:styleId="berarbeitung">
    <w:name w:val="Revision"/>
    <w:hidden/>
    <w:uiPriority w:val="99"/>
    <w:semiHidden/>
    <w:rPr>
      <w:rFonts w:ascii="Arial" w:eastAsia="Times New Roman" w:hAnsi="Arial"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35098-C1BB-42BF-BD6F-0D29800D3A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860</Words>
  <Characters>5421</Characters>
  <Application>Microsoft Office Word</Application>
  <DocSecurity>0</DocSecurity>
  <Lines>45</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Wangemann, Agnes</dc:creator>
  <cp:keywords/>
  <dc:description/>
  <cp:lastModifiedBy>Wangemann, Agnes</cp:lastModifiedBy>
  <cp:revision>6</cp:revision>
  <dcterms:created xsi:type="dcterms:W3CDTF">2026-04-02T09:08:00Z</dcterms:created>
  <dcterms:modified xsi:type="dcterms:W3CDTF">2026-04-14T11:44:00Z</dcterms:modified>
</cp:coreProperties>
</file>