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5912F" w14:textId="77777777" w:rsidR="00616958" w:rsidRDefault="00616958">
      <w:pPr>
        <w:tabs>
          <w:tab w:val="left" w:pos="4350"/>
        </w:tabs>
      </w:pPr>
    </w:p>
    <w:p w14:paraId="0B3F76A5" w14:textId="77777777" w:rsidR="00616958" w:rsidRDefault="00616958"/>
    <w:p w14:paraId="1CB73EC2" w14:textId="77777777" w:rsidR="00616958" w:rsidRDefault="00616958">
      <w:pPr>
        <w:spacing w:after="120"/>
      </w:pPr>
    </w:p>
    <w:p w14:paraId="3CEF4F66" w14:textId="43A8211D" w:rsidR="00616958" w:rsidRDefault="009C4551">
      <w:pPr>
        <w:jc w:val="center"/>
        <w:rPr>
          <w:b/>
          <w:color w:val="005E3F"/>
          <w:sz w:val="48"/>
          <w:szCs w:val="48"/>
          <w:lang w:eastAsia="en-US"/>
        </w:rPr>
      </w:pPr>
      <w:r>
        <w:rPr>
          <w:b/>
          <w:color w:val="005E3F"/>
          <w:sz w:val="48"/>
          <w:szCs w:val="48"/>
          <w:lang w:eastAsia="en-US"/>
        </w:rPr>
        <w:t xml:space="preserve">Anlage </w:t>
      </w:r>
      <w:r>
        <w:rPr>
          <w:b/>
          <w:color w:val="005D40"/>
          <w:sz w:val="48"/>
          <w:szCs w:val="48"/>
          <w:lang w:eastAsia="en-US"/>
        </w:rPr>
        <w:t>08</w:t>
      </w:r>
    </w:p>
    <w:p w14:paraId="43C5DB5D" w14:textId="77777777" w:rsidR="00616958" w:rsidRDefault="00616958">
      <w:pPr>
        <w:jc w:val="center"/>
        <w:rPr>
          <w:lang w:eastAsia="en-US"/>
        </w:rPr>
      </w:pPr>
    </w:p>
    <w:p w14:paraId="187D5A6D" w14:textId="77777777" w:rsidR="00616958" w:rsidRDefault="00616958">
      <w:pPr>
        <w:jc w:val="center"/>
        <w:rPr>
          <w:lang w:eastAsia="en-US"/>
        </w:rPr>
      </w:pPr>
    </w:p>
    <w:p w14:paraId="1C02C0B2" w14:textId="77777777" w:rsidR="00616958" w:rsidRDefault="009C4551">
      <w:pPr>
        <w:jc w:val="center"/>
        <w:rPr>
          <w:sz w:val="28"/>
          <w:lang w:eastAsia="en-US"/>
        </w:rPr>
      </w:pPr>
      <w:r>
        <w:rPr>
          <w:sz w:val="28"/>
          <w:lang w:eastAsia="en-US"/>
        </w:rPr>
        <w:t>der Vergabeunterlagen</w:t>
      </w:r>
    </w:p>
    <w:p w14:paraId="30A72FE0" w14:textId="77777777" w:rsidR="00616958" w:rsidRDefault="009C4551">
      <w:pPr>
        <w:jc w:val="center"/>
        <w:rPr>
          <w:sz w:val="28"/>
          <w:lang w:eastAsia="en-US"/>
        </w:rPr>
      </w:pPr>
      <w:r>
        <w:rPr>
          <w:sz w:val="28"/>
          <w:lang w:eastAsia="en-US"/>
        </w:rPr>
        <w:t xml:space="preserve">zur Ausschreibung „Rahmenvereinbarung über Bewegungstrainings zur Sturzprävention für pflegebedürftige Menschen“ </w:t>
      </w:r>
    </w:p>
    <w:p w14:paraId="18E47B98" w14:textId="77777777" w:rsidR="00616958" w:rsidRDefault="009C4551">
      <w:pPr>
        <w:jc w:val="center"/>
        <w:rPr>
          <w:sz w:val="28"/>
          <w:lang w:eastAsia="en-US"/>
        </w:rPr>
      </w:pPr>
      <w:r>
        <w:rPr>
          <w:sz w:val="28"/>
          <w:lang w:eastAsia="en-US"/>
        </w:rPr>
        <w:t>der AOK NordWest</w:t>
      </w:r>
    </w:p>
    <w:p w14:paraId="10663A2F" w14:textId="77777777" w:rsidR="00616958" w:rsidRDefault="00616958">
      <w:pPr>
        <w:jc w:val="center"/>
        <w:rPr>
          <w:lang w:eastAsia="en-US"/>
        </w:rPr>
      </w:pPr>
    </w:p>
    <w:p w14:paraId="3CD2C6E2" w14:textId="77777777" w:rsidR="00616958" w:rsidRDefault="009C4551">
      <w:pPr>
        <w:jc w:val="center"/>
        <w:rPr>
          <w:b/>
          <w:color w:val="005E3F"/>
          <w:sz w:val="48"/>
          <w:szCs w:val="48"/>
          <w:lang w:eastAsia="en-US"/>
        </w:rPr>
      </w:pPr>
      <w:r>
        <w:rPr>
          <w:b/>
          <w:color w:val="005E3F"/>
          <w:sz w:val="48"/>
          <w:szCs w:val="48"/>
          <w:lang w:eastAsia="en-US"/>
        </w:rPr>
        <w:t xml:space="preserve">Eigenerklärung zu den Ausschlussgründen gemäß </w:t>
      </w:r>
    </w:p>
    <w:p w14:paraId="7D24B393" w14:textId="77777777" w:rsidR="00616958" w:rsidRDefault="009C4551">
      <w:pPr>
        <w:jc w:val="center"/>
        <w:rPr>
          <w:b/>
          <w:color w:val="005E3F"/>
          <w:sz w:val="48"/>
          <w:szCs w:val="48"/>
          <w:lang w:eastAsia="en-US"/>
        </w:rPr>
      </w:pPr>
      <w:r>
        <w:rPr>
          <w:b/>
          <w:color w:val="005E3F"/>
          <w:sz w:val="48"/>
          <w:szCs w:val="48"/>
          <w:lang w:eastAsia="en-US"/>
        </w:rPr>
        <w:t>§§ 123, 124 GWB</w:t>
      </w:r>
    </w:p>
    <w:p w14:paraId="040A08B0" w14:textId="77777777" w:rsidR="00616958" w:rsidRDefault="00616958">
      <w:pPr>
        <w:jc w:val="center"/>
        <w:rPr>
          <w:lang w:eastAsia="en-US"/>
        </w:rPr>
      </w:pPr>
    </w:p>
    <w:p w14:paraId="0FFC0C33" w14:textId="77777777" w:rsidR="00616958" w:rsidRDefault="009C4551">
      <w:pPr>
        <w:jc w:val="center"/>
        <w:rPr>
          <w:sz w:val="28"/>
          <w:lang w:eastAsia="en-US"/>
        </w:rPr>
      </w:pPr>
      <w:r>
        <w:rPr>
          <w:sz w:val="28"/>
          <w:lang w:eastAsia="en-US"/>
        </w:rPr>
        <w:t>(vom Bieter einzureichen)</w:t>
      </w:r>
    </w:p>
    <w:p w14:paraId="536CC636" w14:textId="77777777" w:rsidR="00616958" w:rsidRDefault="00616958">
      <w:pPr>
        <w:jc w:val="center"/>
        <w:rPr>
          <w:lang w:eastAsia="en-US"/>
        </w:rPr>
      </w:pPr>
    </w:p>
    <w:p w14:paraId="0EFCDC9D" w14:textId="54F6D751" w:rsidR="00616958" w:rsidRDefault="009C4551">
      <w:pPr>
        <w:jc w:val="center"/>
        <w:rPr>
          <w:sz w:val="28"/>
          <w:szCs w:val="28"/>
          <w:lang w:eastAsia="en-US"/>
        </w:rPr>
      </w:pPr>
      <w:r>
        <w:rPr>
          <w:sz w:val="28"/>
          <w:lang w:eastAsia="en-US"/>
        </w:rPr>
        <w:t xml:space="preserve">Stand: </w:t>
      </w:r>
      <w:bookmarkStart w:id="0" w:name="RefStand"/>
      <w:r w:rsidR="00814C6F">
        <w:rPr>
          <w:sz w:val="28"/>
          <w:lang w:eastAsia="en-US"/>
        </w:rPr>
        <w:t>22.07</w:t>
      </w:r>
      <w:r>
        <w:rPr>
          <w:sz w:val="28"/>
          <w:szCs w:val="28"/>
        </w:rPr>
        <w:t>.2026</w:t>
      </w:r>
      <w:bookmarkEnd w:id="0"/>
    </w:p>
    <w:p w14:paraId="15A82218" w14:textId="77777777" w:rsidR="00616958" w:rsidRDefault="00616958">
      <w:pPr>
        <w:rPr>
          <w:rFonts w:cs="Times New Roman"/>
          <w:b/>
        </w:rPr>
      </w:pPr>
    </w:p>
    <w:p w14:paraId="6E30A8E4" w14:textId="77777777" w:rsidR="00616958" w:rsidRDefault="00616958">
      <w:pPr>
        <w:rPr>
          <w:rFonts w:cs="Times New Roman"/>
          <w:b/>
        </w:rPr>
      </w:pPr>
    </w:p>
    <w:p w14:paraId="5BCC192E" w14:textId="77777777" w:rsidR="00616958" w:rsidRDefault="009C4551">
      <w:pPr>
        <w:spacing w:after="160" w:line="259" w:lineRule="auto"/>
        <w:rPr>
          <w:b/>
          <w:bCs/>
          <w:sz w:val="20"/>
          <w:szCs w:val="20"/>
        </w:rPr>
      </w:pPr>
      <w:r>
        <w:rPr>
          <w:b/>
          <w:bCs/>
          <w:sz w:val="20"/>
          <w:szCs w:val="20"/>
        </w:rPr>
        <w:br w:type="page"/>
      </w:r>
    </w:p>
    <w:p w14:paraId="3FEED858" w14:textId="77777777" w:rsidR="00616958" w:rsidRDefault="00616958"/>
    <w:p w14:paraId="48EE919E" w14:textId="77777777" w:rsidR="00616958" w:rsidRDefault="009C4551">
      <w:pPr>
        <w:rPr>
          <w:b/>
          <w:bCs/>
        </w:rPr>
      </w:pPr>
      <w:r>
        <w:rPr>
          <w:b/>
          <w:bCs/>
        </w:rPr>
        <w:t xml:space="preserve">Name des erklärenden Unternehmens: </w:t>
      </w:r>
      <w:r>
        <w:rPr>
          <w:b/>
          <w:bCs/>
        </w:rPr>
        <w:fldChar w:fldCharType="begin">
          <w:ffData>
            <w:name w:val=""/>
            <w:enabled/>
            <w:calcOnExit w:val="0"/>
            <w:textInput/>
          </w:ffData>
        </w:fldChar>
      </w:r>
      <w:r>
        <w:rPr>
          <w:b/>
          <w:bCs/>
        </w:rPr>
        <w:instrText xml:space="preserve"> FORMTEXT </w:instrText>
      </w:r>
      <w:r>
        <w:rPr>
          <w:b/>
          <w:bCs/>
        </w:rPr>
      </w:r>
      <w:r>
        <w:rPr>
          <w:b/>
          <w:bCs/>
        </w:rPr>
        <w:fldChar w:fldCharType="separate"/>
      </w:r>
      <w:r>
        <w:rPr>
          <w:b/>
          <w:bCs/>
          <w:noProof/>
        </w:rPr>
        <w:t> </w:t>
      </w:r>
      <w:r>
        <w:rPr>
          <w:b/>
          <w:bCs/>
          <w:noProof/>
        </w:rPr>
        <w:t> </w:t>
      </w:r>
      <w:r>
        <w:rPr>
          <w:b/>
          <w:bCs/>
          <w:noProof/>
        </w:rPr>
        <w:t> </w:t>
      </w:r>
      <w:r>
        <w:rPr>
          <w:b/>
          <w:bCs/>
          <w:noProof/>
        </w:rPr>
        <w:t> </w:t>
      </w:r>
      <w:r>
        <w:rPr>
          <w:b/>
          <w:bCs/>
          <w:noProof/>
        </w:rPr>
        <w:t> </w:t>
      </w:r>
      <w:r>
        <w:rPr>
          <w:b/>
          <w:bCs/>
        </w:rPr>
        <w:fldChar w:fldCharType="end"/>
      </w:r>
    </w:p>
    <w:p w14:paraId="03553896" w14:textId="77777777" w:rsidR="00616958" w:rsidRDefault="00616958"/>
    <w:p w14:paraId="77689254" w14:textId="77777777" w:rsidR="00616958" w:rsidRDefault="009C4551">
      <w:pPr>
        <w:rPr>
          <w:b/>
          <w:bCs/>
        </w:rPr>
      </w:pPr>
      <w:r>
        <w:rPr>
          <w:b/>
          <w:bCs/>
        </w:rPr>
        <w:t xml:space="preserve">Ich/Wir erkläre(-n), dass mein/unser Unternehmen keinen Ausschlusstatbestand </w:t>
      </w:r>
    </w:p>
    <w:p w14:paraId="01C2976F" w14:textId="77777777" w:rsidR="00616958" w:rsidRDefault="009C4551">
      <w:pPr>
        <w:rPr>
          <w:b/>
          <w:bCs/>
        </w:rPr>
      </w:pPr>
      <w:r>
        <w:rPr>
          <w:b/>
          <w:bCs/>
        </w:rPr>
        <w:t xml:space="preserve">gemäß §§ 123, 124 GWB (siehe folgende Seite) erfüllt. </w:t>
      </w:r>
    </w:p>
    <w:p w14:paraId="21382B8F" w14:textId="77777777" w:rsidR="00616958" w:rsidRDefault="00616958"/>
    <w:p w14:paraId="02EBC334" w14:textId="77777777" w:rsidR="00616958" w:rsidRDefault="00616958">
      <w:pPr>
        <w:rPr>
          <w:rFonts w:cs="Times New Roman"/>
          <w:bCs/>
          <w:color w:val="000000"/>
          <w:lang w:eastAsia="en-US"/>
        </w:rPr>
      </w:pPr>
    </w:p>
    <w:p w14:paraId="29AC597D" w14:textId="77777777" w:rsidR="00616958" w:rsidRDefault="00616958">
      <w:pPr>
        <w:rPr>
          <w:b/>
          <w:bCs/>
          <w:sz w:val="20"/>
          <w:szCs w:val="20"/>
        </w:rPr>
      </w:pPr>
    </w:p>
    <w:p w14:paraId="53F1E1B5" w14:textId="77777777" w:rsidR="00616958" w:rsidRDefault="009C4551">
      <w:pPr>
        <w:rPr>
          <w:rFonts w:cs="Times New Roman"/>
        </w:rPr>
      </w:pPr>
      <w:r>
        <w:t>Wir sind</w:t>
      </w:r>
    </w:p>
    <w:p w14:paraId="016CD0AC" w14:textId="77777777" w:rsidR="00616958" w:rsidRDefault="00616958"/>
    <w:p w14:paraId="468E09E3" w14:textId="77777777" w:rsidR="00616958" w:rsidRDefault="009C4551">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Bieter/Bewerber:</w:t>
      </w:r>
    </w:p>
    <w:p w14:paraId="521E142B" w14:textId="77777777" w:rsidR="00616958" w:rsidRDefault="00616958"/>
    <w:tbl>
      <w:tblPr>
        <w:tblStyle w:val="Tabellenraster"/>
        <w:tblW w:w="0" w:type="auto"/>
        <w:tblInd w:w="279" w:type="dxa"/>
        <w:tblLook w:val="04A0" w:firstRow="1" w:lastRow="0" w:firstColumn="1" w:lastColumn="0" w:noHBand="0" w:noVBand="1"/>
      </w:tblPr>
      <w:tblGrid>
        <w:gridCol w:w="2835"/>
        <w:gridCol w:w="6230"/>
      </w:tblGrid>
      <w:tr w:rsidR="00616958" w14:paraId="41FEA23D" w14:textId="77777777">
        <w:tc>
          <w:tcPr>
            <w:tcW w:w="2835" w:type="dxa"/>
          </w:tcPr>
          <w:p w14:paraId="66F89E98" w14:textId="77777777" w:rsidR="00616958" w:rsidRDefault="009C4551">
            <w:pPr>
              <w:rPr>
                <w:b/>
                <w:bCs w:val="0"/>
              </w:rPr>
            </w:pPr>
            <w:r>
              <w:rPr>
                <w:b/>
              </w:rPr>
              <w:t>Name des Erklärenden:</w:t>
            </w:r>
          </w:p>
          <w:p w14:paraId="6AE9196A" w14:textId="77777777" w:rsidR="00616958" w:rsidRDefault="00616958"/>
        </w:tc>
        <w:tc>
          <w:tcPr>
            <w:tcW w:w="6230" w:type="dxa"/>
          </w:tcPr>
          <w:p w14:paraId="0B80DC71" w14:textId="77777777" w:rsidR="00616958" w:rsidRDefault="009C4551">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99581F0" w14:textId="77777777" w:rsidR="00616958" w:rsidRDefault="00616958"/>
          <w:p w14:paraId="27A6B872" w14:textId="77777777" w:rsidR="00616958" w:rsidRDefault="00616958"/>
        </w:tc>
      </w:tr>
      <w:tr w:rsidR="00616958" w14:paraId="6298A5EB" w14:textId="77777777">
        <w:tc>
          <w:tcPr>
            <w:tcW w:w="9065" w:type="dxa"/>
            <w:gridSpan w:val="2"/>
          </w:tcPr>
          <w:p w14:paraId="60A2DA2C" w14:textId="77777777" w:rsidR="00616958" w:rsidRDefault="009C4551">
            <w:r>
              <w:t xml:space="preserve">Mit der elektronischen Abgabe dieser Eigenerklärung zusammen mit dem Angebot über die Vergabeplattform gilt diese als vom Bieter/Bewerber unterschrieben. Eine handschriftliche Unterschrift ist </w:t>
            </w:r>
            <w:r>
              <w:rPr>
                <w:b/>
              </w:rPr>
              <w:t>nicht</w:t>
            </w:r>
            <w:r>
              <w:t xml:space="preserve"> notwendig.</w:t>
            </w:r>
          </w:p>
        </w:tc>
      </w:tr>
    </w:tbl>
    <w:p w14:paraId="152223B5" w14:textId="77777777" w:rsidR="00616958" w:rsidRDefault="00616958"/>
    <w:p w14:paraId="59C0897B" w14:textId="77777777" w:rsidR="00616958" w:rsidRDefault="00616958"/>
    <w:p w14:paraId="4A670C66" w14:textId="77777777" w:rsidR="00616958" w:rsidRDefault="009C4551">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Mitglied der Bieter-/Bewerbergemeinschaft:</w:t>
      </w:r>
    </w:p>
    <w:p w14:paraId="6E53814A" w14:textId="77777777" w:rsidR="00616958" w:rsidRDefault="00616958"/>
    <w:p w14:paraId="1493E4BA" w14:textId="77777777" w:rsidR="00616958" w:rsidRDefault="00616958">
      <w:pPr>
        <w:pStyle w:val="KeinLeerraum"/>
        <w:pBdr>
          <w:top w:val="single" w:sz="4" w:space="1" w:color="auto"/>
          <w:left w:val="single" w:sz="4" w:space="0" w:color="auto"/>
          <w:bottom w:val="single" w:sz="4" w:space="1" w:color="auto"/>
          <w:right w:val="single" w:sz="4" w:space="4" w:color="auto"/>
        </w:pBdr>
        <w:ind w:left="284"/>
        <w:rPr>
          <w:bCs w:val="0"/>
        </w:rPr>
      </w:pPr>
    </w:p>
    <w:p w14:paraId="08BA7C54" w14:textId="77777777" w:rsidR="00616958" w:rsidRDefault="00616958">
      <w:pPr>
        <w:pStyle w:val="KeinLeerraum"/>
        <w:pBdr>
          <w:top w:val="single" w:sz="4" w:space="1" w:color="auto"/>
          <w:left w:val="single" w:sz="4" w:space="0" w:color="auto"/>
          <w:bottom w:val="single" w:sz="4" w:space="1" w:color="auto"/>
          <w:right w:val="single" w:sz="4" w:space="4" w:color="auto"/>
        </w:pBdr>
        <w:ind w:left="284"/>
      </w:pPr>
    </w:p>
    <w:p w14:paraId="7540644D" w14:textId="77777777" w:rsidR="00616958" w:rsidRDefault="009C4551">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4254CA3F" w14:textId="77777777" w:rsidR="00616958" w:rsidRDefault="009C4551">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49DF987F" w14:textId="77777777" w:rsidR="00616958" w:rsidRDefault="00616958"/>
    <w:p w14:paraId="21EA102A" w14:textId="77777777" w:rsidR="00616958" w:rsidRDefault="00616958"/>
    <w:p w14:paraId="2B7ACE6F" w14:textId="77777777" w:rsidR="00616958" w:rsidRDefault="009C4551">
      <w:r>
        <w:rPr>
          <w:color w:val="000000"/>
          <w:sz w:val="21"/>
          <w:szCs w:val="21"/>
        </w:rPr>
        <w:fldChar w:fldCharType="begin">
          <w:ffData>
            <w:name w:val="Kontrollkästchen1"/>
            <w:enabled/>
            <w:calcOnExit w:val="0"/>
            <w:checkBox>
              <w:sizeAuto/>
              <w:default w:val="0"/>
            </w:checkBox>
          </w:ffData>
        </w:fldChar>
      </w:r>
      <w:r>
        <w:rPr>
          <w:color w:val="000000"/>
          <w:sz w:val="21"/>
          <w:szCs w:val="21"/>
        </w:rPr>
        <w:instrText xml:space="preserve"> FORMCHECKBOX </w:instrText>
      </w:r>
      <w:r>
        <w:rPr>
          <w:color w:val="000000"/>
          <w:sz w:val="21"/>
          <w:szCs w:val="21"/>
        </w:rPr>
      </w:r>
      <w:r>
        <w:rPr>
          <w:color w:val="000000"/>
          <w:sz w:val="21"/>
          <w:szCs w:val="21"/>
        </w:rPr>
        <w:fldChar w:fldCharType="separate"/>
      </w:r>
      <w:r>
        <w:rPr>
          <w:color w:val="000000"/>
          <w:sz w:val="21"/>
          <w:szCs w:val="21"/>
        </w:rPr>
        <w:fldChar w:fldCharType="end"/>
      </w:r>
      <w:r>
        <w:t xml:space="preserve"> Nachunternehmer:</w:t>
      </w:r>
    </w:p>
    <w:p w14:paraId="214E547D" w14:textId="77777777" w:rsidR="00616958" w:rsidRDefault="00616958"/>
    <w:p w14:paraId="550C02EB" w14:textId="77777777" w:rsidR="00616958" w:rsidRDefault="00616958">
      <w:pPr>
        <w:pStyle w:val="KeinLeerraum"/>
        <w:pBdr>
          <w:top w:val="single" w:sz="4" w:space="1" w:color="auto"/>
          <w:left w:val="single" w:sz="4" w:space="0" w:color="auto"/>
          <w:bottom w:val="single" w:sz="4" w:space="1" w:color="auto"/>
          <w:right w:val="single" w:sz="4" w:space="4" w:color="auto"/>
        </w:pBdr>
        <w:ind w:left="284"/>
        <w:rPr>
          <w:bCs w:val="0"/>
        </w:rPr>
      </w:pPr>
    </w:p>
    <w:p w14:paraId="48D8E476" w14:textId="77777777" w:rsidR="00616958" w:rsidRDefault="00616958">
      <w:pPr>
        <w:pStyle w:val="KeinLeerraum"/>
        <w:pBdr>
          <w:top w:val="single" w:sz="4" w:space="1" w:color="auto"/>
          <w:left w:val="single" w:sz="4" w:space="0" w:color="auto"/>
          <w:bottom w:val="single" w:sz="4" w:space="1" w:color="auto"/>
          <w:right w:val="single" w:sz="4" w:space="4" w:color="auto"/>
        </w:pBdr>
        <w:ind w:left="284"/>
      </w:pPr>
    </w:p>
    <w:p w14:paraId="43C15CB5" w14:textId="77777777" w:rsidR="00616958" w:rsidRDefault="009C4551">
      <w:pPr>
        <w:pStyle w:val="KeinLeerraum"/>
        <w:pBdr>
          <w:top w:val="single" w:sz="4" w:space="1" w:color="auto"/>
          <w:left w:val="single" w:sz="4" w:space="0" w:color="auto"/>
          <w:bottom w:val="single" w:sz="4" w:space="1" w:color="auto"/>
          <w:right w:val="single" w:sz="4" w:space="4" w:color="auto"/>
        </w:pBdr>
        <w:ind w:left="284"/>
      </w:pPr>
      <w:r>
        <w:t>____________________________________________________________________</w:t>
      </w:r>
    </w:p>
    <w:p w14:paraId="6C0E5D6C" w14:textId="77777777" w:rsidR="00616958" w:rsidRDefault="009C4551">
      <w:pPr>
        <w:pBdr>
          <w:top w:val="single" w:sz="4" w:space="1" w:color="auto"/>
          <w:left w:val="single" w:sz="4" w:space="0" w:color="auto"/>
          <w:bottom w:val="single" w:sz="4" w:space="1" w:color="auto"/>
          <w:right w:val="single" w:sz="4" w:space="4" w:color="auto"/>
        </w:pBdr>
        <w:ind w:left="284"/>
        <w:rPr>
          <w:bCs/>
        </w:rPr>
      </w:pPr>
      <w:r>
        <w:t xml:space="preserve">(Ort, Datum, </w:t>
      </w:r>
      <w:r>
        <w:rPr>
          <w:b/>
          <w:bCs/>
        </w:rPr>
        <w:t>handschriftliche Unterschrift zwingend</w:t>
      </w:r>
      <w:r>
        <w:t>)</w:t>
      </w:r>
      <w:r>
        <w:rPr>
          <w:bCs/>
        </w:rPr>
        <w:tab/>
      </w:r>
    </w:p>
    <w:p w14:paraId="7E22F7FC" w14:textId="77777777" w:rsidR="00616958" w:rsidRDefault="00616958">
      <w:pPr>
        <w:pStyle w:val="KeinLeerraum"/>
      </w:pPr>
    </w:p>
    <w:p w14:paraId="1E907336" w14:textId="77777777" w:rsidR="00616958" w:rsidRDefault="00616958">
      <w:pPr>
        <w:pStyle w:val="KeinLeerraum"/>
        <w:rPr>
          <w:rFonts w:cs="Arial"/>
          <w:bCs w:val="0"/>
          <w:color w:val="auto"/>
          <w:lang w:eastAsia="de-DE"/>
        </w:rPr>
      </w:pPr>
    </w:p>
    <w:p w14:paraId="26A0B16A" w14:textId="77777777" w:rsidR="00616958" w:rsidRDefault="00616958">
      <w:pPr>
        <w:pStyle w:val="KeinLeerraum"/>
        <w:rPr>
          <w:rFonts w:cs="Arial"/>
          <w:bCs w:val="0"/>
          <w:color w:val="auto"/>
          <w:lang w:eastAsia="de-DE"/>
        </w:rPr>
      </w:pPr>
    </w:p>
    <w:p w14:paraId="7DC2FE54" w14:textId="77777777" w:rsidR="00616958" w:rsidRDefault="00616958">
      <w:pPr>
        <w:pStyle w:val="KeinLeerraum"/>
        <w:rPr>
          <w:rFonts w:cs="Arial"/>
          <w:bCs w:val="0"/>
          <w:color w:val="auto"/>
          <w:lang w:eastAsia="de-DE"/>
        </w:rPr>
      </w:pPr>
    </w:p>
    <w:p w14:paraId="3CA3E004" w14:textId="77777777" w:rsidR="00616958" w:rsidRDefault="00616958">
      <w:pPr>
        <w:pStyle w:val="KeinLeerraum"/>
        <w:rPr>
          <w:rFonts w:cs="Arial"/>
          <w:bCs w:val="0"/>
          <w:color w:val="auto"/>
          <w:lang w:eastAsia="de-DE"/>
        </w:rPr>
      </w:pPr>
    </w:p>
    <w:p w14:paraId="75D5CAE6" w14:textId="77777777" w:rsidR="00616958" w:rsidRDefault="00616958">
      <w:pPr>
        <w:pStyle w:val="KeinLeerraum"/>
        <w:rPr>
          <w:rFonts w:cs="Arial"/>
          <w:bCs w:val="0"/>
          <w:color w:val="auto"/>
          <w:lang w:eastAsia="de-DE"/>
        </w:rPr>
      </w:pPr>
    </w:p>
    <w:p w14:paraId="25D5C468" w14:textId="77777777" w:rsidR="00616958" w:rsidRDefault="00616958">
      <w:pPr>
        <w:pStyle w:val="KeinLeerraum"/>
        <w:rPr>
          <w:rFonts w:cs="Arial"/>
          <w:bCs w:val="0"/>
          <w:color w:val="auto"/>
          <w:lang w:eastAsia="de-DE"/>
        </w:rPr>
      </w:pPr>
    </w:p>
    <w:p w14:paraId="14DC7E29" w14:textId="77777777" w:rsidR="00616958" w:rsidRDefault="00616958">
      <w:pPr>
        <w:pStyle w:val="KeinLeerraum"/>
        <w:rPr>
          <w:rFonts w:cs="Arial"/>
          <w:bCs w:val="0"/>
          <w:color w:val="auto"/>
          <w:lang w:eastAsia="de-DE"/>
        </w:rPr>
      </w:pPr>
    </w:p>
    <w:p w14:paraId="69E09D18" w14:textId="77777777" w:rsidR="00616958" w:rsidRDefault="00616958">
      <w:pPr>
        <w:pStyle w:val="KeinLeerraum"/>
        <w:rPr>
          <w:rFonts w:cs="Arial"/>
          <w:bCs w:val="0"/>
          <w:color w:val="auto"/>
          <w:lang w:eastAsia="de-DE"/>
        </w:rPr>
      </w:pPr>
    </w:p>
    <w:p w14:paraId="68F79661" w14:textId="77777777" w:rsidR="00616958" w:rsidRDefault="009C4551">
      <w:pPr>
        <w:pStyle w:val="KeinLeerraum"/>
        <w:rPr>
          <w:rFonts w:cs="Arial"/>
          <w:b/>
          <w:color w:val="auto"/>
          <w:lang w:eastAsia="de-DE"/>
        </w:rPr>
      </w:pPr>
      <w:r>
        <w:rPr>
          <w:rFonts w:cs="Arial"/>
          <w:b/>
          <w:color w:val="auto"/>
          <w:lang w:eastAsia="de-DE"/>
        </w:rPr>
        <w:t xml:space="preserve">Hinweis zur Selbstreinigung (§ 125 GWB): </w:t>
      </w:r>
    </w:p>
    <w:p w14:paraId="7D510052" w14:textId="77777777" w:rsidR="00616958" w:rsidRDefault="00616958">
      <w:pPr>
        <w:pStyle w:val="KeinLeerraum"/>
      </w:pPr>
    </w:p>
    <w:p w14:paraId="27863803" w14:textId="77777777" w:rsidR="00616958" w:rsidRDefault="009C4551">
      <w:pPr>
        <w:pStyle w:val="KeinLeerraum"/>
      </w:pPr>
      <w:r>
        <w:t xml:space="preserve">Sofern Sie/Ihr Unternehmen die oben geforderte Erklärung nicht abgeben können/kann, weil Sie/Ihr Unternehmen einen oder mehrere der Ausschlusstatbestände erfüllen/erfüllt, können Sie zur Abwendung des Verfahrensausschlusses Selbstreinigungsmaßnahmen nach § 125 GWB ergreifen. Bitte erläutern Sie diese in einer gesonderten Anlage. </w:t>
      </w:r>
    </w:p>
    <w:p w14:paraId="631F860E" w14:textId="77777777" w:rsidR="00616958" w:rsidRDefault="00616958">
      <w:pPr>
        <w:pStyle w:val="KeinLeerraum"/>
      </w:pPr>
    </w:p>
    <w:p w14:paraId="4B66C56A" w14:textId="77777777" w:rsidR="00616958" w:rsidRDefault="009C4551">
      <w:pPr>
        <w:spacing w:after="160" w:line="259" w:lineRule="auto"/>
        <w:rPr>
          <w:rFonts w:cs="Times New Roman"/>
          <w:bCs/>
          <w:color w:val="000000"/>
          <w:lang w:eastAsia="en-US"/>
        </w:rPr>
      </w:pPr>
      <w:r>
        <w:br w:type="page"/>
      </w:r>
    </w:p>
    <w:p w14:paraId="40B056CA" w14:textId="77777777" w:rsidR="00616958" w:rsidRDefault="009C4551">
      <w:pPr>
        <w:pStyle w:val="berschrift1"/>
        <w:rPr>
          <w:rFonts w:ascii="Arial Narrow" w:hAnsi="Arial Narrow" w:cs="Arial"/>
          <w:color w:val="000000"/>
          <w:sz w:val="16"/>
          <w:szCs w:val="16"/>
        </w:rPr>
      </w:pPr>
      <w:r>
        <w:rPr>
          <w:rFonts w:ascii="Arial Narrow" w:hAnsi="Arial Narrow" w:cs="Arial"/>
          <w:color w:val="000000"/>
          <w:sz w:val="16"/>
          <w:szCs w:val="16"/>
        </w:rPr>
        <w:lastRenderedPageBreak/>
        <w:t>Gesetz gegen Wettbewerbsbeschränkungen (GWB)</w:t>
      </w:r>
    </w:p>
    <w:p w14:paraId="47FE50B5" w14:textId="77777777" w:rsidR="00616958" w:rsidRDefault="009C4551">
      <w:pPr>
        <w:pStyle w:val="berschrift1"/>
        <w:spacing w:after="0"/>
        <w:rPr>
          <w:rFonts w:ascii="Arial Narrow" w:hAnsi="Arial Narrow" w:cs="Arial"/>
          <w:color w:val="000000"/>
          <w:sz w:val="16"/>
          <w:szCs w:val="16"/>
        </w:rPr>
      </w:pPr>
      <w:r>
        <w:rPr>
          <w:rStyle w:val="jnenbez"/>
          <w:rFonts w:ascii="Arial Narrow" w:hAnsi="Arial Narrow" w:cs="Arial"/>
          <w:color w:val="000000"/>
          <w:sz w:val="16"/>
          <w:szCs w:val="16"/>
        </w:rPr>
        <w:t>§ 123</w:t>
      </w:r>
      <w:r>
        <w:rPr>
          <w:rFonts w:ascii="Arial Narrow" w:hAnsi="Arial Narrow" w:cs="Arial"/>
          <w:color w:val="000000"/>
          <w:sz w:val="16"/>
          <w:szCs w:val="16"/>
        </w:rPr>
        <w:t> </w:t>
      </w:r>
      <w:r>
        <w:rPr>
          <w:rStyle w:val="jnentitel"/>
          <w:rFonts w:ascii="Arial Narrow" w:hAnsi="Arial Narrow" w:cs="Arial"/>
          <w:color w:val="000000"/>
          <w:sz w:val="16"/>
          <w:szCs w:val="16"/>
        </w:rPr>
        <w:t>Zwingende Ausschlussgründe</w:t>
      </w:r>
    </w:p>
    <w:p w14:paraId="026B1AFB" w14:textId="77777777" w:rsidR="00616958" w:rsidRDefault="009C4551">
      <w:pPr>
        <w:spacing w:before="120"/>
        <w:ind w:left="284" w:hanging="284"/>
        <w:rPr>
          <w:rFonts w:ascii="Arial Narrow" w:hAnsi="Arial Narrow"/>
          <w:color w:val="000000"/>
          <w:sz w:val="16"/>
          <w:szCs w:val="16"/>
        </w:rPr>
      </w:pPr>
      <w:r>
        <w:rPr>
          <w:rFonts w:ascii="Arial Narrow" w:hAnsi="Arial Narrow"/>
          <w:color w:val="000000"/>
          <w:sz w:val="16"/>
          <w:szCs w:val="16"/>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61F6BFE3"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129 des Strafgesetzbuchs (Bildung krimineller Vereinigungen), § 129a des Strafgesetzbuchs (Bildung terroristischer Vereinigungen) oder § 129b des Strafgesetzbuchs (Kriminelle und terroristische Vereinigungen im Ausland),</w:t>
      </w:r>
    </w:p>
    <w:p w14:paraId="522C43DA"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733F19E"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261 des Strafgesetzbuchs (Geldwäsche),</w:t>
      </w:r>
    </w:p>
    <w:p w14:paraId="6EC8F1B1"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263 des Strafgesetzbuchs (Betrug), soweit sich die Straftat gegen den Haushalt der Europäischen Union oder gegen Haushalte richtet, die von der Europäischen Union oder in ihrem Auftrag verwaltet werden,</w:t>
      </w:r>
    </w:p>
    <w:p w14:paraId="2DED1574"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264 des Strafgesetzbuchs (Subventionsbetrug), soweit sich die Straftat gegen den Haushalt der Europäischen Union oder gegen Haushalte richtet, die von der Europäischen Union oder in ihrem Auftrag verwaltet werden,</w:t>
      </w:r>
    </w:p>
    <w:p w14:paraId="7B5CCA3F"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299 des Strafgesetzbuchs (Bestechlichkeit und Bestechung im geschäftlichen Verkehr), §§ 299a und 299b des Strafgesetzbuchs (Bestechlichkeit und Bestechung im Gesundheitswesen),</w:t>
      </w:r>
    </w:p>
    <w:p w14:paraId="31C7BB30"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 108e des Strafgesetzbuchs (Bestechlichkeit und Bestechung von Mandatsträgern) oder § 108f des Strafgesetzbuchs (unzulässige Interessenwahrnehmung),</w:t>
      </w:r>
    </w:p>
    <w:p w14:paraId="5664F448"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den §§ 333 und 334 des Strafgesetzbuchs (Vorteilsgewährung und Bestechung), jeweils auch in Verbindung mit § 335a des Strafgesetzbuchs (Ausländische und internationale Bedienstete),</w:t>
      </w:r>
    </w:p>
    <w:p w14:paraId="79FC51CF"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Artikel 2 § 2 des Gesetzes zur Bekämpfung internationaler Bestechung (Bestechung ausländischer Abgeordneter im Zusammenhang mit internationalem Geschäftsverkehr) oder</w:t>
      </w:r>
    </w:p>
    <w:p w14:paraId="5FDB625E" w14:textId="77777777" w:rsidR="00616958" w:rsidRDefault="009C4551">
      <w:pPr>
        <w:pStyle w:val="Listenabsatz"/>
        <w:numPr>
          <w:ilvl w:val="0"/>
          <w:numId w:val="7"/>
        </w:numPr>
        <w:ind w:left="709" w:hanging="283"/>
        <w:rPr>
          <w:rFonts w:ascii="Arial Narrow" w:hAnsi="Arial Narrow"/>
          <w:sz w:val="16"/>
          <w:szCs w:val="16"/>
        </w:rPr>
      </w:pPr>
      <w:r>
        <w:rPr>
          <w:rFonts w:ascii="Arial Narrow" w:hAnsi="Arial Narrow"/>
          <w:sz w:val="16"/>
          <w:szCs w:val="16"/>
        </w:rPr>
        <w:t>den §§ 232, 232a Absatz 1 bis 5, den §§ 232b bis 233a des Strafgesetzbuches (Menschenhandel, Zwangsprostitution, Zwangsarbeit, Ausbeutung der Arbeitskraft, Ausbeutung unter Ausnutzung einer Freiheitsberaubung).</w:t>
      </w:r>
    </w:p>
    <w:p w14:paraId="7E5986D6" w14:textId="77777777" w:rsidR="00616958" w:rsidRDefault="009C4551">
      <w:pPr>
        <w:ind w:left="284" w:hanging="284"/>
        <w:rPr>
          <w:rFonts w:ascii="Arial Narrow" w:hAnsi="Arial Narrow"/>
          <w:color w:val="000000"/>
          <w:sz w:val="16"/>
          <w:szCs w:val="16"/>
        </w:rPr>
      </w:pPr>
      <w:r>
        <w:rPr>
          <w:rFonts w:ascii="Arial Narrow" w:hAnsi="Arial Narrow"/>
          <w:color w:val="000000"/>
          <w:sz w:val="16"/>
          <w:szCs w:val="16"/>
        </w:rPr>
        <w:t>(2) Einer Verurteilung oder der Festsetzung einer Geldbuße im Sinne des Absatzes 1 stehen eine Verurteilung oder die Festsetzung einer Geldbuße nach den vergleichbaren Vorschriften anderer Staaten gleich.</w:t>
      </w:r>
    </w:p>
    <w:p w14:paraId="4B96C603" w14:textId="77777777" w:rsidR="00616958" w:rsidRDefault="009C4551">
      <w:pPr>
        <w:ind w:left="284" w:hanging="284"/>
        <w:rPr>
          <w:rFonts w:ascii="Arial Narrow" w:hAnsi="Arial Narrow"/>
          <w:color w:val="000000"/>
          <w:sz w:val="16"/>
          <w:szCs w:val="16"/>
        </w:rPr>
      </w:pPr>
      <w:r>
        <w:rPr>
          <w:rFonts w:ascii="Arial Narrow" w:hAnsi="Arial Narrow"/>
          <w:color w:val="000000"/>
          <w:sz w:val="16"/>
          <w:szCs w:val="16"/>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72374E1C" w14:textId="77777777" w:rsidR="00616958" w:rsidRDefault="009C4551">
      <w:pPr>
        <w:ind w:left="284" w:hanging="284"/>
        <w:rPr>
          <w:rFonts w:ascii="Arial Narrow" w:hAnsi="Arial Narrow"/>
          <w:color w:val="000000"/>
          <w:sz w:val="16"/>
          <w:szCs w:val="16"/>
        </w:rPr>
      </w:pPr>
      <w:r>
        <w:rPr>
          <w:rFonts w:ascii="Arial Narrow" w:hAnsi="Arial Narrow"/>
          <w:color w:val="000000"/>
          <w:sz w:val="16"/>
          <w:szCs w:val="16"/>
        </w:rPr>
        <w:t>(4) Öffentliche Auftraggeber schließen ein Unternehmen zu jedem Zeitpunkt des Vergabeverfahrens von der Teilnahme an einem Vergabeverfahren aus, wenn</w:t>
      </w:r>
    </w:p>
    <w:p w14:paraId="4EBC6D06" w14:textId="77777777" w:rsidR="00616958" w:rsidRDefault="009C4551">
      <w:pPr>
        <w:pStyle w:val="Listenabsatz"/>
        <w:numPr>
          <w:ilvl w:val="0"/>
          <w:numId w:val="8"/>
        </w:numPr>
        <w:spacing w:after="120"/>
        <w:rPr>
          <w:rFonts w:ascii="Arial Narrow" w:hAnsi="Arial Narrow"/>
          <w:sz w:val="16"/>
          <w:szCs w:val="16"/>
        </w:rPr>
      </w:pPr>
      <w:r>
        <w:rPr>
          <w:rFonts w:ascii="Arial Narrow" w:hAnsi="Arial Narrow"/>
          <w:sz w:val="16"/>
          <w:szCs w:val="16"/>
        </w:rPr>
        <w:t>das Unternehmen seinen Verpflichtungen zur Zahlung von Steuern, Abgaben oder Beiträgen zur Sozialversicherung nicht nachgekommen ist und dies durch eine rechtskräftige Gerichts- oder bestandskräftige Verwaltungsentscheidung festgestellt wurde oder</w:t>
      </w:r>
    </w:p>
    <w:p w14:paraId="2DAF6BE7" w14:textId="77777777" w:rsidR="00616958" w:rsidRDefault="009C4551">
      <w:pPr>
        <w:pStyle w:val="Listenabsatz"/>
        <w:numPr>
          <w:ilvl w:val="0"/>
          <w:numId w:val="8"/>
        </w:numPr>
        <w:rPr>
          <w:rFonts w:ascii="Arial Narrow" w:hAnsi="Arial Narrow"/>
          <w:sz w:val="16"/>
          <w:szCs w:val="16"/>
        </w:rPr>
      </w:pPr>
      <w:r>
        <w:rPr>
          <w:rFonts w:ascii="Arial Narrow" w:hAnsi="Arial Narrow"/>
          <w:sz w:val="16"/>
          <w:szCs w:val="16"/>
        </w:rPr>
        <w:t>die öffentlichen Auftraggeber auf sonstige geeignete Weise die Verletzung einer Verpflichtung nach Nummer 1 nachweisen können.</w:t>
      </w:r>
    </w:p>
    <w:p w14:paraId="3DCB45E6" w14:textId="77777777" w:rsidR="00616958" w:rsidRDefault="009C4551">
      <w:pPr>
        <w:ind w:left="284"/>
        <w:rPr>
          <w:rFonts w:ascii="Arial Narrow" w:hAnsi="Arial Narrow"/>
          <w:color w:val="000000"/>
          <w:sz w:val="16"/>
          <w:szCs w:val="16"/>
        </w:rPr>
      </w:pPr>
      <w:r>
        <w:rPr>
          <w:rFonts w:ascii="Arial Narrow" w:hAnsi="Arial Narrow"/>
          <w:color w:val="000000"/>
          <w:sz w:val="16"/>
          <w:szCs w:val="16"/>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A455F3F" w14:textId="77777777" w:rsidR="00616958" w:rsidRDefault="009C4551">
      <w:pPr>
        <w:pStyle w:val="KeinLeerraum"/>
        <w:ind w:left="284" w:hanging="284"/>
        <w:rPr>
          <w:rFonts w:ascii="Arial Narrow" w:hAnsi="Arial Narrow" w:cs="Arial"/>
          <w:sz w:val="16"/>
          <w:szCs w:val="16"/>
        </w:rPr>
      </w:pPr>
      <w:r>
        <w:rPr>
          <w:rFonts w:ascii="Arial Narrow" w:hAnsi="Arial Narrow" w:cs="Arial"/>
          <w:sz w:val="16"/>
          <w:szCs w:val="16"/>
          <w:lang w:eastAsia="de-DE"/>
        </w:rPr>
        <w:t xml:space="preserve">(5)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w:t>
      </w:r>
      <w:r>
        <w:rPr>
          <w:rFonts w:ascii="Arial Narrow" w:hAnsi="Arial Narrow" w:cs="Arial"/>
          <w:color w:val="auto"/>
          <w:sz w:val="16"/>
          <w:szCs w:val="16"/>
          <w:lang w:eastAsia="de-DE"/>
        </w:rPr>
        <w:t>§ </w:t>
      </w:r>
      <w:r>
        <w:rPr>
          <w:rFonts w:ascii="Arial Narrow" w:hAnsi="Arial Narrow" w:cs="Arial"/>
          <w:sz w:val="16"/>
          <w:szCs w:val="16"/>
          <w:lang w:eastAsia="de-DE"/>
        </w:rPr>
        <w:t>125 bleibt unberührt.</w:t>
      </w:r>
    </w:p>
    <w:p w14:paraId="1263D3CC" w14:textId="77777777" w:rsidR="00616958" w:rsidRDefault="00616958">
      <w:pPr>
        <w:pStyle w:val="KeinLeerraum"/>
        <w:rPr>
          <w:rFonts w:ascii="Arial Narrow" w:hAnsi="Arial Narrow" w:cs="Arial"/>
          <w:sz w:val="16"/>
          <w:szCs w:val="16"/>
        </w:rPr>
      </w:pPr>
    </w:p>
    <w:p w14:paraId="1AC0FFC5" w14:textId="77777777" w:rsidR="00616958" w:rsidRDefault="009C4551">
      <w:pPr>
        <w:pStyle w:val="KeinLeerraum"/>
        <w:spacing w:after="240"/>
        <w:rPr>
          <w:rFonts w:ascii="Arial Narrow" w:hAnsi="Arial Narrow" w:cs="Arial"/>
          <w:b/>
          <w:bCs w:val="0"/>
          <w:sz w:val="16"/>
          <w:szCs w:val="16"/>
        </w:rPr>
      </w:pPr>
      <w:r>
        <w:rPr>
          <w:rFonts w:ascii="Arial Narrow" w:hAnsi="Arial Narrow" w:cs="Arial"/>
          <w:b/>
          <w:bCs w:val="0"/>
          <w:sz w:val="16"/>
          <w:szCs w:val="16"/>
        </w:rPr>
        <w:t>§ 124 Fakultative Ausschlussgründe</w:t>
      </w:r>
    </w:p>
    <w:p w14:paraId="7920E70E" w14:textId="77777777" w:rsidR="00616958" w:rsidRDefault="009C4551">
      <w:pPr>
        <w:pStyle w:val="KeinLeerraum"/>
        <w:ind w:left="284" w:hanging="284"/>
        <w:rPr>
          <w:rFonts w:ascii="Arial Narrow" w:hAnsi="Arial Narrow" w:cs="Arial"/>
          <w:sz w:val="16"/>
          <w:szCs w:val="16"/>
        </w:rPr>
      </w:pPr>
      <w:r>
        <w:rPr>
          <w:rFonts w:ascii="Arial Narrow" w:hAnsi="Arial Narrow" w:cs="Arial"/>
          <w:sz w:val="16"/>
          <w:szCs w:val="16"/>
        </w:rPr>
        <w:t>(1) Öffentliche Auftraggeber können unter Berücksichtigung des Grundsatzes der Verhältnismäßigkeit ein Unternehmen zu jedem Zeitpunkt des Vergabeverfahrens von der Teilnahme an einem Vergabeverfahren ausschließen, wenn</w:t>
      </w:r>
    </w:p>
    <w:p w14:paraId="7E4CF0A7"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bei der Ausführung öffentlicher Aufträge nachweislich gegen geltende umwelt-, sozial- oder arbeitsrechtliche Verpflichtungen verstoßen hat,</w:t>
      </w:r>
    </w:p>
    <w:p w14:paraId="68B93E83"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5A00D92" w14:textId="2C946CAF" w:rsidR="00616958" w:rsidRDefault="0021141E">
      <w:pPr>
        <w:pStyle w:val="KeinLeerraum"/>
        <w:numPr>
          <w:ilvl w:val="0"/>
          <w:numId w:val="9"/>
        </w:numPr>
        <w:rPr>
          <w:rFonts w:ascii="Arial Narrow" w:hAnsi="Arial Narrow" w:cs="Arial"/>
          <w:sz w:val="16"/>
          <w:szCs w:val="16"/>
        </w:rPr>
      </w:pPr>
      <w:r w:rsidRPr="0021141E">
        <w:rPr>
          <w:rFonts w:ascii="Arial Narrow" w:hAnsi="Arial Narrow" w:cs="Arial"/>
          <w:sz w:val="16"/>
          <w:szCs w:val="16"/>
        </w:rPr>
        <w:t>der öffentliche Auftraggeber auf geeignete Weise nachweisen kann, dass das Unternehmen im Rahmen der beruflichen Tätigkeit eine schwere Verfehlung begangen hat, durch die die Integrität des Unternehmens infrage gestellt wird;</w:t>
      </w:r>
      <w:r>
        <w:rPr>
          <w:rFonts w:ascii="Arial Narrow" w:hAnsi="Arial Narrow" w:cs="Arial"/>
          <w:sz w:val="16"/>
          <w:szCs w:val="16"/>
        </w:rPr>
        <w:t xml:space="preserve"> </w:t>
      </w:r>
      <w:r w:rsidR="009C4551">
        <w:rPr>
          <w:rFonts w:ascii="Arial Narrow" w:hAnsi="Arial Narrow" w:cs="Arial"/>
          <w:sz w:val="16"/>
          <w:szCs w:val="16"/>
        </w:rPr>
        <w:t>§ 123 Absatz 3 ist entsprechend anzuwenden,</w:t>
      </w:r>
    </w:p>
    <w:p w14:paraId="083555B0"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0124E488"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F5FF398"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eine Wettbewerbsverzerrung daraus resultiert, dass das Unternehmen bereits in die Vorbereitung des Vergabeverfahrens einbezogen war, und diese Wettbewerbsverzerrung nicht durch andere, weniger einschneidende Maßnahmen beseitigt werden kann,</w:t>
      </w:r>
    </w:p>
    <w:p w14:paraId="0C48E807" w14:textId="77777777" w:rsidR="0021141E" w:rsidRPr="0021141E" w:rsidRDefault="0021141E" w:rsidP="0021141E">
      <w:pPr>
        <w:pStyle w:val="KeinLeerraum"/>
        <w:numPr>
          <w:ilvl w:val="0"/>
          <w:numId w:val="9"/>
        </w:numPr>
        <w:rPr>
          <w:rFonts w:ascii="Arial Narrow" w:hAnsi="Arial Narrow" w:cs="Arial"/>
          <w:sz w:val="16"/>
          <w:szCs w:val="16"/>
        </w:rPr>
      </w:pPr>
      <w:r w:rsidRPr="0021141E">
        <w:rPr>
          <w:rFonts w:ascii="Arial Narrow" w:hAnsi="Arial Narrow" w:cs="Arial"/>
          <w:sz w:val="16"/>
          <w:szCs w:val="16"/>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6B04724C"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 in Bezug auf Ausschlussgründe oder Eignungskriterien eine schwerwiegende Täuschung begangen oder Auskünfte zurückgehalten hat oder nicht in der Lage ist, die erforderlichen Nachweise zu übermitteln, oder</w:t>
      </w:r>
    </w:p>
    <w:p w14:paraId="24A1B0F7" w14:textId="77777777" w:rsidR="00616958" w:rsidRDefault="009C4551">
      <w:pPr>
        <w:pStyle w:val="KeinLeerraum"/>
        <w:numPr>
          <w:ilvl w:val="0"/>
          <w:numId w:val="9"/>
        </w:numPr>
        <w:rPr>
          <w:rFonts w:ascii="Arial Narrow" w:hAnsi="Arial Narrow" w:cs="Arial"/>
          <w:sz w:val="16"/>
          <w:szCs w:val="16"/>
        </w:rPr>
      </w:pPr>
      <w:r>
        <w:rPr>
          <w:rFonts w:ascii="Arial Narrow" w:hAnsi="Arial Narrow" w:cs="Arial"/>
          <w:sz w:val="16"/>
          <w:szCs w:val="16"/>
        </w:rPr>
        <w:t>das Unternehmen</w:t>
      </w:r>
    </w:p>
    <w:p w14:paraId="6A0EC82C" w14:textId="77777777" w:rsidR="00616958" w:rsidRDefault="009C4551">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die Entscheidungsfindung des öffentlichen Auftraggebers in unzulässiger Weise zu beeinflussen,</w:t>
      </w:r>
    </w:p>
    <w:p w14:paraId="54223505" w14:textId="77777777" w:rsidR="00616958" w:rsidRDefault="009C4551">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versucht hat, vertrauliche Informationen zu erhalten, durch die es unzulässige Vorteile beim Vergabeverfahren erlangen könnte, oder</w:t>
      </w:r>
    </w:p>
    <w:p w14:paraId="3F58F661" w14:textId="77777777" w:rsidR="00616958" w:rsidRDefault="009C4551">
      <w:pPr>
        <w:pStyle w:val="KeinLeerraum"/>
        <w:numPr>
          <w:ilvl w:val="1"/>
          <w:numId w:val="10"/>
        </w:numPr>
        <w:ind w:left="993" w:hanging="284"/>
        <w:rPr>
          <w:rFonts w:ascii="Arial Narrow" w:hAnsi="Arial Narrow" w:cs="Arial"/>
          <w:sz w:val="16"/>
          <w:szCs w:val="16"/>
        </w:rPr>
      </w:pPr>
      <w:r>
        <w:rPr>
          <w:rFonts w:ascii="Arial Narrow" w:hAnsi="Arial Narrow" w:cs="Arial"/>
          <w:sz w:val="16"/>
          <w:szCs w:val="16"/>
        </w:rPr>
        <w:t>fahrlässig oder vorsätzlich irreführende Informationen übermittelt hat, die die Vergabeentscheidung des öffentlichen Auftraggebers erheblich beeinflussen könnten, oder versucht hat, solche Informationen zu übermitteln.</w:t>
      </w:r>
    </w:p>
    <w:p w14:paraId="52F0C0DA" w14:textId="77777777" w:rsidR="00616958" w:rsidRDefault="009C4551">
      <w:pPr>
        <w:pStyle w:val="KeinLeerraum"/>
        <w:ind w:left="284" w:hanging="284"/>
        <w:rPr>
          <w:rFonts w:ascii="Arial Narrow" w:hAnsi="Arial Narrow" w:cs="Arial"/>
          <w:sz w:val="16"/>
          <w:szCs w:val="16"/>
        </w:rPr>
      </w:pPr>
      <w:r>
        <w:rPr>
          <w:rFonts w:ascii="Arial Narrow" w:hAnsi="Arial Narrow" w:cs="Arial"/>
          <w:sz w:val="16"/>
          <w:szCs w:val="16"/>
        </w:rPr>
        <w:t>(2) § 21 des Arbeitnehmer-Entsendegesetzes, § 98c des Aufenthaltsgesetzes, § 19 des Mindestlohngesetzes, § 21 des Schwarzarbeitsbekämpfungsgesetzes und § 22 des Lieferkettensorgfaltspflichtengesetzes vom 16. Juli 2021 (BGBl. I S. 2959) bleiben unberührt.</w:t>
      </w:r>
    </w:p>
    <w:p w14:paraId="79234E53" w14:textId="77777777" w:rsidR="00616958" w:rsidRDefault="00616958">
      <w:pPr>
        <w:pStyle w:val="KeinLeerraum"/>
        <w:rPr>
          <w:rFonts w:ascii="Arial Narrow" w:hAnsi="Arial Narrow" w:cs="Arial"/>
          <w:sz w:val="16"/>
          <w:szCs w:val="16"/>
        </w:rPr>
      </w:pPr>
    </w:p>
    <w:sectPr w:rsidR="00616958">
      <w:headerReference w:type="default" r:id="rId7"/>
      <w:footerReference w:type="default" r:id="rId8"/>
      <w:headerReference w:type="first" r:id="rId9"/>
      <w:pgSz w:w="11906" w:h="16838" w:code="9"/>
      <w:pgMar w:top="1077" w:right="1134" w:bottom="720" w:left="141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DC6DD" w14:textId="77777777" w:rsidR="00616958" w:rsidRDefault="009C4551">
      <w:r>
        <w:separator/>
      </w:r>
    </w:p>
  </w:endnote>
  <w:endnote w:type="continuationSeparator" w:id="0">
    <w:p w14:paraId="44AEE505" w14:textId="77777777" w:rsidR="00616958" w:rsidRDefault="009C4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4184E" w14:textId="77777777" w:rsidR="00616958" w:rsidRDefault="009C4551">
    <w:pPr>
      <w:pStyle w:val="Fuzeile"/>
      <w:jc w:val="center"/>
      <w:rPr>
        <w:sz w:val="16"/>
        <w:szCs w:val="16"/>
      </w:rPr>
    </w:pPr>
    <w:r>
      <w:rPr>
        <w:snapToGrid w:val="0"/>
        <w:sz w:val="16"/>
        <w:szCs w:val="16"/>
      </w:rPr>
      <w:t xml:space="preserve">Seite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von </w:t>
    </w:r>
    <w:r>
      <w:rPr>
        <w:rStyle w:val="Seitenzahl"/>
        <w:rFonts w:cs="Arial"/>
        <w:sz w:val="16"/>
        <w:szCs w:val="16"/>
      </w:rPr>
      <w:fldChar w:fldCharType="begin"/>
    </w:r>
    <w:r>
      <w:rPr>
        <w:rStyle w:val="Seitenzahl"/>
        <w:rFonts w:cs="Arial"/>
        <w:sz w:val="16"/>
        <w:szCs w:val="16"/>
      </w:rPr>
      <w:instrText xml:space="preserve"> NUMPAGES </w:instrText>
    </w:r>
    <w:r>
      <w:rPr>
        <w:rStyle w:val="Seitenzahl"/>
        <w:rFonts w:cs="Arial"/>
        <w:sz w:val="16"/>
        <w:szCs w:val="16"/>
      </w:rPr>
      <w:fldChar w:fldCharType="separate"/>
    </w:r>
    <w:r>
      <w:rPr>
        <w:rStyle w:val="Seitenzahl"/>
        <w:rFonts w:cs="Arial"/>
        <w:noProof/>
        <w:sz w:val="16"/>
        <w:szCs w:val="16"/>
      </w:rPr>
      <w:t>4</w:t>
    </w:r>
    <w:r>
      <w:rPr>
        <w:rStyle w:val="Seitenzahl"/>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48324" w14:textId="77777777" w:rsidR="00616958" w:rsidRDefault="009C4551">
      <w:r>
        <w:separator/>
      </w:r>
    </w:p>
  </w:footnote>
  <w:footnote w:type="continuationSeparator" w:id="0">
    <w:p w14:paraId="0E06E66D" w14:textId="77777777" w:rsidR="00616958" w:rsidRDefault="009C4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5926B" w14:textId="1C87B280" w:rsidR="00616958" w:rsidRDefault="009C4551">
    <w:pPr>
      <w:tabs>
        <w:tab w:val="center" w:pos="4536"/>
        <w:tab w:val="right" w:pos="9072"/>
      </w:tabs>
      <w:jc w:val="center"/>
      <w:rPr>
        <w:rFonts w:ascii="AOK Buenos Aires Text" w:hAnsi="AOK Buenos Aires Text" w:cs="Times New Roman"/>
        <w:sz w:val="16"/>
        <w:szCs w:val="16"/>
        <w:lang w:eastAsia="en-US"/>
      </w:rPr>
    </w:pPr>
    <w:r>
      <w:rPr>
        <w:rFonts w:eastAsia="Times New Roman"/>
        <w:sz w:val="16"/>
        <w:szCs w:val="16"/>
        <w:lang w:eastAsia="en-US"/>
      </w:rPr>
      <w:t>Anlage 0</w:t>
    </w:r>
    <w:r w:rsidR="00046F68">
      <w:rPr>
        <w:rFonts w:eastAsia="Times New Roman"/>
        <w:sz w:val="16"/>
        <w:szCs w:val="16"/>
        <w:lang w:eastAsia="en-US"/>
      </w:rPr>
      <w:t>8</w:t>
    </w:r>
    <w:r>
      <w:rPr>
        <w:rFonts w:eastAsia="Times New Roman"/>
        <w:sz w:val="16"/>
        <w:szCs w:val="16"/>
        <w:lang w:eastAsia="en-US"/>
      </w:rPr>
      <w:t>: Eigenerklärung zu den Ausschlussgründen gemäß §§ 123, 124 GWB</w:t>
    </w:r>
    <w:r>
      <w:rPr>
        <w:rFonts w:eastAsia="Times New Roman"/>
        <w:sz w:val="16"/>
        <w:szCs w:val="16"/>
        <w:lang w:eastAsia="en-US"/>
      </w:rPr>
      <w:br/>
      <w:t xml:space="preserve">zur Ausschreibung „Rahmenvereinbarung über Bewegungstrainings zur Sturzprävention für pflegebedürftige Menschen“ der AOK NordWest - Stand: </w:t>
    </w:r>
    <w:r w:rsidR="00814C6F">
      <w:rPr>
        <w:rFonts w:eastAsia="Times New Roman"/>
        <w:sz w:val="16"/>
        <w:szCs w:val="16"/>
        <w:lang w:eastAsia="en-US"/>
      </w:rPr>
      <w:t>22.07.2026</w:t>
    </w:r>
  </w:p>
  <w:p w14:paraId="3FEF07C2" w14:textId="77777777" w:rsidR="00616958" w:rsidRDefault="006169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07D7E" w14:textId="77777777" w:rsidR="00616958" w:rsidRDefault="009C4551">
    <w:pPr>
      <w:pStyle w:val="Kopfzeile"/>
    </w:pPr>
    <w:r>
      <w:rPr>
        <w:noProof/>
      </w:rPr>
      <w:drawing>
        <wp:anchor distT="0" distB="0" distL="114300" distR="114300" simplePos="0" relativeHeight="251658240" behindDoc="1" locked="0" layoutInCell="1" allowOverlap="1" wp14:anchorId="1D9EDBB0" wp14:editId="725EADE0">
          <wp:simplePos x="0" y="0"/>
          <wp:positionH relativeFrom="page">
            <wp:align>left</wp:align>
          </wp:positionH>
          <wp:positionV relativeFrom="page">
            <wp:posOffset>-255270</wp:posOffset>
          </wp:positionV>
          <wp:extent cx="4972050" cy="157607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rcRect r="34213" b="85258"/>
                  <a:stretch>
                    <a:fillRect/>
                  </a:stretch>
                </pic:blipFill>
                <pic:spPr bwMode="auto">
                  <a:xfrm>
                    <a:off x="0" y="0"/>
                    <a:ext cx="497205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FFFFFFFF"/>
    <w:lvl w:ilvl="0" w:tplc="0407000F">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1" w15:restartNumberingAfterBreak="0">
    <w:nsid w:val="0FCC4036"/>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142B75CC"/>
    <w:multiLevelType w:val="hybridMultilevel"/>
    <w:tmpl w:val="FFFFFFFF"/>
    <w:lvl w:ilvl="0" w:tplc="04070015">
      <w:start w:val="1"/>
      <w:numFmt w:val="decimal"/>
      <w:lvlText w:val="(%1)"/>
      <w:lvlJc w:val="left"/>
      <w:pPr>
        <w:ind w:left="1068" w:hanging="360"/>
      </w:pPr>
      <w:rPr>
        <w:rFonts w:cs="Times New Roman"/>
      </w:rPr>
    </w:lvl>
    <w:lvl w:ilvl="1" w:tplc="04070019">
      <w:start w:val="1"/>
      <w:numFmt w:val="lowerLetter"/>
      <w:lvlText w:val="%2."/>
      <w:lvlJc w:val="left"/>
      <w:pPr>
        <w:ind w:left="1788" w:hanging="360"/>
      </w:pPr>
      <w:rPr>
        <w:rFonts w:cs="Times New Roman"/>
      </w:rPr>
    </w:lvl>
    <w:lvl w:ilvl="2" w:tplc="0407001B">
      <w:start w:val="1"/>
      <w:numFmt w:val="lowerRoman"/>
      <w:lvlText w:val="%3."/>
      <w:lvlJc w:val="right"/>
      <w:pPr>
        <w:ind w:left="2508" w:hanging="180"/>
      </w:pPr>
      <w:rPr>
        <w:rFonts w:cs="Times New Roman"/>
      </w:rPr>
    </w:lvl>
    <w:lvl w:ilvl="3" w:tplc="0407000F">
      <w:start w:val="1"/>
      <w:numFmt w:val="decimal"/>
      <w:lvlText w:val="%4."/>
      <w:lvlJc w:val="left"/>
      <w:pPr>
        <w:ind w:left="3228" w:hanging="360"/>
      </w:pPr>
      <w:rPr>
        <w:rFonts w:cs="Times New Roman"/>
      </w:rPr>
    </w:lvl>
    <w:lvl w:ilvl="4" w:tplc="04070019">
      <w:start w:val="1"/>
      <w:numFmt w:val="lowerLetter"/>
      <w:lvlText w:val="%5."/>
      <w:lvlJc w:val="left"/>
      <w:pPr>
        <w:ind w:left="3948" w:hanging="360"/>
      </w:pPr>
      <w:rPr>
        <w:rFonts w:cs="Times New Roman"/>
      </w:rPr>
    </w:lvl>
    <w:lvl w:ilvl="5" w:tplc="0407001B">
      <w:start w:val="1"/>
      <w:numFmt w:val="lowerRoman"/>
      <w:lvlText w:val="%6."/>
      <w:lvlJc w:val="right"/>
      <w:pPr>
        <w:ind w:left="4668" w:hanging="180"/>
      </w:pPr>
      <w:rPr>
        <w:rFonts w:cs="Times New Roman"/>
      </w:rPr>
    </w:lvl>
    <w:lvl w:ilvl="6" w:tplc="0407000F">
      <w:start w:val="1"/>
      <w:numFmt w:val="decimal"/>
      <w:lvlText w:val="%7."/>
      <w:lvlJc w:val="left"/>
      <w:pPr>
        <w:ind w:left="5388" w:hanging="360"/>
      </w:pPr>
      <w:rPr>
        <w:rFonts w:cs="Times New Roman"/>
      </w:rPr>
    </w:lvl>
    <w:lvl w:ilvl="7" w:tplc="04070019">
      <w:start w:val="1"/>
      <w:numFmt w:val="lowerLetter"/>
      <w:lvlText w:val="%8."/>
      <w:lvlJc w:val="left"/>
      <w:pPr>
        <w:ind w:left="6108" w:hanging="360"/>
      </w:pPr>
      <w:rPr>
        <w:rFonts w:cs="Times New Roman"/>
      </w:rPr>
    </w:lvl>
    <w:lvl w:ilvl="8" w:tplc="0407001B">
      <w:start w:val="1"/>
      <w:numFmt w:val="lowerRoman"/>
      <w:lvlText w:val="%9."/>
      <w:lvlJc w:val="right"/>
      <w:pPr>
        <w:ind w:left="6828" w:hanging="180"/>
      </w:pPr>
      <w:rPr>
        <w:rFonts w:cs="Times New Roman"/>
      </w:rPr>
    </w:lvl>
  </w:abstractNum>
  <w:abstractNum w:abstractNumId="3" w15:restartNumberingAfterBreak="0">
    <w:nsid w:val="185B0814"/>
    <w:multiLevelType w:val="hybridMultilevel"/>
    <w:tmpl w:val="FFFFFFFF"/>
    <w:lvl w:ilvl="0" w:tplc="58D8B818">
      <w:start w:val="1"/>
      <w:numFmt w:val="bullet"/>
      <w:lvlText w:val=""/>
      <w:lvlJc w:val="left"/>
      <w:pPr>
        <w:ind w:left="1146" w:hanging="360"/>
      </w:pPr>
      <w:rPr>
        <w:rFonts w:ascii="Symbol" w:hAnsi="Symbol" w:hint="default"/>
      </w:rPr>
    </w:lvl>
    <w:lvl w:ilvl="1" w:tplc="04070003">
      <w:start w:val="1"/>
      <w:numFmt w:val="bullet"/>
      <w:lvlText w:val="o"/>
      <w:lvlJc w:val="left"/>
      <w:pPr>
        <w:ind w:left="1866" w:hanging="360"/>
      </w:pPr>
      <w:rPr>
        <w:rFonts w:ascii="Courier New" w:hAnsi="Courier New" w:hint="default"/>
      </w:rPr>
    </w:lvl>
    <w:lvl w:ilvl="2" w:tplc="04070005">
      <w:start w:val="1"/>
      <w:numFmt w:val="bullet"/>
      <w:lvlText w:val=""/>
      <w:lvlJc w:val="left"/>
      <w:pPr>
        <w:ind w:left="2586" w:hanging="360"/>
      </w:pPr>
      <w:rPr>
        <w:rFonts w:ascii="Wingdings" w:hAnsi="Wingdings" w:hint="default"/>
      </w:rPr>
    </w:lvl>
    <w:lvl w:ilvl="3" w:tplc="04070001">
      <w:start w:val="1"/>
      <w:numFmt w:val="bullet"/>
      <w:lvlText w:val=""/>
      <w:lvlJc w:val="left"/>
      <w:pPr>
        <w:ind w:left="3306" w:hanging="360"/>
      </w:pPr>
      <w:rPr>
        <w:rFonts w:ascii="Symbol" w:hAnsi="Symbol" w:hint="default"/>
      </w:rPr>
    </w:lvl>
    <w:lvl w:ilvl="4" w:tplc="04070003">
      <w:start w:val="1"/>
      <w:numFmt w:val="bullet"/>
      <w:lvlText w:val="o"/>
      <w:lvlJc w:val="left"/>
      <w:pPr>
        <w:ind w:left="4026" w:hanging="360"/>
      </w:pPr>
      <w:rPr>
        <w:rFonts w:ascii="Courier New" w:hAnsi="Courier New" w:hint="default"/>
      </w:rPr>
    </w:lvl>
    <w:lvl w:ilvl="5" w:tplc="04070005">
      <w:start w:val="1"/>
      <w:numFmt w:val="bullet"/>
      <w:lvlText w:val=""/>
      <w:lvlJc w:val="left"/>
      <w:pPr>
        <w:ind w:left="4746" w:hanging="360"/>
      </w:pPr>
      <w:rPr>
        <w:rFonts w:ascii="Wingdings" w:hAnsi="Wingdings" w:hint="default"/>
      </w:rPr>
    </w:lvl>
    <w:lvl w:ilvl="6" w:tplc="04070001">
      <w:start w:val="1"/>
      <w:numFmt w:val="bullet"/>
      <w:lvlText w:val=""/>
      <w:lvlJc w:val="left"/>
      <w:pPr>
        <w:ind w:left="5466" w:hanging="360"/>
      </w:pPr>
      <w:rPr>
        <w:rFonts w:ascii="Symbol" w:hAnsi="Symbol" w:hint="default"/>
      </w:rPr>
    </w:lvl>
    <w:lvl w:ilvl="7" w:tplc="04070003">
      <w:start w:val="1"/>
      <w:numFmt w:val="bullet"/>
      <w:lvlText w:val="o"/>
      <w:lvlJc w:val="left"/>
      <w:pPr>
        <w:ind w:left="6186" w:hanging="360"/>
      </w:pPr>
      <w:rPr>
        <w:rFonts w:ascii="Courier New" w:hAnsi="Courier New" w:hint="default"/>
      </w:rPr>
    </w:lvl>
    <w:lvl w:ilvl="8" w:tplc="04070005">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FFFFFFFF"/>
    <w:lvl w:ilvl="0" w:tplc="98C2F33C">
      <w:numFmt w:val="bullet"/>
      <w:lvlText w:val="-"/>
      <w:lvlJc w:val="left"/>
      <w:pPr>
        <w:ind w:left="1584" w:hanging="360"/>
      </w:pPr>
      <w:rPr>
        <w:rFonts w:ascii="Arial" w:eastAsia="Times New Roman" w:hAnsi="Arial" w:hint="default"/>
        <w:i/>
      </w:rPr>
    </w:lvl>
    <w:lvl w:ilvl="1" w:tplc="04070003">
      <w:start w:val="1"/>
      <w:numFmt w:val="bullet"/>
      <w:lvlText w:val="o"/>
      <w:lvlJc w:val="left"/>
      <w:pPr>
        <w:ind w:left="1440" w:hanging="360"/>
      </w:pPr>
      <w:rPr>
        <w:rFonts w:ascii="Courier New" w:hAnsi="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25F736AE"/>
    <w:multiLevelType w:val="hybridMultilevel"/>
    <w:tmpl w:val="FFFFFFFF"/>
    <w:lvl w:ilvl="0" w:tplc="1C4ABCAA">
      <w:start w:val="1"/>
      <w:numFmt w:val="decimal"/>
      <w:lvlText w:val="%1."/>
      <w:lvlJc w:val="left"/>
      <w:pPr>
        <w:ind w:left="502" w:hanging="360"/>
      </w:pPr>
      <w:rPr>
        <w:rFonts w:cs="Times New Roman"/>
      </w:rPr>
    </w:lvl>
    <w:lvl w:ilvl="1" w:tplc="04070019">
      <w:start w:val="1"/>
      <w:numFmt w:val="lowerLetter"/>
      <w:lvlText w:val="%2."/>
      <w:lvlJc w:val="left"/>
      <w:pPr>
        <w:ind w:left="1222" w:hanging="360"/>
      </w:pPr>
      <w:rPr>
        <w:rFonts w:cs="Times New Roman"/>
      </w:rPr>
    </w:lvl>
    <w:lvl w:ilvl="2" w:tplc="0407001B">
      <w:start w:val="1"/>
      <w:numFmt w:val="lowerRoman"/>
      <w:lvlText w:val="%3."/>
      <w:lvlJc w:val="right"/>
      <w:pPr>
        <w:ind w:left="1942" w:hanging="180"/>
      </w:pPr>
      <w:rPr>
        <w:rFonts w:cs="Times New Roman"/>
      </w:rPr>
    </w:lvl>
    <w:lvl w:ilvl="3" w:tplc="0407000F">
      <w:start w:val="1"/>
      <w:numFmt w:val="decimal"/>
      <w:lvlText w:val="%4."/>
      <w:lvlJc w:val="left"/>
      <w:pPr>
        <w:ind w:left="2662" w:hanging="360"/>
      </w:pPr>
      <w:rPr>
        <w:rFonts w:cs="Times New Roman"/>
      </w:rPr>
    </w:lvl>
    <w:lvl w:ilvl="4" w:tplc="04070019">
      <w:start w:val="1"/>
      <w:numFmt w:val="lowerLetter"/>
      <w:lvlText w:val="%5."/>
      <w:lvlJc w:val="left"/>
      <w:pPr>
        <w:ind w:left="3382" w:hanging="360"/>
      </w:pPr>
      <w:rPr>
        <w:rFonts w:cs="Times New Roman"/>
      </w:rPr>
    </w:lvl>
    <w:lvl w:ilvl="5" w:tplc="0407001B">
      <w:start w:val="1"/>
      <w:numFmt w:val="lowerRoman"/>
      <w:lvlText w:val="%6."/>
      <w:lvlJc w:val="right"/>
      <w:pPr>
        <w:ind w:left="4102" w:hanging="180"/>
      </w:pPr>
      <w:rPr>
        <w:rFonts w:cs="Times New Roman"/>
      </w:rPr>
    </w:lvl>
    <w:lvl w:ilvl="6" w:tplc="0407000F">
      <w:start w:val="1"/>
      <w:numFmt w:val="decimal"/>
      <w:lvlText w:val="%7."/>
      <w:lvlJc w:val="left"/>
      <w:pPr>
        <w:ind w:left="4822" w:hanging="360"/>
      </w:pPr>
      <w:rPr>
        <w:rFonts w:cs="Times New Roman"/>
      </w:rPr>
    </w:lvl>
    <w:lvl w:ilvl="7" w:tplc="04070019">
      <w:start w:val="1"/>
      <w:numFmt w:val="lowerLetter"/>
      <w:lvlText w:val="%8."/>
      <w:lvlJc w:val="left"/>
      <w:pPr>
        <w:ind w:left="5542" w:hanging="360"/>
      </w:pPr>
      <w:rPr>
        <w:rFonts w:cs="Times New Roman"/>
      </w:rPr>
    </w:lvl>
    <w:lvl w:ilvl="8" w:tplc="0407001B">
      <w:start w:val="1"/>
      <w:numFmt w:val="lowerRoman"/>
      <w:lvlText w:val="%9."/>
      <w:lvlJc w:val="right"/>
      <w:pPr>
        <w:ind w:left="6262" w:hanging="180"/>
      </w:pPr>
      <w:rPr>
        <w:rFonts w:cs="Times New Roman"/>
      </w:rPr>
    </w:lvl>
  </w:abstractNum>
  <w:abstractNum w:abstractNumId="6" w15:restartNumberingAfterBreak="0">
    <w:nsid w:val="61E14C2A"/>
    <w:multiLevelType w:val="hybridMultilevel"/>
    <w:tmpl w:val="FFFFFFFF"/>
    <w:lvl w:ilvl="0" w:tplc="0AF23A20">
      <w:start w:val="1"/>
      <w:numFmt w:val="decimal"/>
      <w:lvlText w:val="%1."/>
      <w:lvlJc w:val="left"/>
      <w:pPr>
        <w:ind w:left="644" w:hanging="360"/>
      </w:pPr>
      <w:rPr>
        <w:rFonts w:cs="Times New Roman" w:hint="default"/>
      </w:rPr>
    </w:lvl>
    <w:lvl w:ilvl="1" w:tplc="BEA8B3FE">
      <w:start w:val="1"/>
      <w:numFmt w:val="lowerLetter"/>
      <w:lvlText w:val="%2)"/>
      <w:lvlJc w:val="left"/>
      <w:pPr>
        <w:ind w:left="1440" w:hanging="360"/>
      </w:pPr>
      <w:rPr>
        <w:rFonts w:cs="Times New Roman" w:hint="default"/>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7" w15:restartNumberingAfterBreak="0">
    <w:nsid w:val="6FCD54A7"/>
    <w:multiLevelType w:val="hybridMultilevel"/>
    <w:tmpl w:val="FFFFFFFF"/>
    <w:lvl w:ilvl="0" w:tplc="944EED34">
      <w:start w:val="1"/>
      <w:numFmt w:val="decimal"/>
      <w:lvlText w:val="%1."/>
      <w:lvlJc w:val="left"/>
      <w:pPr>
        <w:ind w:left="786" w:hanging="360"/>
      </w:pPr>
      <w:rPr>
        <w:rFonts w:cs="Times New Roman"/>
      </w:rPr>
    </w:lvl>
    <w:lvl w:ilvl="1" w:tplc="04070019">
      <w:start w:val="1"/>
      <w:numFmt w:val="lowerLetter"/>
      <w:lvlText w:val="%2."/>
      <w:lvlJc w:val="left"/>
      <w:pPr>
        <w:ind w:left="1506" w:hanging="360"/>
      </w:pPr>
      <w:rPr>
        <w:rFonts w:cs="Times New Roman"/>
      </w:rPr>
    </w:lvl>
    <w:lvl w:ilvl="2" w:tplc="0407001B">
      <w:start w:val="1"/>
      <w:numFmt w:val="lowerRoman"/>
      <w:lvlText w:val="%3."/>
      <w:lvlJc w:val="right"/>
      <w:pPr>
        <w:ind w:left="2226" w:hanging="180"/>
      </w:pPr>
      <w:rPr>
        <w:rFonts w:cs="Times New Roman"/>
      </w:rPr>
    </w:lvl>
    <w:lvl w:ilvl="3" w:tplc="0407000F">
      <w:start w:val="1"/>
      <w:numFmt w:val="decimal"/>
      <w:lvlText w:val="%4."/>
      <w:lvlJc w:val="left"/>
      <w:pPr>
        <w:ind w:left="2946" w:hanging="360"/>
      </w:pPr>
      <w:rPr>
        <w:rFonts w:cs="Times New Roman"/>
      </w:rPr>
    </w:lvl>
    <w:lvl w:ilvl="4" w:tplc="04070019">
      <w:start w:val="1"/>
      <w:numFmt w:val="lowerLetter"/>
      <w:lvlText w:val="%5."/>
      <w:lvlJc w:val="left"/>
      <w:pPr>
        <w:ind w:left="3666" w:hanging="360"/>
      </w:pPr>
      <w:rPr>
        <w:rFonts w:cs="Times New Roman"/>
      </w:rPr>
    </w:lvl>
    <w:lvl w:ilvl="5" w:tplc="0407001B">
      <w:start w:val="1"/>
      <w:numFmt w:val="lowerRoman"/>
      <w:lvlText w:val="%6."/>
      <w:lvlJc w:val="right"/>
      <w:pPr>
        <w:ind w:left="4386" w:hanging="180"/>
      </w:pPr>
      <w:rPr>
        <w:rFonts w:cs="Times New Roman"/>
      </w:rPr>
    </w:lvl>
    <w:lvl w:ilvl="6" w:tplc="0407000F">
      <w:start w:val="1"/>
      <w:numFmt w:val="decimal"/>
      <w:lvlText w:val="%7."/>
      <w:lvlJc w:val="left"/>
      <w:pPr>
        <w:ind w:left="5106" w:hanging="360"/>
      </w:pPr>
      <w:rPr>
        <w:rFonts w:cs="Times New Roman"/>
      </w:rPr>
    </w:lvl>
    <w:lvl w:ilvl="7" w:tplc="04070019">
      <w:start w:val="1"/>
      <w:numFmt w:val="lowerLetter"/>
      <w:lvlText w:val="%8."/>
      <w:lvlJc w:val="left"/>
      <w:pPr>
        <w:ind w:left="5826" w:hanging="360"/>
      </w:pPr>
      <w:rPr>
        <w:rFonts w:cs="Times New Roman"/>
      </w:rPr>
    </w:lvl>
    <w:lvl w:ilvl="8" w:tplc="0407001B">
      <w:start w:val="1"/>
      <w:numFmt w:val="lowerRoman"/>
      <w:lvlText w:val="%9."/>
      <w:lvlJc w:val="right"/>
      <w:pPr>
        <w:ind w:left="6546" w:hanging="180"/>
      </w:pPr>
      <w:rPr>
        <w:rFonts w:cs="Times New Roman"/>
      </w:rPr>
    </w:lvl>
  </w:abstractNum>
  <w:abstractNum w:abstractNumId="8" w15:restartNumberingAfterBreak="0">
    <w:nsid w:val="70803AD8"/>
    <w:multiLevelType w:val="hybridMultilevel"/>
    <w:tmpl w:val="FFFFFFFF"/>
    <w:lvl w:ilvl="0" w:tplc="0AF23A20">
      <w:start w:val="1"/>
      <w:numFmt w:val="decimal"/>
      <w:lvlText w:val="%1."/>
      <w:lvlJc w:val="left"/>
      <w:pPr>
        <w:ind w:left="644" w:hanging="360"/>
      </w:pPr>
      <w:rPr>
        <w:rFonts w:cs="Times New Roman"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9" w15:restartNumberingAfterBreak="0">
    <w:nsid w:val="745541C9"/>
    <w:multiLevelType w:val="hybridMultilevel"/>
    <w:tmpl w:val="FFFFFFFF"/>
    <w:lvl w:ilvl="0" w:tplc="04070017">
      <w:start w:val="1"/>
      <w:numFmt w:val="lowerLetter"/>
      <w:lvlText w:val="%1)"/>
      <w:lvlJc w:val="left"/>
      <w:pPr>
        <w:ind w:left="720" w:hanging="360"/>
      </w:pPr>
      <w:rPr>
        <w:rFonts w:cs="Times New Roman"/>
      </w:rPr>
    </w:lvl>
    <w:lvl w:ilvl="1" w:tplc="04070017">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1288272569">
    <w:abstractNumId w:val="4"/>
  </w:num>
  <w:num w:numId="2" w16cid:durableId="15007352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92691">
    <w:abstractNumId w:val="3"/>
  </w:num>
  <w:num w:numId="4" w16cid:durableId="6378039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20461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698429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73623566">
    <w:abstractNumId w:val="8"/>
  </w:num>
  <w:num w:numId="8" w16cid:durableId="1030953500">
    <w:abstractNumId w:val="1"/>
  </w:num>
  <w:num w:numId="9" w16cid:durableId="1335957968">
    <w:abstractNumId w:val="6"/>
  </w:num>
  <w:num w:numId="10" w16cid:durableId="20908040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cumentProtection w:edit="forms" w:enforcement="1" w:cryptProviderType="rsaAES" w:cryptAlgorithmClass="hash" w:cryptAlgorithmType="typeAny" w:cryptAlgorithmSid="14" w:cryptSpinCount="100000" w:hash="Cc+zjERquR5MUcwIJNz4TLVpMlIuBsVFHx/Tzisqdyem0RSFl9NHgluUNT9gCwSmQUtV7qGAIQ0gm5LG23D7Zw==" w:salt="aAlsb/Q7M9r5U8GET0cSrg=="/>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958"/>
    <w:rsid w:val="00046F68"/>
    <w:rsid w:val="0021141E"/>
    <w:rsid w:val="002362A9"/>
    <w:rsid w:val="0033696E"/>
    <w:rsid w:val="00386C5B"/>
    <w:rsid w:val="00510A0A"/>
    <w:rsid w:val="00616958"/>
    <w:rsid w:val="0065505D"/>
    <w:rsid w:val="007C6612"/>
    <w:rsid w:val="00814C6F"/>
    <w:rsid w:val="00852DA8"/>
    <w:rsid w:val="00855ECF"/>
    <w:rsid w:val="00981BCA"/>
    <w:rsid w:val="009C4551"/>
    <w:rsid w:val="00A31ADB"/>
    <w:rsid w:val="00EB4D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69DED5F"/>
  <w14:defaultImageDpi w14:val="0"/>
  <w15:docId w15:val="{00AC7956-1E34-48F4-8BB3-84F07971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cs="Arial"/>
    </w:rPr>
  </w:style>
  <w:style w:type="paragraph" w:styleId="berschrift1">
    <w:name w:val="heading 1"/>
    <w:basedOn w:val="Standard"/>
    <w:next w:val="Standard"/>
    <w:link w:val="berschrift1Zchn"/>
    <w:uiPriority w:val="99"/>
    <w:qFormat/>
    <w:pPr>
      <w:keepNext/>
      <w:spacing w:before="240" w:after="60"/>
      <w:outlineLvl w:val="0"/>
    </w:pPr>
    <w:rPr>
      <w:rFonts w:ascii="Times New Roman" w:hAnsi="Times New Roman" w:cs="Times New Roman"/>
      <w:b/>
      <w:bCs/>
      <w:kern w:val="32"/>
      <w:sz w:val="32"/>
      <w:szCs w:val="32"/>
    </w:rPr>
  </w:style>
  <w:style w:type="paragraph" w:styleId="berschrift2">
    <w:name w:val="heading 2"/>
    <w:basedOn w:val="Standard"/>
    <w:next w:val="Standard"/>
    <w:link w:val="berschrift2Zchn"/>
    <w:uiPriority w:val="99"/>
    <w:qFormat/>
    <w:pPr>
      <w:keepNext/>
      <w:pageBreakBefore/>
      <w:spacing w:before="240" w:after="60"/>
      <w:jc w:val="center"/>
      <w:outlineLvl w:val="1"/>
    </w:pPr>
    <w:rPr>
      <w:b/>
      <w:bCs/>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Pr>
      <w:rFonts w:asciiTheme="majorHAnsi" w:eastAsiaTheme="majorEastAsia" w:hAnsiTheme="majorHAnsi" w:cs="Times New Roman"/>
      <w:b/>
      <w:bCs/>
      <w:i/>
      <w:iCs/>
      <w:sz w:val="28"/>
      <w:szCs w:val="28"/>
    </w:rPr>
  </w:style>
  <w:style w:type="paragraph" w:styleId="Listenfortsetzung3">
    <w:name w:val="List Continue 3"/>
    <w:basedOn w:val="Standard"/>
    <w:next w:val="Standard"/>
    <w:uiPriority w:val="99"/>
    <w:pPr>
      <w:spacing w:after="120"/>
      <w:ind w:left="849"/>
    </w:pPr>
  </w:style>
  <w:style w:type="character" w:styleId="Hyperlink">
    <w:name w:val="Hyperlink"/>
    <w:basedOn w:val="Absatz-Standardschriftart"/>
    <w:uiPriority w:val="99"/>
    <w:rPr>
      <w:rFonts w:cs="Times New Roman"/>
      <w:color w:val="0000FF"/>
      <w:u w:val="single"/>
    </w:rPr>
  </w:style>
  <w:style w:type="paragraph" w:styleId="Funotentext">
    <w:name w:val="footnote text"/>
    <w:basedOn w:val="Standard"/>
    <w:link w:val="FunotentextZchn"/>
    <w:uiPriority w:val="99"/>
    <w:rPr>
      <w:rFonts w:ascii="Courier New" w:hAnsi="Courier New" w:cs="Courier New"/>
      <w:sz w:val="20"/>
      <w:szCs w:val="20"/>
    </w:rPr>
  </w:style>
  <w:style w:type="character" w:customStyle="1" w:styleId="FunotentextZchn">
    <w:name w:val="Fußnotentext Zchn"/>
    <w:basedOn w:val="Absatz-Standardschriftart"/>
    <w:link w:val="Funotentext"/>
    <w:uiPriority w:val="99"/>
    <w:semiHidden/>
    <w:locked/>
    <w:rPr>
      <w:rFonts w:ascii="Arial" w:hAnsi="Arial" w:cs="Arial"/>
      <w:sz w:val="20"/>
      <w:szCs w:val="20"/>
    </w:rPr>
  </w:style>
  <w:style w:type="paragraph" w:styleId="Textkrper2">
    <w:name w:val="Body Text 2"/>
    <w:basedOn w:val="Standard"/>
    <w:link w:val="Textkrper2Zchn"/>
    <w:uiPriority w:val="99"/>
    <w:pPr>
      <w:widowControl w:val="0"/>
      <w:autoSpaceDE w:val="0"/>
      <w:autoSpaceDN w:val="0"/>
      <w:adjustRightInd w:val="0"/>
      <w:spacing w:line="360" w:lineRule="auto"/>
      <w:ind w:left="705"/>
    </w:pPr>
    <w:rPr>
      <w:color w:val="000000"/>
      <w:position w:val="-3"/>
    </w:rPr>
  </w:style>
  <w:style w:type="character" w:customStyle="1" w:styleId="Textkrper2Zchn">
    <w:name w:val="Textkörper 2 Zchn"/>
    <w:basedOn w:val="Absatz-Standardschriftart"/>
    <w:link w:val="Textkrper2"/>
    <w:uiPriority w:val="99"/>
    <w:semiHidden/>
    <w:locked/>
    <w:rPr>
      <w:rFonts w:ascii="Arial" w:hAnsi="Arial" w:cs="Arial"/>
    </w:rPr>
  </w:style>
  <w:style w:type="paragraph" w:customStyle="1" w:styleId="Default">
    <w:name w:val="Default"/>
    <w:uiPriority w:val="99"/>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semiHidden/>
    <w:locked/>
    <w:rPr>
      <w:rFonts w:ascii="Arial" w:hAnsi="Arial" w:cs="Arial"/>
    </w:rPr>
  </w:style>
  <w:style w:type="paragraph" w:styleId="Fuzeile">
    <w:name w:val="footer"/>
    <w:basedOn w:val="Standard"/>
    <w:link w:val="FuzeileZchn"/>
    <w:uiPriority w:val="99"/>
    <w:pPr>
      <w:tabs>
        <w:tab w:val="center" w:pos="4536"/>
        <w:tab w:val="right" w:pos="9072"/>
      </w:tabs>
    </w:pPr>
  </w:style>
  <w:style w:type="character" w:customStyle="1" w:styleId="FuzeileZchn">
    <w:name w:val="Fußzeile Zchn"/>
    <w:basedOn w:val="Absatz-Standardschriftart"/>
    <w:link w:val="Fuzeile"/>
    <w:uiPriority w:val="99"/>
    <w:semiHidden/>
    <w:locked/>
    <w:rPr>
      <w:rFonts w:ascii="Arial" w:hAnsi="Arial" w:cs="Arial"/>
    </w:rPr>
  </w:style>
  <w:style w:type="paragraph" w:styleId="Textkrper">
    <w:name w:val="Body Text"/>
    <w:basedOn w:val="Standard"/>
    <w:link w:val="TextkrperZchn"/>
    <w:uiPriority w:val="99"/>
    <w:pPr>
      <w:jc w:val="both"/>
    </w:pPr>
  </w:style>
  <w:style w:type="character" w:customStyle="1" w:styleId="TextkrperZchn">
    <w:name w:val="Textkörper Zchn"/>
    <w:basedOn w:val="Absatz-Standardschriftart"/>
    <w:link w:val="Textkrper"/>
    <w:uiPriority w:val="99"/>
    <w:semiHidden/>
    <w:locked/>
    <w:rPr>
      <w:rFonts w:ascii="Arial" w:hAnsi="Arial" w:cs="Arial"/>
    </w:rPr>
  </w:style>
  <w:style w:type="character" w:styleId="BesuchterLink">
    <w:name w:val="FollowedHyperlink"/>
    <w:basedOn w:val="Absatz-Standardschriftart"/>
    <w:uiPriority w:val="99"/>
    <w:rPr>
      <w:rFonts w:cs="Times New Roman"/>
      <w:color w:val="800080"/>
      <w:u w:val="single"/>
    </w:rPr>
  </w:style>
  <w:style w:type="character" w:styleId="Seitenzahl">
    <w:name w:val="page number"/>
    <w:basedOn w:val="Absatz-Standardschriftart"/>
    <w:uiPriority w:val="99"/>
    <w:rPr>
      <w:rFonts w:cs="Times New Roman"/>
    </w:rPr>
  </w:style>
  <w:style w:type="paragraph" w:styleId="KeinLeerraum">
    <w:name w:val="No Spacing"/>
    <w:uiPriority w:val="1"/>
    <w:qFormat/>
    <w:pPr>
      <w:spacing w:after="0" w:line="240" w:lineRule="auto"/>
    </w:pPr>
    <w:rPr>
      <w:rFonts w:ascii="Arial" w:hAnsi="Arial"/>
      <w:bCs/>
      <w:color w:val="000000"/>
      <w:lang w:eastAsia="en-US"/>
    </w:rPr>
  </w:style>
  <w:style w:type="paragraph" w:styleId="Listenabsatz">
    <w:name w:val="List Paragraph"/>
    <w:basedOn w:val="Standard"/>
    <w:uiPriority w:val="34"/>
    <w:qFormat/>
    <w:pPr>
      <w:ind w:left="720"/>
      <w:contextualSpacing/>
    </w:pPr>
    <w:rPr>
      <w:rFonts w:cs="Times New Roman"/>
      <w:bCs/>
      <w:color w:val="000000"/>
      <w:lang w:eastAsia="en-US"/>
    </w:rPr>
  </w:style>
  <w:style w:type="character" w:styleId="Funotenzeichen">
    <w:name w:val="footnote reference"/>
    <w:basedOn w:val="Absatz-Standardschriftart"/>
    <w:uiPriority w:val="99"/>
    <w:semiHidden/>
    <w:unhideWhenUsed/>
    <w:rPr>
      <w:rFonts w:cs="Times New Roman"/>
      <w:vertAlign w:val="superscript"/>
    </w:rPr>
  </w:style>
  <w:style w:type="character" w:styleId="Platzhaltertext">
    <w:name w:val="Placeholder Text"/>
    <w:basedOn w:val="Absatz-Standardschriftart"/>
    <w:uiPriority w:val="99"/>
    <w:semiHidden/>
    <w:rPr>
      <w:rFonts w:cs="Times New Roman"/>
      <w:color w:val="808080"/>
    </w:rPr>
  </w:style>
  <w:style w:type="table" w:styleId="Tabellenraster">
    <w:name w:val="Table Grid"/>
    <w:basedOn w:val="NormaleTabelle"/>
    <w:uiPriority w:val="39"/>
    <w:pPr>
      <w:spacing w:after="0" w:line="240" w:lineRule="auto"/>
    </w:pPr>
    <w:rPr>
      <w:rFonts w:ascii="Arial" w:hAnsi="Arial"/>
      <w:bCs/>
      <w:color w:val="00000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nenbez">
    <w:name w:val="jnenbez"/>
    <w:basedOn w:val="Absatz-Standardschriftart"/>
    <w:rPr>
      <w:rFonts w:cs="Times New Roman"/>
    </w:rPr>
  </w:style>
  <w:style w:type="character" w:customStyle="1" w:styleId="jnentitel">
    <w:name w:val="jnentitel"/>
    <w:basedOn w:val="Absatz-Standardschriftart"/>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5531">
      <w:marLeft w:val="0"/>
      <w:marRight w:val="0"/>
      <w:marTop w:val="0"/>
      <w:marBottom w:val="0"/>
      <w:divBdr>
        <w:top w:val="none" w:sz="0" w:space="0" w:color="auto"/>
        <w:left w:val="none" w:sz="0" w:space="0" w:color="auto"/>
        <w:bottom w:val="none" w:sz="0" w:space="0" w:color="auto"/>
        <w:right w:val="none" w:sz="0" w:space="0" w:color="auto"/>
      </w:divBdr>
    </w:div>
    <w:div w:id="877205532">
      <w:marLeft w:val="0"/>
      <w:marRight w:val="0"/>
      <w:marTop w:val="0"/>
      <w:marBottom w:val="0"/>
      <w:divBdr>
        <w:top w:val="none" w:sz="0" w:space="0" w:color="auto"/>
        <w:left w:val="none" w:sz="0" w:space="0" w:color="auto"/>
        <w:bottom w:val="none" w:sz="0" w:space="0" w:color="auto"/>
        <w:right w:val="none" w:sz="0" w:space="0" w:color="auto"/>
      </w:divBdr>
    </w:div>
    <w:div w:id="877205533">
      <w:marLeft w:val="0"/>
      <w:marRight w:val="0"/>
      <w:marTop w:val="0"/>
      <w:marBottom w:val="0"/>
      <w:divBdr>
        <w:top w:val="none" w:sz="0" w:space="0" w:color="auto"/>
        <w:left w:val="none" w:sz="0" w:space="0" w:color="auto"/>
        <w:bottom w:val="none" w:sz="0" w:space="0" w:color="auto"/>
        <w:right w:val="none" w:sz="0" w:space="0" w:color="auto"/>
      </w:divBdr>
    </w:div>
    <w:div w:id="877205534">
      <w:marLeft w:val="0"/>
      <w:marRight w:val="0"/>
      <w:marTop w:val="0"/>
      <w:marBottom w:val="0"/>
      <w:divBdr>
        <w:top w:val="none" w:sz="0" w:space="0" w:color="auto"/>
        <w:left w:val="none" w:sz="0" w:space="0" w:color="auto"/>
        <w:bottom w:val="none" w:sz="0" w:space="0" w:color="auto"/>
        <w:right w:val="none" w:sz="0" w:space="0" w:color="auto"/>
      </w:divBdr>
    </w:div>
    <w:div w:id="8772055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1207</Words>
  <Characters>7606</Characters>
  <Application>Microsoft Office Word</Application>
  <DocSecurity>0</DocSecurity>
  <Lines>63</Lines>
  <Paragraphs>17</Paragraphs>
  <ScaleCrop>false</ScaleCrop>
  <Manager>Rolf Kunter</Manager>
  <Company>AOK NORDWEST</Company>
  <LinksUpToDate>false</LinksUpToDate>
  <CharactersWithSpaces>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Ausschlussgr\'FCnde AOK</dc:title>
  <dc:subject>Eigenerklärung zu den Ausschlussgründen gem. § 123, 124 GWB</dc:subject>
  <dc:creator>Wangemann, Agnes</dc:creator>
  <cp:keywords>ZuverlaessigkeitNRW</cp:keywords>
  <dc:description/>
  <cp:lastModifiedBy>Wangemann, Agnes</cp:lastModifiedBy>
  <cp:revision>9</cp:revision>
  <dcterms:created xsi:type="dcterms:W3CDTF">2026-01-30T09:51:00Z</dcterms:created>
  <dcterms:modified xsi:type="dcterms:W3CDTF">2026-07-17T08:05:00Z</dcterms:modified>
  <cp:category>NW-Text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T5_ErsteSeite">
    <vt:lpwstr>Weiss</vt:lpwstr>
  </property>
  <property fmtid="{D5CDD505-2E9C-101B-9397-08002B2CF9AE}" pid="3" name="WT5_Folgeseiten">
    <vt:lpwstr>Weiss</vt:lpwstr>
  </property>
  <property fmtid="{D5CDD505-2E9C-101B-9397-08002B2CF9AE}" pid="4" name="WT5_Originale">
    <vt:lpwstr>1</vt:lpwstr>
  </property>
  <property fmtid="{D5CDD505-2E9C-101B-9397-08002B2CF9AE}" pid="5" name="WT5_Kopien">
    <vt:lpwstr>0</vt:lpwstr>
  </property>
  <property fmtid="{D5CDD505-2E9C-101B-9397-08002B2CF9AE}" pid="6" name="WT5_Schriftzug">
    <vt:lpwstr>KOPIE</vt:lpwstr>
  </property>
  <property fmtid="{D5CDD505-2E9C-101B-9397-08002B2CF9AE}" pid="7" name="WT5_DefaultOriginale">
    <vt:lpwstr>1</vt:lpwstr>
  </property>
  <property fmtid="{D5CDD505-2E9C-101B-9397-08002B2CF9AE}" pid="8" name="WT5_DefaultKopien">
    <vt:lpwstr>0</vt:lpwstr>
  </property>
  <property fmtid="{D5CDD505-2E9C-101B-9397-08002B2CF9AE}" pid="9" name="WT5_Id">
    <vt:lpwstr>dc1ec26f-a1ea-b4e4-4090-e6a5e02b068c</vt:lpwstr>
  </property>
  <property fmtid="{D5CDD505-2E9C-101B-9397-08002B2CF9AE}" pid="10" name="WT5_Auftraggeber">
    <vt:lpwstr>Albert M\'FCller</vt:lpwstr>
  </property>
  <property fmtid="{D5CDD505-2E9C-101B-9397-08002B2CF9AE}" pid="11" name="WT5_Type">
    <vt:lpwstr>NWText.ZuverlaessigkeitNRW.ZuverlaessigkeitNRW</vt:lpwstr>
  </property>
  <property fmtid="{D5CDD505-2E9C-101B-9397-08002B2CF9AE}" pid="12" name="WT5_FileVersion">
    <vt:lpwstr>1.0.0.15</vt:lpwstr>
  </property>
  <property fmtid="{D5CDD505-2E9C-101B-9397-08002B2CF9AE}" pid="13" name="WT5_AppVersion">
    <vt:lpwstr>1.2.0.1</vt:lpwstr>
  </property>
  <property fmtid="{D5CDD505-2E9C-101B-9397-08002B2CF9AE}" pid="14" name="WT5_Created">
    <vt:lpwstr>27.10.2023 09:53:41</vt:lpwstr>
  </property>
  <property fmtid="{D5CDD505-2E9C-101B-9397-08002B2CF9AE}" pid="15" name="WT5_CreatedBy">
    <vt:lpwstr>PROD003\qi13472</vt:lpwstr>
  </property>
  <property fmtid="{D5CDD505-2E9C-101B-9397-08002B2CF9AE}" pid="16" name="WT5_Duplex">
    <vt:lpwstr>Simplex</vt:lpwstr>
  </property>
  <property fmtid="{D5CDD505-2E9C-101B-9397-08002B2CF9AE}" pid="17" name="WT5_DuplexVorgabe">
    <vt:lpwstr>Simplex</vt:lpwstr>
  </property>
  <property fmtid="{D5CDD505-2E9C-101B-9397-08002B2CF9AE}" pid="18" name="WT5_SchriftzugArt">
    <vt:lpwstr>LinkerRand</vt:lpwstr>
  </property>
  <property fmtid="{D5CDD505-2E9C-101B-9397-08002B2CF9AE}" pid="19" name="WT5_DokumentArt">
    <vt:lpwstr/>
  </property>
  <property fmtid="{D5CDD505-2E9C-101B-9397-08002B2CF9AE}" pid="20" name="WT5_ArchivOption">
    <vt:lpwstr>Keine</vt:lpwstr>
  </property>
  <property fmtid="{D5CDD505-2E9C-101B-9397-08002B2CF9AE}" pid="21" name="WT5_Bpnr">
    <vt:lpwstr/>
  </property>
</Properties>
</file>