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32.2/09/2026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Straßen- und Kanalbauarbeiten - Deckensanierungen Stadtgebiet Seelze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Straßen- und Kanalbauarbeiten - Deckensanierungen Stadtgebiet Seelze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