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33.1/BBG/14/2026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Tischlerarbeiten 2. BA (Bauteil C + F) - Umbau und Erweiterung der Bertolt-Brecht-Gesamtschule in Seelze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Tischlerarbeiten 2. BA (Bauteil C + F)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