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21F35" w14:textId="2B51D1CF" w:rsidR="00322FC1" w:rsidRPr="00322FC1" w:rsidRDefault="00322FC1" w:rsidP="00C843A1">
      <w:pPr>
        <w:pStyle w:val="Titel"/>
      </w:pPr>
      <w:r w:rsidRPr="00322FC1">
        <w:t xml:space="preserve">Besondere </w:t>
      </w:r>
      <w:r w:rsidRPr="00C843A1">
        <w:t>Vertragsbedingungen</w:t>
      </w:r>
      <w:r w:rsidRPr="00322FC1">
        <w:t xml:space="preserve"> zur </w:t>
      </w:r>
      <w:r w:rsidRPr="00322FC1">
        <w:br/>
      </w:r>
      <w:r w:rsidR="005A7074">
        <w:t xml:space="preserve">Ressourcenstudie: </w:t>
      </w:r>
      <w:r w:rsidR="005A7074" w:rsidRPr="004F78DE">
        <w:t>Entwicklung eines Analysewer</w:t>
      </w:r>
      <w:r w:rsidR="005A7074">
        <w:t>k</w:t>
      </w:r>
      <w:r w:rsidR="005A7074" w:rsidRPr="004F78DE">
        <w:t xml:space="preserve">zeugs zur </w:t>
      </w:r>
      <w:r w:rsidR="005A7074">
        <w:t>B</w:t>
      </w:r>
      <w:r w:rsidR="005A7074" w:rsidRPr="004F78DE">
        <w:t>ewertung von P</w:t>
      </w:r>
      <w:r w:rsidR="005A7074">
        <w:t>ower-</w:t>
      </w:r>
      <w:r w:rsidR="005A7074" w:rsidRPr="004F78DE">
        <w:t>t</w:t>
      </w:r>
      <w:r w:rsidR="005A7074">
        <w:t>o-</w:t>
      </w:r>
      <w:r w:rsidR="005A7074" w:rsidRPr="004F78DE">
        <w:t xml:space="preserve">X- und </w:t>
      </w:r>
      <w:proofErr w:type="spellStart"/>
      <w:r w:rsidR="005A7074" w:rsidRPr="004F78DE">
        <w:t>B</w:t>
      </w:r>
      <w:r w:rsidR="005A7074">
        <w:t>iomass</w:t>
      </w:r>
      <w:proofErr w:type="spellEnd"/>
      <w:r w:rsidR="005A7074">
        <w:t>-</w:t>
      </w:r>
      <w:r w:rsidR="005A7074" w:rsidRPr="004F78DE">
        <w:t>t</w:t>
      </w:r>
      <w:r w:rsidR="005A7074">
        <w:t>o-</w:t>
      </w:r>
      <w:r w:rsidR="005A7074" w:rsidRPr="004F78DE">
        <w:t>X-</w:t>
      </w:r>
      <w:r w:rsidR="005A7074">
        <w:t>Routen</w:t>
      </w:r>
      <w:r w:rsidR="005A7074" w:rsidRPr="00322FC1" w:rsidDel="005A7074">
        <w:t xml:space="preserve"> </w:t>
      </w:r>
      <w:r w:rsidRPr="00322FC1">
        <w:t xml:space="preserve">des </w:t>
      </w:r>
      <w:proofErr w:type="spellStart"/>
      <w:r w:rsidRPr="00322FC1">
        <w:t>PtX</w:t>
      </w:r>
      <w:proofErr w:type="spellEnd"/>
      <w:r w:rsidRPr="00322FC1">
        <w:t xml:space="preserve"> </w:t>
      </w:r>
      <w:r w:rsidRPr="00322FC1">
        <w:t>Lab Lausitz</w:t>
      </w:r>
    </w:p>
    <w:p w14:paraId="3A542B04" w14:textId="77777777" w:rsidR="00322FC1" w:rsidRPr="005D7847" w:rsidRDefault="00322FC1" w:rsidP="00322FC1">
      <w:pPr>
        <w:pStyle w:val="Untertitel"/>
      </w:pPr>
      <w:r w:rsidRPr="005D7847">
        <w:t>Teil 1: Vorbestehende Leistungsergebnisse und Nutzungsrechte</w:t>
      </w:r>
    </w:p>
    <w:p w14:paraId="4A030E78" w14:textId="7CEACBCF" w:rsidR="00322FC1" w:rsidRPr="005D7847" w:rsidRDefault="00322FC1" w:rsidP="00322FC1">
      <w:pPr>
        <w:pStyle w:val="berschrift1"/>
      </w:pPr>
      <w:r>
        <w:t xml:space="preserve">§ 1.1: Vorleistungen </w:t>
      </w:r>
      <w:r>
        <w:t>Ifeu-</w:t>
      </w:r>
      <w:r w:rsidR="005A7074">
        <w:t>S</w:t>
      </w:r>
      <w:r>
        <w:t>tudie, sonstige der ZUG-Vorleistungen</w:t>
      </w:r>
    </w:p>
    <w:p w14:paraId="724EFF83" w14:textId="77777777" w:rsidR="00322FC1" w:rsidRPr="005D7847" w:rsidRDefault="00322FC1" w:rsidP="00322FC1">
      <w:pPr>
        <w:pStyle w:val="berschrift3"/>
      </w:pPr>
      <w:r w:rsidRPr="005D7847">
        <w:t>§ 1.1</w:t>
      </w:r>
      <w:r>
        <w:t>.1</w:t>
      </w:r>
      <w:r w:rsidRPr="005D7847">
        <w:t xml:space="preserve"> Gegenstand und zweckgebundene Bereitstellung der Vorleistungen</w:t>
      </w:r>
    </w:p>
    <w:p w14:paraId="5BAD3056" w14:textId="5699CDB1" w:rsidR="00322FC1" w:rsidRPr="005D7847" w:rsidRDefault="00322FC1" w:rsidP="00322FC1">
      <w:r w:rsidRPr="005D7847">
        <w:t>(1) Vorleistungen im Sinne dieses § 1.1 sind die von der Auftraggeberin zur Vertragserfüllung bereitgestellten Unterlagen, Daten, Tabellen, Abbildungen und sonstigen Materialien. Hierzu gehören insbesondere die in Anlage 1 zur Leistungsbeschreibung enthaltenen Ergebnisse der ifeu-</w:t>
      </w:r>
      <w:r w:rsidR="005A7074">
        <w:t>S</w:t>
      </w:r>
      <w:r w:rsidRPr="005D7847">
        <w:t>tudie</w:t>
      </w:r>
      <w:r w:rsidRPr="005D7847">
        <w:t>.</w:t>
      </w:r>
    </w:p>
    <w:p w14:paraId="1E2434E0" w14:textId="77777777" w:rsidR="00322FC1" w:rsidRPr="005D7847" w:rsidRDefault="00322FC1" w:rsidP="00322FC1">
      <w:r w:rsidRPr="005D7847">
        <w:t>(2) Die Vorleistungen werden dem Auftragnehmer ausschließlich zur Vertragserfüllung überlassen. Er erhält daran nur die hierfür erforderlichen Nutzungsbefugnisse. Weitergehende Rechte an den Vorleistungen bleiben unberührt.</w:t>
      </w:r>
    </w:p>
    <w:p w14:paraId="6E0D42D9" w14:textId="77777777" w:rsidR="00322FC1" w:rsidRPr="005D7847" w:rsidRDefault="00322FC1" w:rsidP="00322FC1">
      <w:pPr>
        <w:pStyle w:val="berschrift3"/>
      </w:pPr>
      <w:r w:rsidRPr="005D7847">
        <w:t>§ 1.</w:t>
      </w:r>
      <w:r>
        <w:t>1.</w:t>
      </w:r>
      <w:r w:rsidRPr="005D7847">
        <w:t>2 Nutzung, Bearbeitung, Weitergabe und Urheberkennzeichnung</w:t>
      </w:r>
    </w:p>
    <w:p w14:paraId="0DCA77FF" w14:textId="77777777" w:rsidR="00322FC1" w:rsidRPr="005D7847" w:rsidRDefault="00322FC1" w:rsidP="00322FC1">
      <w:r w:rsidRPr="005D7847">
        <w:t>(1) Der Auftragnehmer darf die Vorleistungen zur Vertragserfüllung nutzen, vervielfältigen, bearbeiten und in die geschuldeten Leistungsergebnisse einbeziehen. Eine Nutzung außerhalb der Vertragserfüllung, insbesondere eine eigenständige Veröffentlichung oder Weitergabe an Dritte, bedarf der vorherigen Zustimmung der Auftraggeberin in Textform.</w:t>
      </w:r>
    </w:p>
    <w:p w14:paraId="2B6A1A2D" w14:textId="77777777" w:rsidR="00322FC1" w:rsidRPr="005D7847" w:rsidRDefault="00322FC1" w:rsidP="00322FC1">
      <w:r w:rsidRPr="005D7847">
        <w:t>(2) Die zur Vertragserfüllung erforderliche Weitergabe an nach § 7 ZUG-Dienstleistungsauftrag zulässige Unterauftragnehmer ist gestattet. Der Auftragnehmer stellt sicher, dass diese die Vorleistungen ausschließlich für die ihnen übertragenen Leistungen verwenden. § 7 Abs. 5 ZUG-Dienstleistungsauftrag bleibt unberührt.</w:t>
      </w:r>
    </w:p>
    <w:p w14:paraId="207AEE17" w14:textId="77777777" w:rsidR="00322FC1" w:rsidRDefault="00322FC1" w:rsidP="00322FC1">
      <w:r w:rsidRPr="005D7847">
        <w:t>(3) Bei Verwendung der Vorleistungen sind vorhandene Urheber- und Quellenangaben beizubehalten. Bearbeitungen sind als solche kenntlich zu machen, soweit dies für die zutreffende Zuordnung der Vorleistungen und Bearbeitungsanteile erforderlich ist. Die Nutzung unabhängig erworbenen Fachwissens bleibt unberührt.</w:t>
      </w:r>
    </w:p>
    <w:p w14:paraId="270CB59C" w14:textId="77777777" w:rsidR="00322FC1" w:rsidRPr="005D7847" w:rsidRDefault="00322FC1" w:rsidP="00322FC1">
      <w:pPr>
        <w:pStyle w:val="berschrift1"/>
      </w:pPr>
      <w:r w:rsidRPr="005D7847">
        <w:t xml:space="preserve">§ </w:t>
      </w:r>
      <w:r>
        <w:t>1.2:</w:t>
      </w:r>
      <w:r w:rsidRPr="005D7847">
        <w:t xml:space="preserve"> Abgrenzung der Nutzungsrechte und Rechteverantwortung</w:t>
      </w:r>
    </w:p>
    <w:p w14:paraId="2D9FDF90" w14:textId="77777777" w:rsidR="00322FC1" w:rsidRPr="005D7847" w:rsidRDefault="00322FC1" w:rsidP="00322FC1">
      <w:pPr>
        <w:pStyle w:val="berschrift2"/>
      </w:pPr>
      <w:r w:rsidRPr="005D7847">
        <w:t>§ 1</w:t>
      </w:r>
      <w:r>
        <w:t>.2.1</w:t>
      </w:r>
      <w:r w:rsidRPr="005D7847">
        <w:t xml:space="preserve"> Zuordnung vorbestehender und neu entstehender Nutzungsrechte</w:t>
      </w:r>
    </w:p>
    <w:p w14:paraId="6950727F" w14:textId="77777777" w:rsidR="00322FC1" w:rsidRPr="005D7847" w:rsidRDefault="00322FC1" w:rsidP="00322FC1">
      <w:r w:rsidRPr="005D7847">
        <w:t>(1) Die an den von der Auftraggeberin gemäß § 1.1 bereitgestellten Vorleistungen bestehenden Urheber-, Nutzungs- und sonstigen Schutzrechte bleiben unberührt. Die Überlassung und Bearbeitung der Vorleistungen begründet keine eigenständige Rechtseinräumung des Auftragnehmers an deren vorbestehendem Rechtebestand.</w:t>
      </w:r>
    </w:p>
    <w:p w14:paraId="4E457483" w14:textId="77777777" w:rsidR="00322FC1" w:rsidRPr="005D7847" w:rsidRDefault="00322FC1" w:rsidP="00322FC1">
      <w:r w:rsidRPr="005D7847">
        <w:t>(2) Für die vom Auftragnehmer neu geschaffenen Leistungsergebnisse sowie seine Bearbeitungen und Ergänzungen der Vorleistungen gilt § 10 Abs. 1 bis 3 des ZUG-Dienstleistungsauftrags, soweit daran eigenständige Rechte entstehen. Die Nutzungsrechte an den zugrunde liegenden Vorleistungen werden hierdurch nicht erweitert.</w:t>
      </w:r>
    </w:p>
    <w:p w14:paraId="5993A187" w14:textId="77777777" w:rsidR="00322FC1" w:rsidRPr="005D7847" w:rsidRDefault="00322FC1" w:rsidP="00322FC1">
      <w:pPr>
        <w:pStyle w:val="berschrift2"/>
      </w:pPr>
      <w:r w:rsidRPr="005D7847">
        <w:t>§</w:t>
      </w:r>
      <w:r>
        <w:t xml:space="preserve"> 1</w:t>
      </w:r>
      <w:r w:rsidRPr="005D7847">
        <w:t>.2</w:t>
      </w:r>
      <w:r>
        <w:t>.2</w:t>
      </w:r>
      <w:r w:rsidRPr="005D7847">
        <w:t xml:space="preserve"> Rechtegewährleistung, Freistellung und Anzeige von Rechtekonflikten</w:t>
      </w:r>
    </w:p>
    <w:p w14:paraId="0FA88D04" w14:textId="77777777" w:rsidR="00322FC1" w:rsidRPr="005D7847" w:rsidRDefault="00322FC1" w:rsidP="00322FC1">
      <w:r w:rsidRPr="005D7847">
        <w:t>(1) Abweichend von § 10 Abs. 4 des ZUG-Dienstleistungsauftrags schuldet der Auftragnehmer weder die Beschaffung noch die Gewährleistung der bereits bei Überlassung erforderlichen Nutzungsrechte an den von der Auftraggeberin bereitgestellten Vorleistungen.</w:t>
      </w:r>
    </w:p>
    <w:p w14:paraId="5036852E" w14:textId="77777777" w:rsidR="00322FC1" w:rsidRPr="005D7847" w:rsidRDefault="00322FC1" w:rsidP="00322FC1">
      <w:r w:rsidRPr="005D7847">
        <w:lastRenderedPageBreak/>
        <w:t>(2) Abweichend von § 16 Abs. 2 Satz 2 und 3 des ZUG-Dienstleistungsauftrags besteht keine Freistellungs- oder Kostentragungspflicht des Auftragnehmers, soweit Ansprüche Dritter auf fehlenden oder eingeschränkten Rechten der Auftraggeberin an diesen Vorleistungen beruhen und nicht durch eine Pflichtverletzung des Auftragnehmers verursacht wurden.</w:t>
      </w:r>
    </w:p>
    <w:p w14:paraId="56A00E6D" w14:textId="77777777" w:rsidR="00322FC1" w:rsidRPr="005D7847" w:rsidRDefault="00322FC1" w:rsidP="00322FC1">
      <w:r w:rsidRPr="005D7847">
        <w:t>(3) Im Übrigen bleiben § 10 Abs. 4 und § 16 Abs. 2 des ZUG-Dienstleistungsauftrags unberührt. Dies gilt insbesondere für die vom Auftragnehmer neu geschaffenen Leistungsergebnisse, seine Bearbeitungen und Ergänzungen, von ihm eingebrachte Bestandteile sowie eine vertragswidrige Nutzung der Vorleistungen.</w:t>
      </w:r>
    </w:p>
    <w:p w14:paraId="555647D5" w14:textId="77777777" w:rsidR="00322FC1" w:rsidRDefault="00322FC1" w:rsidP="00322FC1">
      <w:r w:rsidRPr="005D7847">
        <w:t>(4) Der Auftragnehmer ist nicht verpflichtet, den vorbestehenden Rechtebestand der Auftraggeberin eigenständig zu prüfen. Werden ihm bei der Vertragserfüllung konkrete Anhaltspunkte für entgegenstehende Rechte Dritter bekannt, hat er die Auftraggeberin hierüber unverzüglich in Textform zu unterrichten. Eine erkennbar rechtsverletzende Nutzung oder Bearbeitung hat er bis zur Klärung zu unterlassen.</w:t>
      </w:r>
    </w:p>
    <w:p w14:paraId="6A0EA738" w14:textId="77777777" w:rsidR="00322FC1" w:rsidRPr="005D7847" w:rsidRDefault="00322FC1" w:rsidP="00322FC1">
      <w:pPr>
        <w:pStyle w:val="Untertitel"/>
      </w:pPr>
      <w:r w:rsidRPr="005D7847">
        <w:t>Teil 2: Software, Drittkomponenten und Datenbanken</w:t>
      </w:r>
    </w:p>
    <w:p w14:paraId="4F31FE50" w14:textId="77777777" w:rsidR="00322FC1" w:rsidRPr="005D7847" w:rsidRDefault="00322FC1" w:rsidP="00322FC1">
      <w:pPr>
        <w:pStyle w:val="berschrift1"/>
      </w:pPr>
      <w:r w:rsidRPr="005D7847">
        <w:t>§ 2.1 Vorbestehende Software und Drittkomponenten</w:t>
      </w:r>
    </w:p>
    <w:p w14:paraId="4BF61D47" w14:textId="77777777" w:rsidR="00322FC1" w:rsidRPr="005D7847" w:rsidRDefault="00322FC1" w:rsidP="00322FC1">
      <w:pPr>
        <w:pStyle w:val="berschrift2"/>
      </w:pPr>
      <w:r w:rsidRPr="005D7847">
        <w:t>§ 2.1.1 Einsatz und Kennzeichnung eigener Software, Drittsoftware und Open-Source-Komponenten</w:t>
      </w:r>
    </w:p>
    <w:p w14:paraId="3BCDFAF2" w14:textId="77777777" w:rsidR="00322FC1" w:rsidRPr="005D7847" w:rsidRDefault="00322FC1" w:rsidP="00322FC1">
      <w:r w:rsidRPr="005D7847">
        <w:t xml:space="preserve">(1) Bei der Entwicklung des Analysewerkzeugs ist zwischen neu geschaffenen Softwarebestandteilen, vorbestehender Software des Auftragnehmers und </w:t>
      </w:r>
      <w:proofErr w:type="gramStart"/>
      <w:r w:rsidRPr="005D7847">
        <w:t>Software Dritter</w:t>
      </w:r>
      <w:proofErr w:type="gramEnd"/>
      <w:r w:rsidRPr="005D7847">
        <w:t xml:space="preserve"> einschließlich Open-Source-Komponenten zu unterscheiden.</w:t>
      </w:r>
    </w:p>
    <w:p w14:paraId="6820DAB2" w14:textId="77777777" w:rsidR="00322FC1" w:rsidRPr="005D7847" w:rsidRDefault="00322FC1" w:rsidP="00322FC1">
      <w:r w:rsidRPr="005D7847">
        <w:t>(2) Der Auftragnehmer hat vorbestehende Softwarebestandteile gemäß Ziffer 2.2 der Leistungsbeschreibung so zu kennzeichnen und zu dokumentieren, dass ihre Herkunft, die jeweiligen Rechteinhaber und die anwendbaren Lizenzbedingungen eindeutig zugeordnet werden können.</w:t>
      </w:r>
    </w:p>
    <w:p w14:paraId="4F72D520" w14:textId="77777777" w:rsidR="00322FC1" w:rsidRPr="005D7847" w:rsidRDefault="00322FC1" w:rsidP="00322FC1">
      <w:r w:rsidRPr="005D7847">
        <w:t>(3) Die Nutzungsrechte an neu geschaffenen Softwarebestandteilen richten sich nach § 10 des ZUG-Dienstleistungsauftrags. Die Rechte an vorbestehenden Bestandteilen bleiben unberührt; die für deren vertragsgemäße Nutzung erforderlichen Rechte bestimmen sich nach § 2.1.2 dieser BVB.</w:t>
      </w:r>
    </w:p>
    <w:p w14:paraId="03670D23" w14:textId="77777777" w:rsidR="00322FC1" w:rsidRPr="005D7847" w:rsidRDefault="00322FC1" w:rsidP="00322FC1">
      <w:pPr>
        <w:pStyle w:val="berschrift2"/>
      </w:pPr>
      <w:r w:rsidRPr="005D7847">
        <w:t>§ 2.1.2 Nutzungsrechte, Lizenzbedingungen und technische Abhängigkeiten</w:t>
      </w:r>
    </w:p>
    <w:p w14:paraId="236FA965" w14:textId="77777777" w:rsidR="00322FC1" w:rsidRPr="005D7847" w:rsidRDefault="00322FC1" w:rsidP="00322FC1">
      <w:r w:rsidRPr="005D7847">
        <w:t>(1) Der Auftragnehmer hat der Auftraggeberin an vorbestehenden Softwarebestandteilen die Rechte einzuräumen oder zu verschaffen, die für die vertragsgemäße Nutzung, Vervielfältigung, Wartung, Fehlerbehebung, Bearbeitung und Weiterentwicklung des Analysewerkzeugs erforderlich sind. Dies umfasst auch die Durchführung dieser Tätigkeiten durch von der Auftraggeberin beauftragte Dritte.</w:t>
      </w:r>
    </w:p>
    <w:p w14:paraId="0DC24B94" w14:textId="77777777" w:rsidR="00322FC1" w:rsidRPr="005D7847" w:rsidRDefault="00322FC1" w:rsidP="00322FC1">
      <w:r w:rsidRPr="005D7847">
        <w:t>(2) Die Nutzung vorbestehender Softwarebestandteile richtet sich nach den jeweils wirksam geltenden Lizenzbedingungen. Diese dürfen die nach Ziffer 2.2 der Leistungsbeschreibung geschuldete eigenständige Nutzung und Weiterentwicklung des Analysewerkzeugs nicht ausschließen. Die Rechte der Auftraggeberin an neu geschaffenen Softwarebestandteilen gemäß § 10 Abs. 2 und 3 des ZUG-Dienstleistungsauftrags bleiben unberührt.</w:t>
      </w:r>
    </w:p>
    <w:p w14:paraId="71DA35F8" w14:textId="77777777" w:rsidR="00322FC1" w:rsidRPr="005D7847" w:rsidRDefault="00322FC1" w:rsidP="00322FC1">
      <w:r w:rsidRPr="005D7847">
        <w:t>(3) Der Einsatz vorbestehender Softwarebestandteile darf keine fortlaufende Beauftragung des Auftragnehmers voraussetzen. Weitergehende technische und funktionale Anforderungen ergeben sich aus Ziffer 2.2 der Leistungsbeschreibung.</w:t>
      </w:r>
    </w:p>
    <w:p w14:paraId="5B5556B0" w14:textId="77777777" w:rsidR="00322FC1" w:rsidRPr="005D7847" w:rsidRDefault="00322FC1" w:rsidP="00322FC1">
      <w:pPr>
        <w:pStyle w:val="berschrift2"/>
      </w:pPr>
      <w:r w:rsidRPr="005D7847">
        <w:lastRenderedPageBreak/>
        <w:t>§ 2.1.3 Offenlegungspflichten, Rechtebeschaffung und Lizenzkosten</w:t>
      </w:r>
    </w:p>
    <w:p w14:paraId="73EB97D8" w14:textId="77777777" w:rsidR="00322FC1" w:rsidRPr="005D7847" w:rsidRDefault="00322FC1" w:rsidP="00322FC1">
      <w:r w:rsidRPr="005D7847">
        <w:t>(1) Der Auftragnehmer hat die für die vertragsgemäße Nutzung wesentlichen Lizenzbedingungen, Nutzungsbeschränkungen, technischen Abhängigkeiten und Folgekosten entsprechend Ziffer 2.2 und Ziffer 4.1 Buchstabe C der Leistungsbeschreibung bereits im Angebot offenzulegen. Werden weitere Beschränkungen oder Kosten erst nach Vertragsschluss erkennbar, hat er die Auftraggeberin unverzüglich in Textform darüber zu unterrichten.</w:t>
      </w:r>
    </w:p>
    <w:p w14:paraId="302D279D" w14:textId="77777777" w:rsidR="00322FC1" w:rsidRPr="005D7847" w:rsidRDefault="00322FC1" w:rsidP="00322FC1">
      <w:r w:rsidRPr="005D7847">
        <w:t xml:space="preserve">(2) Die Beschaffung der geschuldeten Nutzungsrechte erfolgt nach § 10 Abs. 4 und 6 des ZUG-Dienstleistungsauftrags. Die hierfür erforderlichen Kosten sind nach Maßgabe der Leistungsbeschreibung und des </w:t>
      </w:r>
      <w:proofErr w:type="spellStart"/>
      <w:r w:rsidRPr="005D7847">
        <w:t>bezuschlagten</w:t>
      </w:r>
      <w:proofErr w:type="spellEnd"/>
      <w:r w:rsidRPr="005D7847">
        <w:t xml:space="preserve"> Preisblatts mit der vereinbarten Vergütung abgegolten. Etwaige laufende Lizenz- oder Betriebskosten nach Projektabschluss sind gesondert auszuweisen; eine Zahlungspflicht der Auftraggeberin hierfür entsteht nur aufgrund einer entsprechenden Vereinbarung.</w:t>
      </w:r>
    </w:p>
    <w:p w14:paraId="4F558C79" w14:textId="77777777" w:rsidR="00322FC1" w:rsidRPr="005D7847" w:rsidRDefault="00322FC1" w:rsidP="00322FC1">
      <w:r w:rsidRPr="005D7847">
        <w:t>(3) Stehen Lizenzbedingungen der vertragsgemäßen Nutzung entgegen, hat der Auftragnehmer die erforderlichen Rechte zu beschaffen oder eine vertragsgemäße Alternative bereitzustellen. Eine hiervon abweichende Nutzung bedarf einer ausdrücklichen, vergaberechtlich zulässigen Vereinbarung der Vertragsparteien in Textform. Die bloße Offenlegung einer Lizenzbeschränkung begründet keine solche Abweichung.</w:t>
      </w:r>
    </w:p>
    <w:p w14:paraId="1FFAE104" w14:textId="77777777" w:rsidR="00322FC1" w:rsidRPr="00CD48CC" w:rsidRDefault="00322FC1" w:rsidP="00322FC1">
      <w:pPr>
        <w:pStyle w:val="berschrift1"/>
      </w:pPr>
      <w:r w:rsidRPr="00CD48CC">
        <w:t>§ 2.2 Externe Datenbanken und Datenrechte</w:t>
      </w:r>
    </w:p>
    <w:p w14:paraId="76970EDF" w14:textId="77777777" w:rsidR="00322FC1" w:rsidRPr="00CD48CC" w:rsidRDefault="00322FC1" w:rsidP="00322FC1">
      <w:pPr>
        <w:pStyle w:val="berschrift2"/>
      </w:pPr>
      <w:r w:rsidRPr="00CD48CC">
        <w:t>§ 2.2.1 Nutzung externer Datenbanken und nicht übertragbarer Originaldaten</w:t>
      </w:r>
    </w:p>
    <w:p w14:paraId="1C22789A" w14:textId="77777777" w:rsidR="00322FC1" w:rsidRPr="00CD48CC" w:rsidRDefault="00322FC1" w:rsidP="00322FC1">
      <w:r w:rsidRPr="00CD48CC">
        <w:t>(1) Der Auftragnehmer darf externe Datenbanken nach Maßgabe von Ziffer 2.2 der Leistungsbeschreibung verwenden. Er hat sicherzustellen, dass die Nutzung der Daten für die Vertragserfüllung und die bestimmungsgemäße Verwendung der Leistungsergebnisse rechtlich zulässig ist.</w:t>
      </w:r>
    </w:p>
    <w:p w14:paraId="71795B86" w14:textId="77777777" w:rsidR="00322FC1" w:rsidRPr="00CD48CC" w:rsidRDefault="00322FC1" w:rsidP="00322FC1">
      <w:r w:rsidRPr="00CD48CC">
        <w:t>(2) Soweit Lizenzbedingungen externer Datenbanken die Übergabe von Originaldaten ausschließen, entfällt die Pflicht zu deren Übergabe nach Maßgabe von Ziffer 2.2 der Leistungsbeschreibung. Abweichend von § 10 Abs. 4 des ZUG-Dienstleistungsauftrags ist der Auftragnehmer insoweit nicht verpflichtet, Rechte zur Übergabe oder Weiterlizenzierung dieser Originaldaten zu beschaffen.</w:t>
      </w:r>
    </w:p>
    <w:p w14:paraId="57B90AA1" w14:textId="77777777" w:rsidR="00322FC1" w:rsidRPr="00CD48CC" w:rsidRDefault="00322FC1" w:rsidP="00322FC1">
      <w:r w:rsidRPr="00CD48CC">
        <w:t>(3) Die übrigen Anforderungen an das Analysewerkzeug, die zu übergebenden Daten und die Nutzungsrechte der Auftraggeberin bleiben unberührt.</w:t>
      </w:r>
    </w:p>
    <w:p w14:paraId="70D9B281" w14:textId="63655A8C" w:rsidR="00322FC1" w:rsidRPr="00CD48CC" w:rsidRDefault="00322FC1" w:rsidP="00322FC1">
      <w:pPr>
        <w:pStyle w:val="berschrift2"/>
      </w:pPr>
      <w:r w:rsidRPr="00CD48CC">
        <w:t>§ 2.2.2 Nutzungsrechte an übergebenen Daten, Kennwerten</w:t>
      </w:r>
      <w:r w:rsidR="00C843A1">
        <w:t xml:space="preserve">, </w:t>
      </w:r>
      <w:r w:rsidRPr="00CD48CC">
        <w:t>Veröffentlichungsprodukten</w:t>
      </w:r>
    </w:p>
    <w:p w14:paraId="6AA1EDE8" w14:textId="77777777" w:rsidR="00322FC1" w:rsidRPr="00CD48CC" w:rsidRDefault="00322FC1" w:rsidP="00322FC1">
      <w:r w:rsidRPr="00CD48CC">
        <w:t>(1) Der Auftragnehmer hat sicherzustellen, dass die Auftraggeberin die übergebenen Daten und abgeleiteten Kennwerte im vertraglich geschuldeten Umfang nutzen, vervielfältigen, bearbeiten und für den Betrieb sowie die Weiterentwicklung des Analysewerkzeugs verwenden darf. Dies schließt die hierfür erforderliche Nutzung durch von der Auftraggeberin beauftragte Dritte ein.</w:t>
      </w:r>
    </w:p>
    <w:p w14:paraId="6130BE9D" w14:textId="77777777" w:rsidR="00322FC1" w:rsidRPr="00CD48CC" w:rsidRDefault="00322FC1" w:rsidP="00322FC1">
      <w:r w:rsidRPr="00CD48CC">
        <w:t>(2) Für die vom Auftragnehmer neu geschaffenen Datenmodelle, Berechnungsergebnisse und sonstigen Leistungsergebnisse gilt § 10 des ZUG-Dienstleistungsauftrags. Rechte Dritter an zugrunde liegenden Originaldaten bleiben unberührt. Soweit abgeleitete Kennwerte oder sonstige Bestandteile fremden Schutzrechten oder Lizenzbeschränkungen unterliegen, hat der Auftragnehmer die für ihre vertragsgemäße Nutzung erforderlichen Rechte sicherzustellen.</w:t>
      </w:r>
    </w:p>
    <w:p w14:paraId="260D6501" w14:textId="77777777" w:rsidR="00322FC1" w:rsidRPr="00CD48CC" w:rsidRDefault="00322FC1" w:rsidP="00322FC1">
      <w:r w:rsidRPr="00CD48CC">
        <w:t>(3) Für die gemäß AP 7 der Leistungsbeschreibung zur Veröffentlichung vorgesehenen Berichte, Tabellen, Grafiken und sonstigen Ergebnisse hat der Auftragnehmer die erforderlichen Veröffentlichungsrechte sicherzustellen. Lizenzgeschützte Originaldaten oder sonstige fremde Bestandteile dür</w:t>
      </w:r>
      <w:r w:rsidRPr="00CD48CC">
        <w:lastRenderedPageBreak/>
        <w:t xml:space="preserve">fen darin nur verwendet werden, soweit die vorgesehene Veröffentlichung rechtlich zulässig ist. Andernfalls hat der Auftragnehmer eine vertragsgemäße </w:t>
      </w:r>
      <w:proofErr w:type="gramStart"/>
      <w:r w:rsidRPr="00CD48CC">
        <w:t>Darstellung</w:t>
      </w:r>
      <w:proofErr w:type="gramEnd"/>
      <w:r w:rsidRPr="00CD48CC">
        <w:t xml:space="preserve"> ohne diese Bestandteile zu erstellen.</w:t>
      </w:r>
    </w:p>
    <w:p w14:paraId="6AE89447" w14:textId="77777777" w:rsidR="00322FC1" w:rsidRPr="00CD48CC" w:rsidRDefault="00322FC1" w:rsidP="00322FC1">
      <w:pPr>
        <w:pStyle w:val="berschrift2"/>
      </w:pPr>
      <w:r w:rsidRPr="00CD48CC">
        <w:t>§ 2.2.3 Reproduzierbarkeit, Aktualisierung und fortbestehende Lizenzabhängigkeiten</w:t>
      </w:r>
    </w:p>
    <w:p w14:paraId="778D5B7B" w14:textId="77777777" w:rsidR="00322FC1" w:rsidRPr="00CD48CC" w:rsidRDefault="00322FC1" w:rsidP="00322FC1">
      <w:r w:rsidRPr="00CD48CC">
        <w:t>(1) Soweit für die Reproduktion oder Aktualisierung von Berechnungen nach Projektabschluss zusätzliche Zugangs- oder Nutzungsrechte an externen Datenbanken erforderlich sind, hat der Auftragnehmer die betreffenden Datenbanken, Lizenzvoraussetzungen, Nutzungsbeschränkungen und hierfür anfallenden Folgekosten nach Maßgabe von Ziffer 2.2 der Leistungsbeschreibung nachvollziehbar zu dokumentieren.</w:t>
      </w:r>
    </w:p>
    <w:p w14:paraId="04FB68E9" w14:textId="77777777" w:rsidR="00322FC1" w:rsidRPr="00CD48CC" w:rsidRDefault="00322FC1" w:rsidP="00322FC1">
      <w:r w:rsidRPr="00CD48CC">
        <w:t>(2) Soweit die Aktualisierung von Daten eine eigene Lizenz der Auftraggeberin voraussetzt, hat der Auftragnehmer dies unter Angabe der erforderlichen Zugangs- und Lizenzvoraussetzungen offenzulegen. Eine Verpflichtung zur Beschaffung fortlaufender Lizenzen nach Projektabschluss besteht nur, soweit diese ausdrücklich vereinbart ist. Die bei Übergabe geschuldete Funktionsfähigkeit und Reproduzierbarkeit des Analysewerkzeugs bleiben hiervon unberührt.</w:t>
      </w:r>
    </w:p>
    <w:p w14:paraId="3BF4636C" w14:textId="77777777" w:rsidR="00322FC1" w:rsidRPr="00CD48CC" w:rsidRDefault="00322FC1" w:rsidP="00322FC1">
      <w:r w:rsidRPr="00CD48CC">
        <w:t>(3) Für die Offenlegung, Beschaffung und Vergütung von Datenbanklizenzen gelten ergänzend § 2.1.3 dieser BVB sowie § 10 Abs. 4 und 6 des ZUG-Dienstleistungsauftrags, soweit § 2.2.1 Abs. 2 dieser BVB nichts Abweichendes bestimmt.</w:t>
      </w:r>
    </w:p>
    <w:p w14:paraId="29970997" w14:textId="77777777" w:rsidR="00322FC1" w:rsidRPr="00CD48CC" w:rsidRDefault="00322FC1" w:rsidP="00322FC1">
      <w:pPr>
        <w:pStyle w:val="Untertitel"/>
      </w:pPr>
      <w:r w:rsidRPr="00CD48CC">
        <w:t>Teil 3: Projektabwicklung und Leistungsänderungen</w:t>
      </w:r>
    </w:p>
    <w:p w14:paraId="2257BA27" w14:textId="77777777" w:rsidR="00322FC1" w:rsidRPr="00CD48CC" w:rsidRDefault="00322FC1" w:rsidP="00322FC1">
      <w:pPr>
        <w:pStyle w:val="berschrift1"/>
      </w:pPr>
      <w:r w:rsidRPr="00CD48CC">
        <w:t>§ 3.1 Fachliche Konkretisierung des Leistungsumfangs</w:t>
      </w:r>
    </w:p>
    <w:p w14:paraId="1A8D2AE9" w14:textId="77777777" w:rsidR="00322FC1" w:rsidRPr="00CD48CC" w:rsidRDefault="00322FC1" w:rsidP="00322FC1">
      <w:pPr>
        <w:pStyle w:val="berschrift2"/>
      </w:pPr>
      <w:r w:rsidRPr="00CD48CC">
        <w:t>§ 3.1.1 Konkretisierung von Methodik, Modulportfolio und technischer Umsetzung</w:t>
      </w:r>
    </w:p>
    <w:p w14:paraId="34B3DDB9" w14:textId="77777777" w:rsidR="00322FC1" w:rsidRPr="00CD48CC" w:rsidRDefault="00322FC1" w:rsidP="00322FC1">
      <w:r w:rsidRPr="00CD48CC">
        <w:t>(1) Die nach Ziffer 2.5 der Leistungsbeschreibung, insbesondere in den Arbeitspaketen 1 bis 4, vorgesehenen fachlichen und technischen Festlegungen dienen der Konkretisierung des vertraglich vereinbarten Leistungsumfangs.</w:t>
      </w:r>
    </w:p>
    <w:p w14:paraId="734DDB12" w14:textId="77777777" w:rsidR="00322FC1" w:rsidRPr="00CD48CC" w:rsidRDefault="00322FC1" w:rsidP="00322FC1">
      <w:r w:rsidRPr="00CD48CC">
        <w:t>(2) Die Konkretisierung erfolgt innerhalb der verbindlichen Anforderungen und fachlichen Gestaltungsspielräume der Leistungsbeschreibung und ihrer Anlage 1. Insbesondere bleibt der verbindliche Abdeckungs- und Prüfrahmen des Modulportfolios nach Kapitel 3.4 der Anlage 1 maßgeblich.</w:t>
      </w:r>
    </w:p>
    <w:p w14:paraId="0CDA2BB7" w14:textId="77777777" w:rsidR="00322FC1" w:rsidRPr="00CD48CC" w:rsidRDefault="00322FC1" w:rsidP="00322FC1">
      <w:pPr>
        <w:pStyle w:val="berschrift2"/>
      </w:pPr>
      <w:r w:rsidRPr="00CD48CC">
        <w:t>§ 3.1.2 Verbindlichkeit und Dokumentation fachlicher Abstimmungen und Freigaben</w:t>
      </w:r>
    </w:p>
    <w:p w14:paraId="28CBCDCB" w14:textId="77777777" w:rsidR="00322FC1" w:rsidRPr="00CD48CC" w:rsidRDefault="00322FC1" w:rsidP="00322FC1">
      <w:r w:rsidRPr="00CD48CC">
        <w:t>(1) Die von der Auftraggeberin nach Maßgabe der Leistungsbeschreibung freigegebenen fachlichen Spezifikationen und Festlegungen bilden im Umfang des vereinbarten Leistungsumfangs die verbindliche Grundlage für die weitere Leistungserbringung.</w:t>
      </w:r>
    </w:p>
    <w:p w14:paraId="2DA2B512" w14:textId="77777777" w:rsidR="00322FC1" w:rsidRPr="00CD48CC" w:rsidRDefault="00322FC1" w:rsidP="00322FC1">
      <w:r w:rsidRPr="00CD48CC">
        <w:t>(2) Fachliche Freigaben bedürfen der Textform gemäß § 126b BGB und müssen den freigegebenen Gegenstand einschließlich des maßgeblichen Bearbeitungsstands eindeutig erkennen lassen. Die Freigabe kann im jeweiligen Projektprotokoll erklärt werden.</w:t>
      </w:r>
    </w:p>
    <w:p w14:paraId="56094296" w14:textId="77777777" w:rsidR="00322FC1" w:rsidRPr="00CD48CC" w:rsidRDefault="00322FC1" w:rsidP="00322FC1">
      <w:r w:rsidRPr="00CD48CC">
        <w:t>(3) Die bloße Übersendung eines Protokolls oder das Ausbleiben von Korrekturhinweisen innerhalb der in Ziffer 2.4 der Leistungsbeschreibung vorgesehenen Frist gilt nicht als fachliche Freigabe.</w:t>
      </w:r>
    </w:p>
    <w:p w14:paraId="3C4C6689" w14:textId="77777777" w:rsidR="00322FC1" w:rsidRPr="00CD48CC" w:rsidRDefault="00322FC1" w:rsidP="00322FC1">
      <w:pPr>
        <w:pStyle w:val="berschrift2"/>
      </w:pPr>
      <w:r w:rsidRPr="00CD48CC">
        <w:t>§ 3.1.3 Abgrenzung zwischen Konkretisierung und Vertragsänderung</w:t>
      </w:r>
    </w:p>
    <w:p w14:paraId="5A065AC7" w14:textId="77777777" w:rsidR="00322FC1" w:rsidRPr="00CD48CC" w:rsidRDefault="00322FC1" w:rsidP="00322FC1">
      <w:r w:rsidRPr="00CD48CC">
        <w:t>(1) Fachliche Abstimmungen, Festlegungen und Freigaben nach § 3.1.1 und § 3.1.2 dieser BVB dienen der Konkretisierung des vereinbarten Leistungsumfangs. Sie begründen für sich genommen weder eine Erweiterung oder Einschränkung der geschuldeten Leistungen noch eine Änderung der vereinbarten Vergütung oder verbindlicher Leistungstermine.</w:t>
      </w:r>
    </w:p>
    <w:p w14:paraId="40D5694C" w14:textId="77777777" w:rsidR="00322FC1" w:rsidRPr="00CD48CC" w:rsidRDefault="00322FC1" w:rsidP="00322FC1">
      <w:r w:rsidRPr="00CD48CC">
        <w:lastRenderedPageBreak/>
        <w:t>(2) Änderungen des vereinbarten Leistungsumfangs sowie ihrer vergütungs- oder terminlichen Folgen richten sich nach § 3.2 dieser BVB. Die Verbindlichkeit fachlicher Konkretisierungen innerhalb des bestehenden Leistungsumfangs bleibt unberührt.</w:t>
      </w:r>
    </w:p>
    <w:p w14:paraId="56355CC1" w14:textId="77777777" w:rsidR="00322FC1" w:rsidRPr="00CD48CC" w:rsidRDefault="00322FC1" w:rsidP="00322FC1">
      <w:pPr>
        <w:pStyle w:val="berschrift1"/>
      </w:pPr>
      <w:r w:rsidRPr="00CD48CC">
        <w:t>§ 3.2 Leistungsänderungen und zusätzliche Leistungen</w:t>
      </w:r>
    </w:p>
    <w:p w14:paraId="58343147" w14:textId="77777777" w:rsidR="00322FC1" w:rsidRPr="00CD48CC" w:rsidRDefault="00322FC1" w:rsidP="00322FC1">
      <w:pPr>
        <w:pStyle w:val="berschrift2"/>
      </w:pPr>
      <w:r w:rsidRPr="00CD48CC">
        <w:t>§ 3.2.1 Voraussetzungen und Abgrenzung zusätzlicher Leistungen</w:t>
      </w:r>
    </w:p>
    <w:p w14:paraId="65535079" w14:textId="77777777" w:rsidR="00322FC1" w:rsidRPr="00CD48CC" w:rsidRDefault="00322FC1" w:rsidP="00322FC1">
      <w:r w:rsidRPr="00CD48CC">
        <w:t>(1) Eine Leistungsänderung liegt vor, wenn die Parteien eine Änderung oder Erweiterung des vertraglich vereinbarten Leistungsumfangs vereinbaren. Fachliche Konkretisierungen innerhalb des bestehenden Leistungsumfangs nach § 3.1 dieser BVB stellen keine Leistungsänderung dar.</w:t>
      </w:r>
    </w:p>
    <w:p w14:paraId="48433070" w14:textId="77777777" w:rsidR="00322FC1" w:rsidRPr="00CD48CC" w:rsidRDefault="00322FC1" w:rsidP="00322FC1">
      <w:r w:rsidRPr="00CD48CC">
        <w:t>(2) Die nach der Leistungsbeschreibung geschuldeten Fehlerkorrekturen, Anpassungen und Optimierungen, insbesondere im Rahmen der Arbeitspakete 5 bis 7, sind keine zusätzlichen Leistungen. Gleiches gilt für die zur vertragsgemäßen Leistungserbringung erforderliche Mängelbeseitigung.</w:t>
      </w:r>
    </w:p>
    <w:p w14:paraId="54A6038A" w14:textId="77777777" w:rsidR="00322FC1" w:rsidRPr="00CD48CC" w:rsidRDefault="00322FC1" w:rsidP="00322FC1">
      <w:r w:rsidRPr="00CD48CC">
        <w:t>(3) Weitergehende Funktions- und Erweiterungswünsche, die über den vereinbarten Leistungsumfang hinausgehen, bedürfen einer gesonderten Beauftragung nach § 3.2.2 dieser BVB.</w:t>
      </w:r>
    </w:p>
    <w:p w14:paraId="7FE2B094" w14:textId="77777777" w:rsidR="00322FC1" w:rsidRPr="00CD48CC" w:rsidRDefault="00322FC1" w:rsidP="00322FC1">
      <w:pPr>
        <w:pStyle w:val="berschrift2"/>
      </w:pPr>
      <w:r w:rsidRPr="00CD48CC">
        <w:t>§ 3.2.2 Änderungsverfahren, Vertretungsbefugnis und Textform</w:t>
      </w:r>
    </w:p>
    <w:p w14:paraId="369D09BD" w14:textId="77777777" w:rsidR="00322FC1" w:rsidRPr="00CD48CC" w:rsidRDefault="00322FC1" w:rsidP="00322FC1">
      <w:r w:rsidRPr="00CD48CC">
        <w:t>(1) Beabsichtigte Leistungsänderungen sind der jeweils anderen Vertragspartei in Textform mitzuteilen. Der Auftragnehmer hat auf Verlangen der Auftraggeberin die Auswirkungen auf den Leistungsumfang, die Vergütung und die verbindlichen Leistungstermine darzulegen.</w:t>
      </w:r>
    </w:p>
    <w:p w14:paraId="418B67C2" w14:textId="77777777" w:rsidR="00322FC1" w:rsidRPr="00CD48CC" w:rsidRDefault="00322FC1" w:rsidP="00322FC1">
      <w:r w:rsidRPr="00CD48CC">
        <w:t>(2) Eine Leistungsänderung bedarf einer ausdrücklichen Vereinbarung der hierzu vertretungsberechtigten Vertragsparteien in Textform gemäß § 17 Abs. 7 des ZUG-Dienstleistungsauftrags. Die Vereinbarung muss den geänderten Leistungsumfang sowie etwaige Auswirkungen auf Vergütung und Leistungstermine eindeutig bestimmen.</w:t>
      </w:r>
    </w:p>
    <w:p w14:paraId="1C185DFD" w14:textId="77777777" w:rsidR="00322FC1" w:rsidRPr="00CD48CC" w:rsidRDefault="00322FC1" w:rsidP="00322FC1">
      <w:r w:rsidRPr="00CD48CC">
        <w:t>(3) Die Benennung als fachliche Ansprechperson oder Projektleitung begründet für sich genommen keine Befugnis zur Änderung des Vertrags. Fachliche Abstimmungen, Freigaben und Projektprotokolle ersetzen eine Vereinbarung nach Absatz 2 nicht.</w:t>
      </w:r>
    </w:p>
    <w:p w14:paraId="6DDA6496" w14:textId="77777777" w:rsidR="00322FC1" w:rsidRPr="00CD48CC" w:rsidRDefault="00322FC1" w:rsidP="00322FC1">
      <w:pPr>
        <w:pStyle w:val="berschrift2"/>
      </w:pPr>
      <w:r w:rsidRPr="00CD48CC">
        <w:t>§ 3.2.3 Vergütungs- und terminliche Auswirkungen</w:t>
      </w:r>
    </w:p>
    <w:p w14:paraId="6E51B8BD" w14:textId="77777777" w:rsidR="00322FC1" w:rsidRPr="00CD48CC" w:rsidRDefault="00322FC1" w:rsidP="00322FC1">
      <w:r w:rsidRPr="00CD48CC">
        <w:t>(1) Die Vergütung zusätzlicher oder geänderter Leistungen richtet sich nach der jeweiligen Änderungsvereinbarung. Bis zu deren Zustandekommen bleibt der vereinbarte Leistungsumfang zu den bisherigen Vertragsbedingungen maßgeblich.</w:t>
      </w:r>
    </w:p>
    <w:p w14:paraId="50291A61" w14:textId="77777777" w:rsidR="00322FC1" w:rsidRPr="00CD48CC" w:rsidRDefault="00322FC1" w:rsidP="00322FC1">
      <w:r w:rsidRPr="00CD48CC">
        <w:t>(2) Ohne wirksame Beauftragung besteht nach § 4 Abs. 5 des ZUG-Dienstleistungsauftrags kein Anspruch auf zusätzliche Vergütung oder Kostenerstattung. Gesetzliche Ansprüche bleiben unberührt.</w:t>
      </w:r>
    </w:p>
    <w:p w14:paraId="53E5CE7C" w14:textId="628F6B6C" w:rsidR="00CE0042" w:rsidRDefault="00322FC1" w:rsidP="00322FC1">
      <w:r w:rsidRPr="00CD48CC">
        <w:t>(3) Änderungen verbindlicher Leistungstermine bedürfen einer entsprechenden Vereinbarung. Die nach Ziffer 2.6 der Leistungsbeschreibung zulässige fachliche Anpassung und Parallelisierung der Projektplanung innerhalb des vereinbarten Leistungszeitraums bleibt hiervon unberührt.</w:t>
      </w:r>
    </w:p>
    <w:p w14:paraId="3318EBBF" w14:textId="77777777" w:rsidR="00CE0042" w:rsidRDefault="00CE0042">
      <w:r>
        <w:br w:type="page"/>
      </w:r>
    </w:p>
    <w:p w14:paraId="1E7AA818" w14:textId="77777777" w:rsidR="00322FC1" w:rsidRPr="00CD48CC" w:rsidRDefault="00322FC1" w:rsidP="00322FC1"/>
    <w:p w14:paraId="322F3D52" w14:textId="77777777" w:rsidR="00322FC1" w:rsidRPr="003E2EA1" w:rsidRDefault="00322FC1" w:rsidP="00322FC1">
      <w:pPr>
        <w:pStyle w:val="Untertitel"/>
      </w:pPr>
      <w:r w:rsidRPr="003E2EA1">
        <w:t xml:space="preserve">Teil 4: Abnahme und sonstige </w:t>
      </w:r>
      <w:r>
        <w:br/>
      </w:r>
      <w:r w:rsidRPr="003E2EA1">
        <w:t>auftragsspezifische Vertragsbedingungen</w:t>
      </w:r>
    </w:p>
    <w:p w14:paraId="59503733" w14:textId="77777777" w:rsidR="00322FC1" w:rsidRPr="003E2EA1" w:rsidRDefault="00322FC1" w:rsidP="00322FC1">
      <w:pPr>
        <w:pStyle w:val="berschrift1"/>
      </w:pPr>
      <w:r w:rsidRPr="003E2EA1">
        <w:t>§ 4.1 Projektfreigaben, Teilabnahmen und Gesamtabnahme</w:t>
      </w:r>
    </w:p>
    <w:p w14:paraId="75627325" w14:textId="77777777" w:rsidR="00322FC1" w:rsidRPr="003E2EA1" w:rsidRDefault="00322FC1" w:rsidP="00322FC1">
      <w:pPr>
        <w:pStyle w:val="berschrift2"/>
      </w:pPr>
      <w:r w:rsidRPr="003E2EA1">
        <w:t>§ 4.1.1 Abgrenzung fachlicher Freigaben von werkvertraglichen Abnahmen</w:t>
      </w:r>
    </w:p>
    <w:p w14:paraId="5CE8478E" w14:textId="77777777" w:rsidR="00322FC1" w:rsidRPr="003E2EA1" w:rsidRDefault="00322FC1" w:rsidP="00322FC1">
      <w:r w:rsidRPr="003E2EA1">
        <w:t>(1) Fachliche Abstimmungen und Freigaben nach der Leistungsbeschreibung, insbesondere von Spezifikationen, Prototypen, Arbeitsversionen und Meilensteinen, dienen der Projektsteuerung und der Fortsetzung der Leistungserbringung. Sie stellen keine Abnahme im Sinne des § 640 Abs. 1 BGB dar.</w:t>
      </w:r>
    </w:p>
    <w:p w14:paraId="560DE8D4" w14:textId="77777777" w:rsidR="00322FC1" w:rsidRPr="003E2EA1" w:rsidRDefault="00322FC1" w:rsidP="00322FC1">
      <w:r w:rsidRPr="003E2EA1">
        <w:t xml:space="preserve">(2) </w:t>
      </w:r>
      <w:r w:rsidRPr="008C5005">
        <w:t>Die werkvertragliche Abnahme bedarf einer ausdrücklichen Erklärung der Auftraggeberin in Textform gemäß § 126b BGB. Eine mündliche oder konkludente Abnahme ist ausgeschlossen.</w:t>
      </w:r>
      <w:r>
        <w:t xml:space="preserve"> </w:t>
      </w:r>
      <w:r w:rsidRPr="008C5005">
        <w:t xml:space="preserve">Die gesetzliche Abnahmefiktion gemäß § 640 Abs. 2 BGB bleibt mit der Maßgabe anwendbar, dass der Auftragnehmer die Auftraggeberin bei der Aufforderung zur Abnahme unter Setzung einer angemessenen Frist in Textform ausdrücklich darauf hinzuweisen hat, dass die Leistung mit Ablauf dieser Frist als abgenommen gilt, sofern die Auftraggeberin die Abnahme nicht innerhalb der Frist unter Angabe mindestens eines </w:t>
      </w:r>
      <w:r>
        <w:t xml:space="preserve">nicht nur unwesentlichen </w:t>
      </w:r>
      <w:r w:rsidRPr="008C5005">
        <w:t>Mangels verweigert.</w:t>
      </w:r>
      <w:r>
        <w:t xml:space="preserve"> </w:t>
      </w:r>
      <w:r w:rsidRPr="008C5005">
        <w:t>Die Anforderungen an Teil- und Gesamtabnahmen gemäß Ziffer 3 der Leistungsbeschreibung und § 4.1.2 dieser BVB bleiben unberührt.</w:t>
      </w:r>
    </w:p>
    <w:p w14:paraId="6EA9E97A" w14:textId="77777777" w:rsidR="00322FC1" w:rsidRPr="003E2EA1" w:rsidRDefault="00322FC1" w:rsidP="00322FC1">
      <w:pPr>
        <w:pStyle w:val="berschrift2"/>
      </w:pPr>
      <w:r w:rsidRPr="003E2EA1">
        <w:t>§ 4.1.2 Voraussetzungen und Rechtswirkungen der Teilabnahmen</w:t>
      </w:r>
    </w:p>
    <w:p w14:paraId="076ECCB5" w14:textId="77777777" w:rsidR="00322FC1" w:rsidRPr="003E2EA1" w:rsidRDefault="00322FC1" w:rsidP="00322FC1">
      <w:r w:rsidRPr="003E2EA1">
        <w:t>(1) Die Abnahme der Leistungen der einzelnen Arbeitspakete 1 bis 7 erfolgt nach Maßgabe von Ziffer 3 der Leistungsbeschreibung und § 5 Abs. 2 des ZUG-Dienstleistungsauftrags. Voraussetzung ist die vollständige Erbringung der für das jeweilige Arbeitspaket vereinbarten abnahmefähigen Leistungen. Wegen unwesentlicher Mängel darf die Abnahme nicht verweigert werden.</w:t>
      </w:r>
    </w:p>
    <w:p w14:paraId="40AFF812" w14:textId="77777777" w:rsidR="00322FC1" w:rsidRPr="003E2EA1" w:rsidRDefault="00322FC1" w:rsidP="00322FC1">
      <w:r w:rsidRPr="003E2EA1">
        <w:t>(2) Der Auftragnehmer hat die zur Abnahme vorgesehenen Leistungen unter eindeutiger Bezeichnung des Arbeitspakets und des jeweiligen Leistungsstands in Textform zur Prüfung bereitzustellen. Die Auftraggeberin erklärt nach Durchführung der erforderlichen Prüfung die Abnahme oder deren Verweigerung in Textform. Eine Abnahme unter Vorbehalt bleibt zulässig.</w:t>
      </w:r>
    </w:p>
    <w:p w14:paraId="39CCACD8" w14:textId="77777777" w:rsidR="00322FC1" w:rsidRPr="003E2EA1" w:rsidRDefault="00322FC1" w:rsidP="00322FC1">
      <w:r w:rsidRPr="003E2EA1">
        <w:t>(3) Die Rechtswirkungen einer Teilabnahme beschränken sich auf die jeweils abgenommenen Leistungen. Die Verpflichtung des Auftragnehmers zur vertragsgemäßen Erbringung der übrigen Leistungen, insbesondere zur abschließenden Integration und Funktionsfähigkeit des Analysewerkzeugs, bleibt unberührt. § 8 des ZUG-Dienstleistungsauftrags gilt auch für Teilabnahmen.</w:t>
      </w:r>
    </w:p>
    <w:p w14:paraId="7C0FC04B" w14:textId="77777777" w:rsidR="00322FC1" w:rsidRPr="003E2EA1" w:rsidRDefault="00322FC1" w:rsidP="00322FC1">
      <w:pPr>
        <w:pStyle w:val="berschrift2"/>
      </w:pPr>
      <w:r w:rsidRPr="003E2EA1">
        <w:t>§ 4.1.3 Abschließende Gesamtprüfung</w:t>
      </w:r>
      <w:r>
        <w:t xml:space="preserve"> und </w:t>
      </w:r>
      <w:r w:rsidRPr="003E2EA1">
        <w:t xml:space="preserve">Abschluss von AP 7 </w:t>
      </w:r>
    </w:p>
    <w:p w14:paraId="0350F7AF" w14:textId="77777777" w:rsidR="00322FC1" w:rsidRPr="003E2EA1" w:rsidRDefault="00322FC1" w:rsidP="00322FC1">
      <w:r w:rsidRPr="003E2EA1">
        <w:t>(1) Die abschließende technische Gesamtprüfung des Analysewerkzeugs erfolgt nach den Anforderungen von AP 7 der Leistungsbeschreibung. Sie umfasst insbesondere die Funktionsfähigkeit des integrierten Analysewerkzeugs und die Reproduzierbarkeit der vereinbarten Beispielkonfigurationen. Die Rechtswirkungen bereits erklärter Teilabnahmen bleiben unberührt.</w:t>
      </w:r>
    </w:p>
    <w:p w14:paraId="543AA08E" w14:textId="77777777" w:rsidR="00322FC1" w:rsidRPr="00FA1728" w:rsidRDefault="00322FC1" w:rsidP="00322FC1">
      <w:r w:rsidRPr="003E2EA1">
        <w:t xml:space="preserve">(2) </w:t>
      </w:r>
      <w:r w:rsidRPr="00FA1728">
        <w:t>Die bei MS 7.3 der Leistungsbeschreibung vorgesehene Abnahme ist eine rechtsgeschäftliche Teilabnahme im Sinne des § 640 Abs. 1 BGB. Sie erfasst die dort bezeichneten finalen Veröffentlichungsfassungen und technischen Übergabeleistungen. Abweichend von § 4.1.2 Abs. 1 Satz 2 dieser BVB setzt sie nicht die vollständige Erbringung des Arbeitspakets 7 voraus. Ihre Rechtswirkungen beschränken sich auf die abgenommenen Teilleistungen.</w:t>
      </w:r>
    </w:p>
    <w:p w14:paraId="682E5954" w14:textId="77777777" w:rsidR="00322FC1" w:rsidRPr="003E2EA1" w:rsidRDefault="00322FC1" w:rsidP="00322FC1">
      <w:r w:rsidRPr="00FA1728">
        <w:lastRenderedPageBreak/>
        <w:t>Die Abnahme des gesamten Arbeitspakets 7 setzt zusätzlich die vollständige Erbringung der unter MS 7.4 geschuldeten Leistungen einschließlich der Abschlussveranstaltung und des öffentlichen Release voraus. Erst mit der Abnahme des vollständig erbrachten Arbeitspakets 7 wird dessen vereinbarte Teilvergütung nach Ziffer 3 der Leistungsbeschreibung fällig. § 5 des ZUG-Dienstleistungsauftrags bleibt unberührt.</w:t>
      </w:r>
    </w:p>
    <w:p w14:paraId="5525D204" w14:textId="77777777" w:rsidR="00322FC1" w:rsidRDefault="00322FC1" w:rsidP="00322FC1">
      <w:r w:rsidRPr="003E2EA1">
        <w:t>(3) Die gesetzliche Abnahmefiktion gemäß § 640 Abs. 2 BGB wird ausgeschlossen. Die Auftraggeberin hat die vom Auftragnehmer vollständig und prüffähig zur Abnahme bereitgestellten Leistungen innerhalb einer nach Art und Umfang angemessenen Frist zu prüfen und die Abnahme zu erklären oder unter Angabe bestehender Mängel zu verweigern. Gesetzliche Ansprüche des Auftragnehmers bei unberechtigter Verweigerung oder Verzögerung der Abnahme bleiben unberührt.</w:t>
      </w:r>
    </w:p>
    <w:p w14:paraId="26F6CFE0" w14:textId="77777777" w:rsidR="00322FC1" w:rsidRPr="005511EF" w:rsidRDefault="00322FC1" w:rsidP="00322FC1">
      <w:pPr>
        <w:pStyle w:val="berschrift1"/>
      </w:pPr>
      <w:r w:rsidRPr="005511EF">
        <w:t>§ 4.2 Vertragslaufzeit und Verlängerungsoptionen</w:t>
      </w:r>
    </w:p>
    <w:p w14:paraId="659197D8" w14:textId="77777777" w:rsidR="00322FC1" w:rsidRPr="005511EF" w:rsidRDefault="00322FC1" w:rsidP="00322FC1">
      <w:pPr>
        <w:pStyle w:val="berschrift2"/>
      </w:pPr>
      <w:r w:rsidRPr="005511EF">
        <w:t>§ 4.2.1 Ausübung der Verlängerungsoptionen und Auswirkungen auf Leistungstermine</w:t>
      </w:r>
    </w:p>
    <w:p w14:paraId="1D7B20A6" w14:textId="77777777" w:rsidR="00322FC1" w:rsidRPr="00FA1728" w:rsidRDefault="00322FC1" w:rsidP="00322FC1">
      <w:r w:rsidRPr="005511EF">
        <w:t xml:space="preserve">(1) </w:t>
      </w:r>
      <w:r w:rsidRPr="00FA1728">
        <w:t>Mit wirksamer Ausübung einer Verlängerungsoption nach Ziffer 2.6 der Leistungsbeschreibung in Verbindung mit § 3 Abs. 1 des ZUG-Dienstleistungsauftrags verlängert sich der Leistungserbringungszeitraum um die erklärte Dauer. Der vertragliche Endtermin für die noch ausstehenden Abschlussleistungen verschiebt sich entsprechend, ohne dass es einer gesonderten Zustimmung des Auftragnehmers bedarf. Der vereinbarte Leistungsumfang bleibt unverändert.</w:t>
      </w:r>
    </w:p>
    <w:p w14:paraId="17A0385B" w14:textId="77777777" w:rsidR="00322FC1" w:rsidRPr="005511EF" w:rsidRDefault="00322FC1" w:rsidP="00322FC1">
      <w:r w:rsidRPr="00FA1728">
        <w:t xml:space="preserve">(2) Der Auftragnehmer hat den Projektzeitplan unter Berücksichtigung der verlängerten Laufzeit fortzuschreiben und der Auftraggeberin </w:t>
      </w:r>
      <w:r>
        <w:t xml:space="preserve">nur auf ausdrückliche Anforderung </w:t>
      </w:r>
      <w:r w:rsidRPr="00FA1728">
        <w:t xml:space="preserve">in Textform </w:t>
      </w:r>
      <w:r>
        <w:t xml:space="preserve">gem. § 126b BGB </w:t>
      </w:r>
      <w:r w:rsidRPr="00FA1728">
        <w:t>vorzulegen. Bereits fällig gewordene Leistungstermine und entstandene Ansprüche wegen Pflichtverletzungen bleiben unberührt. Änderungen sonstiger verbindlicher Leistungstermine bedürfen einer gesonderten Vereinbarung in Textform gemäß § 17 Abs. 7 des ZUG-Dienstleistungsauftrags.</w:t>
      </w:r>
    </w:p>
    <w:p w14:paraId="789EA970" w14:textId="77777777" w:rsidR="00322FC1" w:rsidRPr="005511EF" w:rsidRDefault="00322FC1" w:rsidP="00322FC1">
      <w:pPr>
        <w:pStyle w:val="berschrift2"/>
      </w:pPr>
      <w:r w:rsidRPr="005511EF">
        <w:t>§ 4.2.2 Vergütungsrechtliche Folgen und zusätzliche Leistungen</w:t>
      </w:r>
    </w:p>
    <w:p w14:paraId="79D7183B" w14:textId="77777777" w:rsidR="00322FC1" w:rsidRPr="005511EF" w:rsidRDefault="00322FC1" w:rsidP="00322FC1">
      <w:r w:rsidRPr="005511EF">
        <w:t>(1) Die bloße Verlängerung des Leistungserbringungszeitraums begründet bei unverändertem Leistungsumfang keinen Anspruch auf zusätzliche Vergütung. Die vereinbarten Pauschalfestpreise gemäß Ziffer 3 der Leistungsbeschreibung und § 4 Abs. 2 des ZUG-Dienstleistungsauftrags bleiben maßgeblich.</w:t>
      </w:r>
    </w:p>
    <w:p w14:paraId="4BC99B06" w14:textId="77777777" w:rsidR="00322FC1" w:rsidRPr="005511EF" w:rsidRDefault="00322FC1" w:rsidP="00322FC1">
      <w:r w:rsidRPr="005511EF">
        <w:t>(2) Für zusätzliche oder geänderte Leistungen gilt § 3.2 dieser BVB. Gesetzliche Ansprüche, insbesondere aufgrund von Pflichtverletzungen oder unterbliebener Mitwirkung, bleiben unberührt.</w:t>
      </w:r>
    </w:p>
    <w:p w14:paraId="104D1E4F" w14:textId="77777777" w:rsidR="00322FC1" w:rsidRPr="006D1D4A" w:rsidRDefault="00322FC1" w:rsidP="00322FC1">
      <w:pPr>
        <w:pStyle w:val="berschrift1"/>
      </w:pPr>
      <w:r w:rsidRPr="006D1D4A">
        <w:t>§ 4.3 Technische Mitwirkung und Bereitstellung</w:t>
      </w:r>
    </w:p>
    <w:p w14:paraId="79906A1A" w14:textId="77777777" w:rsidR="00322FC1" w:rsidRPr="006D1D4A" w:rsidRDefault="00322FC1" w:rsidP="00322FC1">
      <w:pPr>
        <w:pStyle w:val="berschrift2"/>
      </w:pPr>
      <w:r w:rsidRPr="006D1D4A">
        <w:t>§ 4.3.1 Technische Zielumgebung, Zuständigkeiten und Zugänge</w:t>
      </w:r>
    </w:p>
    <w:p w14:paraId="34436A7F" w14:textId="77777777" w:rsidR="00322FC1" w:rsidRPr="006D1D4A" w:rsidRDefault="00322FC1" w:rsidP="00322FC1">
      <w:r w:rsidRPr="006D1D4A">
        <w:t>(1) Die für die Anwendererprobung nach AP 6 der Leistungsbeschreibung erforderliche Zielumgebung sowie die technischen Voraussetzungen und Zugänge sind im Rahmen der Projektplanung nach Ziffer 2.4 und 2.5 der Leistungsbeschreibung abzustimmen und einschließlich der jeweiligen Zuständigkeiten zu dokumentieren. Der Auftragnehmer hat der Auftraggeberin die hierfür erforderlichen technischen Anforderungen rechtzeitig mitzuteilen.</w:t>
      </w:r>
    </w:p>
    <w:p w14:paraId="19595824" w14:textId="77777777" w:rsidR="00322FC1" w:rsidRPr="006D1D4A" w:rsidRDefault="00322FC1" w:rsidP="00322FC1">
      <w:r w:rsidRPr="006D1D4A">
        <w:t>(2) Der Auftragnehmer ist für die vertragsgemäße und funktionsfähige Bereitstellung der Arbeitsversion einschließlich der nach AP 6 geschuldeten Unterlagen und Testdaten verantwortlich. Die Auftraggeberin erbringt die ihr nach den Vertragsunterlagen zugewiesenen Mitwirkungshandlungen. Weitergehende Mitwirkungspflichten werden hierdurch nicht begründet.</w:t>
      </w:r>
    </w:p>
    <w:p w14:paraId="139713EE" w14:textId="77777777" w:rsidR="00322FC1" w:rsidRPr="006D1D4A" w:rsidRDefault="00322FC1" w:rsidP="00322FC1">
      <w:r w:rsidRPr="006D1D4A">
        <w:lastRenderedPageBreak/>
        <w:t>(3) Der nach AP 6 der Leistungsbeschreibung vorgesehene mindestens vierwöchige zusammenhängende Erprobungszeitraum beginnt, sobald die Arbeitsversion auf der vereinbarten Zielumgebung funktionsfähig bereitsteht und die für ihre Nutzung erforderlichen Zugänge verfügbar sind.</w:t>
      </w:r>
    </w:p>
    <w:p w14:paraId="25E44371" w14:textId="77777777" w:rsidR="00322FC1" w:rsidRPr="006D1D4A" w:rsidRDefault="00322FC1" w:rsidP="00322FC1">
      <w:pPr>
        <w:pStyle w:val="berschrift2"/>
      </w:pPr>
      <w:r w:rsidRPr="006D1D4A">
        <w:t>§ 4.3.2 Mitwirkungspflichten, Mitwirkungshindernisse und Rechtsfolgen</w:t>
      </w:r>
    </w:p>
    <w:p w14:paraId="40FBFF72" w14:textId="77777777" w:rsidR="00322FC1" w:rsidRPr="006D1D4A" w:rsidRDefault="00322FC1" w:rsidP="00322FC1">
      <w:r w:rsidRPr="006D1D4A">
        <w:t>(1) Der Auftragnehmer hat erkennbare Mitwirkungshindernisse, die die vertragsgemäße Leistungserbringung beeinträchtigen können, der Auftraggeberin unverzüglich in Textform anzuzeigen. Die Anzeige muss das Hindernis, die erforderliche Mitwirkung sowie die voraussichtlichen Auswirkungen auf die Leistungserbringung und vereinbarte Termine konkret bezeichnen.</w:t>
      </w:r>
    </w:p>
    <w:p w14:paraId="1E839780" w14:textId="77777777" w:rsidR="00322FC1" w:rsidRPr="006D1D4A" w:rsidRDefault="00322FC1" w:rsidP="00322FC1">
      <w:r w:rsidRPr="006D1D4A">
        <w:t>(2) Die Vertragsparteien stimmen die zur Beseitigung des Hindernisses erforderlichen Maßnahmen im Rahmen ihrer vertraglichen Pflichten ab. Der Auftragnehmer hat die ihm möglichen und zumutbaren Maßnahmen zur Begrenzung der Auswirkungen zu ergreifen.</w:t>
      </w:r>
    </w:p>
    <w:p w14:paraId="3957D03C" w14:textId="77777777" w:rsidR="00322FC1" w:rsidRDefault="00322FC1" w:rsidP="00322FC1">
      <w:r w:rsidRPr="006D1D4A">
        <w:t>(3) Die Anzeige eines Mitwirkungshindernisses begründet für sich genommen weder eine Änderung verbindlicher Leistungstermine noch einen zusätzlichen Vergütungsanspruch. Vertragsänderungen richten sich nach § 3.2 dieser BVB. Gesetzliche Rechte und Ansprüche, insbesondere bei unterbliebener Mitwirkung der Auftraggeberin, bleiben unberührt.</w:t>
      </w:r>
    </w:p>
    <w:p w14:paraId="78DC5341" w14:textId="77777777" w:rsidR="00322FC1" w:rsidRDefault="00322FC1" w:rsidP="00322FC1">
      <w:pPr>
        <w:pBdr>
          <w:bottom w:val="single" w:sz="6" w:space="1" w:color="auto"/>
        </w:pBdr>
      </w:pPr>
    </w:p>
    <w:p w14:paraId="3772CD10" w14:textId="77777777" w:rsidR="00322FC1" w:rsidRPr="006D1D4A" w:rsidRDefault="00322FC1" w:rsidP="00322FC1">
      <w:r>
        <w:t>Ende des Dokuments</w:t>
      </w:r>
    </w:p>
    <w:p w14:paraId="4A31C0BE" w14:textId="77777777" w:rsidR="00322FC1" w:rsidRPr="003E2EA1" w:rsidRDefault="00322FC1" w:rsidP="00322FC1"/>
    <w:p w14:paraId="71BC225F" w14:textId="77777777" w:rsidR="00322FC1" w:rsidRPr="00B674BF" w:rsidRDefault="00322FC1" w:rsidP="00322FC1">
      <w:pPr>
        <w:pStyle w:val="Untertitel"/>
      </w:pPr>
    </w:p>
    <w:p w14:paraId="05EC0549" w14:textId="78023598" w:rsidR="00DF1C73" w:rsidRPr="00322FC1" w:rsidRDefault="00DF1C73" w:rsidP="00322FC1"/>
    <w:sectPr w:rsidR="00DF1C73" w:rsidRPr="00322FC1">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DD511" w14:textId="77777777" w:rsidR="003115F3" w:rsidRDefault="003115F3" w:rsidP="006E656C">
      <w:pPr>
        <w:spacing w:after="0" w:line="240" w:lineRule="auto"/>
      </w:pPr>
      <w:r>
        <w:separator/>
      </w:r>
    </w:p>
  </w:endnote>
  <w:endnote w:type="continuationSeparator" w:id="0">
    <w:p w14:paraId="6DFBA89E" w14:textId="77777777" w:rsidR="003115F3" w:rsidRDefault="003115F3" w:rsidP="006E6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F3599" w14:textId="1FE12625" w:rsidR="00C843A1" w:rsidRPr="00C843A1" w:rsidRDefault="00C843A1" w:rsidP="00C843A1">
    <w:pPr>
      <w:pStyle w:val="Fuzeile"/>
      <w:jc w:val="center"/>
      <w:rPr>
        <w:sz w:val="18"/>
        <w:szCs w:val="18"/>
      </w:rPr>
    </w:pPr>
    <w:r w:rsidRPr="00C843A1">
      <w:rPr>
        <w:sz w:val="18"/>
        <w:szCs w:val="18"/>
      </w:rPr>
      <w:t xml:space="preserve">Ressourcenstudie II des </w:t>
    </w:r>
    <w:proofErr w:type="spellStart"/>
    <w:r w:rsidRPr="00C843A1">
      <w:rPr>
        <w:sz w:val="18"/>
        <w:szCs w:val="18"/>
      </w:rPr>
      <w:t>PtX</w:t>
    </w:r>
    <w:proofErr w:type="spellEnd"/>
    <w:r w:rsidRPr="00C843A1">
      <w:rPr>
        <w:sz w:val="18"/>
        <w:szCs w:val="18"/>
      </w:rPr>
      <w:t xml:space="preserve"> Lab Lausitz – Besondere Vertragsbedingungen (BVB)</w:t>
    </w:r>
    <w:r>
      <w:rPr>
        <w:sz w:val="18"/>
        <w:szCs w:val="18"/>
      </w:rPr>
      <w:t xml:space="preserve"> – Version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79AC5" w14:textId="77777777" w:rsidR="003115F3" w:rsidRDefault="003115F3" w:rsidP="006E656C">
      <w:pPr>
        <w:spacing w:after="0" w:line="240" w:lineRule="auto"/>
      </w:pPr>
      <w:r>
        <w:separator/>
      </w:r>
    </w:p>
  </w:footnote>
  <w:footnote w:type="continuationSeparator" w:id="0">
    <w:p w14:paraId="6CCAFBC4" w14:textId="77777777" w:rsidR="003115F3" w:rsidRDefault="003115F3" w:rsidP="006E65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F3A1F" w14:textId="1DEC2A36" w:rsidR="006E656C" w:rsidRDefault="003115F3" w:rsidP="00C843A1">
    <w:pPr>
      <w:pStyle w:val="Kopfzeile"/>
      <w:jc w:val="right"/>
    </w:pPr>
    <w:sdt>
      <w:sdtPr>
        <w:id w:val="313152547"/>
        <w:docPartObj>
          <w:docPartGallery w:val="Page Numbers (Margins)"/>
          <w:docPartUnique/>
        </w:docPartObj>
      </w:sdtPr>
      <w:sdtEndPr/>
      <w:sdtContent>
        <w:r w:rsidR="00C843A1">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0" allowOverlap="1" wp14:anchorId="1B28F5E2" wp14:editId="162F8EFB">
                  <wp:simplePos x="0" y="0"/>
                  <wp:positionH relativeFrom="righ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9525" t="9525" r="8255" b="8255"/>
                  <wp:wrapNone/>
                  <wp:docPr id="290219569" name="Ellips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9DBB6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D6DAAC8" w14:textId="77777777" w:rsidR="00C843A1" w:rsidRDefault="00C843A1">
                              <w:pPr>
                                <w:rPr>
                                  <w:rStyle w:val="Seitenzahl"/>
                                  <w:color w:val="FFFFFF" w:themeColor="background1"/>
                                  <w:szCs w:val="24"/>
                                </w:rPr>
                              </w:pPr>
                              <w:r>
                                <w:fldChar w:fldCharType="begin"/>
                              </w:r>
                              <w:r>
                                <w:instrText>PAGE    \* MERGEFORMAT</w:instrText>
                              </w:r>
                              <w:r>
                                <w:fldChar w:fldCharType="separate"/>
                              </w:r>
                              <w:r>
                                <w:rPr>
                                  <w:rStyle w:val="Seitenzahl"/>
                                  <w:b/>
                                  <w:bCs/>
                                  <w:color w:val="FFFFFF" w:themeColor="background1"/>
                                  <w:sz w:val="24"/>
                                  <w:szCs w:val="24"/>
                                </w:rPr>
                                <w:t>2</w:t>
                              </w:r>
                              <w:r>
                                <w:rPr>
                                  <w:rStyle w:val="Seitenzahl"/>
                                  <w:b/>
                                  <w:bCs/>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28F5E2" id="Ellipse 1" o:spid="_x0000_s1026" style="position:absolute;left:0;text-align:left;margin-left:0;margin-top:0;width:37.6pt;height:37.6pt;z-index:251659264;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" o:allowincell="f" fillcolor="#9dbb61" stroked="f">
                  <v:textbox inset="0,,0">
                    <w:txbxContent>
                      <w:p w14:paraId="0D6DAAC8" w14:textId="77777777" w:rsidR="00C843A1" w:rsidRDefault="00C843A1">
                        <w:pPr>
                          <w:rPr>
                            <w:rStyle w:val="Seitenzahl"/>
                            <w:color w:val="FFFFFF" w:themeColor="background1"/>
                            <w:szCs w:val="24"/>
                          </w:rPr>
                        </w:pPr>
                        <w:r>
                          <w:fldChar w:fldCharType="begin"/>
                        </w:r>
                        <w:r>
                          <w:instrText>PAGE    \* MERGEFORMAT</w:instrText>
                        </w:r>
                        <w:r>
                          <w:fldChar w:fldCharType="separate"/>
                        </w:r>
                        <w:r>
                          <w:rPr>
                            <w:rStyle w:val="Seitenzahl"/>
                            <w:b/>
                            <w:bCs/>
                            <w:color w:val="FFFFFF" w:themeColor="background1"/>
                            <w:sz w:val="24"/>
                            <w:szCs w:val="24"/>
                          </w:rPr>
                          <w:t>2</w:t>
                        </w:r>
                        <w:r>
                          <w:rPr>
                            <w:rStyle w:val="Seitenzahl"/>
                            <w:b/>
                            <w:bCs/>
                            <w:color w:val="FFFFFF" w:themeColor="background1"/>
                            <w:sz w:val="24"/>
                            <w:szCs w:val="24"/>
                          </w:rPr>
                          <w:fldChar w:fldCharType="end"/>
                        </w:r>
                      </w:p>
                    </w:txbxContent>
                  </v:textbox>
                  <w10:wrap anchorx="margin" anchory="page"/>
                </v:oval>
              </w:pict>
            </mc:Fallback>
          </mc:AlternateContent>
        </w:r>
      </w:sdtContent>
    </w:sdt>
    <w:r w:rsidR="006E656C">
      <w:rPr>
        <w:noProof/>
        <w:lang w:eastAsia="de-DE"/>
      </w:rPr>
      <w:drawing>
        <wp:inline distT="0" distB="0" distL="0" distR="0" wp14:anchorId="6783C5EF" wp14:editId="454D58F6">
          <wp:extent cx="2444750" cy="90233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4750" cy="9023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4C43"/>
    <w:multiLevelType w:val="hybridMultilevel"/>
    <w:tmpl w:val="818C6662"/>
    <w:lvl w:ilvl="0" w:tplc="26A256A0">
      <w:start w:val="1"/>
      <w:numFmt w:val="decimal"/>
      <w:lvlText w:val="(%1)"/>
      <w:lvlJc w:val="left"/>
      <w:pPr>
        <w:ind w:left="360" w:hanging="360"/>
      </w:pPr>
      <w:rPr>
        <w:i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3F467B6"/>
    <w:multiLevelType w:val="hybridMultilevel"/>
    <w:tmpl w:val="9DF8C510"/>
    <w:lvl w:ilvl="0" w:tplc="1564E52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AE23E9D"/>
    <w:multiLevelType w:val="hybridMultilevel"/>
    <w:tmpl w:val="66C068B8"/>
    <w:lvl w:ilvl="0" w:tplc="04070015">
      <w:start w:val="1"/>
      <w:numFmt w:val="decimal"/>
      <w:lvlText w:val="(%1)"/>
      <w:lvlJc w:val="left"/>
      <w:pPr>
        <w:ind w:left="360" w:hanging="360"/>
      </w:pPr>
    </w:lvl>
    <w:lvl w:ilvl="1" w:tplc="04070017">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1C2148C2"/>
    <w:multiLevelType w:val="hybridMultilevel"/>
    <w:tmpl w:val="B6EE7A36"/>
    <w:lvl w:ilvl="0" w:tplc="8946D68E">
      <w:start w:val="1"/>
      <w:numFmt w:val="decimal"/>
      <w:lvlText w:val="%1."/>
      <w:lvlJc w:val="left"/>
      <w:pPr>
        <w:ind w:left="930" w:hanging="57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10D1A8F"/>
    <w:multiLevelType w:val="hybridMultilevel"/>
    <w:tmpl w:val="B6EE7A36"/>
    <w:lvl w:ilvl="0" w:tplc="8946D68E">
      <w:start w:val="1"/>
      <w:numFmt w:val="decimal"/>
      <w:lvlText w:val="%1."/>
      <w:lvlJc w:val="left"/>
      <w:pPr>
        <w:ind w:left="930" w:hanging="57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B0740D5"/>
    <w:multiLevelType w:val="hybridMultilevel"/>
    <w:tmpl w:val="FC700A8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BD52997"/>
    <w:multiLevelType w:val="hybridMultilevel"/>
    <w:tmpl w:val="CB7836CE"/>
    <w:lvl w:ilvl="0" w:tplc="78943BF0">
      <w:start w:val="1"/>
      <w:numFmt w:val="bullet"/>
      <w:lvlText w:val="-"/>
      <w:lvlJc w:val="left"/>
      <w:pPr>
        <w:ind w:left="927" w:hanging="360"/>
      </w:pPr>
      <w:rPr>
        <w:rFonts w:ascii="Arial" w:eastAsia="Times New Roman" w:hAnsi="Arial" w:cs="Aria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7" w15:restartNumberingAfterBreak="0">
    <w:nsid w:val="42FC7305"/>
    <w:multiLevelType w:val="hybridMultilevel"/>
    <w:tmpl w:val="AD18E9D2"/>
    <w:lvl w:ilvl="0" w:tplc="4D18FE4E">
      <w:start w:val="1"/>
      <w:numFmt w:val="decimal"/>
      <w:lvlText w:val="§ %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8" w15:restartNumberingAfterBreak="0">
    <w:nsid w:val="4B070B75"/>
    <w:multiLevelType w:val="hybridMultilevel"/>
    <w:tmpl w:val="62E8DF26"/>
    <w:lvl w:ilvl="0" w:tplc="7994890E">
      <w:start w:val="1"/>
      <w:numFmt w:val="lowerLetter"/>
      <w:lvlText w:val="%1)"/>
      <w:lvlJc w:val="left"/>
      <w:pPr>
        <w:ind w:left="1020" w:hanging="360"/>
      </w:pPr>
    </w:lvl>
    <w:lvl w:ilvl="1" w:tplc="630C1820">
      <w:start w:val="1"/>
      <w:numFmt w:val="lowerLetter"/>
      <w:lvlText w:val="%2)"/>
      <w:lvlJc w:val="left"/>
      <w:pPr>
        <w:ind w:left="1020" w:hanging="360"/>
      </w:pPr>
    </w:lvl>
    <w:lvl w:ilvl="2" w:tplc="FB06DA24">
      <w:start w:val="1"/>
      <w:numFmt w:val="lowerLetter"/>
      <w:lvlText w:val="%3)"/>
      <w:lvlJc w:val="left"/>
      <w:pPr>
        <w:ind w:left="1020" w:hanging="360"/>
      </w:pPr>
    </w:lvl>
    <w:lvl w:ilvl="3" w:tplc="38FC8290">
      <w:start w:val="1"/>
      <w:numFmt w:val="lowerLetter"/>
      <w:lvlText w:val="%4)"/>
      <w:lvlJc w:val="left"/>
      <w:pPr>
        <w:ind w:left="1020" w:hanging="360"/>
      </w:pPr>
    </w:lvl>
    <w:lvl w:ilvl="4" w:tplc="5164BFFE">
      <w:start w:val="1"/>
      <w:numFmt w:val="lowerLetter"/>
      <w:lvlText w:val="%5)"/>
      <w:lvlJc w:val="left"/>
      <w:pPr>
        <w:ind w:left="1020" w:hanging="360"/>
      </w:pPr>
    </w:lvl>
    <w:lvl w:ilvl="5" w:tplc="0B12F842">
      <w:start w:val="1"/>
      <w:numFmt w:val="lowerLetter"/>
      <w:lvlText w:val="%6)"/>
      <w:lvlJc w:val="left"/>
      <w:pPr>
        <w:ind w:left="1020" w:hanging="360"/>
      </w:pPr>
    </w:lvl>
    <w:lvl w:ilvl="6" w:tplc="820EDF3A">
      <w:start w:val="1"/>
      <w:numFmt w:val="lowerLetter"/>
      <w:lvlText w:val="%7)"/>
      <w:lvlJc w:val="left"/>
      <w:pPr>
        <w:ind w:left="1020" w:hanging="360"/>
      </w:pPr>
    </w:lvl>
    <w:lvl w:ilvl="7" w:tplc="73669D90">
      <w:start w:val="1"/>
      <w:numFmt w:val="lowerLetter"/>
      <w:lvlText w:val="%8)"/>
      <w:lvlJc w:val="left"/>
      <w:pPr>
        <w:ind w:left="1020" w:hanging="360"/>
      </w:pPr>
    </w:lvl>
    <w:lvl w:ilvl="8" w:tplc="2CBEDE58">
      <w:start w:val="1"/>
      <w:numFmt w:val="lowerLetter"/>
      <w:lvlText w:val="%9)"/>
      <w:lvlJc w:val="left"/>
      <w:pPr>
        <w:ind w:left="1020" w:hanging="360"/>
      </w:pPr>
    </w:lvl>
  </w:abstractNum>
  <w:abstractNum w:abstractNumId="9" w15:restartNumberingAfterBreak="0">
    <w:nsid w:val="5529532E"/>
    <w:multiLevelType w:val="hybridMultilevel"/>
    <w:tmpl w:val="3FFAD4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D892892"/>
    <w:multiLevelType w:val="hybridMultilevel"/>
    <w:tmpl w:val="8C60A26C"/>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5E9A0AC4"/>
    <w:multiLevelType w:val="hybridMultilevel"/>
    <w:tmpl w:val="0058A53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FA640A7"/>
    <w:multiLevelType w:val="hybridMultilevel"/>
    <w:tmpl w:val="818C6662"/>
    <w:lvl w:ilvl="0" w:tplc="26A256A0">
      <w:start w:val="1"/>
      <w:numFmt w:val="decimal"/>
      <w:lvlText w:val="(%1)"/>
      <w:lvlJc w:val="left"/>
      <w:pPr>
        <w:ind w:left="360" w:hanging="360"/>
      </w:pPr>
      <w:rPr>
        <w:i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60DA4F18"/>
    <w:multiLevelType w:val="hybridMultilevel"/>
    <w:tmpl w:val="1604E924"/>
    <w:lvl w:ilvl="0" w:tplc="51DCD92C">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4" w15:restartNumberingAfterBreak="0">
    <w:nsid w:val="6BC24864"/>
    <w:multiLevelType w:val="hybridMultilevel"/>
    <w:tmpl w:val="A4F85166"/>
    <w:lvl w:ilvl="0" w:tplc="4D18FE4E">
      <w:start w:val="1"/>
      <w:numFmt w:val="decimal"/>
      <w:lvlText w:val="§ %1"/>
      <w:lvlJc w:val="left"/>
      <w:pPr>
        <w:ind w:left="720" w:hanging="360"/>
      </w:pPr>
      <w:rPr>
        <w:rFonts w:hint="default"/>
      </w:rPr>
    </w:lvl>
    <w:lvl w:ilvl="1" w:tplc="CCD2359E">
      <w:start w:val="1"/>
      <w:numFmt w:val="decimal"/>
      <w:lvlText w:val="%2)"/>
      <w:lvlJc w:val="left"/>
      <w:pPr>
        <w:ind w:left="1650" w:hanging="57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73165156"/>
    <w:multiLevelType w:val="hybridMultilevel"/>
    <w:tmpl w:val="3EFCAF2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AA4421C"/>
    <w:multiLevelType w:val="hybridMultilevel"/>
    <w:tmpl w:val="60364E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102948869">
    <w:abstractNumId w:val="14"/>
  </w:num>
  <w:num w:numId="2" w16cid:durableId="1913655951">
    <w:abstractNumId w:val="2"/>
  </w:num>
  <w:num w:numId="3" w16cid:durableId="1009021181">
    <w:abstractNumId w:val="10"/>
  </w:num>
  <w:num w:numId="4" w16cid:durableId="1702239890">
    <w:abstractNumId w:val="7"/>
  </w:num>
  <w:num w:numId="5" w16cid:durableId="1586724039">
    <w:abstractNumId w:val="15"/>
  </w:num>
  <w:num w:numId="6" w16cid:durableId="1570648729">
    <w:abstractNumId w:val="0"/>
  </w:num>
  <w:num w:numId="7" w16cid:durableId="604848948">
    <w:abstractNumId w:val="12"/>
  </w:num>
  <w:num w:numId="8" w16cid:durableId="727265984">
    <w:abstractNumId w:val="9"/>
  </w:num>
  <w:num w:numId="9" w16cid:durableId="1890846072">
    <w:abstractNumId w:val="5"/>
  </w:num>
  <w:num w:numId="10" w16cid:durableId="1853186130">
    <w:abstractNumId w:val="4"/>
  </w:num>
  <w:num w:numId="11" w16cid:durableId="1348481040">
    <w:abstractNumId w:val="11"/>
  </w:num>
  <w:num w:numId="12" w16cid:durableId="835655310">
    <w:abstractNumId w:val="1"/>
  </w:num>
  <w:num w:numId="13" w16cid:durableId="104664772">
    <w:abstractNumId w:val="16"/>
  </w:num>
  <w:num w:numId="14" w16cid:durableId="1912158447">
    <w:abstractNumId w:val="3"/>
  </w:num>
  <w:num w:numId="15" w16cid:durableId="865992879">
    <w:abstractNumId w:val="6"/>
  </w:num>
  <w:num w:numId="16" w16cid:durableId="278268689">
    <w:abstractNumId w:val="13"/>
  </w:num>
  <w:num w:numId="17" w16cid:durableId="11020649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51D"/>
    <w:rsid w:val="00000749"/>
    <w:rsid w:val="000547EA"/>
    <w:rsid w:val="000918F0"/>
    <w:rsid w:val="000949D9"/>
    <w:rsid w:val="000B1752"/>
    <w:rsid w:val="000F3F70"/>
    <w:rsid w:val="001353E0"/>
    <w:rsid w:val="00156CEF"/>
    <w:rsid w:val="00161945"/>
    <w:rsid w:val="001C16D7"/>
    <w:rsid w:val="001D0802"/>
    <w:rsid w:val="001E06E9"/>
    <w:rsid w:val="002001BA"/>
    <w:rsid w:val="00204963"/>
    <w:rsid w:val="002049B2"/>
    <w:rsid w:val="00207C34"/>
    <w:rsid w:val="00256D7B"/>
    <w:rsid w:val="003115F3"/>
    <w:rsid w:val="00322FC1"/>
    <w:rsid w:val="00335D29"/>
    <w:rsid w:val="00352245"/>
    <w:rsid w:val="003F3819"/>
    <w:rsid w:val="004013D7"/>
    <w:rsid w:val="0042718F"/>
    <w:rsid w:val="004740EA"/>
    <w:rsid w:val="004C414B"/>
    <w:rsid w:val="00527954"/>
    <w:rsid w:val="00546AE9"/>
    <w:rsid w:val="00573EE3"/>
    <w:rsid w:val="00574A70"/>
    <w:rsid w:val="005A7074"/>
    <w:rsid w:val="0064462A"/>
    <w:rsid w:val="0069651D"/>
    <w:rsid w:val="00697769"/>
    <w:rsid w:val="006D5265"/>
    <w:rsid w:val="006E656C"/>
    <w:rsid w:val="00735872"/>
    <w:rsid w:val="007820EC"/>
    <w:rsid w:val="007A7EC2"/>
    <w:rsid w:val="007D211B"/>
    <w:rsid w:val="00804BB3"/>
    <w:rsid w:val="008171C9"/>
    <w:rsid w:val="00885BBF"/>
    <w:rsid w:val="008A373C"/>
    <w:rsid w:val="008A3871"/>
    <w:rsid w:val="009153C4"/>
    <w:rsid w:val="009D384F"/>
    <w:rsid w:val="00A57071"/>
    <w:rsid w:val="00A70FFB"/>
    <w:rsid w:val="00AA5841"/>
    <w:rsid w:val="00AB4049"/>
    <w:rsid w:val="00AE0064"/>
    <w:rsid w:val="00AE3E97"/>
    <w:rsid w:val="00B1354A"/>
    <w:rsid w:val="00B4197E"/>
    <w:rsid w:val="00BA387A"/>
    <w:rsid w:val="00BC1989"/>
    <w:rsid w:val="00BC257B"/>
    <w:rsid w:val="00BE7FDC"/>
    <w:rsid w:val="00C3616D"/>
    <w:rsid w:val="00C843A1"/>
    <w:rsid w:val="00CE0042"/>
    <w:rsid w:val="00D8424C"/>
    <w:rsid w:val="00DA10D5"/>
    <w:rsid w:val="00DF1C73"/>
    <w:rsid w:val="00E10B3F"/>
    <w:rsid w:val="00E861D7"/>
    <w:rsid w:val="00EA4081"/>
    <w:rsid w:val="00EC6700"/>
    <w:rsid w:val="00ED6008"/>
    <w:rsid w:val="00F66893"/>
    <w:rsid w:val="00FB58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6A29A"/>
  <w15:chartTrackingRefBased/>
  <w15:docId w15:val="{78C880AF-029A-4655-944D-DBC2D2D43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autoRedefine/>
    <w:uiPriority w:val="9"/>
    <w:qFormat/>
    <w:rsid w:val="00322FC1"/>
    <w:pPr>
      <w:keepNext/>
      <w:keepLines/>
      <w:spacing w:before="240" w:after="0"/>
      <w:outlineLvl w:val="0"/>
    </w:pPr>
    <w:rPr>
      <w:rFonts w:ascii="Calibri" w:eastAsiaTheme="majorEastAsia" w:hAnsi="Calibri" w:cstheme="majorBidi"/>
      <w:b/>
      <w:color w:val="008540"/>
      <w:sz w:val="26"/>
      <w:szCs w:val="32"/>
    </w:rPr>
  </w:style>
  <w:style w:type="paragraph" w:styleId="berschrift2">
    <w:name w:val="heading 2"/>
    <w:basedOn w:val="Standard"/>
    <w:next w:val="Standard"/>
    <w:link w:val="berschrift2Zchn"/>
    <w:autoRedefine/>
    <w:uiPriority w:val="9"/>
    <w:semiHidden/>
    <w:unhideWhenUsed/>
    <w:qFormat/>
    <w:rsid w:val="00322FC1"/>
    <w:pPr>
      <w:keepNext/>
      <w:keepLines/>
      <w:spacing w:before="40" w:after="0"/>
      <w:outlineLvl w:val="1"/>
    </w:pPr>
    <w:rPr>
      <w:rFonts w:ascii="Calibri" w:eastAsiaTheme="majorEastAsia" w:hAnsi="Calibri" w:cstheme="majorBidi"/>
      <w:b/>
      <w:color w:val="008540"/>
      <w:sz w:val="24"/>
      <w:szCs w:val="26"/>
    </w:rPr>
  </w:style>
  <w:style w:type="paragraph" w:styleId="berschrift3">
    <w:name w:val="heading 3"/>
    <w:basedOn w:val="Standard"/>
    <w:next w:val="Standard"/>
    <w:link w:val="berschrift3Zchn"/>
    <w:autoRedefine/>
    <w:uiPriority w:val="9"/>
    <w:unhideWhenUsed/>
    <w:qFormat/>
    <w:rsid w:val="00322FC1"/>
    <w:pPr>
      <w:keepNext/>
      <w:keepLines/>
      <w:spacing w:before="40" w:after="0"/>
      <w:outlineLvl w:val="2"/>
    </w:pPr>
    <w:rPr>
      <w:rFonts w:ascii="Calibri" w:eastAsiaTheme="majorEastAsia" w:hAnsi="Calibri" w:cstheme="majorBidi"/>
      <w:b/>
      <w:color w:val="008540"/>
      <w:szCs w:val="24"/>
    </w:rPr>
  </w:style>
  <w:style w:type="paragraph" w:styleId="berschrift4">
    <w:name w:val="heading 4"/>
    <w:basedOn w:val="Standard"/>
    <w:next w:val="Standard"/>
    <w:link w:val="berschrift4Zchn"/>
    <w:autoRedefine/>
    <w:uiPriority w:val="9"/>
    <w:semiHidden/>
    <w:unhideWhenUsed/>
    <w:qFormat/>
    <w:rsid w:val="00322FC1"/>
    <w:pPr>
      <w:keepNext/>
      <w:keepLines/>
      <w:spacing w:before="40" w:after="0"/>
      <w:outlineLvl w:val="3"/>
    </w:pPr>
    <w:rPr>
      <w:rFonts w:ascii="Calibri" w:eastAsiaTheme="majorEastAsia" w:hAnsi="Calibri" w:cstheme="majorBidi"/>
      <w:i/>
      <w:iCs/>
      <w:color w:val="0085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E656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E656C"/>
  </w:style>
  <w:style w:type="paragraph" w:styleId="Fuzeile">
    <w:name w:val="footer"/>
    <w:basedOn w:val="Standard"/>
    <w:link w:val="FuzeileZchn"/>
    <w:uiPriority w:val="99"/>
    <w:unhideWhenUsed/>
    <w:rsid w:val="006E656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E656C"/>
  </w:style>
  <w:style w:type="paragraph" w:styleId="Titel">
    <w:name w:val="Title"/>
    <w:basedOn w:val="Standard"/>
    <w:next w:val="Standard"/>
    <w:link w:val="TitelZchn"/>
    <w:autoRedefine/>
    <w:uiPriority w:val="10"/>
    <w:qFormat/>
    <w:rsid w:val="00C843A1"/>
    <w:pPr>
      <w:spacing w:after="120" w:line="240" w:lineRule="auto"/>
      <w:jc w:val="center"/>
    </w:pPr>
    <w:rPr>
      <w:rFonts w:ascii="Calibri" w:eastAsiaTheme="majorEastAsia" w:hAnsi="Calibri" w:cstheme="majorBidi"/>
      <w:b/>
      <w:color w:val="008540"/>
      <w:spacing w:val="-10"/>
      <w:kern w:val="28"/>
      <w:sz w:val="32"/>
      <w:szCs w:val="56"/>
    </w:rPr>
  </w:style>
  <w:style w:type="character" w:customStyle="1" w:styleId="TitelZchn">
    <w:name w:val="Titel Zchn"/>
    <w:basedOn w:val="Absatz-Standardschriftart"/>
    <w:link w:val="Titel"/>
    <w:uiPriority w:val="10"/>
    <w:rsid w:val="00C843A1"/>
    <w:rPr>
      <w:rFonts w:ascii="Calibri" w:eastAsiaTheme="majorEastAsia" w:hAnsi="Calibri" w:cstheme="majorBidi"/>
      <w:b/>
      <w:color w:val="008540"/>
      <w:spacing w:val="-10"/>
      <w:kern w:val="28"/>
      <w:sz w:val="32"/>
      <w:szCs w:val="56"/>
    </w:rPr>
  </w:style>
  <w:style w:type="paragraph" w:customStyle="1" w:styleId="Paragraph">
    <w:name w:val="Paragraph"/>
    <w:basedOn w:val="Standard"/>
    <w:link w:val="ParagraphZchn"/>
    <w:qFormat/>
    <w:rsid w:val="006E656C"/>
    <w:pPr>
      <w:keepNext/>
      <w:tabs>
        <w:tab w:val="num" w:pos="900"/>
      </w:tabs>
      <w:spacing w:after="0" w:line="360" w:lineRule="atLeast"/>
      <w:jc w:val="center"/>
    </w:pPr>
    <w:rPr>
      <w:rFonts w:ascii="Tahoma" w:eastAsia="Times New Roman" w:hAnsi="Tahoma" w:cs="Tahoma"/>
      <w:lang w:eastAsia="de-DE"/>
    </w:rPr>
  </w:style>
  <w:style w:type="paragraph" w:customStyle="1" w:styleId="Paragraph-Titel">
    <w:name w:val="Paragraph-Titel"/>
    <w:basedOn w:val="Standard"/>
    <w:link w:val="Paragraph-TitelZchn"/>
    <w:qFormat/>
    <w:rsid w:val="006E656C"/>
    <w:pPr>
      <w:keepNext/>
      <w:widowControl w:val="0"/>
      <w:tabs>
        <w:tab w:val="num" w:pos="900"/>
      </w:tabs>
      <w:spacing w:after="360" w:line="360" w:lineRule="atLeast"/>
      <w:jc w:val="center"/>
    </w:pPr>
    <w:rPr>
      <w:rFonts w:ascii="Tahoma" w:eastAsia="Times New Roman" w:hAnsi="Tahoma" w:cs="Tahoma"/>
      <w:b/>
      <w:lang w:eastAsia="de-DE"/>
    </w:rPr>
  </w:style>
  <w:style w:type="character" w:customStyle="1" w:styleId="ParagraphZchn">
    <w:name w:val="Paragraph Zchn"/>
    <w:basedOn w:val="Absatz-Standardschriftart"/>
    <w:link w:val="Paragraph"/>
    <w:rsid w:val="006E656C"/>
    <w:rPr>
      <w:rFonts w:ascii="Tahoma" w:eastAsia="Times New Roman" w:hAnsi="Tahoma" w:cs="Tahoma"/>
      <w:lang w:eastAsia="de-DE"/>
    </w:rPr>
  </w:style>
  <w:style w:type="paragraph" w:customStyle="1" w:styleId="Paragraph-AbsatzEbene1">
    <w:name w:val="Paragraph-Absatz_Ebene_1"/>
    <w:basedOn w:val="Listenabsatz"/>
    <w:link w:val="Paragraph-AbsatzEbene1Zchn"/>
    <w:qFormat/>
    <w:rsid w:val="006E656C"/>
    <w:pPr>
      <w:tabs>
        <w:tab w:val="left" w:pos="567"/>
      </w:tabs>
      <w:overflowPunct w:val="0"/>
      <w:autoSpaceDE w:val="0"/>
      <w:autoSpaceDN w:val="0"/>
      <w:adjustRightInd w:val="0"/>
      <w:spacing w:before="120" w:after="120" w:line="360" w:lineRule="atLeast"/>
      <w:ind w:left="0"/>
      <w:contextualSpacing w:val="0"/>
      <w:jc w:val="both"/>
      <w:textAlignment w:val="baseline"/>
    </w:pPr>
    <w:rPr>
      <w:rFonts w:ascii="Tahoma" w:eastAsia="Times New Roman" w:hAnsi="Tahoma" w:cs="Tahoma"/>
      <w:lang w:eastAsia="de-DE"/>
    </w:rPr>
  </w:style>
  <w:style w:type="character" w:customStyle="1" w:styleId="Paragraph-TitelZchn">
    <w:name w:val="Paragraph-Titel Zchn"/>
    <w:basedOn w:val="Absatz-Standardschriftart"/>
    <w:link w:val="Paragraph-Titel"/>
    <w:rsid w:val="006E656C"/>
    <w:rPr>
      <w:rFonts w:ascii="Tahoma" w:eastAsia="Times New Roman" w:hAnsi="Tahoma" w:cs="Tahoma"/>
      <w:b/>
      <w:lang w:eastAsia="de-DE"/>
    </w:rPr>
  </w:style>
  <w:style w:type="character" w:customStyle="1" w:styleId="Paragraph-AbsatzEbene1Zchn">
    <w:name w:val="Paragraph-Absatz_Ebene_1 Zchn"/>
    <w:basedOn w:val="Absatz-Standardschriftart"/>
    <w:link w:val="Paragraph-AbsatzEbene1"/>
    <w:rsid w:val="006E656C"/>
    <w:rPr>
      <w:rFonts w:ascii="Tahoma" w:eastAsia="Times New Roman" w:hAnsi="Tahoma" w:cs="Tahoma"/>
      <w:lang w:eastAsia="de-DE"/>
    </w:rPr>
  </w:style>
  <w:style w:type="paragraph" w:styleId="Listenabsatz">
    <w:name w:val="List Paragraph"/>
    <w:basedOn w:val="Standard"/>
    <w:link w:val="ListenabsatzZchn"/>
    <w:uiPriority w:val="34"/>
    <w:qFormat/>
    <w:rsid w:val="006E656C"/>
    <w:pPr>
      <w:ind w:left="720"/>
      <w:contextualSpacing/>
    </w:pPr>
  </w:style>
  <w:style w:type="character" w:styleId="Kommentarzeichen">
    <w:name w:val="annotation reference"/>
    <w:basedOn w:val="Absatz-Standardschriftart"/>
    <w:uiPriority w:val="99"/>
    <w:semiHidden/>
    <w:rsid w:val="000547EA"/>
    <w:rPr>
      <w:sz w:val="16"/>
      <w:szCs w:val="16"/>
    </w:rPr>
  </w:style>
  <w:style w:type="paragraph" w:styleId="Kommentartext">
    <w:name w:val="annotation text"/>
    <w:basedOn w:val="Standard"/>
    <w:link w:val="KommentartextZchn"/>
    <w:uiPriority w:val="99"/>
    <w:rsid w:val="000547EA"/>
    <w:pPr>
      <w:spacing w:after="0" w:line="240" w:lineRule="auto"/>
    </w:pPr>
    <w:rPr>
      <w:rFonts w:ascii="Times New Roman" w:eastAsia="Times New Roman" w:hAnsi="Times New Roman" w:cs="Times New Roman"/>
      <w:sz w:val="20"/>
      <w:szCs w:val="20"/>
      <w:lang w:eastAsia="de-DE"/>
    </w:rPr>
  </w:style>
  <w:style w:type="character" w:customStyle="1" w:styleId="KommentartextZchn">
    <w:name w:val="Kommentartext Zchn"/>
    <w:basedOn w:val="Absatz-Standardschriftart"/>
    <w:link w:val="Kommentartext"/>
    <w:uiPriority w:val="99"/>
    <w:rsid w:val="000547EA"/>
    <w:rPr>
      <w:rFonts w:ascii="Times New Roman" w:eastAsia="Times New Roman" w:hAnsi="Times New Roman" w:cs="Times New Roman"/>
      <w:sz w:val="20"/>
      <w:szCs w:val="20"/>
      <w:lang w:eastAsia="de-DE"/>
    </w:rPr>
  </w:style>
  <w:style w:type="paragraph" w:styleId="Sprechblasentext">
    <w:name w:val="Balloon Text"/>
    <w:basedOn w:val="Standard"/>
    <w:link w:val="SprechblasentextZchn"/>
    <w:uiPriority w:val="99"/>
    <w:semiHidden/>
    <w:unhideWhenUsed/>
    <w:rsid w:val="000547E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547EA"/>
    <w:rPr>
      <w:rFonts w:ascii="Segoe UI" w:hAnsi="Segoe UI" w:cs="Segoe UI"/>
      <w:sz w:val="18"/>
      <w:szCs w:val="18"/>
    </w:rPr>
  </w:style>
  <w:style w:type="character" w:customStyle="1" w:styleId="ListenabsatzZchn">
    <w:name w:val="Listenabsatz Zchn"/>
    <w:basedOn w:val="Absatz-Standardschriftart"/>
    <w:link w:val="Listenabsatz"/>
    <w:uiPriority w:val="34"/>
    <w:rsid w:val="001353E0"/>
  </w:style>
  <w:style w:type="paragraph" w:customStyle="1" w:styleId="ZUGVgstText">
    <w:name w:val="ZUG_Vgst_Text"/>
    <w:basedOn w:val="Standard"/>
    <w:link w:val="ZUGVgstTextZchn"/>
    <w:qFormat/>
    <w:rsid w:val="00ED6008"/>
    <w:pPr>
      <w:spacing w:after="0" w:line="280" w:lineRule="atLeast"/>
    </w:pPr>
    <w:rPr>
      <w:rFonts w:ascii="Arial" w:eastAsia="Calibri" w:hAnsi="Arial" w:cs="Arial"/>
      <w:sz w:val="21"/>
      <w:szCs w:val="21"/>
    </w:rPr>
  </w:style>
  <w:style w:type="character" w:customStyle="1" w:styleId="ZUGVgstTextZchn">
    <w:name w:val="ZUG_Vgst_Text Zchn"/>
    <w:basedOn w:val="Absatz-Standardschriftart"/>
    <w:link w:val="ZUGVgstText"/>
    <w:rsid w:val="00ED6008"/>
    <w:rPr>
      <w:rFonts w:ascii="Arial" w:eastAsia="Calibri" w:hAnsi="Arial" w:cs="Arial"/>
      <w:sz w:val="21"/>
      <w:szCs w:val="21"/>
    </w:rPr>
  </w:style>
  <w:style w:type="paragraph" w:styleId="Kommentarthema">
    <w:name w:val="annotation subject"/>
    <w:basedOn w:val="Kommentartext"/>
    <w:next w:val="Kommentartext"/>
    <w:link w:val="KommentarthemaZchn"/>
    <w:uiPriority w:val="99"/>
    <w:semiHidden/>
    <w:unhideWhenUsed/>
    <w:rsid w:val="009D384F"/>
    <w:pPr>
      <w:spacing w:after="160"/>
    </w:pPr>
    <w:rPr>
      <w:rFonts w:asciiTheme="minorHAnsi" w:eastAsiaTheme="minorHAnsi" w:hAnsiTheme="minorHAnsi" w:cstheme="minorBidi"/>
      <w:b/>
      <w:bCs/>
      <w:lang w:eastAsia="en-US"/>
    </w:rPr>
  </w:style>
  <w:style w:type="character" w:customStyle="1" w:styleId="KommentarthemaZchn">
    <w:name w:val="Kommentarthema Zchn"/>
    <w:basedOn w:val="KommentartextZchn"/>
    <w:link w:val="Kommentarthema"/>
    <w:uiPriority w:val="99"/>
    <w:semiHidden/>
    <w:rsid w:val="009D384F"/>
    <w:rPr>
      <w:rFonts w:ascii="Times New Roman" w:eastAsia="Times New Roman" w:hAnsi="Times New Roman" w:cs="Times New Roman"/>
      <w:b/>
      <w:bCs/>
      <w:sz w:val="20"/>
      <w:szCs w:val="20"/>
      <w:lang w:eastAsia="de-DE"/>
    </w:rPr>
  </w:style>
  <w:style w:type="paragraph" w:styleId="berarbeitung">
    <w:name w:val="Revision"/>
    <w:hidden/>
    <w:uiPriority w:val="99"/>
    <w:semiHidden/>
    <w:rsid w:val="003F3819"/>
    <w:pPr>
      <w:spacing w:after="0" w:line="240" w:lineRule="auto"/>
    </w:pPr>
  </w:style>
  <w:style w:type="character" w:customStyle="1" w:styleId="berschrift1Zchn">
    <w:name w:val="Überschrift 1 Zchn"/>
    <w:basedOn w:val="Absatz-Standardschriftart"/>
    <w:link w:val="berschrift1"/>
    <w:uiPriority w:val="9"/>
    <w:rsid w:val="00322FC1"/>
    <w:rPr>
      <w:rFonts w:ascii="Calibri" w:eastAsiaTheme="majorEastAsia" w:hAnsi="Calibri" w:cstheme="majorBidi"/>
      <w:b/>
      <w:color w:val="008540"/>
      <w:sz w:val="26"/>
      <w:szCs w:val="32"/>
    </w:rPr>
  </w:style>
  <w:style w:type="character" w:customStyle="1" w:styleId="berschrift2Zchn">
    <w:name w:val="Überschrift 2 Zchn"/>
    <w:basedOn w:val="Absatz-Standardschriftart"/>
    <w:link w:val="berschrift2"/>
    <w:uiPriority w:val="9"/>
    <w:semiHidden/>
    <w:rsid w:val="00322FC1"/>
    <w:rPr>
      <w:rFonts w:ascii="Calibri" w:eastAsiaTheme="majorEastAsia" w:hAnsi="Calibri" w:cstheme="majorBidi"/>
      <w:b/>
      <w:color w:val="008540"/>
      <w:sz w:val="24"/>
      <w:szCs w:val="26"/>
    </w:rPr>
  </w:style>
  <w:style w:type="character" w:customStyle="1" w:styleId="berschrift3Zchn">
    <w:name w:val="Überschrift 3 Zchn"/>
    <w:basedOn w:val="Absatz-Standardschriftart"/>
    <w:link w:val="berschrift3"/>
    <w:uiPriority w:val="9"/>
    <w:rsid w:val="00322FC1"/>
    <w:rPr>
      <w:rFonts w:ascii="Calibri" w:eastAsiaTheme="majorEastAsia" w:hAnsi="Calibri" w:cstheme="majorBidi"/>
      <w:b/>
      <w:color w:val="008540"/>
      <w:szCs w:val="24"/>
    </w:rPr>
  </w:style>
  <w:style w:type="paragraph" w:styleId="Untertitel">
    <w:name w:val="Subtitle"/>
    <w:basedOn w:val="Standard"/>
    <w:next w:val="Standard"/>
    <w:link w:val="UntertitelZchn"/>
    <w:autoRedefine/>
    <w:uiPriority w:val="11"/>
    <w:qFormat/>
    <w:rsid w:val="00322FC1"/>
    <w:pPr>
      <w:numPr>
        <w:ilvl w:val="1"/>
      </w:numPr>
      <w:jc w:val="center"/>
    </w:pPr>
    <w:rPr>
      <w:rFonts w:ascii="Calibri" w:eastAsiaTheme="minorEastAsia" w:hAnsi="Calibri"/>
      <w:i/>
      <w:color w:val="008540"/>
      <w:spacing w:val="15"/>
      <w:sz w:val="28"/>
    </w:rPr>
  </w:style>
  <w:style w:type="character" w:customStyle="1" w:styleId="UntertitelZchn">
    <w:name w:val="Untertitel Zchn"/>
    <w:basedOn w:val="Absatz-Standardschriftart"/>
    <w:link w:val="Untertitel"/>
    <w:uiPriority w:val="11"/>
    <w:rsid w:val="00322FC1"/>
    <w:rPr>
      <w:rFonts w:ascii="Calibri" w:eastAsiaTheme="minorEastAsia" w:hAnsi="Calibri"/>
      <w:i/>
      <w:color w:val="008540"/>
      <w:spacing w:val="15"/>
      <w:sz w:val="28"/>
    </w:rPr>
  </w:style>
  <w:style w:type="character" w:customStyle="1" w:styleId="berschrift4Zchn">
    <w:name w:val="Überschrift 4 Zchn"/>
    <w:basedOn w:val="Absatz-Standardschriftart"/>
    <w:link w:val="berschrift4"/>
    <w:uiPriority w:val="9"/>
    <w:semiHidden/>
    <w:rsid w:val="00322FC1"/>
    <w:rPr>
      <w:rFonts w:ascii="Calibri" w:eastAsiaTheme="majorEastAsia" w:hAnsi="Calibri" w:cstheme="majorBidi"/>
      <w:i/>
      <w:iCs/>
      <w:color w:val="008540"/>
    </w:rPr>
  </w:style>
  <w:style w:type="character" w:styleId="Seitenzahl">
    <w:name w:val="page number"/>
    <w:basedOn w:val="Absatz-Standardschriftart"/>
    <w:uiPriority w:val="99"/>
    <w:unhideWhenUsed/>
    <w:rsid w:val="00C843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216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3216</Words>
  <Characters>20262</Characters>
  <Application>Microsoft Office Word</Application>
  <DocSecurity>0</DocSecurity>
  <Lines>168</Lines>
  <Paragraphs>46</Paragraphs>
  <ScaleCrop>false</ScaleCrop>
  <HeadingPairs>
    <vt:vector size="2" baseType="variant">
      <vt:variant>
        <vt:lpstr>Titel</vt:lpstr>
      </vt:variant>
      <vt:variant>
        <vt:i4>1</vt:i4>
      </vt:variant>
    </vt:vector>
  </HeadingPairs>
  <TitlesOfParts>
    <vt:vector size="1" baseType="lpstr">
      <vt:lpstr/>
    </vt:vector>
  </TitlesOfParts>
  <Company>ZUG</Company>
  <LinksUpToDate>false</LinksUpToDate>
  <CharactersWithSpaces>23432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Krusat</dc:creator>
  <cp:keywords/>
  <dc:description/>
  <cp:lastModifiedBy>Silke Matusch</cp:lastModifiedBy>
  <cp:revision>17</cp:revision>
  <cp:lastPrinted>2026-10-15T12:36:00Z</cp:lastPrinted>
  <dcterms:created xsi:type="dcterms:W3CDTF">2024-04-26T09:37:00Z</dcterms:created>
  <dcterms:modified xsi:type="dcterms:W3CDTF">2026-10-15T12:36:00Z</dcterms:modified>
</cp:coreProperties>
</file>