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52606" w14:textId="6E50E4DD" w:rsidR="00B62EDA" w:rsidRDefault="008D5085" w:rsidP="0077133C">
      <w:pPr>
        <w:spacing w:after="0" w:line="360" w:lineRule="auto"/>
        <w:jc w:val="right"/>
        <w:rPr>
          <w:b/>
          <w:bCs/>
        </w:rPr>
      </w:pPr>
      <w:r>
        <w:tab/>
      </w:r>
      <w:r>
        <w:tab/>
      </w:r>
      <w:r>
        <w:tab/>
      </w:r>
      <w:r>
        <w:tab/>
      </w:r>
      <w:r>
        <w:tab/>
      </w:r>
      <w:r>
        <w:tab/>
      </w:r>
      <w:r>
        <w:tab/>
      </w:r>
      <w:r>
        <w:tab/>
      </w:r>
      <w:r>
        <w:tab/>
      </w:r>
      <w:r>
        <w:tab/>
      </w:r>
      <w:r>
        <w:tab/>
      </w:r>
      <w:r>
        <w:tab/>
      </w:r>
      <w:r>
        <w:tab/>
      </w:r>
      <w:r w:rsidRPr="008D5085">
        <w:rPr>
          <w:b/>
          <w:bCs/>
        </w:rPr>
        <w:t>Anlage A</w:t>
      </w:r>
      <w:r w:rsidR="0077133C">
        <w:rPr>
          <w:b/>
          <w:bCs/>
        </w:rPr>
        <w:t>2.1</w:t>
      </w:r>
    </w:p>
    <w:p w14:paraId="66B8C58F" w14:textId="77777777" w:rsidR="008D5085" w:rsidRDefault="008D5085" w:rsidP="006507BC">
      <w:pPr>
        <w:spacing w:after="0" w:line="360" w:lineRule="auto"/>
        <w:rPr>
          <w:b/>
          <w:bCs/>
        </w:rPr>
      </w:pPr>
    </w:p>
    <w:p w14:paraId="1D5E1900" w14:textId="77777777" w:rsidR="008D5085" w:rsidRDefault="008D5085" w:rsidP="006507BC">
      <w:pPr>
        <w:spacing w:after="0" w:line="360" w:lineRule="auto"/>
        <w:rPr>
          <w:b/>
          <w:bCs/>
        </w:rPr>
      </w:pPr>
    </w:p>
    <w:p w14:paraId="143ED3AA" w14:textId="77777777" w:rsidR="008D5085" w:rsidRPr="008D5085" w:rsidRDefault="008D5085" w:rsidP="008D5085">
      <w:pPr>
        <w:spacing w:after="0" w:line="276" w:lineRule="auto"/>
        <w:jc w:val="center"/>
        <w:rPr>
          <w:rFonts w:eastAsia="Calibri"/>
          <w:b/>
          <w:bCs/>
          <w:color w:val="000000"/>
          <w:sz w:val="28"/>
          <w:szCs w:val="28"/>
        </w:rPr>
      </w:pPr>
      <w:r w:rsidRPr="008D5085">
        <w:rPr>
          <w:rFonts w:eastAsia="Calibri"/>
          <w:b/>
          <w:bCs/>
          <w:color w:val="000000"/>
          <w:sz w:val="28"/>
          <w:szCs w:val="28"/>
        </w:rPr>
        <w:t>Leistungsbeschreibung</w:t>
      </w:r>
    </w:p>
    <w:p w14:paraId="494ADCA0" w14:textId="77777777" w:rsidR="008D5085" w:rsidRPr="008D5085" w:rsidRDefault="008D5085" w:rsidP="008D5085">
      <w:pPr>
        <w:spacing w:after="0" w:line="276" w:lineRule="auto"/>
        <w:jc w:val="left"/>
        <w:rPr>
          <w:rFonts w:eastAsia="Calibri"/>
          <w:color w:val="000000"/>
          <w:szCs w:val="22"/>
        </w:rPr>
      </w:pPr>
    </w:p>
    <w:p w14:paraId="38528744" w14:textId="20810026" w:rsidR="008D5085" w:rsidRDefault="008D5085" w:rsidP="008D5085">
      <w:pPr>
        <w:spacing w:after="0" w:line="276" w:lineRule="auto"/>
        <w:jc w:val="center"/>
        <w:outlineLvl w:val="0"/>
        <w:rPr>
          <w:rFonts w:eastAsia="Calibri"/>
          <w:b/>
          <w:bCs/>
          <w:color w:val="000000"/>
          <w:szCs w:val="22"/>
        </w:rPr>
      </w:pPr>
      <w:r w:rsidRPr="008D5085">
        <w:rPr>
          <w:rFonts w:eastAsia="Calibri"/>
          <w:b/>
          <w:bCs/>
          <w:color w:val="000000"/>
          <w:szCs w:val="22"/>
        </w:rPr>
        <w:t xml:space="preserve">Beauftragung </w:t>
      </w:r>
      <w:r w:rsidR="00D813DA">
        <w:rPr>
          <w:rFonts w:eastAsia="Calibri"/>
          <w:b/>
          <w:bCs/>
          <w:color w:val="000000"/>
          <w:szCs w:val="22"/>
        </w:rPr>
        <w:t>einer fachlichen Klimaschutzberatung</w:t>
      </w:r>
    </w:p>
    <w:p w14:paraId="3DFD40F6" w14:textId="722D1A3B" w:rsidR="008D5085" w:rsidRDefault="008D5085" w:rsidP="008D5085">
      <w:pPr>
        <w:spacing w:after="0" w:line="276" w:lineRule="auto"/>
        <w:jc w:val="center"/>
        <w:outlineLvl w:val="0"/>
        <w:rPr>
          <w:rFonts w:eastAsia="Calibri"/>
          <w:b/>
          <w:bCs/>
          <w:color w:val="000000"/>
          <w:szCs w:val="22"/>
        </w:rPr>
      </w:pPr>
      <w:r w:rsidRPr="008D5085">
        <w:rPr>
          <w:rFonts w:eastAsia="Calibri"/>
          <w:b/>
          <w:bCs/>
          <w:color w:val="000000"/>
          <w:szCs w:val="22"/>
        </w:rPr>
        <w:t>für das Verbundvorhaben Hi-</w:t>
      </w:r>
      <w:proofErr w:type="spellStart"/>
      <w:r w:rsidRPr="008D5085">
        <w:rPr>
          <w:rFonts w:eastAsia="Calibri"/>
          <w:b/>
          <w:bCs/>
          <w:color w:val="000000"/>
          <w:szCs w:val="22"/>
        </w:rPr>
        <w:t>KommNet</w:t>
      </w:r>
      <w:proofErr w:type="spellEnd"/>
      <w:r w:rsidRPr="008D5085">
        <w:rPr>
          <w:rFonts w:eastAsia="Calibri"/>
          <w:b/>
          <w:bCs/>
          <w:color w:val="000000"/>
          <w:szCs w:val="22"/>
        </w:rPr>
        <w:t>:</w:t>
      </w:r>
    </w:p>
    <w:p w14:paraId="406E490C" w14:textId="16D48633" w:rsidR="008D5085" w:rsidRDefault="008D5085" w:rsidP="008D5085">
      <w:pPr>
        <w:spacing w:after="0" w:line="276" w:lineRule="auto"/>
        <w:jc w:val="center"/>
        <w:outlineLvl w:val="0"/>
        <w:rPr>
          <w:rFonts w:eastAsia="Calibri"/>
          <w:b/>
          <w:bCs/>
          <w:color w:val="000000"/>
          <w:szCs w:val="22"/>
        </w:rPr>
      </w:pPr>
      <w:r w:rsidRPr="008D5085">
        <w:rPr>
          <w:rFonts w:eastAsia="Calibri"/>
          <w:b/>
          <w:bCs/>
          <w:color w:val="000000"/>
          <w:szCs w:val="22"/>
        </w:rPr>
        <w:t>Energieeffizienz- und Nachhaltigkeitsnetzwerk</w:t>
      </w:r>
    </w:p>
    <w:p w14:paraId="3DADF103" w14:textId="37B1F0C3" w:rsidR="008D5085" w:rsidRPr="008D5085" w:rsidRDefault="008D5085" w:rsidP="008D5085">
      <w:pPr>
        <w:spacing w:after="0" w:line="276" w:lineRule="auto"/>
        <w:jc w:val="center"/>
        <w:outlineLvl w:val="0"/>
        <w:rPr>
          <w:rFonts w:eastAsia="Calibri"/>
          <w:b/>
          <w:szCs w:val="22"/>
        </w:rPr>
      </w:pPr>
      <w:r w:rsidRPr="008D5085">
        <w:rPr>
          <w:rFonts w:eastAsia="Calibri"/>
          <w:b/>
          <w:bCs/>
          <w:color w:val="000000"/>
          <w:szCs w:val="22"/>
        </w:rPr>
        <w:t>kommunaler Unternehmen</w:t>
      </w:r>
    </w:p>
    <w:p w14:paraId="5503C612" w14:textId="77777777" w:rsidR="008D5085" w:rsidRPr="008D5085" w:rsidRDefault="008D5085" w:rsidP="008D5085">
      <w:pPr>
        <w:spacing w:after="0"/>
        <w:jc w:val="left"/>
        <w:rPr>
          <w:rFonts w:ascii="Times New Roman" w:eastAsia="Calibri" w:hAnsi="Times New Roman" w:cs="Times New Roman"/>
          <w:sz w:val="24"/>
          <w:szCs w:val="24"/>
        </w:rPr>
      </w:pPr>
    </w:p>
    <w:p w14:paraId="0CD29368" w14:textId="77777777" w:rsidR="008D5085" w:rsidRPr="008D5085" w:rsidRDefault="008D5085" w:rsidP="008D5085">
      <w:pPr>
        <w:spacing w:after="0"/>
        <w:jc w:val="left"/>
        <w:rPr>
          <w:rFonts w:ascii="Times New Roman" w:eastAsia="Calibri" w:hAnsi="Times New Roman" w:cs="Times New Roman"/>
          <w:sz w:val="24"/>
          <w:szCs w:val="24"/>
        </w:rPr>
      </w:pPr>
    </w:p>
    <w:p w14:paraId="056DC1B8" w14:textId="77777777" w:rsidR="008D5085" w:rsidRPr="008D5085" w:rsidRDefault="008D5085" w:rsidP="008D5085">
      <w:pPr>
        <w:spacing w:after="0"/>
        <w:jc w:val="left"/>
        <w:rPr>
          <w:rFonts w:ascii="Times New Roman" w:eastAsia="Calibri" w:hAnsi="Times New Roman" w:cs="Times New Roman"/>
          <w:sz w:val="24"/>
          <w:szCs w:val="24"/>
        </w:rPr>
      </w:pPr>
    </w:p>
    <w:p w14:paraId="5EAD6784" w14:textId="72BCBDA5" w:rsidR="008D5085" w:rsidRDefault="008D5085" w:rsidP="008D5085">
      <w:pPr>
        <w:spacing w:after="0" w:line="276" w:lineRule="auto"/>
        <w:outlineLvl w:val="0"/>
        <w:rPr>
          <w:rFonts w:eastAsia="Calibri"/>
          <w:b/>
          <w:bCs/>
          <w:szCs w:val="22"/>
        </w:rPr>
      </w:pPr>
      <w:r w:rsidRPr="008D5085">
        <w:rPr>
          <w:rFonts w:eastAsia="Calibri"/>
          <w:b/>
          <w:bCs/>
          <w:szCs w:val="22"/>
        </w:rPr>
        <w:t>A.</w:t>
      </w:r>
      <w:r w:rsidRPr="008D5085">
        <w:rPr>
          <w:rFonts w:eastAsia="Calibri"/>
          <w:b/>
          <w:bCs/>
          <w:szCs w:val="22"/>
        </w:rPr>
        <w:tab/>
      </w:r>
      <w:r>
        <w:rPr>
          <w:rFonts w:eastAsia="Calibri"/>
          <w:b/>
          <w:bCs/>
          <w:szCs w:val="22"/>
        </w:rPr>
        <w:t>Ausgangslage</w:t>
      </w:r>
    </w:p>
    <w:p w14:paraId="6DB49E1F" w14:textId="77777777" w:rsidR="00E46A94" w:rsidRDefault="00E46A94" w:rsidP="008D5085">
      <w:pPr>
        <w:spacing w:after="0" w:line="276" w:lineRule="auto"/>
        <w:outlineLvl w:val="0"/>
        <w:rPr>
          <w:rFonts w:eastAsia="Calibri"/>
          <w:b/>
          <w:bCs/>
          <w:szCs w:val="22"/>
        </w:rPr>
      </w:pPr>
    </w:p>
    <w:p w14:paraId="6F399E5A" w14:textId="372AA4BD" w:rsidR="00E46A94" w:rsidRPr="00E46A94" w:rsidRDefault="00E46A94" w:rsidP="00E46A94">
      <w:pPr>
        <w:spacing w:after="0" w:line="276" w:lineRule="auto"/>
        <w:outlineLvl w:val="0"/>
        <w:rPr>
          <w:rFonts w:eastAsia="Calibri"/>
          <w:szCs w:val="22"/>
        </w:rPr>
      </w:pPr>
      <w:r w:rsidRPr="00E46A94">
        <w:rPr>
          <w:rFonts w:eastAsia="Calibri"/>
          <w:szCs w:val="22"/>
        </w:rPr>
        <w:t xml:space="preserve">Der Schlüssel zur Erreichung von Klimaschutzzielen liegt in einer konsequenten Umsetzung vor Ort. Eine wichtige </w:t>
      </w:r>
      <w:proofErr w:type="spellStart"/>
      <w:r w:rsidRPr="00E46A94">
        <w:rPr>
          <w:rFonts w:eastAsia="Calibri"/>
          <w:szCs w:val="22"/>
        </w:rPr>
        <w:t>Multiplikator</w:t>
      </w:r>
      <w:r w:rsidR="00D3114C">
        <w:rPr>
          <w:rFonts w:eastAsia="Calibri"/>
          <w:szCs w:val="22"/>
        </w:rPr>
        <w:t>en</w:t>
      </w:r>
      <w:r w:rsidRPr="00E46A94">
        <w:rPr>
          <w:rFonts w:eastAsia="Calibri"/>
          <w:szCs w:val="22"/>
        </w:rPr>
        <w:t>funktion</w:t>
      </w:r>
      <w:proofErr w:type="spellEnd"/>
      <w:r w:rsidRPr="00E46A94">
        <w:rPr>
          <w:rFonts w:eastAsia="Calibri"/>
          <w:szCs w:val="22"/>
        </w:rPr>
        <w:t xml:space="preserve"> nehmen </w:t>
      </w:r>
      <w:r>
        <w:rPr>
          <w:rFonts w:eastAsia="Calibri"/>
          <w:szCs w:val="22"/>
        </w:rPr>
        <w:t>kommunale Unternehmen</w:t>
      </w:r>
      <w:r w:rsidRPr="00E46A94">
        <w:rPr>
          <w:rFonts w:eastAsia="Calibri"/>
          <w:szCs w:val="22"/>
        </w:rPr>
        <w:t xml:space="preserve"> ein. </w:t>
      </w:r>
    </w:p>
    <w:p w14:paraId="107CE65A" w14:textId="77777777" w:rsidR="00E46A94" w:rsidRPr="00E46A94" w:rsidRDefault="00E46A94" w:rsidP="00E46A94">
      <w:pPr>
        <w:spacing w:after="0" w:line="276" w:lineRule="auto"/>
        <w:outlineLvl w:val="0"/>
        <w:rPr>
          <w:rFonts w:eastAsia="Calibri"/>
          <w:szCs w:val="22"/>
        </w:rPr>
      </w:pPr>
    </w:p>
    <w:p w14:paraId="229DB448" w14:textId="09D8F3DE" w:rsidR="00E46A94" w:rsidRDefault="00E46A94" w:rsidP="00E46A94">
      <w:pPr>
        <w:spacing w:after="0" w:line="276" w:lineRule="auto"/>
        <w:outlineLvl w:val="0"/>
        <w:rPr>
          <w:rFonts w:eastAsia="Calibri"/>
          <w:szCs w:val="22"/>
        </w:rPr>
      </w:pPr>
      <w:r w:rsidRPr="00E46A94">
        <w:rPr>
          <w:rFonts w:eastAsia="Calibri"/>
          <w:szCs w:val="22"/>
        </w:rPr>
        <w:t xml:space="preserve">Die </w:t>
      </w:r>
      <w:r>
        <w:rPr>
          <w:rFonts w:eastAsia="Calibri"/>
          <w:szCs w:val="22"/>
        </w:rPr>
        <w:t xml:space="preserve">kommunalen Unternehmen </w:t>
      </w:r>
      <w:r w:rsidR="00D3114C">
        <w:rPr>
          <w:rFonts w:eastAsia="Calibri"/>
          <w:szCs w:val="22"/>
        </w:rPr>
        <w:t>in der Region Hildesheim</w:t>
      </w:r>
      <w:r>
        <w:rPr>
          <w:rFonts w:eastAsia="Calibri"/>
          <w:szCs w:val="22"/>
        </w:rPr>
        <w:t xml:space="preserve"> bringen</w:t>
      </w:r>
      <w:r w:rsidRPr="00E46A94">
        <w:rPr>
          <w:rFonts w:eastAsia="Calibri"/>
          <w:szCs w:val="22"/>
        </w:rPr>
        <w:t xml:space="preserve"> unterschiedliche Voraussetzungen mit und besitzen zum Teil nicht die notwendigen Ressourcen, um die erforderlichen Strukturen zur Energieoptimierung und für ein Energiemanagementsystem aus eigener Kraft zu etablieren. Um Synergieeffekte auszunutzen, </w:t>
      </w:r>
      <w:r>
        <w:rPr>
          <w:rFonts w:eastAsia="Calibri"/>
          <w:szCs w:val="22"/>
        </w:rPr>
        <w:t>haben sich 1</w:t>
      </w:r>
      <w:r w:rsidR="00D3114C">
        <w:rPr>
          <w:rFonts w:eastAsia="Calibri"/>
          <w:szCs w:val="22"/>
        </w:rPr>
        <w:t>1</w:t>
      </w:r>
      <w:r>
        <w:rPr>
          <w:rFonts w:eastAsia="Calibri"/>
          <w:szCs w:val="22"/>
        </w:rPr>
        <w:t xml:space="preserve"> kommunale Unternehmen mit Bezug zur Stadt Hildesheim und die Stadt Hildesheim </w:t>
      </w:r>
      <w:r w:rsidR="0077133C">
        <w:rPr>
          <w:rFonts w:eastAsia="Calibri"/>
          <w:szCs w:val="22"/>
        </w:rPr>
        <w:t>im Rahmen eines</w:t>
      </w:r>
      <w:r>
        <w:rPr>
          <w:rFonts w:eastAsia="Calibri"/>
          <w:szCs w:val="22"/>
        </w:rPr>
        <w:t xml:space="preserve"> Verbundvorhaben</w:t>
      </w:r>
      <w:r w:rsidR="0077133C">
        <w:rPr>
          <w:rFonts w:eastAsia="Calibri"/>
          <w:szCs w:val="22"/>
        </w:rPr>
        <w:t>s</w:t>
      </w:r>
      <w:r>
        <w:rPr>
          <w:rFonts w:eastAsia="Calibri"/>
          <w:szCs w:val="22"/>
        </w:rPr>
        <w:t xml:space="preserve"> </w:t>
      </w:r>
      <w:r w:rsidRPr="00E46A94">
        <w:rPr>
          <w:rFonts w:eastAsia="Calibri"/>
          <w:szCs w:val="22"/>
        </w:rPr>
        <w:t>Energieeffizienz- und Nachhaltigkeitsnetzwerk kommunaler Unternehmen</w:t>
      </w:r>
      <w:r>
        <w:rPr>
          <w:rFonts w:eastAsia="Calibri"/>
          <w:szCs w:val="22"/>
        </w:rPr>
        <w:t xml:space="preserve"> </w:t>
      </w:r>
      <w:r w:rsidR="0077133C">
        <w:rPr>
          <w:rFonts w:eastAsia="Calibri"/>
          <w:szCs w:val="22"/>
        </w:rPr>
        <w:t>zusammengeschlossen</w:t>
      </w:r>
      <w:r>
        <w:rPr>
          <w:rFonts w:eastAsia="Calibri"/>
          <w:szCs w:val="22"/>
        </w:rPr>
        <w:t>.</w:t>
      </w:r>
    </w:p>
    <w:p w14:paraId="26B57A1B" w14:textId="77777777" w:rsidR="00E46A94" w:rsidRPr="00E46A94" w:rsidRDefault="00E46A94" w:rsidP="00E46A94">
      <w:pPr>
        <w:spacing w:after="0" w:line="276" w:lineRule="auto"/>
        <w:outlineLvl w:val="0"/>
        <w:rPr>
          <w:rFonts w:eastAsia="Calibri"/>
          <w:szCs w:val="22"/>
        </w:rPr>
      </w:pPr>
    </w:p>
    <w:p w14:paraId="171A00BB" w14:textId="51ABC032" w:rsidR="00E46A94" w:rsidRPr="00E46A94" w:rsidRDefault="00E46A94" w:rsidP="00E46A94">
      <w:pPr>
        <w:spacing w:after="0" w:line="276" w:lineRule="auto"/>
        <w:outlineLvl w:val="0"/>
        <w:rPr>
          <w:rFonts w:eastAsia="Calibri"/>
          <w:szCs w:val="22"/>
        </w:rPr>
      </w:pPr>
      <w:r w:rsidRPr="00E46A94">
        <w:rPr>
          <w:rFonts w:eastAsia="Calibri"/>
          <w:szCs w:val="22"/>
        </w:rPr>
        <w:t>Per Zuwendungsbescheid vom 06.11.2023 wurde dazu bereits eine Gewinnungsphase bewilligt. Bestandteil dieser Gewinnungsphase war u.a. die Abfrage nach thematischen Schwerpunkten, die nun in einer nachfolgenden Netzwerkphase inhaltlich bearbeitet und ausgeweitet werden sollen. Hierfür gab es mit Datum vom 08.12.2025 für alle beteiligten Unternehmen und die Stadt Hildesheim einen Zuwendungsbescheid zu einer Förderung als Verbundantrag.</w:t>
      </w:r>
    </w:p>
    <w:p w14:paraId="5418D0FD" w14:textId="77777777" w:rsidR="00E46A94" w:rsidRDefault="00E46A94" w:rsidP="008D5085">
      <w:pPr>
        <w:spacing w:after="0" w:line="276" w:lineRule="auto"/>
        <w:outlineLvl w:val="0"/>
        <w:rPr>
          <w:rFonts w:eastAsia="Calibri"/>
          <w:b/>
          <w:bCs/>
          <w:szCs w:val="22"/>
        </w:rPr>
      </w:pPr>
    </w:p>
    <w:p w14:paraId="11B0ABE9" w14:textId="6686B861" w:rsidR="00E46A94" w:rsidRDefault="00E46A94" w:rsidP="00E46A94">
      <w:pPr>
        <w:spacing w:after="0" w:line="276" w:lineRule="auto"/>
        <w:outlineLvl w:val="0"/>
        <w:rPr>
          <w:rFonts w:eastAsia="Calibri"/>
          <w:b/>
          <w:bCs/>
          <w:szCs w:val="22"/>
        </w:rPr>
      </w:pPr>
      <w:r>
        <w:rPr>
          <w:rFonts w:eastAsia="Calibri"/>
          <w:b/>
          <w:bCs/>
          <w:szCs w:val="22"/>
        </w:rPr>
        <w:t>B</w:t>
      </w:r>
      <w:r w:rsidRPr="008D5085">
        <w:rPr>
          <w:rFonts w:eastAsia="Calibri"/>
          <w:b/>
          <w:bCs/>
          <w:szCs w:val="22"/>
        </w:rPr>
        <w:t>.</w:t>
      </w:r>
      <w:r w:rsidRPr="008D5085">
        <w:rPr>
          <w:rFonts w:eastAsia="Calibri"/>
          <w:b/>
          <w:bCs/>
          <w:szCs w:val="22"/>
        </w:rPr>
        <w:tab/>
      </w:r>
      <w:r>
        <w:rPr>
          <w:rFonts w:eastAsia="Calibri"/>
          <w:b/>
          <w:bCs/>
          <w:szCs w:val="22"/>
        </w:rPr>
        <w:t>Ziel des Vorhabens</w:t>
      </w:r>
    </w:p>
    <w:p w14:paraId="4A303A58" w14:textId="77777777" w:rsidR="00A1227B" w:rsidRDefault="00A1227B" w:rsidP="00E46A94">
      <w:pPr>
        <w:spacing w:after="0" w:line="276" w:lineRule="auto"/>
        <w:outlineLvl w:val="0"/>
        <w:rPr>
          <w:rFonts w:eastAsia="Calibri"/>
          <w:b/>
          <w:bCs/>
          <w:szCs w:val="22"/>
        </w:rPr>
      </w:pPr>
    </w:p>
    <w:p w14:paraId="57EC8479" w14:textId="77777777" w:rsidR="00A1227B" w:rsidRDefault="00A1227B" w:rsidP="00A1227B">
      <w:pPr>
        <w:spacing w:after="0" w:line="276" w:lineRule="auto"/>
        <w:rPr>
          <w:rFonts w:eastAsia="Calibri"/>
          <w:color w:val="000000"/>
          <w:szCs w:val="22"/>
        </w:rPr>
      </w:pPr>
      <w:r w:rsidRPr="00A1227B">
        <w:rPr>
          <w:rFonts w:eastAsia="Calibri"/>
          <w:szCs w:val="22"/>
        </w:rPr>
        <w:t>Zielsetzung dieses Vorhabens ist die Unterstützung bei der nachhaltigen Verankerung des The-</w:t>
      </w:r>
      <w:proofErr w:type="spellStart"/>
      <w:r w:rsidRPr="00A1227B">
        <w:rPr>
          <w:rFonts w:eastAsia="Calibri"/>
          <w:szCs w:val="22"/>
        </w:rPr>
        <w:t>mas</w:t>
      </w:r>
      <w:proofErr w:type="spellEnd"/>
      <w:r w:rsidRPr="00A1227B">
        <w:rPr>
          <w:rFonts w:eastAsia="Calibri"/>
          <w:szCs w:val="22"/>
        </w:rPr>
        <w:t xml:space="preserve"> Klimaschutz als Querschnittsaufgabe bei den Netzwerkpartnern im öffentlichen Bereich. In der Netzwerkphase werden u.a. auch technische Themenstellungen zur THG-Minderung </w:t>
      </w:r>
      <w:proofErr w:type="spellStart"/>
      <w:r w:rsidRPr="00A1227B">
        <w:rPr>
          <w:rFonts w:eastAsia="Calibri"/>
          <w:szCs w:val="22"/>
        </w:rPr>
        <w:t>bearbei-tet</w:t>
      </w:r>
      <w:proofErr w:type="spellEnd"/>
      <w:r w:rsidRPr="00A1227B">
        <w:rPr>
          <w:rFonts w:eastAsia="Calibri"/>
          <w:szCs w:val="22"/>
        </w:rPr>
        <w:t>, die schon kurzfristige Umsetzungserfolge zeigen. Dazu zählen der Ausbau der erneuerbaren Energien, die Senkung des Energieverbrauchs im Wärmesektor, innovative Ansätze zur Energiespeicherung und Sektorenkopplung aber auch die Entwicklung von Angeboten einer nachhaltigen Mobilität. Neben diesen technischen Aspekten werden strategische Planungs- und Ums</w:t>
      </w:r>
      <w:r w:rsidRPr="008D5085">
        <w:rPr>
          <w:rFonts w:eastAsia="Calibri"/>
          <w:color w:val="000000"/>
          <w:szCs w:val="22"/>
        </w:rPr>
        <w:t>etzungshilfen angeboten, um die Klimaschutzarbeit weiterzuentwickeln.</w:t>
      </w:r>
    </w:p>
    <w:p w14:paraId="6203112B" w14:textId="77777777" w:rsidR="00A1227B" w:rsidRDefault="00A1227B" w:rsidP="00A1227B">
      <w:pPr>
        <w:spacing w:after="0" w:line="276" w:lineRule="auto"/>
        <w:rPr>
          <w:rFonts w:eastAsia="Calibri"/>
          <w:color w:val="000000"/>
          <w:szCs w:val="22"/>
        </w:rPr>
      </w:pPr>
    </w:p>
    <w:p w14:paraId="385454B7" w14:textId="77777777" w:rsidR="00A1227B" w:rsidRPr="008D5085" w:rsidRDefault="00A1227B" w:rsidP="00A1227B">
      <w:pPr>
        <w:spacing w:after="0" w:line="276" w:lineRule="auto"/>
        <w:rPr>
          <w:rFonts w:eastAsia="Calibri"/>
          <w:color w:val="000000"/>
          <w:szCs w:val="22"/>
        </w:rPr>
      </w:pPr>
    </w:p>
    <w:p w14:paraId="3068FBB2" w14:textId="6D6E2EA8" w:rsidR="00A1227B" w:rsidRDefault="00A1227B" w:rsidP="00A1227B">
      <w:pPr>
        <w:spacing w:after="0" w:line="276" w:lineRule="auto"/>
        <w:outlineLvl w:val="0"/>
        <w:rPr>
          <w:rFonts w:eastAsia="Calibri"/>
          <w:b/>
          <w:bCs/>
          <w:szCs w:val="22"/>
        </w:rPr>
      </w:pPr>
      <w:r>
        <w:rPr>
          <w:rFonts w:eastAsia="Calibri"/>
          <w:b/>
          <w:bCs/>
          <w:szCs w:val="22"/>
        </w:rPr>
        <w:lastRenderedPageBreak/>
        <w:t>C</w:t>
      </w:r>
      <w:r w:rsidRPr="008D5085">
        <w:rPr>
          <w:rFonts w:eastAsia="Calibri"/>
          <w:b/>
          <w:bCs/>
          <w:szCs w:val="22"/>
        </w:rPr>
        <w:t>.</w:t>
      </w:r>
      <w:r w:rsidRPr="008D5085">
        <w:rPr>
          <w:rFonts w:eastAsia="Calibri"/>
          <w:b/>
          <w:bCs/>
          <w:szCs w:val="22"/>
        </w:rPr>
        <w:tab/>
      </w:r>
      <w:r>
        <w:rPr>
          <w:rFonts w:eastAsia="Calibri"/>
          <w:b/>
          <w:bCs/>
          <w:szCs w:val="22"/>
        </w:rPr>
        <w:t>Projektbeteiligte</w:t>
      </w:r>
      <w:r w:rsidR="00D60A06">
        <w:rPr>
          <w:rFonts w:eastAsia="Calibri"/>
          <w:b/>
          <w:bCs/>
          <w:szCs w:val="22"/>
        </w:rPr>
        <w:t xml:space="preserve"> / Auftraggeber</w:t>
      </w:r>
    </w:p>
    <w:p w14:paraId="74360862" w14:textId="77777777" w:rsidR="00A1227B" w:rsidRDefault="00A1227B" w:rsidP="00E46A94">
      <w:pPr>
        <w:spacing w:after="0" w:line="276" w:lineRule="auto"/>
        <w:outlineLvl w:val="0"/>
        <w:rPr>
          <w:rFonts w:eastAsia="Calibri"/>
          <w:b/>
          <w:bCs/>
          <w:szCs w:val="22"/>
        </w:rPr>
      </w:pPr>
    </w:p>
    <w:p w14:paraId="42940BDC" w14:textId="5543F6B3" w:rsidR="00A1227B" w:rsidRPr="00A1227B" w:rsidRDefault="00A1227B" w:rsidP="00A1227B">
      <w:pPr>
        <w:pStyle w:val="Listenabsatz"/>
        <w:numPr>
          <w:ilvl w:val="0"/>
          <w:numId w:val="34"/>
        </w:numPr>
        <w:spacing w:after="0" w:line="360" w:lineRule="auto"/>
        <w:rPr>
          <w:rFonts w:ascii="Tahoma" w:hAnsi="Tahoma"/>
          <w:color w:val="000000"/>
        </w:rPr>
      </w:pPr>
      <w:r w:rsidRPr="00A1227B">
        <w:rPr>
          <w:rFonts w:ascii="Tahoma" w:hAnsi="Tahoma"/>
          <w:color w:val="000000"/>
        </w:rPr>
        <w:t>Stadt Hildesheim</w:t>
      </w:r>
    </w:p>
    <w:p w14:paraId="4F1D6AF0" w14:textId="3BD0D463" w:rsidR="008D5085" w:rsidRPr="00A1227B" w:rsidRDefault="00A1227B" w:rsidP="00A1227B">
      <w:pPr>
        <w:pStyle w:val="Listenabsatz"/>
        <w:numPr>
          <w:ilvl w:val="0"/>
          <w:numId w:val="34"/>
        </w:numPr>
        <w:spacing w:after="0" w:line="360" w:lineRule="auto"/>
        <w:rPr>
          <w:rFonts w:ascii="Tahoma" w:hAnsi="Tahoma"/>
          <w:color w:val="000000"/>
        </w:rPr>
      </w:pPr>
      <w:r w:rsidRPr="00A1227B">
        <w:rPr>
          <w:rFonts w:ascii="Tahoma" w:hAnsi="Tahoma"/>
          <w:color w:val="000000"/>
        </w:rPr>
        <w:t>Wi</w:t>
      </w:r>
      <w:r w:rsidR="008D5085" w:rsidRPr="00A1227B">
        <w:rPr>
          <w:rFonts w:ascii="Tahoma" w:hAnsi="Tahoma"/>
          <w:color w:val="000000"/>
        </w:rPr>
        <w:t>rtschaftsförderungsgesellschaft Hildesheim (HI-REG) mbH</w:t>
      </w:r>
    </w:p>
    <w:p w14:paraId="369C4817" w14:textId="2543A10F" w:rsidR="008D5085" w:rsidRPr="00A1227B" w:rsidRDefault="008D5085" w:rsidP="00A1227B">
      <w:pPr>
        <w:pStyle w:val="Listenabsatz"/>
        <w:numPr>
          <w:ilvl w:val="0"/>
          <w:numId w:val="34"/>
        </w:numPr>
        <w:spacing w:after="0" w:line="360" w:lineRule="auto"/>
        <w:rPr>
          <w:rFonts w:ascii="Tahoma" w:hAnsi="Tahoma"/>
          <w:color w:val="000000"/>
        </w:rPr>
      </w:pPr>
      <w:r w:rsidRPr="00A1227B">
        <w:rPr>
          <w:rFonts w:ascii="Tahoma" w:hAnsi="Tahoma"/>
          <w:color w:val="000000"/>
        </w:rPr>
        <w:t>SVHI Stadtverkehr Hildesheim GmbH &amp; Co. KG</w:t>
      </w:r>
    </w:p>
    <w:p w14:paraId="24865819" w14:textId="36B9611A" w:rsidR="008D5085" w:rsidRPr="00A1227B" w:rsidRDefault="008D5085" w:rsidP="00A1227B">
      <w:pPr>
        <w:pStyle w:val="Listenabsatz"/>
        <w:numPr>
          <w:ilvl w:val="0"/>
          <w:numId w:val="34"/>
        </w:numPr>
        <w:spacing w:after="0" w:line="360" w:lineRule="auto"/>
        <w:rPr>
          <w:rFonts w:ascii="Tahoma" w:hAnsi="Tahoma"/>
          <w:color w:val="000000"/>
        </w:rPr>
      </w:pPr>
      <w:r w:rsidRPr="00A1227B">
        <w:rPr>
          <w:rFonts w:ascii="Tahoma" w:hAnsi="Tahoma"/>
          <w:color w:val="000000"/>
        </w:rPr>
        <w:t>RVHI Regionalverkehr Hildesheim GmbH</w:t>
      </w:r>
    </w:p>
    <w:p w14:paraId="50EE8455" w14:textId="70320C65" w:rsidR="008D5085" w:rsidRPr="00A1227B" w:rsidRDefault="008D5085" w:rsidP="00A1227B">
      <w:pPr>
        <w:pStyle w:val="Listenabsatz"/>
        <w:numPr>
          <w:ilvl w:val="0"/>
          <w:numId w:val="34"/>
        </w:numPr>
        <w:spacing w:after="0" w:line="360" w:lineRule="auto"/>
        <w:rPr>
          <w:rFonts w:ascii="Tahoma" w:hAnsi="Tahoma"/>
          <w:color w:val="000000"/>
        </w:rPr>
      </w:pPr>
      <w:r w:rsidRPr="00A1227B">
        <w:rPr>
          <w:rFonts w:ascii="Tahoma" w:hAnsi="Tahoma"/>
          <w:color w:val="000000"/>
        </w:rPr>
        <w:t>Hafenbetri</w:t>
      </w:r>
      <w:r w:rsidR="00D538F0">
        <w:rPr>
          <w:rFonts w:ascii="Tahoma" w:hAnsi="Tahoma"/>
          <w:color w:val="000000"/>
        </w:rPr>
        <w:t>e</w:t>
      </w:r>
      <w:r w:rsidRPr="00A1227B">
        <w:rPr>
          <w:rFonts w:ascii="Tahoma" w:hAnsi="Tahoma"/>
          <w:color w:val="000000"/>
        </w:rPr>
        <w:t>bsgesellschaft mbH Hildesheim</w:t>
      </w:r>
    </w:p>
    <w:p w14:paraId="69579521" w14:textId="380DDD41" w:rsidR="008D5085" w:rsidRPr="00A1227B" w:rsidRDefault="008D5085" w:rsidP="00A1227B">
      <w:pPr>
        <w:pStyle w:val="Listenabsatz"/>
        <w:numPr>
          <w:ilvl w:val="0"/>
          <w:numId w:val="34"/>
        </w:numPr>
        <w:spacing w:after="0" w:line="360" w:lineRule="auto"/>
        <w:rPr>
          <w:rFonts w:ascii="Tahoma" w:hAnsi="Tahoma"/>
          <w:color w:val="000000"/>
        </w:rPr>
      </w:pPr>
      <w:r w:rsidRPr="00A1227B">
        <w:rPr>
          <w:rFonts w:ascii="Tahoma" w:hAnsi="Tahoma"/>
          <w:color w:val="000000"/>
        </w:rPr>
        <w:t>Kwg Kreiswohnungsbaugesellschaft Hildesheim mbH</w:t>
      </w:r>
    </w:p>
    <w:p w14:paraId="6001148A" w14:textId="3D3C94A9" w:rsidR="008D5085" w:rsidRPr="00A1227B" w:rsidRDefault="008D5085" w:rsidP="00A1227B">
      <w:pPr>
        <w:pStyle w:val="Listenabsatz"/>
        <w:numPr>
          <w:ilvl w:val="0"/>
          <w:numId w:val="34"/>
        </w:numPr>
        <w:spacing w:after="0" w:line="360" w:lineRule="auto"/>
        <w:rPr>
          <w:rFonts w:ascii="Tahoma" w:hAnsi="Tahoma"/>
          <w:color w:val="000000"/>
        </w:rPr>
      </w:pPr>
      <w:r w:rsidRPr="00A1227B">
        <w:rPr>
          <w:rFonts w:ascii="Tahoma" w:hAnsi="Tahoma"/>
          <w:color w:val="000000"/>
        </w:rPr>
        <w:t>EVI Energieversorgung Hildesheim GmbH &amp; Co. KG</w:t>
      </w:r>
    </w:p>
    <w:p w14:paraId="247DCE26" w14:textId="61C2FB39" w:rsidR="008D5085" w:rsidRPr="00A1227B" w:rsidRDefault="008D5085" w:rsidP="00A1227B">
      <w:pPr>
        <w:pStyle w:val="Listenabsatz"/>
        <w:numPr>
          <w:ilvl w:val="0"/>
          <w:numId w:val="34"/>
        </w:numPr>
        <w:spacing w:after="0" w:line="360" w:lineRule="auto"/>
        <w:rPr>
          <w:rFonts w:ascii="Tahoma" w:hAnsi="Tahoma"/>
          <w:color w:val="000000"/>
        </w:rPr>
      </w:pPr>
      <w:proofErr w:type="spellStart"/>
      <w:r w:rsidRPr="00A1227B">
        <w:rPr>
          <w:rFonts w:ascii="Tahoma" w:hAnsi="Tahoma"/>
          <w:color w:val="000000"/>
        </w:rPr>
        <w:t>gbg</w:t>
      </w:r>
      <w:proofErr w:type="spellEnd"/>
      <w:r w:rsidRPr="00A1227B">
        <w:rPr>
          <w:rFonts w:ascii="Tahoma" w:hAnsi="Tahoma"/>
          <w:color w:val="000000"/>
        </w:rPr>
        <w:t xml:space="preserve"> Wohnungsbaugesellschaft Hildesheim AG</w:t>
      </w:r>
    </w:p>
    <w:p w14:paraId="095A3D62" w14:textId="3AFFA002" w:rsidR="008D5085" w:rsidRPr="00A1227B" w:rsidRDefault="008D5085" w:rsidP="00A1227B">
      <w:pPr>
        <w:pStyle w:val="Listenabsatz"/>
        <w:numPr>
          <w:ilvl w:val="0"/>
          <w:numId w:val="34"/>
        </w:numPr>
        <w:spacing w:after="0" w:line="360" w:lineRule="auto"/>
        <w:rPr>
          <w:rFonts w:ascii="Tahoma" w:hAnsi="Tahoma"/>
          <w:color w:val="000000"/>
        </w:rPr>
      </w:pPr>
      <w:r w:rsidRPr="00A1227B">
        <w:rPr>
          <w:rFonts w:ascii="Tahoma" w:hAnsi="Tahoma"/>
          <w:color w:val="000000"/>
        </w:rPr>
        <w:t>Stadtentwässerung Hildesheim AöR</w:t>
      </w:r>
    </w:p>
    <w:p w14:paraId="65F18734" w14:textId="1870ABAF" w:rsidR="008D5085" w:rsidRPr="00A1227B" w:rsidRDefault="008D5085" w:rsidP="00A1227B">
      <w:pPr>
        <w:pStyle w:val="Listenabsatz"/>
        <w:numPr>
          <w:ilvl w:val="0"/>
          <w:numId w:val="34"/>
        </w:numPr>
        <w:spacing w:after="0" w:line="360" w:lineRule="auto"/>
        <w:rPr>
          <w:rFonts w:ascii="Tahoma" w:hAnsi="Tahoma"/>
          <w:color w:val="000000"/>
        </w:rPr>
      </w:pPr>
      <w:r w:rsidRPr="00A1227B">
        <w:rPr>
          <w:rFonts w:ascii="Tahoma" w:hAnsi="Tahoma"/>
          <w:color w:val="000000"/>
        </w:rPr>
        <w:t xml:space="preserve">Roemer- und Pelizaeus-Museum Hildesheim </w:t>
      </w:r>
      <w:proofErr w:type="spellStart"/>
      <w:r w:rsidRPr="00A1227B">
        <w:rPr>
          <w:rFonts w:ascii="Tahoma" w:hAnsi="Tahoma"/>
          <w:color w:val="000000"/>
        </w:rPr>
        <w:t>gGmbh</w:t>
      </w:r>
      <w:proofErr w:type="spellEnd"/>
    </w:p>
    <w:p w14:paraId="7DDCD557" w14:textId="11E91216" w:rsidR="008D5085" w:rsidRPr="00A1227B" w:rsidRDefault="008D5085" w:rsidP="00A1227B">
      <w:pPr>
        <w:pStyle w:val="Listenabsatz"/>
        <w:numPr>
          <w:ilvl w:val="0"/>
          <w:numId w:val="34"/>
        </w:numPr>
        <w:spacing w:after="0" w:line="360" w:lineRule="auto"/>
        <w:rPr>
          <w:rFonts w:ascii="Tahoma" w:hAnsi="Tahoma"/>
          <w:color w:val="000000"/>
        </w:rPr>
      </w:pPr>
      <w:r w:rsidRPr="00A1227B">
        <w:rPr>
          <w:rFonts w:ascii="Tahoma" w:hAnsi="Tahoma"/>
          <w:color w:val="000000"/>
        </w:rPr>
        <w:t>Zweckverband Abfallwirtschaft Hildesheim</w:t>
      </w:r>
    </w:p>
    <w:p w14:paraId="1BF169B0" w14:textId="4E989BA0" w:rsidR="008D5085" w:rsidRPr="00A1227B" w:rsidRDefault="008D5085" w:rsidP="00A1227B">
      <w:pPr>
        <w:pStyle w:val="Listenabsatz"/>
        <w:numPr>
          <w:ilvl w:val="0"/>
          <w:numId w:val="34"/>
        </w:numPr>
        <w:spacing w:after="0" w:line="360" w:lineRule="auto"/>
        <w:rPr>
          <w:rFonts w:ascii="Tahoma" w:hAnsi="Tahoma"/>
          <w:color w:val="000000"/>
        </w:rPr>
      </w:pPr>
      <w:r w:rsidRPr="00A1227B">
        <w:rPr>
          <w:rFonts w:ascii="Tahoma" w:hAnsi="Tahoma"/>
          <w:color w:val="000000"/>
        </w:rPr>
        <w:t>Überlandwerk Leinetal GmbH</w:t>
      </w:r>
    </w:p>
    <w:p w14:paraId="46751058" w14:textId="77777777" w:rsidR="00E46A94" w:rsidRDefault="00E46A94" w:rsidP="008D5085">
      <w:pPr>
        <w:spacing w:after="0" w:line="360" w:lineRule="auto"/>
        <w:rPr>
          <w:rFonts w:eastAsia="Calibri"/>
          <w:color w:val="000000"/>
          <w:szCs w:val="22"/>
        </w:rPr>
      </w:pPr>
    </w:p>
    <w:p w14:paraId="2A3B4556" w14:textId="51505FBA" w:rsidR="00A1227B" w:rsidRDefault="00A1227B" w:rsidP="00546249">
      <w:pPr>
        <w:spacing w:after="0" w:line="276" w:lineRule="auto"/>
        <w:outlineLvl w:val="0"/>
        <w:rPr>
          <w:rFonts w:eastAsia="Calibri"/>
          <w:b/>
          <w:bCs/>
          <w:szCs w:val="22"/>
        </w:rPr>
      </w:pPr>
      <w:r>
        <w:rPr>
          <w:rFonts w:eastAsia="Calibri"/>
          <w:b/>
          <w:bCs/>
          <w:szCs w:val="22"/>
        </w:rPr>
        <w:t>D</w:t>
      </w:r>
      <w:r w:rsidRPr="008D5085">
        <w:rPr>
          <w:rFonts w:eastAsia="Calibri"/>
          <w:b/>
          <w:bCs/>
          <w:szCs w:val="22"/>
        </w:rPr>
        <w:t>.</w:t>
      </w:r>
      <w:r w:rsidRPr="008D5085">
        <w:rPr>
          <w:rFonts w:eastAsia="Calibri"/>
          <w:b/>
          <w:bCs/>
          <w:szCs w:val="22"/>
        </w:rPr>
        <w:tab/>
      </w:r>
      <w:r>
        <w:rPr>
          <w:rFonts w:eastAsia="Calibri"/>
          <w:b/>
          <w:bCs/>
          <w:szCs w:val="22"/>
        </w:rPr>
        <w:t>Verbundkoordinator</w:t>
      </w:r>
    </w:p>
    <w:p w14:paraId="67CFCEBE" w14:textId="77777777" w:rsidR="00A1227B" w:rsidRDefault="00A1227B" w:rsidP="008D5085">
      <w:pPr>
        <w:spacing w:after="0" w:line="360" w:lineRule="auto"/>
        <w:rPr>
          <w:rFonts w:eastAsia="Calibri"/>
          <w:color w:val="000000"/>
          <w:szCs w:val="22"/>
        </w:rPr>
      </w:pPr>
    </w:p>
    <w:p w14:paraId="171391DC" w14:textId="1FB6619F" w:rsidR="00A1227B" w:rsidRDefault="008D5085" w:rsidP="00546249">
      <w:pPr>
        <w:spacing w:after="0" w:line="276" w:lineRule="auto"/>
        <w:rPr>
          <w:rFonts w:eastAsia="Calibri"/>
          <w:color w:val="000000"/>
          <w:szCs w:val="22"/>
        </w:rPr>
      </w:pPr>
      <w:r w:rsidRPr="008D5085">
        <w:rPr>
          <w:rFonts w:eastAsia="Calibri"/>
          <w:color w:val="000000"/>
          <w:szCs w:val="22"/>
        </w:rPr>
        <w:t xml:space="preserve">Die Stadt Hildesheim übernimmt die Rolle des Verbundkoordinators und </w:t>
      </w:r>
      <w:r w:rsidR="00D60A06">
        <w:rPr>
          <w:rFonts w:eastAsia="Calibri"/>
          <w:color w:val="000000"/>
          <w:szCs w:val="22"/>
        </w:rPr>
        <w:t>ist damit Ansprechpartnerin für</w:t>
      </w:r>
      <w:r w:rsidRPr="008D5085">
        <w:rPr>
          <w:rFonts w:eastAsia="Calibri"/>
          <w:color w:val="000000"/>
          <w:szCs w:val="22"/>
        </w:rPr>
        <w:t xml:space="preserve"> die</w:t>
      </w:r>
      <w:r w:rsidR="00D60A06">
        <w:rPr>
          <w:rFonts w:eastAsia="Calibri"/>
          <w:color w:val="000000"/>
          <w:szCs w:val="22"/>
        </w:rPr>
        <w:t>se</w:t>
      </w:r>
      <w:r w:rsidRPr="008D5085">
        <w:rPr>
          <w:rFonts w:eastAsia="Calibri"/>
          <w:color w:val="000000"/>
          <w:szCs w:val="22"/>
        </w:rPr>
        <w:t xml:space="preserve"> </w:t>
      </w:r>
      <w:r w:rsidR="00D60A06">
        <w:rPr>
          <w:rFonts w:eastAsia="Calibri"/>
          <w:color w:val="000000"/>
          <w:szCs w:val="22"/>
        </w:rPr>
        <w:t>Ausschreibung</w:t>
      </w:r>
      <w:r w:rsidRPr="008D5085">
        <w:rPr>
          <w:rFonts w:eastAsia="Calibri"/>
          <w:color w:val="000000"/>
          <w:szCs w:val="22"/>
        </w:rPr>
        <w:t xml:space="preserve">. </w:t>
      </w:r>
    </w:p>
    <w:p w14:paraId="0051404F" w14:textId="77777777" w:rsidR="00A1227B" w:rsidRDefault="00A1227B" w:rsidP="008D5085">
      <w:pPr>
        <w:spacing w:after="0" w:line="360" w:lineRule="auto"/>
        <w:rPr>
          <w:rFonts w:eastAsia="Calibri"/>
          <w:color w:val="000000"/>
          <w:szCs w:val="22"/>
        </w:rPr>
      </w:pPr>
    </w:p>
    <w:p w14:paraId="6183B45C" w14:textId="019C8190" w:rsidR="00A1227B" w:rsidRDefault="00A1227B" w:rsidP="00A1227B">
      <w:pPr>
        <w:spacing w:after="0" w:line="276" w:lineRule="auto"/>
        <w:outlineLvl w:val="0"/>
        <w:rPr>
          <w:rFonts w:eastAsia="Calibri"/>
          <w:b/>
          <w:bCs/>
          <w:szCs w:val="22"/>
        </w:rPr>
      </w:pPr>
      <w:r>
        <w:rPr>
          <w:rFonts w:eastAsia="Calibri"/>
          <w:b/>
          <w:bCs/>
          <w:szCs w:val="22"/>
        </w:rPr>
        <w:t>E</w:t>
      </w:r>
      <w:r w:rsidRPr="008D5085">
        <w:rPr>
          <w:rFonts w:eastAsia="Calibri"/>
          <w:b/>
          <w:bCs/>
          <w:szCs w:val="22"/>
        </w:rPr>
        <w:t>.</w:t>
      </w:r>
      <w:r w:rsidRPr="008D5085">
        <w:rPr>
          <w:rFonts w:eastAsia="Calibri"/>
          <w:b/>
          <w:bCs/>
          <w:szCs w:val="22"/>
        </w:rPr>
        <w:tab/>
      </w:r>
      <w:r w:rsidR="00546249">
        <w:rPr>
          <w:rFonts w:eastAsia="Calibri"/>
          <w:b/>
          <w:bCs/>
          <w:szCs w:val="22"/>
        </w:rPr>
        <w:t>Leistungsbeschreibung</w:t>
      </w:r>
      <w:r w:rsidR="000F59ED">
        <w:rPr>
          <w:rFonts w:eastAsia="Calibri"/>
          <w:b/>
          <w:bCs/>
          <w:szCs w:val="22"/>
        </w:rPr>
        <w:t xml:space="preserve"> – Aufgaben </w:t>
      </w:r>
      <w:r w:rsidR="00D813DA">
        <w:rPr>
          <w:rFonts w:eastAsia="Calibri"/>
          <w:b/>
          <w:bCs/>
          <w:szCs w:val="22"/>
        </w:rPr>
        <w:t>der fachlichen Klimaschutzberatung</w:t>
      </w:r>
      <w:r w:rsidR="003357C2">
        <w:rPr>
          <w:rFonts w:eastAsia="Calibri"/>
          <w:b/>
          <w:bCs/>
          <w:szCs w:val="22"/>
        </w:rPr>
        <w:t xml:space="preserve"> </w:t>
      </w:r>
    </w:p>
    <w:p w14:paraId="57DD137B" w14:textId="77777777" w:rsidR="00546249" w:rsidRDefault="00546249" w:rsidP="00546249">
      <w:pPr>
        <w:spacing w:after="0" w:line="276" w:lineRule="auto"/>
        <w:outlineLvl w:val="0"/>
        <w:rPr>
          <w:rFonts w:eastAsia="Calibri"/>
          <w:b/>
          <w:bCs/>
          <w:szCs w:val="22"/>
        </w:rPr>
      </w:pPr>
    </w:p>
    <w:p w14:paraId="280CA16F" w14:textId="5AF0FEA2" w:rsidR="000F59ED" w:rsidRDefault="00D813DA" w:rsidP="00546249">
      <w:pPr>
        <w:spacing w:after="0" w:line="276" w:lineRule="auto"/>
        <w:rPr>
          <w:rFonts w:eastAsia="Calibri"/>
          <w:color w:val="000000"/>
          <w:szCs w:val="22"/>
        </w:rPr>
      </w:pPr>
      <w:r w:rsidRPr="00D813DA">
        <w:rPr>
          <w:rFonts w:eastAsia="Calibri"/>
          <w:color w:val="000000"/>
          <w:szCs w:val="22"/>
        </w:rPr>
        <w:t xml:space="preserve">Die fachliche Klimaschutzberatung in der Netzwerkphase unterstützt die </w:t>
      </w:r>
      <w:r w:rsidR="0077133C">
        <w:rPr>
          <w:rFonts w:eastAsia="Calibri"/>
          <w:color w:val="000000"/>
          <w:szCs w:val="22"/>
        </w:rPr>
        <w:t>Verbundpartner</w:t>
      </w:r>
      <w:r w:rsidR="0077133C" w:rsidRPr="00D813DA">
        <w:rPr>
          <w:rFonts w:eastAsia="Calibri"/>
          <w:color w:val="000000"/>
          <w:szCs w:val="22"/>
        </w:rPr>
        <w:t xml:space="preserve"> </w:t>
      </w:r>
      <w:r w:rsidRPr="00D813DA">
        <w:rPr>
          <w:rFonts w:eastAsia="Calibri"/>
          <w:color w:val="000000"/>
          <w:szCs w:val="22"/>
        </w:rPr>
        <w:t xml:space="preserve">bei der Entwicklung und Umsetzung von Klimaschutzmaßnahmen </w:t>
      </w:r>
      <w:r w:rsidR="0077133C">
        <w:rPr>
          <w:rFonts w:eastAsia="Calibri"/>
          <w:color w:val="000000"/>
          <w:szCs w:val="22"/>
        </w:rPr>
        <w:t>in den jeweiligen Unternehmen vor Ort</w:t>
      </w:r>
      <w:r w:rsidRPr="00D813DA">
        <w:rPr>
          <w:rFonts w:eastAsia="Calibri"/>
          <w:color w:val="000000"/>
          <w:szCs w:val="22"/>
        </w:rPr>
        <w:t>. Über Inhalte und Umfang der fachlichen Beratung wird eine Vereinbarung geschlossen. Die fachliche Beratung umfasst folgende Schwerpunkte, die je nach Unternehmen und Ausgangssituation gewichtet werden können:</w:t>
      </w:r>
    </w:p>
    <w:p w14:paraId="329F24AC" w14:textId="77777777" w:rsidR="00D813DA" w:rsidRPr="00546249" w:rsidRDefault="00D813DA" w:rsidP="00546249">
      <w:pPr>
        <w:spacing w:after="0" w:line="276" w:lineRule="auto"/>
        <w:rPr>
          <w:rFonts w:eastAsia="Calibri"/>
          <w:color w:val="000000"/>
          <w:szCs w:val="22"/>
        </w:rPr>
      </w:pPr>
    </w:p>
    <w:p w14:paraId="168A74D7" w14:textId="77777777" w:rsidR="00D813DA" w:rsidRPr="00D813DA" w:rsidRDefault="00D813DA" w:rsidP="00D813DA">
      <w:pPr>
        <w:pStyle w:val="Listenabsatz"/>
        <w:numPr>
          <w:ilvl w:val="0"/>
          <w:numId w:val="35"/>
        </w:numPr>
        <w:spacing w:after="0" w:line="360" w:lineRule="auto"/>
        <w:rPr>
          <w:rFonts w:ascii="Tahoma" w:hAnsi="Tahoma"/>
          <w:color w:val="000000"/>
        </w:rPr>
      </w:pPr>
      <w:r w:rsidRPr="00D813DA">
        <w:rPr>
          <w:rFonts w:ascii="Tahoma" w:hAnsi="Tahoma"/>
          <w:color w:val="000000"/>
        </w:rPr>
        <w:t>Beratung und Maßnahmenentwicklung zur Dekarbonisierung der Wärmeversorgung</w:t>
      </w:r>
    </w:p>
    <w:p w14:paraId="241CE315" w14:textId="77777777" w:rsidR="005D4390" w:rsidRDefault="00D813DA" w:rsidP="00D813DA">
      <w:pPr>
        <w:pStyle w:val="Listenabsatz"/>
        <w:numPr>
          <w:ilvl w:val="0"/>
          <w:numId w:val="35"/>
        </w:numPr>
        <w:spacing w:after="0" w:line="360" w:lineRule="auto"/>
        <w:rPr>
          <w:rFonts w:ascii="Tahoma" w:hAnsi="Tahoma"/>
          <w:color w:val="000000"/>
        </w:rPr>
      </w:pPr>
      <w:r>
        <w:rPr>
          <w:rFonts w:ascii="Tahoma" w:hAnsi="Tahoma"/>
          <w:color w:val="000000"/>
        </w:rPr>
        <w:t>K</w:t>
      </w:r>
      <w:r w:rsidRPr="00D813DA">
        <w:rPr>
          <w:rFonts w:ascii="Tahoma" w:hAnsi="Tahoma"/>
          <w:color w:val="000000"/>
        </w:rPr>
        <w:t xml:space="preserve">ommunale Strategien zum Ausbau und der Speicherung von erneuerbaren Energien </w:t>
      </w:r>
    </w:p>
    <w:p w14:paraId="727497A7" w14:textId="589DE754" w:rsidR="00546249" w:rsidRDefault="00D813DA" w:rsidP="005D4390">
      <w:pPr>
        <w:pStyle w:val="Listenabsatz"/>
        <w:numPr>
          <w:ilvl w:val="0"/>
          <w:numId w:val="35"/>
        </w:numPr>
        <w:spacing w:after="0" w:line="360" w:lineRule="auto"/>
        <w:rPr>
          <w:rFonts w:ascii="Tahoma" w:hAnsi="Tahoma"/>
          <w:color w:val="000000"/>
        </w:rPr>
      </w:pPr>
      <w:r w:rsidRPr="00D813DA">
        <w:rPr>
          <w:rFonts w:ascii="Tahoma" w:hAnsi="Tahoma"/>
          <w:color w:val="000000"/>
        </w:rPr>
        <w:t xml:space="preserve">Entwicklung von Klimaschutzzielen für ausgewählte Handlungsfelder </w:t>
      </w:r>
    </w:p>
    <w:p w14:paraId="29A566B3" w14:textId="77777777" w:rsidR="005D4390" w:rsidRDefault="00D813DA" w:rsidP="000F59ED">
      <w:pPr>
        <w:pStyle w:val="Listenabsatz"/>
        <w:numPr>
          <w:ilvl w:val="0"/>
          <w:numId w:val="35"/>
        </w:numPr>
        <w:spacing w:after="0" w:line="360" w:lineRule="auto"/>
        <w:ind w:left="714" w:hanging="357"/>
        <w:rPr>
          <w:rFonts w:ascii="Tahoma" w:hAnsi="Tahoma"/>
          <w:color w:val="000000"/>
        </w:rPr>
      </w:pPr>
      <w:r w:rsidRPr="00D813DA">
        <w:rPr>
          <w:rFonts w:ascii="Tahoma" w:hAnsi="Tahoma"/>
          <w:color w:val="000000"/>
        </w:rPr>
        <w:t xml:space="preserve">Entwicklung wirtschaftlicher Sofortmaßnahmen zur Erreichung der Ziele </w:t>
      </w:r>
    </w:p>
    <w:p w14:paraId="6B68BF37" w14:textId="145C07D6" w:rsidR="00D813DA" w:rsidRDefault="00D813DA" w:rsidP="000F59ED">
      <w:pPr>
        <w:pStyle w:val="Listenabsatz"/>
        <w:numPr>
          <w:ilvl w:val="0"/>
          <w:numId w:val="35"/>
        </w:numPr>
        <w:spacing w:after="0" w:line="360" w:lineRule="auto"/>
        <w:ind w:left="714" w:hanging="357"/>
        <w:rPr>
          <w:rFonts w:ascii="Tahoma" w:hAnsi="Tahoma"/>
          <w:color w:val="000000"/>
        </w:rPr>
      </w:pPr>
      <w:r w:rsidRPr="00D813DA">
        <w:rPr>
          <w:rFonts w:ascii="Tahoma" w:hAnsi="Tahoma"/>
          <w:color w:val="000000"/>
        </w:rPr>
        <w:t>Einführung eines Klimaschutzcontrollings</w:t>
      </w:r>
    </w:p>
    <w:p w14:paraId="6836C0C7" w14:textId="77777777" w:rsidR="005D4390" w:rsidRDefault="00D813DA" w:rsidP="00D813DA">
      <w:pPr>
        <w:pStyle w:val="Listenabsatz"/>
        <w:numPr>
          <w:ilvl w:val="0"/>
          <w:numId w:val="35"/>
        </w:numPr>
        <w:spacing w:after="0" w:line="360" w:lineRule="auto"/>
        <w:rPr>
          <w:rFonts w:ascii="Tahoma" w:hAnsi="Tahoma"/>
          <w:color w:val="000000"/>
        </w:rPr>
      </w:pPr>
      <w:r w:rsidRPr="00D813DA">
        <w:rPr>
          <w:rFonts w:ascii="Tahoma" w:hAnsi="Tahoma"/>
          <w:color w:val="000000"/>
        </w:rPr>
        <w:t xml:space="preserve">Energieeffizienz und Energieeinsparung in Gebäuden und Infrastruktur </w:t>
      </w:r>
    </w:p>
    <w:p w14:paraId="1B05C747" w14:textId="4B0DB71D" w:rsidR="00D813DA" w:rsidRPr="00D813DA" w:rsidRDefault="00D813DA" w:rsidP="00D813DA">
      <w:pPr>
        <w:pStyle w:val="Listenabsatz"/>
        <w:numPr>
          <w:ilvl w:val="0"/>
          <w:numId w:val="35"/>
        </w:numPr>
        <w:spacing w:after="0" w:line="360" w:lineRule="auto"/>
        <w:rPr>
          <w:rFonts w:ascii="Tahoma" w:hAnsi="Tahoma"/>
          <w:color w:val="000000"/>
        </w:rPr>
      </w:pPr>
      <w:r w:rsidRPr="00D813DA">
        <w:rPr>
          <w:rFonts w:ascii="Tahoma" w:hAnsi="Tahoma"/>
          <w:color w:val="000000"/>
        </w:rPr>
        <w:t>Entwicklung von passenden Angeboten einer nachhaltigen Mobilität</w:t>
      </w:r>
    </w:p>
    <w:p w14:paraId="631E2398" w14:textId="5306C2FE" w:rsidR="00D813DA" w:rsidRDefault="00D813DA" w:rsidP="00D813DA">
      <w:pPr>
        <w:pStyle w:val="Listenabsatz"/>
        <w:numPr>
          <w:ilvl w:val="0"/>
          <w:numId w:val="35"/>
        </w:numPr>
        <w:spacing w:after="0" w:line="360" w:lineRule="auto"/>
        <w:rPr>
          <w:rFonts w:ascii="Tahoma" w:hAnsi="Tahoma"/>
          <w:color w:val="000000"/>
        </w:rPr>
      </w:pPr>
      <w:r w:rsidRPr="00D813DA">
        <w:rPr>
          <w:rFonts w:ascii="Tahoma" w:hAnsi="Tahoma"/>
          <w:color w:val="000000"/>
        </w:rPr>
        <w:lastRenderedPageBreak/>
        <w:t>Einbindung und Sensibilisierung der Mitarbeitenden</w:t>
      </w:r>
    </w:p>
    <w:p w14:paraId="0FD3D44A" w14:textId="4EB5A754" w:rsidR="00DE1FA7" w:rsidRPr="000F59ED" w:rsidRDefault="00DE1FA7" w:rsidP="00D813DA">
      <w:pPr>
        <w:pStyle w:val="Listenabsatz"/>
        <w:numPr>
          <w:ilvl w:val="0"/>
          <w:numId w:val="35"/>
        </w:numPr>
        <w:spacing w:after="0" w:line="360" w:lineRule="auto"/>
        <w:rPr>
          <w:rFonts w:ascii="Tahoma" w:hAnsi="Tahoma"/>
          <w:color w:val="000000"/>
        </w:rPr>
      </w:pPr>
      <w:r>
        <w:rPr>
          <w:rFonts w:ascii="Tahoma" w:hAnsi="Tahoma"/>
          <w:color w:val="000000"/>
        </w:rPr>
        <w:t>Teilnahme an Netzwerkveranstaltungen der Verbundpartner als Referent</w:t>
      </w:r>
    </w:p>
    <w:p w14:paraId="0205B2B6" w14:textId="361D80E1" w:rsidR="00A1227B" w:rsidRDefault="00A1227B" w:rsidP="00546249">
      <w:pPr>
        <w:spacing w:after="0" w:line="276" w:lineRule="auto"/>
        <w:rPr>
          <w:rFonts w:eastAsia="Calibri"/>
          <w:color w:val="000000"/>
          <w:szCs w:val="22"/>
        </w:rPr>
      </w:pPr>
    </w:p>
    <w:p w14:paraId="6E816E94" w14:textId="74FD1EB6" w:rsidR="00546249" w:rsidRDefault="00D959EB" w:rsidP="00546249">
      <w:pPr>
        <w:spacing w:after="0" w:line="276" w:lineRule="auto"/>
        <w:outlineLvl w:val="0"/>
        <w:rPr>
          <w:rFonts w:eastAsia="Calibri"/>
          <w:b/>
          <w:bCs/>
          <w:szCs w:val="22"/>
        </w:rPr>
      </w:pPr>
      <w:r>
        <w:rPr>
          <w:rFonts w:eastAsia="Calibri"/>
          <w:b/>
          <w:bCs/>
          <w:szCs w:val="22"/>
        </w:rPr>
        <w:t>G</w:t>
      </w:r>
      <w:r w:rsidR="00546249" w:rsidRPr="008D5085">
        <w:rPr>
          <w:rFonts w:eastAsia="Calibri"/>
          <w:b/>
          <w:bCs/>
          <w:szCs w:val="22"/>
        </w:rPr>
        <w:t>.</w:t>
      </w:r>
      <w:r w:rsidR="00546249" w:rsidRPr="008D5085">
        <w:rPr>
          <w:rFonts w:eastAsia="Calibri"/>
          <w:b/>
          <w:bCs/>
          <w:szCs w:val="22"/>
        </w:rPr>
        <w:tab/>
      </w:r>
      <w:r w:rsidR="000F59ED">
        <w:rPr>
          <w:rFonts w:eastAsia="Calibri"/>
          <w:b/>
          <w:bCs/>
          <w:szCs w:val="22"/>
        </w:rPr>
        <w:t>Weitere Projektbeteiligte</w:t>
      </w:r>
    </w:p>
    <w:p w14:paraId="6074149B" w14:textId="77777777" w:rsidR="000F59ED" w:rsidRDefault="000F59ED" w:rsidP="00546249">
      <w:pPr>
        <w:spacing w:after="0" w:line="276" w:lineRule="auto"/>
        <w:outlineLvl w:val="0"/>
        <w:rPr>
          <w:rFonts w:eastAsia="Calibri"/>
          <w:b/>
          <w:bCs/>
          <w:szCs w:val="22"/>
        </w:rPr>
      </w:pPr>
    </w:p>
    <w:p w14:paraId="7E481CE3" w14:textId="3CB9D283" w:rsidR="0077133C" w:rsidRDefault="0077133C" w:rsidP="00546249">
      <w:pPr>
        <w:spacing w:after="0" w:line="276" w:lineRule="auto"/>
        <w:outlineLvl w:val="0"/>
        <w:rPr>
          <w:rFonts w:eastAsia="Calibri"/>
          <w:szCs w:val="22"/>
        </w:rPr>
      </w:pPr>
      <w:r>
        <w:rPr>
          <w:rFonts w:eastAsia="Calibri"/>
          <w:szCs w:val="22"/>
        </w:rPr>
        <w:t>Das</w:t>
      </w:r>
      <w:r w:rsidRPr="000F59ED">
        <w:rPr>
          <w:rFonts w:eastAsia="Calibri"/>
          <w:szCs w:val="22"/>
        </w:rPr>
        <w:t xml:space="preserve"> </w:t>
      </w:r>
      <w:r w:rsidR="000F59ED" w:rsidRPr="000F59ED">
        <w:rPr>
          <w:rFonts w:eastAsia="Calibri"/>
          <w:szCs w:val="22"/>
        </w:rPr>
        <w:t>Verbundvorhaben Hi-</w:t>
      </w:r>
      <w:proofErr w:type="spellStart"/>
      <w:r w:rsidR="000F59ED" w:rsidRPr="000F59ED">
        <w:rPr>
          <w:rFonts w:eastAsia="Calibri"/>
          <w:szCs w:val="22"/>
        </w:rPr>
        <w:t>KommNet</w:t>
      </w:r>
      <w:proofErr w:type="spellEnd"/>
      <w:r w:rsidR="000F59ED" w:rsidRPr="000F59ED">
        <w:rPr>
          <w:rFonts w:eastAsia="Calibri"/>
          <w:szCs w:val="22"/>
        </w:rPr>
        <w:t xml:space="preserve"> </w:t>
      </w:r>
      <w:r>
        <w:rPr>
          <w:rFonts w:eastAsia="Calibri"/>
          <w:szCs w:val="22"/>
        </w:rPr>
        <w:t xml:space="preserve">wird von einem gesondert beauftragten Netzwerkmanagement begleitet. </w:t>
      </w:r>
      <w:r w:rsidR="005D4390" w:rsidRPr="005D4390">
        <w:rPr>
          <w:rFonts w:eastAsia="Calibri"/>
          <w:szCs w:val="22"/>
        </w:rPr>
        <w:t xml:space="preserve">Das Netzwerkmanagement </w:t>
      </w:r>
      <w:r w:rsidR="005D4390">
        <w:rPr>
          <w:rFonts w:eastAsia="Calibri"/>
          <w:szCs w:val="22"/>
        </w:rPr>
        <w:t>etabliert</w:t>
      </w:r>
      <w:r w:rsidR="005D4390" w:rsidRPr="005D4390">
        <w:rPr>
          <w:rFonts w:eastAsia="Calibri"/>
          <w:szCs w:val="22"/>
        </w:rPr>
        <w:t xml:space="preserve"> Organisations- und Umsetzungsstrukturen für eine erfolgreiche Netzwerkarbeit</w:t>
      </w:r>
      <w:r w:rsidR="005D4390">
        <w:rPr>
          <w:rFonts w:eastAsia="Calibri"/>
          <w:szCs w:val="22"/>
        </w:rPr>
        <w:t>.</w:t>
      </w:r>
      <w:r>
        <w:rPr>
          <w:rFonts w:eastAsia="Calibri"/>
          <w:szCs w:val="22"/>
        </w:rPr>
        <w:t xml:space="preserve"> Aufgaben des Netzwerkmanagements in Abgrenzung zu den Leistungen des ausschreibungsgegenständlichen fachlichen Klimaschutzberaters sind insbesondere:</w:t>
      </w:r>
    </w:p>
    <w:p w14:paraId="050374C3" w14:textId="77777777" w:rsidR="0077133C" w:rsidRPr="0077133C" w:rsidRDefault="0077133C" w:rsidP="0077133C">
      <w:pPr>
        <w:spacing w:after="0" w:line="276" w:lineRule="auto"/>
        <w:outlineLvl w:val="0"/>
        <w:rPr>
          <w:rFonts w:eastAsia="Calibri"/>
          <w:szCs w:val="22"/>
        </w:rPr>
      </w:pPr>
    </w:p>
    <w:p w14:paraId="70A30C0B"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Organisatorische Gesamtkoordination des Netzwerkes</w:t>
      </w:r>
    </w:p>
    <w:p w14:paraId="3A11EC78"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Etablierung der Organisations- und Umsetzungsstrukturen für eine erfolgreiche Netzwerkarbeit (Festlegung von Zielvereinbarungen zum Klimaschutz nach der fachlichen Beratung, finanzielle und administrative Abwicklung des Vorhabens, Einrichtung einer Kommunikationsplattform für die Netzwerkpartner, z.B. gemeinsame Teams-Ordner, Laufwerke)</w:t>
      </w:r>
    </w:p>
    <w:p w14:paraId="5CA995C7"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Unterstützung der Teilnehmenden bei der administrativen Abwicklung des Vorhabens, wie z.B. der Erstellung der Verwendungsnachweise</w:t>
      </w:r>
    </w:p>
    <w:p w14:paraId="70E3D97E"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Inhaltliche Vorbereitung, Moderation und Dokumentation quartalsweiser Netzwerktreffen (inkl. Terminkoordination und Protokollführung)</w:t>
      </w:r>
    </w:p>
    <w:p w14:paraId="701BADAF"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Umsetzung der Maßnahmen zur Öffentlichkeitsarbeit (Newsletter, Pressearbeit, Projektwebseite)</w:t>
      </w:r>
    </w:p>
    <w:p w14:paraId="70E2F69A"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Durchführung einer Auftakt- und Abschlussveranstaltung (inkl. Terminkoordination, Planung, Konzeption, Moderation, Raumbuchung, Vor- und Nachbereitung)</w:t>
      </w:r>
    </w:p>
    <w:p w14:paraId="4E1B5EAA"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Begleitung und Auswertung der fachlichen Vor-Ort-Beratung, jährlicher Zwischenbericht, Evaluation (z.B. über die Erreichung der vereinbarten Ziele, Erfolge und noch offenen Herausforderungen im Netzwerk, inkl. Feedbackaussagen der Netzwerkteilnehmer bezüglich der Netzwerkarbeit / Erstellung von Berichten zur Kontrolle des Fortschritts der Netzwerkteilnehmer)</w:t>
      </w:r>
    </w:p>
    <w:p w14:paraId="0B0B8F2E"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Jährliche Vorstellung der Netzwerkarbeit in den zuständigen Gremien der Teilnehmenden (inkl. Terminkoordination und Protokollführung)</w:t>
      </w:r>
    </w:p>
    <w:p w14:paraId="55808F02"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Monitoring und Auswertung der Netzwerkarbeit – Abschlussbericht zum Projektende</w:t>
      </w:r>
    </w:p>
    <w:p w14:paraId="3FFB1B84" w14:textId="77777777" w:rsidR="0077133C" w:rsidRPr="0077133C" w:rsidRDefault="0077133C" w:rsidP="0077133C">
      <w:pPr>
        <w:numPr>
          <w:ilvl w:val="0"/>
          <w:numId w:val="40"/>
        </w:numPr>
        <w:spacing w:after="0" w:line="276" w:lineRule="auto"/>
        <w:outlineLvl w:val="0"/>
        <w:rPr>
          <w:rFonts w:eastAsia="Calibri"/>
          <w:szCs w:val="22"/>
        </w:rPr>
      </w:pPr>
      <w:r w:rsidRPr="0077133C">
        <w:rPr>
          <w:rFonts w:eastAsia="Calibri"/>
          <w:szCs w:val="22"/>
        </w:rPr>
        <w:t xml:space="preserve">Die Auftakt- und Abschlussveranstaltung sowie die Netzwerkveranstaltungen sollen in der Regel als Präsenztermine vor Ort stattfinden. </w:t>
      </w:r>
    </w:p>
    <w:p w14:paraId="159F5CF6" w14:textId="77777777" w:rsidR="005D4390" w:rsidRDefault="005D4390" w:rsidP="00546249">
      <w:pPr>
        <w:spacing w:after="0" w:line="276" w:lineRule="auto"/>
        <w:outlineLvl w:val="0"/>
        <w:rPr>
          <w:rFonts w:eastAsia="Calibri"/>
          <w:szCs w:val="22"/>
        </w:rPr>
      </w:pPr>
    </w:p>
    <w:p w14:paraId="699B2FB8" w14:textId="2268BCC6" w:rsidR="00C90FFE" w:rsidRDefault="00C90FFE" w:rsidP="00C90FFE">
      <w:pPr>
        <w:spacing w:after="0" w:line="276" w:lineRule="auto"/>
        <w:outlineLvl w:val="0"/>
        <w:rPr>
          <w:rFonts w:eastAsia="Calibri"/>
          <w:szCs w:val="22"/>
        </w:rPr>
      </w:pPr>
      <w:r w:rsidRPr="00C90FFE">
        <w:rPr>
          <w:rFonts w:eastAsia="Calibri"/>
          <w:szCs w:val="22"/>
        </w:rPr>
        <w:t>Die</w:t>
      </w:r>
      <w:r w:rsidR="0077133C">
        <w:rPr>
          <w:rFonts w:eastAsia="Calibri"/>
          <w:szCs w:val="22"/>
        </w:rPr>
        <w:t>se</w:t>
      </w:r>
      <w:r w:rsidRPr="00C90FFE">
        <w:rPr>
          <w:rFonts w:eastAsia="Calibri"/>
          <w:szCs w:val="22"/>
        </w:rPr>
        <w:t xml:space="preserve"> Leistungen </w:t>
      </w:r>
      <w:r w:rsidR="005D4390">
        <w:rPr>
          <w:rFonts w:eastAsia="Calibri"/>
          <w:szCs w:val="22"/>
        </w:rPr>
        <w:t>des Netzwerkmanagements</w:t>
      </w:r>
      <w:r w:rsidR="005E63EC">
        <w:rPr>
          <w:rFonts w:eastAsia="Calibri"/>
          <w:szCs w:val="22"/>
        </w:rPr>
        <w:t xml:space="preserve"> sind </w:t>
      </w:r>
      <w:r w:rsidR="005E63EC" w:rsidRPr="0077133C">
        <w:rPr>
          <w:rFonts w:eastAsia="Calibri"/>
          <w:szCs w:val="22"/>
          <w:u w:val="single"/>
        </w:rPr>
        <w:t>nicht</w:t>
      </w:r>
      <w:r w:rsidR="005E63EC">
        <w:rPr>
          <w:rFonts w:eastAsia="Calibri"/>
          <w:szCs w:val="22"/>
        </w:rPr>
        <w:t xml:space="preserve"> Gegenstand </w:t>
      </w:r>
      <w:r w:rsidR="0077133C">
        <w:rPr>
          <w:rFonts w:eastAsia="Calibri"/>
          <w:szCs w:val="22"/>
        </w:rPr>
        <w:t>des Leistungsbildes des fachlichen Klimaschutzberaters</w:t>
      </w:r>
      <w:r w:rsidRPr="00C90FFE">
        <w:rPr>
          <w:rFonts w:eastAsia="Calibri"/>
          <w:szCs w:val="22"/>
        </w:rPr>
        <w:t xml:space="preserve">. </w:t>
      </w:r>
      <w:r w:rsidR="006C64A2">
        <w:rPr>
          <w:rFonts w:eastAsia="Calibri"/>
          <w:szCs w:val="22"/>
        </w:rPr>
        <w:t xml:space="preserve">Die </w:t>
      </w:r>
      <w:r w:rsidR="00222BD4">
        <w:rPr>
          <w:rFonts w:eastAsia="Calibri"/>
          <w:szCs w:val="22"/>
        </w:rPr>
        <w:t>fachliche Klimaschutzberatung</w:t>
      </w:r>
      <w:r w:rsidR="006C64A2">
        <w:rPr>
          <w:rFonts w:eastAsia="Calibri"/>
          <w:szCs w:val="22"/>
        </w:rPr>
        <w:t xml:space="preserve"> stimmt sich mit dem Netzwerkmanager als Gesamtkoordinator ab. </w:t>
      </w:r>
    </w:p>
    <w:p w14:paraId="16739FA2" w14:textId="77777777" w:rsidR="006278B7" w:rsidRDefault="006278B7" w:rsidP="00C90FFE">
      <w:pPr>
        <w:spacing w:after="0" w:line="276" w:lineRule="auto"/>
        <w:outlineLvl w:val="0"/>
        <w:rPr>
          <w:rFonts w:eastAsia="Calibri"/>
          <w:szCs w:val="22"/>
        </w:rPr>
      </w:pPr>
    </w:p>
    <w:p w14:paraId="58416DEA" w14:textId="77777777" w:rsidR="006278B7" w:rsidRDefault="006278B7" w:rsidP="00C90FFE">
      <w:pPr>
        <w:spacing w:after="0" w:line="276" w:lineRule="auto"/>
        <w:outlineLvl w:val="0"/>
        <w:rPr>
          <w:rFonts w:eastAsia="Calibri"/>
          <w:szCs w:val="22"/>
        </w:rPr>
      </w:pPr>
    </w:p>
    <w:p w14:paraId="24B2147D" w14:textId="2D900F79" w:rsidR="00C90FFE" w:rsidRDefault="00D959EB" w:rsidP="00C90FFE">
      <w:pPr>
        <w:spacing w:after="0" w:line="276" w:lineRule="auto"/>
        <w:outlineLvl w:val="0"/>
        <w:rPr>
          <w:rFonts w:eastAsia="Calibri"/>
          <w:b/>
          <w:bCs/>
          <w:szCs w:val="22"/>
        </w:rPr>
      </w:pPr>
      <w:r>
        <w:rPr>
          <w:rFonts w:eastAsia="Calibri"/>
          <w:b/>
          <w:bCs/>
          <w:szCs w:val="22"/>
        </w:rPr>
        <w:t>H</w:t>
      </w:r>
      <w:r w:rsidR="00C90FFE" w:rsidRPr="008D5085">
        <w:rPr>
          <w:rFonts w:eastAsia="Calibri"/>
          <w:b/>
          <w:bCs/>
          <w:szCs w:val="22"/>
        </w:rPr>
        <w:t>.</w:t>
      </w:r>
      <w:r w:rsidR="00C90FFE" w:rsidRPr="008D5085">
        <w:rPr>
          <w:rFonts w:eastAsia="Calibri"/>
          <w:b/>
          <w:bCs/>
          <w:szCs w:val="22"/>
        </w:rPr>
        <w:tab/>
      </w:r>
      <w:r w:rsidR="00C90FFE">
        <w:rPr>
          <w:rFonts w:eastAsia="Calibri"/>
          <w:b/>
          <w:bCs/>
          <w:szCs w:val="22"/>
        </w:rPr>
        <w:t>Informationen zum Förderantrag</w:t>
      </w:r>
    </w:p>
    <w:p w14:paraId="13D668CD" w14:textId="77777777" w:rsidR="00C90FFE" w:rsidRDefault="00C90FFE" w:rsidP="00C90FFE">
      <w:pPr>
        <w:spacing w:after="0" w:line="276" w:lineRule="auto"/>
        <w:outlineLvl w:val="0"/>
        <w:rPr>
          <w:rFonts w:eastAsia="Calibri"/>
          <w:b/>
          <w:bCs/>
          <w:szCs w:val="22"/>
        </w:rPr>
      </w:pPr>
    </w:p>
    <w:p w14:paraId="46C413E9" w14:textId="78031262" w:rsidR="00C90FFE" w:rsidRDefault="00C90FFE" w:rsidP="00C90FFE">
      <w:pPr>
        <w:widowControl w:val="0"/>
        <w:autoSpaceDE w:val="0"/>
        <w:autoSpaceDN w:val="0"/>
        <w:spacing w:before="121" w:after="0" w:line="276" w:lineRule="auto"/>
        <w:ind w:left="115" w:right="515"/>
        <w:jc w:val="left"/>
        <w:rPr>
          <w:rFonts w:eastAsia="Arial"/>
          <w:szCs w:val="22"/>
          <w:lang w:eastAsia="en-US"/>
        </w:rPr>
      </w:pPr>
      <w:r w:rsidRPr="00C90FFE">
        <w:rPr>
          <w:rFonts w:eastAsia="Arial"/>
          <w:szCs w:val="22"/>
          <w:lang w:eastAsia="en-US"/>
        </w:rPr>
        <w:t>Laut</w:t>
      </w:r>
      <w:r w:rsidRPr="00C90FFE">
        <w:rPr>
          <w:rFonts w:eastAsia="Arial"/>
          <w:spacing w:val="-6"/>
          <w:szCs w:val="22"/>
          <w:lang w:eastAsia="en-US"/>
        </w:rPr>
        <w:t xml:space="preserve"> </w:t>
      </w:r>
      <w:r w:rsidRPr="00C90FFE">
        <w:rPr>
          <w:rFonts w:eastAsia="Arial"/>
          <w:szCs w:val="22"/>
          <w:lang w:eastAsia="en-US"/>
        </w:rPr>
        <w:t>dem</w:t>
      </w:r>
      <w:r w:rsidRPr="00C90FFE">
        <w:rPr>
          <w:rFonts w:eastAsia="Arial"/>
          <w:spacing w:val="-3"/>
          <w:szCs w:val="22"/>
          <w:lang w:eastAsia="en-US"/>
        </w:rPr>
        <w:t xml:space="preserve"> </w:t>
      </w:r>
      <w:r w:rsidRPr="00C90FFE">
        <w:rPr>
          <w:rFonts w:eastAsia="Arial"/>
          <w:szCs w:val="22"/>
          <w:lang w:eastAsia="en-US"/>
        </w:rPr>
        <w:t>Zuwendungsbescheid</w:t>
      </w:r>
      <w:r w:rsidRPr="00C90FFE">
        <w:rPr>
          <w:rFonts w:eastAsia="Arial"/>
          <w:spacing w:val="-4"/>
          <w:szCs w:val="22"/>
          <w:lang w:eastAsia="en-US"/>
        </w:rPr>
        <w:t xml:space="preserve"> </w:t>
      </w:r>
      <w:r w:rsidRPr="00C90FFE">
        <w:rPr>
          <w:rFonts w:eastAsia="Arial"/>
          <w:szCs w:val="22"/>
          <w:lang w:eastAsia="en-US"/>
        </w:rPr>
        <w:t xml:space="preserve">des </w:t>
      </w:r>
      <w:r>
        <w:rPr>
          <w:rFonts w:eastAsia="Arial"/>
          <w:szCs w:val="22"/>
          <w:lang w:eastAsia="en-US"/>
        </w:rPr>
        <w:t>ZUG</w:t>
      </w:r>
      <w:r w:rsidRPr="00C90FFE">
        <w:rPr>
          <w:rFonts w:eastAsia="Arial"/>
          <w:spacing w:val="-6"/>
          <w:szCs w:val="22"/>
          <w:lang w:eastAsia="en-US"/>
        </w:rPr>
        <w:t xml:space="preserve"> </w:t>
      </w:r>
      <w:r w:rsidRPr="00C90FFE">
        <w:rPr>
          <w:rFonts w:eastAsia="Arial"/>
          <w:szCs w:val="22"/>
          <w:lang w:eastAsia="en-US"/>
        </w:rPr>
        <w:t>vom</w:t>
      </w:r>
      <w:r w:rsidRPr="00C90FFE">
        <w:rPr>
          <w:rFonts w:eastAsia="Arial"/>
          <w:spacing w:val="-5"/>
          <w:szCs w:val="22"/>
          <w:lang w:eastAsia="en-US"/>
        </w:rPr>
        <w:t xml:space="preserve"> </w:t>
      </w:r>
      <w:r>
        <w:rPr>
          <w:rFonts w:eastAsia="Arial"/>
          <w:szCs w:val="22"/>
          <w:lang w:eastAsia="en-US"/>
        </w:rPr>
        <w:t>08.12.202</w:t>
      </w:r>
      <w:r w:rsidR="005E63EC">
        <w:rPr>
          <w:rFonts w:eastAsia="Arial"/>
          <w:szCs w:val="22"/>
          <w:lang w:eastAsia="en-US"/>
        </w:rPr>
        <w:t>5</w:t>
      </w:r>
      <w:r w:rsidRPr="00C90FFE">
        <w:rPr>
          <w:rFonts w:eastAsia="Arial"/>
          <w:spacing w:val="-4"/>
          <w:szCs w:val="22"/>
          <w:lang w:eastAsia="en-US"/>
        </w:rPr>
        <w:t xml:space="preserve"> </w:t>
      </w:r>
      <w:r w:rsidRPr="00C90FFE">
        <w:rPr>
          <w:rFonts w:eastAsia="Arial"/>
          <w:szCs w:val="22"/>
          <w:lang w:eastAsia="en-US"/>
        </w:rPr>
        <w:t>ist</w:t>
      </w:r>
      <w:r w:rsidRPr="00C90FFE">
        <w:rPr>
          <w:rFonts w:eastAsia="Arial"/>
          <w:spacing w:val="-4"/>
          <w:szCs w:val="22"/>
          <w:lang w:eastAsia="en-US"/>
        </w:rPr>
        <w:t xml:space="preserve"> </w:t>
      </w:r>
      <w:r w:rsidRPr="00C90FFE">
        <w:rPr>
          <w:rFonts w:eastAsia="Arial"/>
          <w:szCs w:val="22"/>
          <w:lang w:eastAsia="en-US"/>
        </w:rPr>
        <w:t>das</w:t>
      </w:r>
      <w:r w:rsidRPr="00C90FFE">
        <w:rPr>
          <w:rFonts w:eastAsia="Arial"/>
          <w:spacing w:val="-4"/>
          <w:szCs w:val="22"/>
          <w:lang w:eastAsia="en-US"/>
        </w:rPr>
        <w:t xml:space="preserve"> </w:t>
      </w:r>
      <w:r>
        <w:rPr>
          <w:rFonts w:eastAsia="Arial"/>
          <w:szCs w:val="22"/>
          <w:lang w:eastAsia="en-US"/>
        </w:rPr>
        <w:t>„KSI: Verbundvorhaben: Energieeffizienz- und Nachhaltigkeitsnetzwerk kommunaler Unternehmen in der Stadt Hildesheim“ kurz „Verbundvorhaben: Hi-</w:t>
      </w:r>
      <w:proofErr w:type="spellStart"/>
      <w:r>
        <w:rPr>
          <w:rFonts w:eastAsia="Arial"/>
          <w:szCs w:val="22"/>
          <w:lang w:eastAsia="en-US"/>
        </w:rPr>
        <w:t>KommNet</w:t>
      </w:r>
      <w:proofErr w:type="spellEnd"/>
      <w:r>
        <w:rPr>
          <w:rFonts w:eastAsia="Arial"/>
          <w:szCs w:val="22"/>
          <w:lang w:eastAsia="en-US"/>
        </w:rPr>
        <w:t>“</w:t>
      </w:r>
      <w:r w:rsidRPr="00C90FFE">
        <w:rPr>
          <w:rFonts w:eastAsia="Arial"/>
          <w:szCs w:val="22"/>
          <w:lang w:eastAsia="en-US"/>
        </w:rPr>
        <w:t xml:space="preserve"> für den Zeitraum vom 01.0</w:t>
      </w:r>
      <w:r w:rsidR="00A81FD9">
        <w:rPr>
          <w:rFonts w:eastAsia="Arial"/>
          <w:szCs w:val="22"/>
          <w:lang w:eastAsia="en-US"/>
        </w:rPr>
        <w:t>1</w:t>
      </w:r>
      <w:r w:rsidRPr="00C90FFE">
        <w:rPr>
          <w:rFonts w:eastAsia="Arial"/>
          <w:szCs w:val="22"/>
          <w:lang w:eastAsia="en-US"/>
        </w:rPr>
        <w:t>.20</w:t>
      </w:r>
      <w:r w:rsidR="00A81FD9">
        <w:rPr>
          <w:rFonts w:eastAsia="Arial"/>
          <w:szCs w:val="22"/>
          <w:lang w:eastAsia="en-US"/>
        </w:rPr>
        <w:t>26</w:t>
      </w:r>
      <w:r w:rsidRPr="00C90FFE">
        <w:rPr>
          <w:rFonts w:eastAsia="Arial"/>
          <w:szCs w:val="22"/>
          <w:lang w:eastAsia="en-US"/>
        </w:rPr>
        <w:t xml:space="preserve"> bis zum 31.</w:t>
      </w:r>
      <w:r w:rsidR="00A81FD9">
        <w:rPr>
          <w:rFonts w:eastAsia="Arial"/>
          <w:szCs w:val="22"/>
          <w:lang w:eastAsia="en-US"/>
        </w:rPr>
        <w:t>12</w:t>
      </w:r>
      <w:r w:rsidRPr="00C90FFE">
        <w:rPr>
          <w:rFonts w:eastAsia="Arial"/>
          <w:szCs w:val="22"/>
          <w:lang w:eastAsia="en-US"/>
        </w:rPr>
        <w:t>.202</w:t>
      </w:r>
      <w:r w:rsidR="00A81FD9">
        <w:rPr>
          <w:rFonts w:eastAsia="Arial"/>
          <w:szCs w:val="22"/>
          <w:lang w:eastAsia="en-US"/>
        </w:rPr>
        <w:t>8</w:t>
      </w:r>
      <w:r w:rsidRPr="00C90FFE">
        <w:rPr>
          <w:rFonts w:eastAsia="Arial"/>
          <w:szCs w:val="22"/>
          <w:lang w:eastAsia="en-US"/>
        </w:rPr>
        <w:t xml:space="preserve"> bewilligt.</w:t>
      </w:r>
    </w:p>
    <w:p w14:paraId="2EDA2B88" w14:textId="5FDB33F8" w:rsidR="00A81FD9" w:rsidRDefault="005E1B3A" w:rsidP="00C90FFE">
      <w:pPr>
        <w:widowControl w:val="0"/>
        <w:autoSpaceDE w:val="0"/>
        <w:autoSpaceDN w:val="0"/>
        <w:spacing w:before="121" w:after="0" w:line="276" w:lineRule="auto"/>
        <w:ind w:left="115" w:right="515"/>
        <w:jc w:val="left"/>
        <w:rPr>
          <w:rFonts w:eastAsia="Arial"/>
          <w:szCs w:val="22"/>
          <w:lang w:eastAsia="en-US"/>
        </w:rPr>
      </w:pPr>
      <w:r>
        <w:rPr>
          <w:rFonts w:eastAsia="Arial"/>
          <w:szCs w:val="22"/>
          <w:lang w:eastAsia="en-US"/>
        </w:rPr>
        <w:t xml:space="preserve">Folgende Punkte sind </w:t>
      </w:r>
      <w:r w:rsidR="00DF42E2">
        <w:rPr>
          <w:rFonts w:eastAsia="Arial"/>
          <w:szCs w:val="22"/>
          <w:lang w:eastAsia="en-US"/>
        </w:rPr>
        <w:t xml:space="preserve">im Besonderen </w:t>
      </w:r>
      <w:r>
        <w:rPr>
          <w:rFonts w:eastAsia="Arial"/>
          <w:szCs w:val="22"/>
          <w:lang w:eastAsia="en-US"/>
        </w:rPr>
        <w:t>zu beachten:</w:t>
      </w:r>
    </w:p>
    <w:p w14:paraId="182F7887" w14:textId="77777777" w:rsidR="005E1B3A" w:rsidRPr="00D3114C" w:rsidRDefault="005E1B3A" w:rsidP="00D3114C">
      <w:pPr>
        <w:pStyle w:val="Listenabsatz"/>
        <w:widowControl w:val="0"/>
        <w:numPr>
          <w:ilvl w:val="0"/>
          <w:numId w:val="37"/>
        </w:numPr>
        <w:autoSpaceDE w:val="0"/>
        <w:autoSpaceDN w:val="0"/>
        <w:spacing w:before="100" w:beforeAutospacing="1" w:after="0"/>
        <w:ind w:left="833" w:right="516" w:hanging="357"/>
        <w:jc w:val="left"/>
        <w:rPr>
          <w:rFonts w:ascii="Tahoma" w:eastAsia="Arial" w:hAnsi="Tahoma"/>
        </w:rPr>
      </w:pPr>
      <w:r w:rsidRPr="00D3114C">
        <w:rPr>
          <w:rFonts w:ascii="Tahoma" w:eastAsia="Arial" w:hAnsi="Tahoma"/>
        </w:rPr>
        <w:t xml:space="preserve">Der Verbundkoordinator ist für die Vergabe der Aufträge für das Netzwerk zuständig. Nach Auftragsvergabe werden die Leistungen der Auftragnehmer individuell von den einzelnen Verbundpartnern in Anspruch genommen und abgerechnet. Die Abrechnung der erbrachten Dienstleistungen erfolgt per Rechnungslegung gegenüber den einzelnen Netzwerkteilnehmenden. </w:t>
      </w:r>
    </w:p>
    <w:p w14:paraId="6F8D269F" w14:textId="561AC41C" w:rsidR="005E1B3A" w:rsidRPr="00D3114C" w:rsidRDefault="005E1B3A" w:rsidP="00D3114C">
      <w:pPr>
        <w:pStyle w:val="Listenabsatz"/>
        <w:widowControl w:val="0"/>
        <w:numPr>
          <w:ilvl w:val="0"/>
          <w:numId w:val="37"/>
        </w:numPr>
        <w:autoSpaceDE w:val="0"/>
        <w:autoSpaceDN w:val="0"/>
        <w:spacing w:before="100" w:beforeAutospacing="1" w:after="0"/>
        <w:ind w:left="833" w:right="516" w:hanging="357"/>
        <w:jc w:val="left"/>
        <w:rPr>
          <w:rFonts w:ascii="Tahoma" w:eastAsia="Arial" w:hAnsi="Tahoma"/>
        </w:rPr>
      </w:pPr>
      <w:r w:rsidRPr="00D3114C">
        <w:rPr>
          <w:rFonts w:ascii="Tahoma" w:eastAsia="Arial" w:hAnsi="Tahoma"/>
        </w:rPr>
        <w:t xml:space="preserve">Jeder Netzwerkteilnehmende ist für die ordnungsgemäße Umsetzung und Abrechnung des eigenen Teils des Verbundprojekts verantwortlich. </w:t>
      </w:r>
    </w:p>
    <w:p w14:paraId="25B4F7A8" w14:textId="1C0FFBCA" w:rsidR="005E1B3A" w:rsidRPr="005E1B3A" w:rsidRDefault="005E1B3A" w:rsidP="005E1B3A">
      <w:pPr>
        <w:widowControl w:val="0"/>
        <w:autoSpaceDE w:val="0"/>
        <w:autoSpaceDN w:val="0"/>
        <w:spacing w:before="121" w:after="0" w:line="276" w:lineRule="auto"/>
        <w:ind w:left="115" w:right="515"/>
        <w:jc w:val="left"/>
        <w:rPr>
          <w:rFonts w:eastAsia="Arial"/>
          <w:szCs w:val="22"/>
          <w:lang w:eastAsia="en-US"/>
        </w:rPr>
      </w:pPr>
    </w:p>
    <w:p w14:paraId="1AF19E15" w14:textId="701023BC" w:rsidR="005E1B3A" w:rsidRPr="005E1B3A" w:rsidRDefault="005E1B3A" w:rsidP="005E1B3A">
      <w:pPr>
        <w:widowControl w:val="0"/>
        <w:autoSpaceDE w:val="0"/>
        <w:autoSpaceDN w:val="0"/>
        <w:spacing w:before="121" w:after="0" w:line="276" w:lineRule="auto"/>
        <w:ind w:left="115" w:right="515"/>
        <w:jc w:val="left"/>
        <w:rPr>
          <w:rFonts w:eastAsia="Arial"/>
          <w:szCs w:val="22"/>
          <w:lang w:eastAsia="en-US"/>
        </w:rPr>
      </w:pPr>
    </w:p>
    <w:p w14:paraId="552EF1F9" w14:textId="77777777" w:rsidR="00A81FD9" w:rsidRPr="00C90FFE" w:rsidRDefault="00A81FD9" w:rsidP="00C90FFE">
      <w:pPr>
        <w:widowControl w:val="0"/>
        <w:autoSpaceDE w:val="0"/>
        <w:autoSpaceDN w:val="0"/>
        <w:spacing w:before="121" w:after="0" w:line="276" w:lineRule="auto"/>
        <w:ind w:left="115" w:right="515"/>
        <w:jc w:val="left"/>
        <w:rPr>
          <w:rFonts w:eastAsia="Arial"/>
          <w:szCs w:val="22"/>
          <w:lang w:eastAsia="en-US"/>
        </w:rPr>
      </w:pPr>
    </w:p>
    <w:sectPr w:rsidR="00A81FD9" w:rsidRPr="00C90FFE" w:rsidSect="000E083C">
      <w:headerReference w:type="default" r:id="rId9"/>
      <w:footerReference w:type="default" r:id="rId10"/>
      <w:footerReference w:type="first" r:id="rId11"/>
      <w:pgSz w:w="11907" w:h="16840" w:code="9"/>
      <w:pgMar w:top="1418" w:right="1418" w:bottom="1418" w:left="1134" w:header="851" w:footer="88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0B9F1" w14:textId="77777777" w:rsidR="007E72E5" w:rsidRDefault="007E72E5" w:rsidP="00197D3F">
      <w:r>
        <w:separator/>
      </w:r>
    </w:p>
  </w:endnote>
  <w:endnote w:type="continuationSeparator" w:id="0">
    <w:p w14:paraId="50C63BFA" w14:textId="77777777" w:rsidR="007E72E5" w:rsidRDefault="007E72E5" w:rsidP="0019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265790"/>
      <w:docPartObj>
        <w:docPartGallery w:val="Page Numbers (Bottom of Page)"/>
        <w:docPartUnique/>
      </w:docPartObj>
    </w:sdtPr>
    <w:sdtEndPr/>
    <w:sdtContent>
      <w:sdt>
        <w:sdtPr>
          <w:id w:val="-588781907"/>
          <w:docPartObj>
            <w:docPartGallery w:val="Page Numbers (Top of Page)"/>
            <w:docPartUnique/>
          </w:docPartObj>
        </w:sdtPr>
        <w:sdtEndPr/>
        <w:sdtContent>
          <w:p w14:paraId="711C87AA" w14:textId="651009A2" w:rsidR="00E93991" w:rsidRDefault="00E93991">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03259B">
              <w:rPr>
                <w:b/>
                <w:bCs/>
                <w:noProof/>
              </w:rPr>
              <w:t>7</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03259B">
              <w:rPr>
                <w:b/>
                <w:bCs/>
                <w:noProof/>
              </w:rPr>
              <w:t>7</w:t>
            </w:r>
            <w:r>
              <w:rPr>
                <w:b/>
                <w:bCs/>
                <w:sz w:val="24"/>
                <w:szCs w:val="24"/>
              </w:rPr>
              <w:fldChar w:fldCharType="end"/>
            </w:r>
          </w:p>
        </w:sdtContent>
      </w:sdt>
    </w:sdtContent>
  </w:sdt>
  <w:p w14:paraId="616B1DD3" w14:textId="078315B8" w:rsidR="003225FC" w:rsidRDefault="003225FC" w:rsidP="003225FC">
    <w:pPr>
      <w:pStyle w:val="Fuzeile"/>
      <w:spacing w:after="0"/>
      <w:rPr>
        <w:sz w:val="18"/>
        <w:szCs w:val="16"/>
      </w:rPr>
    </w:pPr>
    <w:r>
      <w:rPr>
        <w:sz w:val="18"/>
        <w:szCs w:val="16"/>
      </w:rPr>
      <w:t xml:space="preserve">Anlage </w:t>
    </w:r>
    <w:r w:rsidR="0077133C">
      <w:rPr>
        <w:sz w:val="18"/>
        <w:szCs w:val="16"/>
      </w:rPr>
      <w:t>A2.</w:t>
    </w:r>
    <w:r>
      <w:rPr>
        <w:sz w:val="18"/>
        <w:szCs w:val="16"/>
      </w:rPr>
      <w:t>1 - Leistungsbeschreibung</w:t>
    </w:r>
  </w:p>
  <w:p w14:paraId="65640097" w14:textId="77777777" w:rsidR="003225FC" w:rsidRDefault="003225FC" w:rsidP="003225FC">
    <w:pPr>
      <w:pStyle w:val="Fuzeile"/>
      <w:tabs>
        <w:tab w:val="left" w:pos="234"/>
      </w:tabs>
      <w:spacing w:after="0"/>
      <w:rPr>
        <w:sz w:val="18"/>
        <w:szCs w:val="16"/>
      </w:rPr>
    </w:pPr>
    <w:r>
      <w:rPr>
        <w:sz w:val="18"/>
        <w:szCs w:val="16"/>
      </w:rPr>
      <w:t xml:space="preserve">Vergabe 15.26 </w:t>
    </w:r>
  </w:p>
  <w:p w14:paraId="4877A062" w14:textId="77777777" w:rsidR="003225FC" w:rsidRDefault="003225FC" w:rsidP="003225FC">
    <w:pPr>
      <w:pStyle w:val="Fuzeile"/>
      <w:spacing w:after="0"/>
      <w:rPr>
        <w:sz w:val="18"/>
        <w:szCs w:val="16"/>
      </w:rPr>
    </w:pPr>
    <w:r>
      <w:rPr>
        <w:sz w:val="18"/>
        <w:szCs w:val="16"/>
      </w:rPr>
      <w:t>Fachliche Klimaschutzberatung</w:t>
    </w:r>
  </w:p>
  <w:p w14:paraId="3050AF49" w14:textId="77777777" w:rsidR="003225FC" w:rsidRPr="00A771C5" w:rsidRDefault="003225FC" w:rsidP="003225FC">
    <w:pPr>
      <w:pStyle w:val="Fuzeile"/>
      <w:spacing w:after="0"/>
      <w:rPr>
        <w:sz w:val="18"/>
        <w:szCs w:val="16"/>
      </w:rPr>
    </w:pPr>
    <w:r w:rsidRPr="0091515A">
      <w:rPr>
        <w:sz w:val="18"/>
        <w:szCs w:val="16"/>
      </w:rPr>
      <w:t>Verbundvorhaben Hi-</w:t>
    </w:r>
    <w:proofErr w:type="spellStart"/>
    <w:r w:rsidRPr="0091515A">
      <w:rPr>
        <w:sz w:val="18"/>
        <w:szCs w:val="16"/>
      </w:rPr>
      <w:t>KommNet</w:t>
    </w:r>
    <w:proofErr w:type="spellEnd"/>
  </w:p>
  <w:p w14:paraId="099D29DA" w14:textId="0580C671" w:rsidR="000E083C" w:rsidRPr="00A771C5" w:rsidRDefault="000E083C" w:rsidP="00B97DCB">
    <w:pPr>
      <w:pStyle w:val="Fuzeile"/>
      <w:spacing w:after="0"/>
      <w:rPr>
        <w:sz w:val="18"/>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9381858"/>
      <w:docPartObj>
        <w:docPartGallery w:val="Page Numbers (Bottom of Page)"/>
        <w:docPartUnique/>
      </w:docPartObj>
    </w:sdtPr>
    <w:sdtEndPr/>
    <w:sdtContent>
      <w:sdt>
        <w:sdtPr>
          <w:id w:val="-1769616900"/>
          <w:docPartObj>
            <w:docPartGallery w:val="Page Numbers (Top of Page)"/>
            <w:docPartUnique/>
          </w:docPartObj>
        </w:sdtPr>
        <w:sdtEndPr/>
        <w:sdtContent>
          <w:p w14:paraId="101E6AE6" w14:textId="4D265973" w:rsidR="00E93991" w:rsidRDefault="00E93991">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03259B">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03259B">
              <w:rPr>
                <w:b/>
                <w:bCs/>
                <w:noProof/>
              </w:rPr>
              <w:t>7</w:t>
            </w:r>
            <w:r>
              <w:rPr>
                <w:b/>
                <w:bCs/>
                <w:sz w:val="24"/>
                <w:szCs w:val="24"/>
              </w:rPr>
              <w:fldChar w:fldCharType="end"/>
            </w:r>
          </w:p>
        </w:sdtContent>
      </w:sdt>
    </w:sdtContent>
  </w:sdt>
  <w:p w14:paraId="51D0ADAC" w14:textId="66BF3978" w:rsidR="00E5759B" w:rsidRDefault="008D5085" w:rsidP="00E5759B">
    <w:pPr>
      <w:pStyle w:val="Fuzeile"/>
      <w:spacing w:after="0"/>
      <w:rPr>
        <w:sz w:val="18"/>
        <w:szCs w:val="16"/>
      </w:rPr>
    </w:pPr>
    <w:r>
      <w:rPr>
        <w:sz w:val="18"/>
        <w:szCs w:val="16"/>
      </w:rPr>
      <w:t xml:space="preserve">Anlage </w:t>
    </w:r>
    <w:r w:rsidR="0077133C">
      <w:rPr>
        <w:sz w:val="18"/>
        <w:szCs w:val="16"/>
      </w:rPr>
      <w:t>A2.</w:t>
    </w:r>
    <w:r>
      <w:rPr>
        <w:sz w:val="18"/>
        <w:szCs w:val="16"/>
      </w:rPr>
      <w:t>1 - Leistungsbeschreibung</w:t>
    </w:r>
  </w:p>
  <w:p w14:paraId="6B1E4899" w14:textId="380D8DF8" w:rsidR="00B97DCB" w:rsidRDefault="00B97DCB" w:rsidP="00B97DCB">
    <w:pPr>
      <w:pStyle w:val="Fuzeile"/>
      <w:tabs>
        <w:tab w:val="left" w:pos="234"/>
      </w:tabs>
      <w:spacing w:after="0"/>
      <w:rPr>
        <w:sz w:val="18"/>
        <w:szCs w:val="16"/>
      </w:rPr>
    </w:pPr>
    <w:r>
      <w:rPr>
        <w:sz w:val="18"/>
        <w:szCs w:val="16"/>
      </w:rPr>
      <w:t xml:space="preserve">Vergabe </w:t>
    </w:r>
    <w:r w:rsidR="0091515A">
      <w:rPr>
        <w:sz w:val="18"/>
        <w:szCs w:val="16"/>
      </w:rPr>
      <w:t>15.26</w:t>
    </w:r>
    <w:r>
      <w:rPr>
        <w:sz w:val="18"/>
        <w:szCs w:val="16"/>
      </w:rPr>
      <w:t xml:space="preserve"> </w:t>
    </w:r>
  </w:p>
  <w:p w14:paraId="1D168EA0" w14:textId="3FF85D5E" w:rsidR="0091515A" w:rsidRDefault="003225FC" w:rsidP="0091515A">
    <w:pPr>
      <w:pStyle w:val="Fuzeile"/>
      <w:spacing w:after="0"/>
      <w:rPr>
        <w:sz w:val="18"/>
        <w:szCs w:val="16"/>
      </w:rPr>
    </w:pPr>
    <w:r>
      <w:rPr>
        <w:sz w:val="18"/>
        <w:szCs w:val="16"/>
      </w:rPr>
      <w:t>Fachliche Klimaschutzberatung</w:t>
    </w:r>
  </w:p>
  <w:p w14:paraId="602EDB71" w14:textId="4760F3E0" w:rsidR="000E083C" w:rsidRPr="00A771C5" w:rsidRDefault="0091515A" w:rsidP="0091515A">
    <w:pPr>
      <w:pStyle w:val="Fuzeile"/>
      <w:spacing w:after="0"/>
      <w:rPr>
        <w:sz w:val="18"/>
        <w:szCs w:val="16"/>
      </w:rPr>
    </w:pPr>
    <w:r w:rsidRPr="0091515A">
      <w:rPr>
        <w:sz w:val="18"/>
        <w:szCs w:val="16"/>
      </w:rPr>
      <w:t>Verbundvorhaben Hi-</w:t>
    </w:r>
    <w:proofErr w:type="spellStart"/>
    <w:r w:rsidRPr="0091515A">
      <w:rPr>
        <w:sz w:val="18"/>
        <w:szCs w:val="16"/>
      </w:rPr>
      <w:t>KommNet</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68039" w14:textId="77777777" w:rsidR="007E72E5" w:rsidRDefault="007E72E5" w:rsidP="00197D3F">
      <w:r>
        <w:separator/>
      </w:r>
    </w:p>
  </w:footnote>
  <w:footnote w:type="continuationSeparator" w:id="0">
    <w:p w14:paraId="68FFD06C" w14:textId="77777777" w:rsidR="007E72E5" w:rsidRDefault="007E72E5" w:rsidP="00197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D6924" w14:textId="6C81FC62" w:rsidR="00B34334" w:rsidRDefault="00B34334" w:rsidP="00B343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DF2"/>
    <w:multiLevelType w:val="hybridMultilevel"/>
    <w:tmpl w:val="3A16E57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13C63CD8"/>
    <w:multiLevelType w:val="hybridMultilevel"/>
    <w:tmpl w:val="7068D332"/>
    <w:lvl w:ilvl="0" w:tplc="B276E94E">
      <w:start w:val="1"/>
      <w:numFmt w:val="decimal"/>
      <w:pStyle w:val="ZAB"/>
      <w:lvlText w:val="- Anlage B %1 -"/>
      <w:lvlJc w:val="lef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01602132" w:tentative="1">
      <w:start w:val="1"/>
      <w:numFmt w:val="lowerLetter"/>
      <w:lvlText w:val="%2."/>
      <w:lvlJc w:val="left"/>
      <w:pPr>
        <w:ind w:left="1440" w:hanging="360"/>
      </w:pPr>
    </w:lvl>
    <w:lvl w:ilvl="2" w:tplc="D2360452" w:tentative="1">
      <w:start w:val="1"/>
      <w:numFmt w:val="lowerRoman"/>
      <w:lvlText w:val="%3."/>
      <w:lvlJc w:val="right"/>
      <w:pPr>
        <w:ind w:left="2160" w:hanging="180"/>
      </w:pPr>
    </w:lvl>
    <w:lvl w:ilvl="3" w:tplc="F91070AC" w:tentative="1">
      <w:start w:val="1"/>
      <w:numFmt w:val="decimal"/>
      <w:lvlText w:val="%4."/>
      <w:lvlJc w:val="left"/>
      <w:pPr>
        <w:ind w:left="2880" w:hanging="360"/>
      </w:pPr>
    </w:lvl>
    <w:lvl w:ilvl="4" w:tplc="D102C4E2" w:tentative="1">
      <w:start w:val="1"/>
      <w:numFmt w:val="lowerLetter"/>
      <w:lvlText w:val="%5."/>
      <w:lvlJc w:val="left"/>
      <w:pPr>
        <w:ind w:left="3600" w:hanging="360"/>
      </w:pPr>
    </w:lvl>
    <w:lvl w:ilvl="5" w:tplc="9D4C0F14" w:tentative="1">
      <w:start w:val="1"/>
      <w:numFmt w:val="lowerRoman"/>
      <w:lvlText w:val="%6."/>
      <w:lvlJc w:val="right"/>
      <w:pPr>
        <w:ind w:left="4320" w:hanging="180"/>
      </w:pPr>
    </w:lvl>
    <w:lvl w:ilvl="6" w:tplc="C5D4DC34" w:tentative="1">
      <w:start w:val="1"/>
      <w:numFmt w:val="decimal"/>
      <w:lvlText w:val="%7."/>
      <w:lvlJc w:val="left"/>
      <w:pPr>
        <w:ind w:left="5040" w:hanging="360"/>
      </w:pPr>
    </w:lvl>
    <w:lvl w:ilvl="7" w:tplc="666CB2DE" w:tentative="1">
      <w:start w:val="1"/>
      <w:numFmt w:val="lowerLetter"/>
      <w:lvlText w:val="%8."/>
      <w:lvlJc w:val="left"/>
      <w:pPr>
        <w:ind w:left="5760" w:hanging="360"/>
      </w:pPr>
    </w:lvl>
    <w:lvl w:ilvl="8" w:tplc="879C08F4" w:tentative="1">
      <w:start w:val="1"/>
      <w:numFmt w:val="lowerRoman"/>
      <w:lvlText w:val="%9."/>
      <w:lvlJc w:val="right"/>
      <w:pPr>
        <w:ind w:left="6480" w:hanging="180"/>
      </w:pPr>
    </w:lvl>
  </w:abstractNum>
  <w:abstractNum w:abstractNumId="2" w15:restartNumberingAfterBreak="0">
    <w:nsid w:val="140112C9"/>
    <w:multiLevelType w:val="hybridMultilevel"/>
    <w:tmpl w:val="D932D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E2464D"/>
    <w:multiLevelType w:val="hybridMultilevel"/>
    <w:tmpl w:val="9BA8F6AA"/>
    <w:lvl w:ilvl="0" w:tplc="B65EA22C">
      <w:start w:val="5"/>
      <w:numFmt w:val="bullet"/>
      <w:lvlText w:val="•"/>
      <w:lvlJc w:val="left"/>
      <w:pPr>
        <w:ind w:left="1080" w:hanging="360"/>
      </w:pPr>
      <w:rPr>
        <w:rFonts w:ascii="Tahoma" w:eastAsia="Arial" w:hAnsi="Tahoma" w:cs="Tahoma" w:hint="default"/>
      </w:rPr>
    </w:lvl>
    <w:lvl w:ilvl="1" w:tplc="04070003">
      <w:start w:val="1"/>
      <w:numFmt w:val="bullet"/>
      <w:lvlText w:val="o"/>
      <w:lvlJc w:val="left"/>
      <w:pPr>
        <w:ind w:left="1451" w:hanging="360"/>
      </w:pPr>
      <w:rPr>
        <w:rFonts w:ascii="Courier New" w:hAnsi="Courier New" w:cs="Courier New" w:hint="default"/>
      </w:rPr>
    </w:lvl>
    <w:lvl w:ilvl="2" w:tplc="04070005">
      <w:start w:val="1"/>
      <w:numFmt w:val="bullet"/>
      <w:lvlText w:val=""/>
      <w:lvlJc w:val="left"/>
      <w:pPr>
        <w:ind w:left="2171" w:hanging="360"/>
      </w:pPr>
      <w:rPr>
        <w:rFonts w:ascii="Wingdings" w:hAnsi="Wingdings" w:hint="default"/>
      </w:rPr>
    </w:lvl>
    <w:lvl w:ilvl="3" w:tplc="04070001">
      <w:start w:val="1"/>
      <w:numFmt w:val="bullet"/>
      <w:lvlText w:val=""/>
      <w:lvlJc w:val="left"/>
      <w:pPr>
        <w:ind w:left="2891" w:hanging="360"/>
      </w:pPr>
      <w:rPr>
        <w:rFonts w:ascii="Symbol" w:hAnsi="Symbol" w:hint="default"/>
      </w:rPr>
    </w:lvl>
    <w:lvl w:ilvl="4" w:tplc="04070003">
      <w:start w:val="1"/>
      <w:numFmt w:val="bullet"/>
      <w:lvlText w:val="o"/>
      <w:lvlJc w:val="left"/>
      <w:pPr>
        <w:ind w:left="3611" w:hanging="360"/>
      </w:pPr>
      <w:rPr>
        <w:rFonts w:ascii="Courier New" w:hAnsi="Courier New" w:cs="Courier New" w:hint="default"/>
      </w:rPr>
    </w:lvl>
    <w:lvl w:ilvl="5" w:tplc="04070005">
      <w:start w:val="1"/>
      <w:numFmt w:val="bullet"/>
      <w:lvlText w:val=""/>
      <w:lvlJc w:val="left"/>
      <w:pPr>
        <w:ind w:left="4331" w:hanging="360"/>
      </w:pPr>
      <w:rPr>
        <w:rFonts w:ascii="Wingdings" w:hAnsi="Wingdings" w:hint="default"/>
      </w:rPr>
    </w:lvl>
    <w:lvl w:ilvl="6" w:tplc="04070001">
      <w:start w:val="1"/>
      <w:numFmt w:val="bullet"/>
      <w:lvlText w:val=""/>
      <w:lvlJc w:val="left"/>
      <w:pPr>
        <w:ind w:left="5051" w:hanging="360"/>
      </w:pPr>
      <w:rPr>
        <w:rFonts w:ascii="Symbol" w:hAnsi="Symbol" w:hint="default"/>
      </w:rPr>
    </w:lvl>
    <w:lvl w:ilvl="7" w:tplc="04070003">
      <w:start w:val="1"/>
      <w:numFmt w:val="bullet"/>
      <w:lvlText w:val="o"/>
      <w:lvlJc w:val="left"/>
      <w:pPr>
        <w:ind w:left="5771" w:hanging="360"/>
      </w:pPr>
      <w:rPr>
        <w:rFonts w:ascii="Courier New" w:hAnsi="Courier New" w:cs="Courier New" w:hint="default"/>
      </w:rPr>
    </w:lvl>
    <w:lvl w:ilvl="8" w:tplc="04070005">
      <w:start w:val="1"/>
      <w:numFmt w:val="bullet"/>
      <w:lvlText w:val=""/>
      <w:lvlJc w:val="left"/>
      <w:pPr>
        <w:ind w:left="6491" w:hanging="360"/>
      </w:pPr>
      <w:rPr>
        <w:rFonts w:ascii="Wingdings" w:hAnsi="Wingdings" w:hint="default"/>
      </w:rPr>
    </w:lvl>
  </w:abstractNum>
  <w:abstractNum w:abstractNumId="4" w15:restartNumberingAfterBreak="0">
    <w:nsid w:val="1B2A4153"/>
    <w:multiLevelType w:val="hybridMultilevel"/>
    <w:tmpl w:val="234463B0"/>
    <w:lvl w:ilvl="0" w:tplc="DEA88342">
      <w:start w:val="1"/>
      <w:numFmt w:val="decimal"/>
      <w:pStyle w:val="ZAK"/>
      <w:lvlText w:val="- Anlage K %1 -"/>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specVanish w:val="0"/>
      </w:rPr>
    </w:lvl>
    <w:lvl w:ilvl="1" w:tplc="9948EFC6" w:tentative="1">
      <w:start w:val="1"/>
      <w:numFmt w:val="lowerLetter"/>
      <w:lvlText w:val="%2."/>
      <w:lvlJc w:val="left"/>
      <w:pPr>
        <w:ind w:left="8671" w:hanging="360"/>
      </w:pPr>
    </w:lvl>
    <w:lvl w:ilvl="2" w:tplc="215076C2" w:tentative="1">
      <w:start w:val="1"/>
      <w:numFmt w:val="lowerRoman"/>
      <w:lvlText w:val="%3."/>
      <w:lvlJc w:val="right"/>
      <w:pPr>
        <w:ind w:left="9391" w:hanging="180"/>
      </w:pPr>
    </w:lvl>
    <w:lvl w:ilvl="3" w:tplc="71C281EA" w:tentative="1">
      <w:start w:val="1"/>
      <w:numFmt w:val="decimal"/>
      <w:lvlText w:val="%4."/>
      <w:lvlJc w:val="left"/>
      <w:pPr>
        <w:ind w:left="10111" w:hanging="360"/>
      </w:pPr>
    </w:lvl>
    <w:lvl w:ilvl="4" w:tplc="5CB040B0" w:tentative="1">
      <w:start w:val="1"/>
      <w:numFmt w:val="lowerLetter"/>
      <w:lvlText w:val="%5."/>
      <w:lvlJc w:val="left"/>
      <w:pPr>
        <w:ind w:left="10831" w:hanging="360"/>
      </w:pPr>
    </w:lvl>
    <w:lvl w:ilvl="5" w:tplc="0978BF86" w:tentative="1">
      <w:start w:val="1"/>
      <w:numFmt w:val="lowerRoman"/>
      <w:lvlText w:val="%6."/>
      <w:lvlJc w:val="right"/>
      <w:pPr>
        <w:ind w:left="11551" w:hanging="180"/>
      </w:pPr>
    </w:lvl>
    <w:lvl w:ilvl="6" w:tplc="2A3CC91E" w:tentative="1">
      <w:start w:val="1"/>
      <w:numFmt w:val="decimal"/>
      <w:lvlText w:val="%7."/>
      <w:lvlJc w:val="left"/>
      <w:pPr>
        <w:ind w:left="12271" w:hanging="360"/>
      </w:pPr>
    </w:lvl>
    <w:lvl w:ilvl="7" w:tplc="1AB04BFC" w:tentative="1">
      <w:start w:val="1"/>
      <w:numFmt w:val="lowerLetter"/>
      <w:lvlText w:val="%8."/>
      <w:lvlJc w:val="left"/>
      <w:pPr>
        <w:ind w:left="12991" w:hanging="360"/>
      </w:pPr>
    </w:lvl>
    <w:lvl w:ilvl="8" w:tplc="622CC3F2" w:tentative="1">
      <w:start w:val="1"/>
      <w:numFmt w:val="lowerRoman"/>
      <w:lvlText w:val="%9."/>
      <w:lvlJc w:val="right"/>
      <w:pPr>
        <w:ind w:left="13711" w:hanging="180"/>
      </w:pPr>
    </w:lvl>
  </w:abstractNum>
  <w:abstractNum w:abstractNumId="5" w15:restartNumberingAfterBreak="0">
    <w:nsid w:val="1D4177CB"/>
    <w:multiLevelType w:val="hybridMultilevel"/>
    <w:tmpl w:val="DF68149E"/>
    <w:lvl w:ilvl="0" w:tplc="04070001">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6" w15:restartNumberingAfterBreak="0">
    <w:nsid w:val="1DE04B2D"/>
    <w:multiLevelType w:val="hybridMultilevel"/>
    <w:tmpl w:val="BD526E92"/>
    <w:lvl w:ilvl="0" w:tplc="AA9836B8">
      <w:start w:val="6"/>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4E0521"/>
    <w:multiLevelType w:val="hybridMultilevel"/>
    <w:tmpl w:val="0F6C03D2"/>
    <w:lvl w:ilvl="0" w:tplc="CF685DB2">
      <w:start w:val="1"/>
      <w:numFmt w:val="decimal"/>
      <w:pStyle w:val="ZAASt"/>
      <w:lvlText w:val="- Anlage AS %1 -"/>
      <w:lvlJc w:val="righ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422016EC" w:tentative="1">
      <w:start w:val="1"/>
      <w:numFmt w:val="lowerLetter"/>
      <w:lvlText w:val="%2."/>
      <w:lvlJc w:val="left"/>
      <w:pPr>
        <w:ind w:left="1440" w:hanging="360"/>
      </w:pPr>
    </w:lvl>
    <w:lvl w:ilvl="2" w:tplc="CF8E266C" w:tentative="1">
      <w:start w:val="1"/>
      <w:numFmt w:val="lowerRoman"/>
      <w:lvlText w:val="%3."/>
      <w:lvlJc w:val="right"/>
      <w:pPr>
        <w:ind w:left="2160" w:hanging="180"/>
      </w:pPr>
    </w:lvl>
    <w:lvl w:ilvl="3" w:tplc="6B0E7028" w:tentative="1">
      <w:start w:val="1"/>
      <w:numFmt w:val="decimal"/>
      <w:lvlText w:val="%4."/>
      <w:lvlJc w:val="left"/>
      <w:pPr>
        <w:ind w:left="2880" w:hanging="360"/>
      </w:pPr>
    </w:lvl>
    <w:lvl w:ilvl="4" w:tplc="41167D58" w:tentative="1">
      <w:start w:val="1"/>
      <w:numFmt w:val="lowerLetter"/>
      <w:lvlText w:val="%5."/>
      <w:lvlJc w:val="left"/>
      <w:pPr>
        <w:ind w:left="3600" w:hanging="360"/>
      </w:pPr>
    </w:lvl>
    <w:lvl w:ilvl="5" w:tplc="03EE3258" w:tentative="1">
      <w:start w:val="1"/>
      <w:numFmt w:val="lowerRoman"/>
      <w:lvlText w:val="%6."/>
      <w:lvlJc w:val="right"/>
      <w:pPr>
        <w:ind w:left="4320" w:hanging="180"/>
      </w:pPr>
    </w:lvl>
    <w:lvl w:ilvl="6" w:tplc="BCA6E672" w:tentative="1">
      <w:start w:val="1"/>
      <w:numFmt w:val="decimal"/>
      <w:lvlText w:val="%7."/>
      <w:lvlJc w:val="left"/>
      <w:pPr>
        <w:ind w:left="5040" w:hanging="360"/>
      </w:pPr>
    </w:lvl>
    <w:lvl w:ilvl="7" w:tplc="3F66BA4E" w:tentative="1">
      <w:start w:val="1"/>
      <w:numFmt w:val="lowerLetter"/>
      <w:lvlText w:val="%8."/>
      <w:lvlJc w:val="left"/>
      <w:pPr>
        <w:ind w:left="5760" w:hanging="360"/>
      </w:pPr>
    </w:lvl>
    <w:lvl w:ilvl="8" w:tplc="BF6AD0D6" w:tentative="1">
      <w:start w:val="1"/>
      <w:numFmt w:val="lowerRoman"/>
      <w:lvlText w:val="%9."/>
      <w:lvlJc w:val="right"/>
      <w:pPr>
        <w:ind w:left="6480" w:hanging="180"/>
      </w:pPr>
    </w:lvl>
  </w:abstractNum>
  <w:abstractNum w:abstractNumId="8" w15:restartNumberingAfterBreak="0">
    <w:nsid w:val="22820AD7"/>
    <w:multiLevelType w:val="hybridMultilevel"/>
    <w:tmpl w:val="04F816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26E56054"/>
    <w:multiLevelType w:val="hybridMultilevel"/>
    <w:tmpl w:val="7FD0C3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2F545F"/>
    <w:multiLevelType w:val="hybridMultilevel"/>
    <w:tmpl w:val="D0FAA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EEC47B5"/>
    <w:multiLevelType w:val="hybridMultilevel"/>
    <w:tmpl w:val="0C383DF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08217AF"/>
    <w:multiLevelType w:val="hybridMultilevel"/>
    <w:tmpl w:val="AE9E5FDE"/>
    <w:lvl w:ilvl="0" w:tplc="4B1848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9A37208"/>
    <w:multiLevelType w:val="multilevel"/>
    <w:tmpl w:val="E28A7C50"/>
    <w:lvl w:ilvl="0">
      <w:start w:val="1"/>
      <w:numFmt w:val="upperLetter"/>
      <w:pStyle w:val="Ebene0frgroeSchreiben"/>
      <w:suff w:val="space"/>
      <w:lvlText w:val="Teil %1 - "/>
      <w:lvlJc w:val="center"/>
      <w:pPr>
        <w:ind w:left="0" w:firstLine="0"/>
      </w:pPr>
      <w:rPr>
        <w:rFonts w:ascii="Tahoma" w:hAnsi="Tahoma"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pStyle w:val="Ebene1"/>
      <w:lvlText w:val="%2."/>
      <w:lvlJc w:val="right"/>
      <w:pPr>
        <w:tabs>
          <w:tab w:val="num" w:pos="1134"/>
        </w:tabs>
        <w:ind w:left="851" w:hanging="227"/>
      </w:pPr>
      <w:rPr>
        <w:rFonts w:ascii="Tahoma" w:hAnsi="Tahoma"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bene2"/>
      <w:lvlText w:val="%3."/>
      <w:lvlJc w:val="right"/>
      <w:pPr>
        <w:tabs>
          <w:tab w:val="num" w:pos="965"/>
        </w:tabs>
        <w:ind w:left="682" w:hanging="114"/>
      </w:pPr>
      <w:rPr>
        <w:rFonts w:hint="default"/>
      </w:rPr>
    </w:lvl>
    <w:lvl w:ilvl="3">
      <w:start w:val="1"/>
      <w:numFmt w:val="decimal"/>
      <w:pStyle w:val="Ebene3"/>
      <w:lvlText w:val="%3.%4"/>
      <w:lvlJc w:val="right"/>
      <w:pPr>
        <w:tabs>
          <w:tab w:val="num" w:pos="1134"/>
        </w:tabs>
        <w:ind w:left="851" w:hanging="114"/>
      </w:pPr>
      <w:rPr>
        <w:rFonts w:hint="default"/>
      </w:rPr>
    </w:lvl>
    <w:lvl w:ilvl="4">
      <w:start w:val="1"/>
      <w:numFmt w:val="decimal"/>
      <w:pStyle w:val="Ebene4"/>
      <w:lvlText w:val="%3.%4.%5"/>
      <w:lvlJc w:val="right"/>
      <w:pPr>
        <w:tabs>
          <w:tab w:val="num" w:pos="1248"/>
        </w:tabs>
        <w:ind w:left="965" w:hanging="114"/>
      </w:pPr>
      <w:rPr>
        <w:rFonts w:hint="default"/>
      </w:rPr>
    </w:lvl>
    <w:lvl w:ilvl="5">
      <w:start w:val="1"/>
      <w:numFmt w:val="decimal"/>
      <w:pStyle w:val="Ebene5"/>
      <w:lvlText w:val="%3.%4.%5.%6"/>
      <w:lvlJc w:val="right"/>
      <w:pPr>
        <w:tabs>
          <w:tab w:val="num" w:pos="1134"/>
        </w:tabs>
        <w:ind w:left="851" w:hanging="114"/>
      </w:pPr>
      <w:rPr>
        <w:rFonts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6">
      <w:start w:val="1"/>
      <w:numFmt w:val="lowerLetter"/>
      <w:pStyle w:val="Ebene6"/>
      <w:lvlText w:val="%7)"/>
      <w:lvlJc w:val="right"/>
      <w:pPr>
        <w:tabs>
          <w:tab w:val="num" w:pos="1134"/>
        </w:tabs>
        <w:ind w:left="851" w:hanging="114"/>
      </w:pPr>
      <w:rPr>
        <w:rFonts w:hint="default"/>
      </w:rPr>
    </w:lvl>
    <w:lvl w:ilvl="7">
      <w:start w:val="1"/>
      <w:numFmt w:val="decimal"/>
      <w:pStyle w:val="Ebene7"/>
      <w:lvlText w:val="(%8)"/>
      <w:lvlJc w:val="right"/>
      <w:pPr>
        <w:tabs>
          <w:tab w:val="num" w:pos="1134"/>
        </w:tabs>
        <w:ind w:left="1134" w:hanging="567"/>
      </w:pPr>
      <w:rPr>
        <w:rFonts w:hint="default"/>
      </w:rPr>
    </w:lvl>
    <w:lvl w:ilvl="8">
      <w:start w:val="1"/>
      <w:numFmt w:val="lowerLetter"/>
      <w:lvlText w:val="(%9)"/>
      <w:lvlJc w:val="right"/>
      <w:pPr>
        <w:ind w:left="851" w:hanging="114"/>
      </w:pPr>
      <w:rPr>
        <w:rFonts w:hint="default"/>
      </w:rPr>
    </w:lvl>
  </w:abstractNum>
  <w:abstractNum w:abstractNumId="14" w15:restartNumberingAfterBreak="0">
    <w:nsid w:val="3B18429F"/>
    <w:multiLevelType w:val="multilevel"/>
    <w:tmpl w:val="D9284E34"/>
    <w:lvl w:ilvl="0">
      <w:start w:val="1"/>
      <w:numFmt w:val="upperRoman"/>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317E5C"/>
    <w:multiLevelType w:val="hybridMultilevel"/>
    <w:tmpl w:val="2826B5F6"/>
    <w:lvl w:ilvl="0" w:tplc="438E26AE">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6" w15:restartNumberingAfterBreak="0">
    <w:nsid w:val="3E6745A8"/>
    <w:multiLevelType w:val="hybridMultilevel"/>
    <w:tmpl w:val="FCC84D0E"/>
    <w:lvl w:ilvl="0" w:tplc="04070001">
      <w:start w:val="1"/>
      <w:numFmt w:val="bullet"/>
      <w:lvlText w:val=""/>
      <w:lvlJc w:val="left"/>
      <w:pPr>
        <w:ind w:left="835" w:hanging="360"/>
      </w:pPr>
      <w:rPr>
        <w:rFonts w:ascii="Symbol" w:hAnsi="Symbol" w:hint="default"/>
      </w:rPr>
    </w:lvl>
    <w:lvl w:ilvl="1" w:tplc="04070003" w:tentative="1">
      <w:start w:val="1"/>
      <w:numFmt w:val="bullet"/>
      <w:lvlText w:val="o"/>
      <w:lvlJc w:val="left"/>
      <w:pPr>
        <w:ind w:left="1555" w:hanging="360"/>
      </w:pPr>
      <w:rPr>
        <w:rFonts w:ascii="Courier New" w:hAnsi="Courier New" w:cs="Courier New" w:hint="default"/>
      </w:rPr>
    </w:lvl>
    <w:lvl w:ilvl="2" w:tplc="04070005" w:tentative="1">
      <w:start w:val="1"/>
      <w:numFmt w:val="bullet"/>
      <w:lvlText w:val=""/>
      <w:lvlJc w:val="left"/>
      <w:pPr>
        <w:ind w:left="2275" w:hanging="360"/>
      </w:pPr>
      <w:rPr>
        <w:rFonts w:ascii="Wingdings" w:hAnsi="Wingdings" w:hint="default"/>
      </w:rPr>
    </w:lvl>
    <w:lvl w:ilvl="3" w:tplc="04070001" w:tentative="1">
      <w:start w:val="1"/>
      <w:numFmt w:val="bullet"/>
      <w:lvlText w:val=""/>
      <w:lvlJc w:val="left"/>
      <w:pPr>
        <w:ind w:left="2995" w:hanging="360"/>
      </w:pPr>
      <w:rPr>
        <w:rFonts w:ascii="Symbol" w:hAnsi="Symbol" w:hint="default"/>
      </w:rPr>
    </w:lvl>
    <w:lvl w:ilvl="4" w:tplc="04070003" w:tentative="1">
      <w:start w:val="1"/>
      <w:numFmt w:val="bullet"/>
      <w:lvlText w:val="o"/>
      <w:lvlJc w:val="left"/>
      <w:pPr>
        <w:ind w:left="3715" w:hanging="360"/>
      </w:pPr>
      <w:rPr>
        <w:rFonts w:ascii="Courier New" w:hAnsi="Courier New" w:cs="Courier New" w:hint="default"/>
      </w:rPr>
    </w:lvl>
    <w:lvl w:ilvl="5" w:tplc="04070005" w:tentative="1">
      <w:start w:val="1"/>
      <w:numFmt w:val="bullet"/>
      <w:lvlText w:val=""/>
      <w:lvlJc w:val="left"/>
      <w:pPr>
        <w:ind w:left="4435" w:hanging="360"/>
      </w:pPr>
      <w:rPr>
        <w:rFonts w:ascii="Wingdings" w:hAnsi="Wingdings" w:hint="default"/>
      </w:rPr>
    </w:lvl>
    <w:lvl w:ilvl="6" w:tplc="04070001" w:tentative="1">
      <w:start w:val="1"/>
      <w:numFmt w:val="bullet"/>
      <w:lvlText w:val=""/>
      <w:lvlJc w:val="left"/>
      <w:pPr>
        <w:ind w:left="5155" w:hanging="360"/>
      </w:pPr>
      <w:rPr>
        <w:rFonts w:ascii="Symbol" w:hAnsi="Symbol" w:hint="default"/>
      </w:rPr>
    </w:lvl>
    <w:lvl w:ilvl="7" w:tplc="04070003" w:tentative="1">
      <w:start w:val="1"/>
      <w:numFmt w:val="bullet"/>
      <w:lvlText w:val="o"/>
      <w:lvlJc w:val="left"/>
      <w:pPr>
        <w:ind w:left="5875" w:hanging="360"/>
      </w:pPr>
      <w:rPr>
        <w:rFonts w:ascii="Courier New" w:hAnsi="Courier New" w:cs="Courier New" w:hint="default"/>
      </w:rPr>
    </w:lvl>
    <w:lvl w:ilvl="8" w:tplc="04070005" w:tentative="1">
      <w:start w:val="1"/>
      <w:numFmt w:val="bullet"/>
      <w:lvlText w:val=""/>
      <w:lvlJc w:val="left"/>
      <w:pPr>
        <w:ind w:left="6595" w:hanging="360"/>
      </w:pPr>
      <w:rPr>
        <w:rFonts w:ascii="Wingdings" w:hAnsi="Wingdings" w:hint="default"/>
      </w:rPr>
    </w:lvl>
  </w:abstractNum>
  <w:abstractNum w:abstractNumId="17" w15:restartNumberingAfterBreak="0">
    <w:nsid w:val="41366AAF"/>
    <w:multiLevelType w:val="hybridMultilevel"/>
    <w:tmpl w:val="10DE51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16864F0"/>
    <w:multiLevelType w:val="multilevel"/>
    <w:tmpl w:val="4DF8AAB4"/>
    <w:lvl w:ilvl="0">
      <w:start w:val="4"/>
      <w:numFmt w:val="decimal"/>
      <w:lvlText w:val="%1"/>
      <w:lvlJc w:val="left"/>
      <w:pPr>
        <w:ind w:left="510" w:hanging="51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9" w15:restartNumberingAfterBreak="0">
    <w:nsid w:val="42C964AC"/>
    <w:multiLevelType w:val="hybridMultilevel"/>
    <w:tmpl w:val="5680DE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5B4E55"/>
    <w:multiLevelType w:val="hybridMultilevel"/>
    <w:tmpl w:val="A34AE5D6"/>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1" w15:restartNumberingAfterBreak="0">
    <w:nsid w:val="4C587F3A"/>
    <w:multiLevelType w:val="hybridMultilevel"/>
    <w:tmpl w:val="20500244"/>
    <w:lvl w:ilvl="0" w:tplc="2F880142">
      <w:start w:val="1"/>
      <w:numFmt w:val="bullet"/>
      <w:pStyle w:val="AufzhlunginGliederung"/>
      <w:lvlText w:val="▪"/>
      <w:lvlJc w:val="left"/>
      <w:pPr>
        <w:ind w:left="720" w:hanging="360"/>
      </w:pPr>
      <w:rPr>
        <w:rFonts w:ascii="Tahoma" w:hAnsi="Tahoma" w:cs="Times New Roman" w:hint="default"/>
        <w:color w:val="009A49"/>
        <w:u w:color="009A49"/>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50016C0B"/>
    <w:multiLevelType w:val="multilevel"/>
    <w:tmpl w:val="968867AA"/>
    <w:lvl w:ilvl="0">
      <w:start w:val="4"/>
      <w:numFmt w:val="decimal"/>
      <w:lvlText w:val="%1"/>
      <w:lvlJc w:val="left"/>
      <w:pPr>
        <w:ind w:left="510" w:hanging="510"/>
      </w:pPr>
      <w:rPr>
        <w:rFonts w:hint="default"/>
      </w:rPr>
    </w:lvl>
    <w:lvl w:ilvl="1">
      <w:start w:val="3"/>
      <w:numFmt w:val="decimal"/>
      <w:lvlText w:val="%1.%2"/>
      <w:lvlJc w:val="left"/>
      <w:pPr>
        <w:ind w:left="990" w:hanging="720"/>
      </w:pPr>
      <w:rPr>
        <w:rFonts w:hint="default"/>
      </w:rPr>
    </w:lvl>
    <w:lvl w:ilvl="2">
      <w:start w:val="1"/>
      <w:numFmt w:val="decimal"/>
      <w:lvlText w:val="%1.%2.%3"/>
      <w:lvlJc w:val="left"/>
      <w:pPr>
        <w:ind w:left="1260" w:hanging="720"/>
      </w:pPr>
      <w:rPr>
        <w:rFonts w:ascii="Tahoma" w:hAnsi="Tahoma" w:cs="Tahoma"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3" w15:restartNumberingAfterBreak="0">
    <w:nsid w:val="51806676"/>
    <w:multiLevelType w:val="hybridMultilevel"/>
    <w:tmpl w:val="C13A4B1C"/>
    <w:lvl w:ilvl="0" w:tplc="ED8A8312">
      <w:start w:val="1"/>
      <w:numFmt w:val="decimal"/>
      <w:pStyle w:val="AnlageHFKneumitNummerierung"/>
      <w:lvlText w:val="Anlage HFK %1 "/>
      <w:lvlJc w:val="righ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312810C2" w:tentative="1">
      <w:start w:val="1"/>
      <w:numFmt w:val="lowerLetter"/>
      <w:lvlText w:val="%2."/>
      <w:lvlJc w:val="left"/>
      <w:pPr>
        <w:ind w:left="1440" w:hanging="360"/>
      </w:pPr>
    </w:lvl>
    <w:lvl w:ilvl="2" w:tplc="39F4A8A0" w:tentative="1">
      <w:start w:val="1"/>
      <w:numFmt w:val="lowerRoman"/>
      <w:lvlText w:val="%3."/>
      <w:lvlJc w:val="right"/>
      <w:pPr>
        <w:ind w:left="2160" w:hanging="180"/>
      </w:pPr>
    </w:lvl>
    <w:lvl w:ilvl="3" w:tplc="86F274A4" w:tentative="1">
      <w:start w:val="1"/>
      <w:numFmt w:val="decimal"/>
      <w:lvlText w:val="%4."/>
      <w:lvlJc w:val="left"/>
      <w:pPr>
        <w:ind w:left="2880" w:hanging="360"/>
      </w:pPr>
    </w:lvl>
    <w:lvl w:ilvl="4" w:tplc="57F48134" w:tentative="1">
      <w:start w:val="1"/>
      <w:numFmt w:val="lowerLetter"/>
      <w:lvlText w:val="%5."/>
      <w:lvlJc w:val="left"/>
      <w:pPr>
        <w:ind w:left="3600" w:hanging="360"/>
      </w:pPr>
    </w:lvl>
    <w:lvl w:ilvl="5" w:tplc="0966EE98" w:tentative="1">
      <w:start w:val="1"/>
      <w:numFmt w:val="lowerRoman"/>
      <w:lvlText w:val="%6."/>
      <w:lvlJc w:val="right"/>
      <w:pPr>
        <w:ind w:left="4320" w:hanging="180"/>
      </w:pPr>
    </w:lvl>
    <w:lvl w:ilvl="6" w:tplc="CBC84EE6" w:tentative="1">
      <w:start w:val="1"/>
      <w:numFmt w:val="decimal"/>
      <w:lvlText w:val="%7."/>
      <w:lvlJc w:val="left"/>
      <w:pPr>
        <w:ind w:left="5040" w:hanging="360"/>
      </w:pPr>
    </w:lvl>
    <w:lvl w:ilvl="7" w:tplc="4572B172" w:tentative="1">
      <w:start w:val="1"/>
      <w:numFmt w:val="lowerLetter"/>
      <w:lvlText w:val="%8."/>
      <w:lvlJc w:val="left"/>
      <w:pPr>
        <w:ind w:left="5760" w:hanging="360"/>
      </w:pPr>
    </w:lvl>
    <w:lvl w:ilvl="8" w:tplc="CFCE8726" w:tentative="1">
      <w:start w:val="1"/>
      <w:numFmt w:val="lowerRoman"/>
      <w:lvlText w:val="%9."/>
      <w:lvlJc w:val="right"/>
      <w:pPr>
        <w:ind w:left="6480" w:hanging="180"/>
      </w:pPr>
    </w:lvl>
  </w:abstractNum>
  <w:abstractNum w:abstractNumId="24" w15:restartNumberingAfterBreak="0">
    <w:nsid w:val="5276529C"/>
    <w:multiLevelType w:val="multilevel"/>
    <w:tmpl w:val="4A1C7398"/>
    <w:styleLink w:val="GiiederungSchriftsatzHFK"/>
    <w:lvl w:ilvl="0">
      <w:start w:val="1"/>
      <w:numFmt w:val="upperLetter"/>
      <w:suff w:val="space"/>
      <w:lvlText w:val="Teil %1"/>
      <w:lvlJc w:val="center"/>
      <w:pPr>
        <w:ind w:left="0" w:firstLine="0"/>
      </w:pPr>
      <w:rPr>
        <w:rFonts w:hint="default"/>
      </w:rPr>
    </w:lvl>
    <w:lvl w:ilvl="1">
      <w:start w:val="1"/>
      <w:numFmt w:val="upperRoman"/>
      <w:lvlText w:val="%2."/>
      <w:lvlJc w:val="right"/>
      <w:pPr>
        <w:tabs>
          <w:tab w:val="num" w:pos="1134"/>
        </w:tabs>
        <w:ind w:left="851" w:hanging="114"/>
      </w:pPr>
      <w:rPr>
        <w:rFonts w:hint="default"/>
      </w:rPr>
    </w:lvl>
    <w:lvl w:ilvl="2">
      <w:start w:val="1"/>
      <w:numFmt w:val="decimal"/>
      <w:lvlText w:val="%3."/>
      <w:lvlJc w:val="right"/>
      <w:pPr>
        <w:tabs>
          <w:tab w:val="num" w:pos="1134"/>
        </w:tabs>
        <w:ind w:left="851" w:hanging="114"/>
      </w:pPr>
      <w:rPr>
        <w:rFonts w:hint="default"/>
      </w:rPr>
    </w:lvl>
    <w:lvl w:ilvl="3">
      <w:start w:val="1"/>
      <w:numFmt w:val="decimal"/>
      <w:lvlText w:val="%3.%4"/>
      <w:lvlJc w:val="right"/>
      <w:pPr>
        <w:tabs>
          <w:tab w:val="num" w:pos="1134"/>
        </w:tabs>
        <w:ind w:left="851" w:hanging="114"/>
      </w:pPr>
      <w:rPr>
        <w:rFonts w:hint="default"/>
      </w:rPr>
    </w:lvl>
    <w:lvl w:ilvl="4">
      <w:start w:val="1"/>
      <w:numFmt w:val="decimal"/>
      <w:lvlText w:val="%3.%4.%5"/>
      <w:lvlJc w:val="right"/>
      <w:pPr>
        <w:tabs>
          <w:tab w:val="num" w:pos="1134"/>
        </w:tabs>
        <w:ind w:left="851" w:hanging="114"/>
      </w:pPr>
      <w:rPr>
        <w:rFonts w:hint="default"/>
      </w:rPr>
    </w:lvl>
    <w:lvl w:ilvl="5">
      <w:start w:val="1"/>
      <w:numFmt w:val="decimal"/>
      <w:lvlText w:val="%3.%4.%5.%6"/>
      <w:lvlJc w:val="right"/>
      <w:pPr>
        <w:tabs>
          <w:tab w:val="num" w:pos="1134"/>
        </w:tabs>
        <w:ind w:left="851" w:hanging="114"/>
      </w:pPr>
      <w:rPr>
        <w:rFonts w:hint="default"/>
      </w:rPr>
    </w:lvl>
    <w:lvl w:ilvl="6">
      <w:start w:val="1"/>
      <w:numFmt w:val="lowerLetter"/>
      <w:lvlText w:val="%7)"/>
      <w:lvlJc w:val="right"/>
      <w:pPr>
        <w:tabs>
          <w:tab w:val="num" w:pos="1134"/>
        </w:tabs>
        <w:ind w:left="851" w:hanging="114"/>
      </w:pPr>
      <w:rPr>
        <w:rFonts w:hint="default"/>
      </w:rPr>
    </w:lvl>
    <w:lvl w:ilvl="7">
      <w:start w:val="1"/>
      <w:numFmt w:val="decimal"/>
      <w:lvlText w:val="(%8)"/>
      <w:lvlJc w:val="left"/>
      <w:pPr>
        <w:tabs>
          <w:tab w:val="num" w:pos="1134"/>
        </w:tabs>
        <w:ind w:left="1134" w:hanging="567"/>
      </w:pPr>
      <w:rPr>
        <w:rFonts w:hint="default"/>
      </w:rPr>
    </w:lvl>
    <w:lvl w:ilvl="8">
      <w:start w:val="1"/>
      <w:numFmt w:val="lowerRoman"/>
      <w:lvlText w:val="%9."/>
      <w:lvlJc w:val="right"/>
      <w:pPr>
        <w:ind w:left="851" w:hanging="114"/>
      </w:pPr>
      <w:rPr>
        <w:rFonts w:hint="default"/>
      </w:rPr>
    </w:lvl>
  </w:abstractNum>
  <w:abstractNum w:abstractNumId="25" w15:restartNumberingAfterBreak="0">
    <w:nsid w:val="566817D0"/>
    <w:multiLevelType w:val="hybridMultilevel"/>
    <w:tmpl w:val="5BA413E2"/>
    <w:lvl w:ilvl="0" w:tplc="383E00B0">
      <w:start w:val="1"/>
      <w:numFmt w:val="decimal"/>
      <w:lvlText w:val="%1."/>
      <w:lvlJc w:val="left"/>
      <w:pPr>
        <w:ind w:left="383" w:hanging="269"/>
      </w:pPr>
      <w:rPr>
        <w:rFonts w:ascii="Arial" w:eastAsia="Arial" w:hAnsi="Arial" w:cs="Arial" w:hint="default"/>
        <w:b w:val="0"/>
        <w:bCs w:val="0"/>
        <w:i w:val="0"/>
        <w:iCs w:val="0"/>
        <w:spacing w:val="0"/>
        <w:w w:val="100"/>
        <w:sz w:val="24"/>
        <w:szCs w:val="24"/>
        <w:lang w:val="de-DE" w:eastAsia="en-US" w:bidi="ar-SA"/>
      </w:rPr>
    </w:lvl>
    <w:lvl w:ilvl="1" w:tplc="BD2CE696">
      <w:numFmt w:val="bullet"/>
      <w:lvlText w:val="•"/>
      <w:lvlJc w:val="left"/>
      <w:pPr>
        <w:ind w:left="1319" w:hanging="269"/>
      </w:pPr>
      <w:rPr>
        <w:rFonts w:hint="default"/>
        <w:lang w:val="de-DE" w:eastAsia="en-US" w:bidi="ar-SA"/>
      </w:rPr>
    </w:lvl>
    <w:lvl w:ilvl="2" w:tplc="A5B238FE">
      <w:numFmt w:val="bullet"/>
      <w:lvlText w:val="•"/>
      <w:lvlJc w:val="left"/>
      <w:pPr>
        <w:ind w:left="2258" w:hanging="269"/>
      </w:pPr>
      <w:rPr>
        <w:rFonts w:hint="default"/>
        <w:lang w:val="de-DE" w:eastAsia="en-US" w:bidi="ar-SA"/>
      </w:rPr>
    </w:lvl>
    <w:lvl w:ilvl="3" w:tplc="E18EA492">
      <w:numFmt w:val="bullet"/>
      <w:lvlText w:val="•"/>
      <w:lvlJc w:val="left"/>
      <w:pPr>
        <w:ind w:left="3198" w:hanging="269"/>
      </w:pPr>
      <w:rPr>
        <w:rFonts w:hint="default"/>
        <w:lang w:val="de-DE" w:eastAsia="en-US" w:bidi="ar-SA"/>
      </w:rPr>
    </w:lvl>
    <w:lvl w:ilvl="4" w:tplc="F98E4D90">
      <w:numFmt w:val="bullet"/>
      <w:lvlText w:val="•"/>
      <w:lvlJc w:val="left"/>
      <w:pPr>
        <w:ind w:left="4137" w:hanging="269"/>
      </w:pPr>
      <w:rPr>
        <w:rFonts w:hint="default"/>
        <w:lang w:val="de-DE" w:eastAsia="en-US" w:bidi="ar-SA"/>
      </w:rPr>
    </w:lvl>
    <w:lvl w:ilvl="5" w:tplc="10669A38">
      <w:numFmt w:val="bullet"/>
      <w:lvlText w:val="•"/>
      <w:lvlJc w:val="left"/>
      <w:pPr>
        <w:ind w:left="5077" w:hanging="269"/>
      </w:pPr>
      <w:rPr>
        <w:rFonts w:hint="default"/>
        <w:lang w:val="de-DE" w:eastAsia="en-US" w:bidi="ar-SA"/>
      </w:rPr>
    </w:lvl>
    <w:lvl w:ilvl="6" w:tplc="D6947E78">
      <w:numFmt w:val="bullet"/>
      <w:lvlText w:val="•"/>
      <w:lvlJc w:val="left"/>
      <w:pPr>
        <w:ind w:left="6016" w:hanging="269"/>
      </w:pPr>
      <w:rPr>
        <w:rFonts w:hint="default"/>
        <w:lang w:val="de-DE" w:eastAsia="en-US" w:bidi="ar-SA"/>
      </w:rPr>
    </w:lvl>
    <w:lvl w:ilvl="7" w:tplc="5C3493AE">
      <w:numFmt w:val="bullet"/>
      <w:lvlText w:val="•"/>
      <w:lvlJc w:val="left"/>
      <w:pPr>
        <w:ind w:left="6955" w:hanging="269"/>
      </w:pPr>
      <w:rPr>
        <w:rFonts w:hint="default"/>
        <w:lang w:val="de-DE" w:eastAsia="en-US" w:bidi="ar-SA"/>
      </w:rPr>
    </w:lvl>
    <w:lvl w:ilvl="8" w:tplc="1506D7A0">
      <w:numFmt w:val="bullet"/>
      <w:lvlText w:val="•"/>
      <w:lvlJc w:val="left"/>
      <w:pPr>
        <w:ind w:left="7895" w:hanging="269"/>
      </w:pPr>
      <w:rPr>
        <w:rFonts w:hint="default"/>
        <w:lang w:val="de-DE" w:eastAsia="en-US" w:bidi="ar-SA"/>
      </w:rPr>
    </w:lvl>
  </w:abstractNum>
  <w:abstractNum w:abstractNumId="26" w15:restartNumberingAfterBreak="0">
    <w:nsid w:val="59485DA0"/>
    <w:multiLevelType w:val="multilevel"/>
    <w:tmpl w:val="15F0E150"/>
    <w:lvl w:ilvl="0">
      <w:start w:val="4"/>
      <w:numFmt w:val="decimal"/>
      <w:lvlText w:val="%1"/>
      <w:lvlJc w:val="left"/>
      <w:pPr>
        <w:ind w:left="510" w:hanging="510"/>
      </w:pPr>
      <w:rPr>
        <w:rFonts w:hint="default"/>
      </w:rPr>
    </w:lvl>
    <w:lvl w:ilvl="1">
      <w:start w:val="3"/>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7" w15:restartNumberingAfterBreak="0">
    <w:nsid w:val="595F6922"/>
    <w:multiLevelType w:val="hybridMultilevel"/>
    <w:tmpl w:val="1B6665AC"/>
    <w:lvl w:ilvl="0" w:tplc="4230BA90">
      <w:start w:val="4"/>
      <w:numFmt w:val="decimal"/>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EB646C1"/>
    <w:multiLevelType w:val="hybridMultilevel"/>
    <w:tmpl w:val="207443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4A71F6B"/>
    <w:multiLevelType w:val="hybridMultilevel"/>
    <w:tmpl w:val="DCA8C154"/>
    <w:lvl w:ilvl="0" w:tplc="66647E5E">
      <w:start w:val="1"/>
      <w:numFmt w:val="decimal"/>
      <w:pStyle w:val="AnlageneumitNummerierung"/>
      <w:lvlText w:val="Anlage %1 "/>
      <w:lvlJc w:val="righ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rPr>
    </w:lvl>
    <w:lvl w:ilvl="1" w:tplc="12DE197A" w:tentative="1">
      <w:start w:val="1"/>
      <w:numFmt w:val="lowerLetter"/>
      <w:lvlText w:val="%2."/>
      <w:lvlJc w:val="left"/>
      <w:pPr>
        <w:ind w:left="1440" w:hanging="360"/>
      </w:pPr>
    </w:lvl>
    <w:lvl w:ilvl="2" w:tplc="B1709846" w:tentative="1">
      <w:start w:val="1"/>
      <w:numFmt w:val="lowerRoman"/>
      <w:lvlText w:val="%3."/>
      <w:lvlJc w:val="right"/>
      <w:pPr>
        <w:ind w:left="2160" w:hanging="180"/>
      </w:pPr>
    </w:lvl>
    <w:lvl w:ilvl="3" w:tplc="2E24772C" w:tentative="1">
      <w:start w:val="1"/>
      <w:numFmt w:val="decimal"/>
      <w:lvlText w:val="%4."/>
      <w:lvlJc w:val="left"/>
      <w:pPr>
        <w:ind w:left="2880" w:hanging="360"/>
      </w:pPr>
    </w:lvl>
    <w:lvl w:ilvl="4" w:tplc="4FD2B82E" w:tentative="1">
      <w:start w:val="1"/>
      <w:numFmt w:val="lowerLetter"/>
      <w:lvlText w:val="%5."/>
      <w:lvlJc w:val="left"/>
      <w:pPr>
        <w:ind w:left="3600" w:hanging="360"/>
      </w:pPr>
    </w:lvl>
    <w:lvl w:ilvl="5" w:tplc="529EE716" w:tentative="1">
      <w:start w:val="1"/>
      <w:numFmt w:val="lowerRoman"/>
      <w:lvlText w:val="%6."/>
      <w:lvlJc w:val="right"/>
      <w:pPr>
        <w:ind w:left="4320" w:hanging="180"/>
      </w:pPr>
    </w:lvl>
    <w:lvl w:ilvl="6" w:tplc="B4F6B594" w:tentative="1">
      <w:start w:val="1"/>
      <w:numFmt w:val="decimal"/>
      <w:lvlText w:val="%7."/>
      <w:lvlJc w:val="left"/>
      <w:pPr>
        <w:ind w:left="5040" w:hanging="360"/>
      </w:pPr>
    </w:lvl>
    <w:lvl w:ilvl="7" w:tplc="7444D0EA" w:tentative="1">
      <w:start w:val="1"/>
      <w:numFmt w:val="lowerLetter"/>
      <w:lvlText w:val="%8."/>
      <w:lvlJc w:val="left"/>
      <w:pPr>
        <w:ind w:left="5760" w:hanging="360"/>
      </w:pPr>
    </w:lvl>
    <w:lvl w:ilvl="8" w:tplc="2D0CAFAA" w:tentative="1">
      <w:start w:val="1"/>
      <w:numFmt w:val="lowerRoman"/>
      <w:lvlText w:val="%9."/>
      <w:lvlJc w:val="right"/>
      <w:pPr>
        <w:ind w:left="6480" w:hanging="180"/>
      </w:pPr>
    </w:lvl>
  </w:abstractNum>
  <w:abstractNum w:abstractNumId="30" w15:restartNumberingAfterBreak="0">
    <w:nsid w:val="66E65A97"/>
    <w:multiLevelType w:val="hybridMultilevel"/>
    <w:tmpl w:val="A3129D34"/>
    <w:lvl w:ilvl="0" w:tplc="CD1EA830">
      <w:start w:val="2"/>
      <w:numFmt w:val="bullet"/>
      <w:lvlText w:val="-"/>
      <w:lvlJc w:val="left"/>
      <w:pPr>
        <w:ind w:left="930" w:hanging="360"/>
      </w:pPr>
      <w:rPr>
        <w:rFonts w:ascii="Tahoma" w:eastAsia="Times New Roman" w:hAnsi="Tahoma" w:cs="Tahoma" w:hint="default"/>
      </w:rPr>
    </w:lvl>
    <w:lvl w:ilvl="1" w:tplc="04070003" w:tentative="1">
      <w:start w:val="1"/>
      <w:numFmt w:val="bullet"/>
      <w:lvlText w:val="o"/>
      <w:lvlJc w:val="left"/>
      <w:pPr>
        <w:ind w:left="1650" w:hanging="360"/>
      </w:pPr>
      <w:rPr>
        <w:rFonts w:ascii="Courier New" w:hAnsi="Courier New" w:cs="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cs="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cs="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31" w15:restartNumberingAfterBreak="0">
    <w:nsid w:val="70F41C80"/>
    <w:multiLevelType w:val="hybridMultilevel"/>
    <w:tmpl w:val="2BDAC926"/>
    <w:lvl w:ilvl="0" w:tplc="BB068420">
      <w:numFmt w:val="bullet"/>
      <w:lvlText w:val="-"/>
      <w:lvlJc w:val="left"/>
      <w:pPr>
        <w:ind w:left="930" w:hanging="360"/>
      </w:pPr>
      <w:rPr>
        <w:rFonts w:ascii="Tahoma" w:eastAsia="Times New Roman" w:hAnsi="Tahoma" w:cs="Tahoma" w:hint="default"/>
      </w:rPr>
    </w:lvl>
    <w:lvl w:ilvl="1" w:tplc="04070003" w:tentative="1">
      <w:start w:val="1"/>
      <w:numFmt w:val="bullet"/>
      <w:lvlText w:val="o"/>
      <w:lvlJc w:val="left"/>
      <w:pPr>
        <w:ind w:left="1650" w:hanging="360"/>
      </w:pPr>
      <w:rPr>
        <w:rFonts w:ascii="Courier New" w:hAnsi="Courier New" w:cs="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cs="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cs="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32" w15:restartNumberingAfterBreak="0">
    <w:nsid w:val="76852F73"/>
    <w:multiLevelType w:val="hybridMultilevel"/>
    <w:tmpl w:val="B3EE20D2"/>
    <w:lvl w:ilvl="0" w:tplc="F8E034B6">
      <w:start w:val="5"/>
      <w:numFmt w:val="bullet"/>
      <w:lvlText w:val="-"/>
      <w:lvlJc w:val="left"/>
      <w:pPr>
        <w:ind w:left="1776" w:hanging="360"/>
      </w:pPr>
      <w:rPr>
        <w:rFonts w:ascii="Tahoma" w:eastAsia="Calibri" w:hAnsi="Tahoma" w:cs="Tahoma"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3" w15:restartNumberingAfterBreak="0">
    <w:nsid w:val="776B1E1F"/>
    <w:multiLevelType w:val="hybridMultilevel"/>
    <w:tmpl w:val="771A7F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870415C"/>
    <w:multiLevelType w:val="hybridMultilevel"/>
    <w:tmpl w:val="2430A38E"/>
    <w:lvl w:ilvl="0" w:tplc="B65EA22C">
      <w:start w:val="5"/>
      <w:numFmt w:val="bullet"/>
      <w:lvlText w:val="•"/>
      <w:lvlJc w:val="left"/>
      <w:pPr>
        <w:ind w:left="1069" w:hanging="360"/>
      </w:pPr>
      <w:rPr>
        <w:rFonts w:ascii="Tahoma" w:eastAsia="Arial" w:hAnsi="Tahoma" w:cs="Tahoma"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start w:val="1"/>
      <w:numFmt w:val="bullet"/>
      <w:lvlText w:val=""/>
      <w:lvlJc w:val="left"/>
      <w:pPr>
        <w:ind w:left="3229" w:hanging="360"/>
      </w:pPr>
      <w:rPr>
        <w:rFonts w:ascii="Symbol" w:hAnsi="Symbol" w:hint="default"/>
      </w:rPr>
    </w:lvl>
    <w:lvl w:ilvl="4" w:tplc="04070003">
      <w:start w:val="1"/>
      <w:numFmt w:val="bullet"/>
      <w:lvlText w:val="o"/>
      <w:lvlJc w:val="left"/>
      <w:pPr>
        <w:ind w:left="3949" w:hanging="360"/>
      </w:pPr>
      <w:rPr>
        <w:rFonts w:ascii="Courier New" w:hAnsi="Courier New" w:cs="Courier New" w:hint="default"/>
      </w:rPr>
    </w:lvl>
    <w:lvl w:ilvl="5" w:tplc="04070005">
      <w:start w:val="1"/>
      <w:numFmt w:val="bullet"/>
      <w:lvlText w:val=""/>
      <w:lvlJc w:val="left"/>
      <w:pPr>
        <w:ind w:left="4669" w:hanging="360"/>
      </w:pPr>
      <w:rPr>
        <w:rFonts w:ascii="Wingdings" w:hAnsi="Wingdings" w:hint="default"/>
      </w:rPr>
    </w:lvl>
    <w:lvl w:ilvl="6" w:tplc="04070001">
      <w:start w:val="1"/>
      <w:numFmt w:val="bullet"/>
      <w:lvlText w:val=""/>
      <w:lvlJc w:val="left"/>
      <w:pPr>
        <w:ind w:left="5389" w:hanging="360"/>
      </w:pPr>
      <w:rPr>
        <w:rFonts w:ascii="Symbol" w:hAnsi="Symbol" w:hint="default"/>
      </w:rPr>
    </w:lvl>
    <w:lvl w:ilvl="7" w:tplc="04070003">
      <w:start w:val="1"/>
      <w:numFmt w:val="bullet"/>
      <w:lvlText w:val="o"/>
      <w:lvlJc w:val="left"/>
      <w:pPr>
        <w:ind w:left="6109" w:hanging="360"/>
      </w:pPr>
      <w:rPr>
        <w:rFonts w:ascii="Courier New" w:hAnsi="Courier New" w:cs="Courier New" w:hint="default"/>
      </w:rPr>
    </w:lvl>
    <w:lvl w:ilvl="8" w:tplc="04070005">
      <w:start w:val="1"/>
      <w:numFmt w:val="bullet"/>
      <w:lvlText w:val=""/>
      <w:lvlJc w:val="left"/>
      <w:pPr>
        <w:ind w:left="6829" w:hanging="360"/>
      </w:pPr>
      <w:rPr>
        <w:rFonts w:ascii="Wingdings" w:hAnsi="Wingdings" w:hint="default"/>
      </w:rPr>
    </w:lvl>
  </w:abstractNum>
  <w:num w:numId="1" w16cid:durableId="2129658793">
    <w:abstractNumId w:val="4"/>
  </w:num>
  <w:num w:numId="2" w16cid:durableId="586691247">
    <w:abstractNumId w:val="1"/>
  </w:num>
  <w:num w:numId="3" w16cid:durableId="460152039">
    <w:abstractNumId w:val="7"/>
  </w:num>
  <w:num w:numId="4" w16cid:durableId="1826240036">
    <w:abstractNumId w:val="29"/>
  </w:num>
  <w:num w:numId="5" w16cid:durableId="940529588">
    <w:abstractNumId w:val="23"/>
  </w:num>
  <w:num w:numId="6" w16cid:durableId="1113789421">
    <w:abstractNumId w:val="24"/>
  </w:num>
  <w:num w:numId="7" w16cid:durableId="1713573489">
    <w:abstractNumId w:val="13"/>
  </w:num>
  <w:num w:numId="8" w16cid:durableId="1688825523">
    <w:abstractNumId w:val="21"/>
  </w:num>
  <w:num w:numId="9" w16cid:durableId="1489131622">
    <w:abstractNumId w:val="28"/>
  </w:num>
  <w:num w:numId="10" w16cid:durableId="1671180439">
    <w:abstractNumId w:val="12"/>
  </w:num>
  <w:num w:numId="11" w16cid:durableId="834950852">
    <w:abstractNumId w:val="17"/>
  </w:num>
  <w:num w:numId="12" w16cid:durableId="243495514">
    <w:abstractNumId w:val="30"/>
  </w:num>
  <w:num w:numId="13" w16cid:durableId="208686297">
    <w:abstractNumId w:val="19"/>
  </w:num>
  <w:num w:numId="14" w16cid:durableId="1282105161">
    <w:abstractNumId w:val="10"/>
  </w:num>
  <w:num w:numId="15" w16cid:durableId="93719936">
    <w:abstractNumId w:val="14"/>
  </w:num>
  <w:num w:numId="16" w16cid:durableId="721175355">
    <w:abstractNumId w:val="32"/>
  </w:num>
  <w:num w:numId="17" w16cid:durableId="235671263">
    <w:abstractNumId w:val="18"/>
  </w:num>
  <w:num w:numId="18" w16cid:durableId="132407444">
    <w:abstractNumId w:val="26"/>
  </w:num>
  <w:num w:numId="19" w16cid:durableId="439689670">
    <w:abstractNumId w:val="22"/>
  </w:num>
  <w:num w:numId="20" w16cid:durableId="664942577">
    <w:abstractNumId w:val="3"/>
  </w:num>
  <w:num w:numId="21" w16cid:durableId="1027410391">
    <w:abstractNumId w:val="34"/>
  </w:num>
  <w:num w:numId="22" w16cid:durableId="940064068">
    <w:abstractNumId w:val="31"/>
  </w:num>
  <w:num w:numId="23" w16cid:durableId="1952468896">
    <w:abstractNumId w:val="15"/>
  </w:num>
  <w:num w:numId="24" w16cid:durableId="1215237059">
    <w:abstractNumId w:val="13"/>
  </w:num>
  <w:num w:numId="25" w16cid:durableId="651914276">
    <w:abstractNumId w:val="5"/>
  </w:num>
  <w:num w:numId="26" w16cid:durableId="142430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0715101">
    <w:abstractNumId w:val="11"/>
  </w:num>
  <w:num w:numId="28" w16cid:durableId="482964451">
    <w:abstractNumId w:val="20"/>
  </w:num>
  <w:num w:numId="29" w16cid:durableId="2109228003">
    <w:abstractNumId w:val="27"/>
  </w:num>
  <w:num w:numId="30" w16cid:durableId="19499660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14106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4032865">
    <w:abstractNumId w:val="0"/>
  </w:num>
  <w:num w:numId="33" w16cid:durableId="1236017541">
    <w:abstractNumId w:val="8"/>
  </w:num>
  <w:num w:numId="34" w16cid:durableId="1678843424">
    <w:abstractNumId w:val="33"/>
  </w:num>
  <w:num w:numId="35" w16cid:durableId="1564607331">
    <w:abstractNumId w:val="2"/>
  </w:num>
  <w:num w:numId="36" w16cid:durableId="869105174">
    <w:abstractNumId w:val="25"/>
  </w:num>
  <w:num w:numId="37" w16cid:durableId="1807039039">
    <w:abstractNumId w:val="16"/>
  </w:num>
  <w:num w:numId="38" w16cid:durableId="145905453">
    <w:abstractNumId w:val="6"/>
  </w:num>
  <w:num w:numId="39" w16cid:durableId="984166910">
    <w:abstractNumId w:val="9"/>
  </w:num>
  <w:num w:numId="40" w16cid:durableId="81220993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cumentProtection w:edit="readOnly" w:enforcement="0"/>
  <w:defaultTabStop w:val="567"/>
  <w:autoHyphenation/>
  <w:hyphenationZone w:val="425"/>
  <w:doNotHyphenateCaps/>
  <w:drawingGridHorizontalSpacing w:val="110"/>
  <w:drawingGridVerticalSpacing w:val="299"/>
  <w:displayHorizont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GUID" w:val="{1bee48f6-fd79-4aaf-b450-18a5a1ce9df6}"/>
    <w:docVar w:name="AktenNr" w:val="004087-2015/004:00"/>
    <w:docVar w:name="DokArt" w:val="SBET"/>
    <w:docVar w:name="DokBeschreibung" w:val="Brief"/>
    <w:docVar w:name="DokLfdNr" w:val="00030"/>
    <w:docVar w:name="Empfaenger" w:val="1"/>
    <w:docVar w:name="EmpfGruppe" w:val="90"/>
    <w:docVar w:name="szBet" w:val="2"/>
    <w:docVar w:name="XPFaehig" w:val="1"/>
  </w:docVars>
  <w:rsids>
    <w:rsidRoot w:val="00203810"/>
    <w:rsid w:val="00001550"/>
    <w:rsid w:val="00004E47"/>
    <w:rsid w:val="000070DE"/>
    <w:rsid w:val="00011B4F"/>
    <w:rsid w:val="00014F3C"/>
    <w:rsid w:val="00016716"/>
    <w:rsid w:val="0001696C"/>
    <w:rsid w:val="00017E33"/>
    <w:rsid w:val="00020E95"/>
    <w:rsid w:val="00022B25"/>
    <w:rsid w:val="000301D1"/>
    <w:rsid w:val="00030344"/>
    <w:rsid w:val="0003259B"/>
    <w:rsid w:val="000329CC"/>
    <w:rsid w:val="00033A59"/>
    <w:rsid w:val="00034A20"/>
    <w:rsid w:val="00040AD0"/>
    <w:rsid w:val="00040D81"/>
    <w:rsid w:val="00041E5E"/>
    <w:rsid w:val="00041F1C"/>
    <w:rsid w:val="00042204"/>
    <w:rsid w:val="0004486B"/>
    <w:rsid w:val="000501BF"/>
    <w:rsid w:val="000566BB"/>
    <w:rsid w:val="00056BDE"/>
    <w:rsid w:val="0005771A"/>
    <w:rsid w:val="00057764"/>
    <w:rsid w:val="0006102C"/>
    <w:rsid w:val="00061164"/>
    <w:rsid w:val="00061398"/>
    <w:rsid w:val="000626EF"/>
    <w:rsid w:val="00063713"/>
    <w:rsid w:val="00064986"/>
    <w:rsid w:val="00064BC3"/>
    <w:rsid w:val="000657B6"/>
    <w:rsid w:val="0006587B"/>
    <w:rsid w:val="000679A3"/>
    <w:rsid w:val="0007176E"/>
    <w:rsid w:val="000724C6"/>
    <w:rsid w:val="00073D60"/>
    <w:rsid w:val="00074862"/>
    <w:rsid w:val="00075F0D"/>
    <w:rsid w:val="00077C87"/>
    <w:rsid w:val="00080C1C"/>
    <w:rsid w:val="00083B40"/>
    <w:rsid w:val="00083FA6"/>
    <w:rsid w:val="000843EE"/>
    <w:rsid w:val="00084589"/>
    <w:rsid w:val="00086A31"/>
    <w:rsid w:val="00091504"/>
    <w:rsid w:val="0009480D"/>
    <w:rsid w:val="0009620E"/>
    <w:rsid w:val="00097923"/>
    <w:rsid w:val="000A19B6"/>
    <w:rsid w:val="000A2EB0"/>
    <w:rsid w:val="000A4118"/>
    <w:rsid w:val="000A6F5A"/>
    <w:rsid w:val="000A71C8"/>
    <w:rsid w:val="000A7405"/>
    <w:rsid w:val="000A7E1D"/>
    <w:rsid w:val="000B0964"/>
    <w:rsid w:val="000B1A54"/>
    <w:rsid w:val="000B1C48"/>
    <w:rsid w:val="000B3E63"/>
    <w:rsid w:val="000B3E64"/>
    <w:rsid w:val="000B69FB"/>
    <w:rsid w:val="000D21FE"/>
    <w:rsid w:val="000D4071"/>
    <w:rsid w:val="000D4365"/>
    <w:rsid w:val="000D6B68"/>
    <w:rsid w:val="000D708A"/>
    <w:rsid w:val="000E083C"/>
    <w:rsid w:val="000E1606"/>
    <w:rsid w:val="000E174D"/>
    <w:rsid w:val="000E39C7"/>
    <w:rsid w:val="000E42A4"/>
    <w:rsid w:val="000E57B8"/>
    <w:rsid w:val="000E6437"/>
    <w:rsid w:val="000E6AED"/>
    <w:rsid w:val="000E7169"/>
    <w:rsid w:val="000E7ED3"/>
    <w:rsid w:val="000F051D"/>
    <w:rsid w:val="000F1254"/>
    <w:rsid w:val="000F2625"/>
    <w:rsid w:val="000F4254"/>
    <w:rsid w:val="000F59ED"/>
    <w:rsid w:val="00100073"/>
    <w:rsid w:val="00100985"/>
    <w:rsid w:val="00102257"/>
    <w:rsid w:val="00103211"/>
    <w:rsid w:val="00103588"/>
    <w:rsid w:val="001048F3"/>
    <w:rsid w:val="00104D9D"/>
    <w:rsid w:val="00105199"/>
    <w:rsid w:val="00107CA6"/>
    <w:rsid w:val="00112FD0"/>
    <w:rsid w:val="001134AC"/>
    <w:rsid w:val="00113819"/>
    <w:rsid w:val="0011761E"/>
    <w:rsid w:val="00117CEC"/>
    <w:rsid w:val="00120FE7"/>
    <w:rsid w:val="001231C4"/>
    <w:rsid w:val="001233B6"/>
    <w:rsid w:val="0012393D"/>
    <w:rsid w:val="00124830"/>
    <w:rsid w:val="0013076C"/>
    <w:rsid w:val="00130AB7"/>
    <w:rsid w:val="00132610"/>
    <w:rsid w:val="0013264C"/>
    <w:rsid w:val="00133E13"/>
    <w:rsid w:val="001364F0"/>
    <w:rsid w:val="0013655F"/>
    <w:rsid w:val="001428BA"/>
    <w:rsid w:val="001432DE"/>
    <w:rsid w:val="00143806"/>
    <w:rsid w:val="00143A94"/>
    <w:rsid w:val="001451C1"/>
    <w:rsid w:val="001458A1"/>
    <w:rsid w:val="001459EB"/>
    <w:rsid w:val="00146EA0"/>
    <w:rsid w:val="00151332"/>
    <w:rsid w:val="001549A8"/>
    <w:rsid w:val="00155CBD"/>
    <w:rsid w:val="001606D9"/>
    <w:rsid w:val="00160CAF"/>
    <w:rsid w:val="0016259C"/>
    <w:rsid w:val="00162BF1"/>
    <w:rsid w:val="0016376D"/>
    <w:rsid w:val="001655AA"/>
    <w:rsid w:val="001656FA"/>
    <w:rsid w:val="00165EC9"/>
    <w:rsid w:val="00170B2E"/>
    <w:rsid w:val="00171221"/>
    <w:rsid w:val="0017196F"/>
    <w:rsid w:val="00174B2E"/>
    <w:rsid w:val="00174BFC"/>
    <w:rsid w:val="00180162"/>
    <w:rsid w:val="001808A3"/>
    <w:rsid w:val="001826A5"/>
    <w:rsid w:val="001828FB"/>
    <w:rsid w:val="001834DF"/>
    <w:rsid w:val="00183D8E"/>
    <w:rsid w:val="00185F12"/>
    <w:rsid w:val="00186CD2"/>
    <w:rsid w:val="001876DA"/>
    <w:rsid w:val="001877CF"/>
    <w:rsid w:val="00187878"/>
    <w:rsid w:val="00190A39"/>
    <w:rsid w:val="00191E19"/>
    <w:rsid w:val="00192E1D"/>
    <w:rsid w:val="001965D8"/>
    <w:rsid w:val="00197064"/>
    <w:rsid w:val="00197D3F"/>
    <w:rsid w:val="001A05CF"/>
    <w:rsid w:val="001A089C"/>
    <w:rsid w:val="001A293B"/>
    <w:rsid w:val="001A2BF5"/>
    <w:rsid w:val="001A3518"/>
    <w:rsid w:val="001A3DEE"/>
    <w:rsid w:val="001A7FEA"/>
    <w:rsid w:val="001B1594"/>
    <w:rsid w:val="001B1E28"/>
    <w:rsid w:val="001B309E"/>
    <w:rsid w:val="001B3E86"/>
    <w:rsid w:val="001B75BF"/>
    <w:rsid w:val="001C2FC1"/>
    <w:rsid w:val="001C5743"/>
    <w:rsid w:val="001C5A5C"/>
    <w:rsid w:val="001C62D0"/>
    <w:rsid w:val="001C674C"/>
    <w:rsid w:val="001D135D"/>
    <w:rsid w:val="001D2187"/>
    <w:rsid w:val="001D2B19"/>
    <w:rsid w:val="001D4AA9"/>
    <w:rsid w:val="001D7340"/>
    <w:rsid w:val="001D7F13"/>
    <w:rsid w:val="001E0003"/>
    <w:rsid w:val="001E3AF7"/>
    <w:rsid w:val="001E50A8"/>
    <w:rsid w:val="001E5832"/>
    <w:rsid w:val="001E5C8E"/>
    <w:rsid w:val="001E65DA"/>
    <w:rsid w:val="001E7FCD"/>
    <w:rsid w:val="001F1822"/>
    <w:rsid w:val="001F3D5C"/>
    <w:rsid w:val="001F7334"/>
    <w:rsid w:val="001F736B"/>
    <w:rsid w:val="00200E66"/>
    <w:rsid w:val="0020154E"/>
    <w:rsid w:val="0020271A"/>
    <w:rsid w:val="00203810"/>
    <w:rsid w:val="002042EA"/>
    <w:rsid w:val="0020532B"/>
    <w:rsid w:val="00205678"/>
    <w:rsid w:val="002115CC"/>
    <w:rsid w:val="00211922"/>
    <w:rsid w:val="00214FB5"/>
    <w:rsid w:val="00217BF4"/>
    <w:rsid w:val="002213A0"/>
    <w:rsid w:val="002214F7"/>
    <w:rsid w:val="00222075"/>
    <w:rsid w:val="002225AD"/>
    <w:rsid w:val="00222BD4"/>
    <w:rsid w:val="002235B3"/>
    <w:rsid w:val="002250BD"/>
    <w:rsid w:val="0022568C"/>
    <w:rsid w:val="00232B48"/>
    <w:rsid w:val="00234109"/>
    <w:rsid w:val="0023468A"/>
    <w:rsid w:val="00236124"/>
    <w:rsid w:val="00236127"/>
    <w:rsid w:val="00237714"/>
    <w:rsid w:val="0024154D"/>
    <w:rsid w:val="0024484C"/>
    <w:rsid w:val="002476FC"/>
    <w:rsid w:val="002517E7"/>
    <w:rsid w:val="00251C98"/>
    <w:rsid w:val="0025532C"/>
    <w:rsid w:val="0025690B"/>
    <w:rsid w:val="00260035"/>
    <w:rsid w:val="00262D9E"/>
    <w:rsid w:val="00264010"/>
    <w:rsid w:val="00265EB7"/>
    <w:rsid w:val="00265EDA"/>
    <w:rsid w:val="00272874"/>
    <w:rsid w:val="00274A99"/>
    <w:rsid w:val="00277D28"/>
    <w:rsid w:val="00281262"/>
    <w:rsid w:val="00281850"/>
    <w:rsid w:val="00282161"/>
    <w:rsid w:val="00282E31"/>
    <w:rsid w:val="0028408E"/>
    <w:rsid w:val="00287372"/>
    <w:rsid w:val="00287910"/>
    <w:rsid w:val="002925DD"/>
    <w:rsid w:val="00296596"/>
    <w:rsid w:val="00297CDF"/>
    <w:rsid w:val="00297D13"/>
    <w:rsid w:val="002A18C3"/>
    <w:rsid w:val="002A18C4"/>
    <w:rsid w:val="002A3CAB"/>
    <w:rsid w:val="002A43D9"/>
    <w:rsid w:val="002A4765"/>
    <w:rsid w:val="002A6132"/>
    <w:rsid w:val="002B05A1"/>
    <w:rsid w:val="002B1173"/>
    <w:rsid w:val="002B3448"/>
    <w:rsid w:val="002B4849"/>
    <w:rsid w:val="002B5D7E"/>
    <w:rsid w:val="002B63BE"/>
    <w:rsid w:val="002C3331"/>
    <w:rsid w:val="002C350B"/>
    <w:rsid w:val="002C40EF"/>
    <w:rsid w:val="002C4771"/>
    <w:rsid w:val="002C489B"/>
    <w:rsid w:val="002C5386"/>
    <w:rsid w:val="002C5D5A"/>
    <w:rsid w:val="002C6AC4"/>
    <w:rsid w:val="002C736F"/>
    <w:rsid w:val="002C75FE"/>
    <w:rsid w:val="002D14CF"/>
    <w:rsid w:val="002D39AD"/>
    <w:rsid w:val="002D4DF2"/>
    <w:rsid w:val="002D725F"/>
    <w:rsid w:val="002E122A"/>
    <w:rsid w:val="002E2339"/>
    <w:rsid w:val="002E233A"/>
    <w:rsid w:val="002E3DAE"/>
    <w:rsid w:val="002E425C"/>
    <w:rsid w:val="002E6E78"/>
    <w:rsid w:val="002F00CE"/>
    <w:rsid w:val="002F1D42"/>
    <w:rsid w:val="002F2371"/>
    <w:rsid w:val="002F2901"/>
    <w:rsid w:val="002F4EA7"/>
    <w:rsid w:val="0030190E"/>
    <w:rsid w:val="0030222E"/>
    <w:rsid w:val="00303055"/>
    <w:rsid w:val="003035BA"/>
    <w:rsid w:val="0030376F"/>
    <w:rsid w:val="00303AC9"/>
    <w:rsid w:val="003040D7"/>
    <w:rsid w:val="003056FA"/>
    <w:rsid w:val="003058C2"/>
    <w:rsid w:val="00305D9D"/>
    <w:rsid w:val="00307E88"/>
    <w:rsid w:val="00310B2D"/>
    <w:rsid w:val="00310E3F"/>
    <w:rsid w:val="00312273"/>
    <w:rsid w:val="00313BC5"/>
    <w:rsid w:val="003156B1"/>
    <w:rsid w:val="003164AC"/>
    <w:rsid w:val="0031692F"/>
    <w:rsid w:val="0032198D"/>
    <w:rsid w:val="003225FC"/>
    <w:rsid w:val="003270B0"/>
    <w:rsid w:val="00330864"/>
    <w:rsid w:val="00330BCE"/>
    <w:rsid w:val="0033356D"/>
    <w:rsid w:val="0033434D"/>
    <w:rsid w:val="003357C2"/>
    <w:rsid w:val="00340F6F"/>
    <w:rsid w:val="0034138E"/>
    <w:rsid w:val="00342136"/>
    <w:rsid w:val="00342B2A"/>
    <w:rsid w:val="00343114"/>
    <w:rsid w:val="0034513D"/>
    <w:rsid w:val="00345581"/>
    <w:rsid w:val="00345974"/>
    <w:rsid w:val="0034673A"/>
    <w:rsid w:val="00346EF8"/>
    <w:rsid w:val="00350C86"/>
    <w:rsid w:val="003514F5"/>
    <w:rsid w:val="003518B3"/>
    <w:rsid w:val="003526BD"/>
    <w:rsid w:val="00352C99"/>
    <w:rsid w:val="0035399D"/>
    <w:rsid w:val="0035452D"/>
    <w:rsid w:val="003557BB"/>
    <w:rsid w:val="00357395"/>
    <w:rsid w:val="00357958"/>
    <w:rsid w:val="0036089B"/>
    <w:rsid w:val="00363654"/>
    <w:rsid w:val="00364710"/>
    <w:rsid w:val="003652CC"/>
    <w:rsid w:val="003667B0"/>
    <w:rsid w:val="00367C9B"/>
    <w:rsid w:val="00371AFA"/>
    <w:rsid w:val="00371CDF"/>
    <w:rsid w:val="00381FBD"/>
    <w:rsid w:val="003829E1"/>
    <w:rsid w:val="0038376A"/>
    <w:rsid w:val="003842B8"/>
    <w:rsid w:val="00385899"/>
    <w:rsid w:val="0038613C"/>
    <w:rsid w:val="00386D0F"/>
    <w:rsid w:val="00390470"/>
    <w:rsid w:val="003908FF"/>
    <w:rsid w:val="00391EEE"/>
    <w:rsid w:val="00393593"/>
    <w:rsid w:val="00393D07"/>
    <w:rsid w:val="00394C3B"/>
    <w:rsid w:val="003956C1"/>
    <w:rsid w:val="00396B99"/>
    <w:rsid w:val="003A20B2"/>
    <w:rsid w:val="003A3648"/>
    <w:rsid w:val="003A56F8"/>
    <w:rsid w:val="003A77B4"/>
    <w:rsid w:val="003B3C53"/>
    <w:rsid w:val="003B403F"/>
    <w:rsid w:val="003B4BB9"/>
    <w:rsid w:val="003B6E86"/>
    <w:rsid w:val="003C013A"/>
    <w:rsid w:val="003C2154"/>
    <w:rsid w:val="003C31D5"/>
    <w:rsid w:val="003C39DE"/>
    <w:rsid w:val="003D107B"/>
    <w:rsid w:val="003D1E43"/>
    <w:rsid w:val="003D484F"/>
    <w:rsid w:val="003D4CFD"/>
    <w:rsid w:val="003D5EFA"/>
    <w:rsid w:val="003E1BDB"/>
    <w:rsid w:val="003E1E47"/>
    <w:rsid w:val="003E21D0"/>
    <w:rsid w:val="003E236E"/>
    <w:rsid w:val="003E29E1"/>
    <w:rsid w:val="003E4B13"/>
    <w:rsid w:val="003F0041"/>
    <w:rsid w:val="003F02DA"/>
    <w:rsid w:val="003F3261"/>
    <w:rsid w:val="003F41A0"/>
    <w:rsid w:val="003F4D03"/>
    <w:rsid w:val="003F5F5C"/>
    <w:rsid w:val="003F66A7"/>
    <w:rsid w:val="003F7B75"/>
    <w:rsid w:val="0040164A"/>
    <w:rsid w:val="00401798"/>
    <w:rsid w:val="00401F55"/>
    <w:rsid w:val="00402150"/>
    <w:rsid w:val="004022FE"/>
    <w:rsid w:val="004037EE"/>
    <w:rsid w:val="00404557"/>
    <w:rsid w:val="00405EA9"/>
    <w:rsid w:val="004075C7"/>
    <w:rsid w:val="00410986"/>
    <w:rsid w:val="00413723"/>
    <w:rsid w:val="004139FD"/>
    <w:rsid w:val="00415B9F"/>
    <w:rsid w:val="004165EB"/>
    <w:rsid w:val="00421B1A"/>
    <w:rsid w:val="00421C0B"/>
    <w:rsid w:val="00421CBC"/>
    <w:rsid w:val="0042244B"/>
    <w:rsid w:val="00422DF9"/>
    <w:rsid w:val="00423C3E"/>
    <w:rsid w:val="0042453F"/>
    <w:rsid w:val="0042512F"/>
    <w:rsid w:val="004257E6"/>
    <w:rsid w:val="004270CC"/>
    <w:rsid w:val="00430E16"/>
    <w:rsid w:val="004311CF"/>
    <w:rsid w:val="004332E4"/>
    <w:rsid w:val="004347A3"/>
    <w:rsid w:val="00440738"/>
    <w:rsid w:val="00440E42"/>
    <w:rsid w:val="00440FAD"/>
    <w:rsid w:val="00442A53"/>
    <w:rsid w:val="00446A04"/>
    <w:rsid w:val="004509DA"/>
    <w:rsid w:val="004519AF"/>
    <w:rsid w:val="00454D33"/>
    <w:rsid w:val="00461445"/>
    <w:rsid w:val="00462C55"/>
    <w:rsid w:val="0046477C"/>
    <w:rsid w:val="004664B0"/>
    <w:rsid w:val="00467559"/>
    <w:rsid w:val="0047059C"/>
    <w:rsid w:val="00476995"/>
    <w:rsid w:val="004829D8"/>
    <w:rsid w:val="0048349B"/>
    <w:rsid w:val="00483CDD"/>
    <w:rsid w:val="004918F9"/>
    <w:rsid w:val="00492ACE"/>
    <w:rsid w:val="00493483"/>
    <w:rsid w:val="004937C6"/>
    <w:rsid w:val="00494A81"/>
    <w:rsid w:val="004950DB"/>
    <w:rsid w:val="004955D0"/>
    <w:rsid w:val="0049640B"/>
    <w:rsid w:val="00497D0A"/>
    <w:rsid w:val="00497E8F"/>
    <w:rsid w:val="00497F36"/>
    <w:rsid w:val="004A0596"/>
    <w:rsid w:val="004A2925"/>
    <w:rsid w:val="004A3FCC"/>
    <w:rsid w:val="004A65C3"/>
    <w:rsid w:val="004A674E"/>
    <w:rsid w:val="004A7F98"/>
    <w:rsid w:val="004B07F1"/>
    <w:rsid w:val="004B116D"/>
    <w:rsid w:val="004B33FA"/>
    <w:rsid w:val="004B3CC5"/>
    <w:rsid w:val="004B3CC7"/>
    <w:rsid w:val="004B43C5"/>
    <w:rsid w:val="004B5494"/>
    <w:rsid w:val="004B59C4"/>
    <w:rsid w:val="004B752D"/>
    <w:rsid w:val="004C187A"/>
    <w:rsid w:val="004C5D34"/>
    <w:rsid w:val="004C69BA"/>
    <w:rsid w:val="004C7A92"/>
    <w:rsid w:val="004D1361"/>
    <w:rsid w:val="004D2366"/>
    <w:rsid w:val="004D412F"/>
    <w:rsid w:val="004D56AC"/>
    <w:rsid w:val="004E006D"/>
    <w:rsid w:val="004E04BB"/>
    <w:rsid w:val="004E1AB1"/>
    <w:rsid w:val="004E3FCF"/>
    <w:rsid w:val="004E458F"/>
    <w:rsid w:val="004E5A4D"/>
    <w:rsid w:val="004F051C"/>
    <w:rsid w:val="004F1159"/>
    <w:rsid w:val="004F1F18"/>
    <w:rsid w:val="004F357D"/>
    <w:rsid w:val="004F5D81"/>
    <w:rsid w:val="00500DED"/>
    <w:rsid w:val="0050248C"/>
    <w:rsid w:val="0050638F"/>
    <w:rsid w:val="00506E6D"/>
    <w:rsid w:val="00507CA9"/>
    <w:rsid w:val="0051059D"/>
    <w:rsid w:val="00512B7F"/>
    <w:rsid w:val="00513539"/>
    <w:rsid w:val="005142AE"/>
    <w:rsid w:val="00514ECE"/>
    <w:rsid w:val="005157E7"/>
    <w:rsid w:val="0051602C"/>
    <w:rsid w:val="005168AD"/>
    <w:rsid w:val="00522E83"/>
    <w:rsid w:val="00530A5C"/>
    <w:rsid w:val="00532D8D"/>
    <w:rsid w:val="00532E6A"/>
    <w:rsid w:val="00533122"/>
    <w:rsid w:val="00537ADD"/>
    <w:rsid w:val="00540748"/>
    <w:rsid w:val="005410BA"/>
    <w:rsid w:val="00541DD2"/>
    <w:rsid w:val="00544E09"/>
    <w:rsid w:val="00546249"/>
    <w:rsid w:val="00546B58"/>
    <w:rsid w:val="00546D31"/>
    <w:rsid w:val="005471AE"/>
    <w:rsid w:val="005477B1"/>
    <w:rsid w:val="005509C4"/>
    <w:rsid w:val="00550E86"/>
    <w:rsid w:val="00551BEB"/>
    <w:rsid w:val="00552BB5"/>
    <w:rsid w:val="00553244"/>
    <w:rsid w:val="00553ADF"/>
    <w:rsid w:val="00553EA9"/>
    <w:rsid w:val="00554015"/>
    <w:rsid w:val="005567DB"/>
    <w:rsid w:val="00562C91"/>
    <w:rsid w:val="00562D5F"/>
    <w:rsid w:val="00563E86"/>
    <w:rsid w:val="00565A41"/>
    <w:rsid w:val="0056678D"/>
    <w:rsid w:val="00566ABB"/>
    <w:rsid w:val="00567D05"/>
    <w:rsid w:val="00571B72"/>
    <w:rsid w:val="0057316C"/>
    <w:rsid w:val="00576D7F"/>
    <w:rsid w:val="00577A37"/>
    <w:rsid w:val="00580C58"/>
    <w:rsid w:val="00581278"/>
    <w:rsid w:val="005850A7"/>
    <w:rsid w:val="00587802"/>
    <w:rsid w:val="00591C83"/>
    <w:rsid w:val="00592601"/>
    <w:rsid w:val="005927DA"/>
    <w:rsid w:val="00594159"/>
    <w:rsid w:val="005A16D2"/>
    <w:rsid w:val="005A1FC7"/>
    <w:rsid w:val="005A2E57"/>
    <w:rsid w:val="005A60B8"/>
    <w:rsid w:val="005B006B"/>
    <w:rsid w:val="005B2A05"/>
    <w:rsid w:val="005B41BF"/>
    <w:rsid w:val="005B490B"/>
    <w:rsid w:val="005B53B6"/>
    <w:rsid w:val="005B7CF6"/>
    <w:rsid w:val="005C06E0"/>
    <w:rsid w:val="005C14BD"/>
    <w:rsid w:val="005C2F18"/>
    <w:rsid w:val="005C350F"/>
    <w:rsid w:val="005C4265"/>
    <w:rsid w:val="005C5405"/>
    <w:rsid w:val="005C7E35"/>
    <w:rsid w:val="005D0C8C"/>
    <w:rsid w:val="005D1004"/>
    <w:rsid w:val="005D13D7"/>
    <w:rsid w:val="005D1FDF"/>
    <w:rsid w:val="005D2440"/>
    <w:rsid w:val="005D3D53"/>
    <w:rsid w:val="005D4390"/>
    <w:rsid w:val="005D5BE9"/>
    <w:rsid w:val="005E0832"/>
    <w:rsid w:val="005E1B3A"/>
    <w:rsid w:val="005E4092"/>
    <w:rsid w:val="005E63EC"/>
    <w:rsid w:val="005F05CB"/>
    <w:rsid w:val="005F1140"/>
    <w:rsid w:val="005F1B41"/>
    <w:rsid w:val="005F2768"/>
    <w:rsid w:val="005F29DB"/>
    <w:rsid w:val="005F3F1A"/>
    <w:rsid w:val="005F6840"/>
    <w:rsid w:val="005F6B4D"/>
    <w:rsid w:val="005F7D20"/>
    <w:rsid w:val="006038E6"/>
    <w:rsid w:val="00604DE6"/>
    <w:rsid w:val="00604EED"/>
    <w:rsid w:val="00605D43"/>
    <w:rsid w:val="00606F1C"/>
    <w:rsid w:val="00607561"/>
    <w:rsid w:val="00611B8A"/>
    <w:rsid w:val="00613AD4"/>
    <w:rsid w:val="00613E49"/>
    <w:rsid w:val="00616894"/>
    <w:rsid w:val="00616EC0"/>
    <w:rsid w:val="00617B88"/>
    <w:rsid w:val="00620956"/>
    <w:rsid w:val="00620C23"/>
    <w:rsid w:val="00620C58"/>
    <w:rsid w:val="00626C6A"/>
    <w:rsid w:val="00626F2B"/>
    <w:rsid w:val="00627004"/>
    <w:rsid w:val="006278B7"/>
    <w:rsid w:val="00632537"/>
    <w:rsid w:val="006335A3"/>
    <w:rsid w:val="0063438E"/>
    <w:rsid w:val="00635B43"/>
    <w:rsid w:val="00635B85"/>
    <w:rsid w:val="006364B0"/>
    <w:rsid w:val="00637D71"/>
    <w:rsid w:val="00640A41"/>
    <w:rsid w:val="0064263E"/>
    <w:rsid w:val="00646496"/>
    <w:rsid w:val="006507BC"/>
    <w:rsid w:val="00652845"/>
    <w:rsid w:val="00656F2C"/>
    <w:rsid w:val="00656FFE"/>
    <w:rsid w:val="00664ED1"/>
    <w:rsid w:val="00665564"/>
    <w:rsid w:val="00665A60"/>
    <w:rsid w:val="006668A3"/>
    <w:rsid w:val="00667655"/>
    <w:rsid w:val="006743E5"/>
    <w:rsid w:val="00674813"/>
    <w:rsid w:val="00674C93"/>
    <w:rsid w:val="00674F55"/>
    <w:rsid w:val="0068066F"/>
    <w:rsid w:val="0068141D"/>
    <w:rsid w:val="006818C5"/>
    <w:rsid w:val="0068324C"/>
    <w:rsid w:val="00683BDA"/>
    <w:rsid w:val="00684008"/>
    <w:rsid w:val="00686DF0"/>
    <w:rsid w:val="0068729F"/>
    <w:rsid w:val="00692197"/>
    <w:rsid w:val="0069474F"/>
    <w:rsid w:val="00696829"/>
    <w:rsid w:val="006A02FE"/>
    <w:rsid w:val="006A355B"/>
    <w:rsid w:val="006A5D15"/>
    <w:rsid w:val="006A7167"/>
    <w:rsid w:val="006B34D7"/>
    <w:rsid w:val="006B4B1F"/>
    <w:rsid w:val="006B4D76"/>
    <w:rsid w:val="006B5CD0"/>
    <w:rsid w:val="006C07DA"/>
    <w:rsid w:val="006C1771"/>
    <w:rsid w:val="006C3338"/>
    <w:rsid w:val="006C51AD"/>
    <w:rsid w:val="006C5D7A"/>
    <w:rsid w:val="006C64A2"/>
    <w:rsid w:val="006D1F1D"/>
    <w:rsid w:val="006D2561"/>
    <w:rsid w:val="006D3471"/>
    <w:rsid w:val="006D52F6"/>
    <w:rsid w:val="006D5364"/>
    <w:rsid w:val="006D65E1"/>
    <w:rsid w:val="006E25E2"/>
    <w:rsid w:val="006E313E"/>
    <w:rsid w:val="006E37DD"/>
    <w:rsid w:val="006E469C"/>
    <w:rsid w:val="006E542B"/>
    <w:rsid w:val="006E5ED7"/>
    <w:rsid w:val="006E6D1C"/>
    <w:rsid w:val="006F033A"/>
    <w:rsid w:val="006F143A"/>
    <w:rsid w:val="006F39F3"/>
    <w:rsid w:val="006F4DDC"/>
    <w:rsid w:val="006F51FE"/>
    <w:rsid w:val="006F641F"/>
    <w:rsid w:val="00701E9A"/>
    <w:rsid w:val="0071227D"/>
    <w:rsid w:val="00712AC7"/>
    <w:rsid w:val="007149F5"/>
    <w:rsid w:val="007150BC"/>
    <w:rsid w:val="00715F62"/>
    <w:rsid w:val="00716781"/>
    <w:rsid w:val="00716BA1"/>
    <w:rsid w:val="007175A5"/>
    <w:rsid w:val="00720666"/>
    <w:rsid w:val="00720E55"/>
    <w:rsid w:val="007228E6"/>
    <w:rsid w:val="00722DBB"/>
    <w:rsid w:val="007236A7"/>
    <w:rsid w:val="0072467F"/>
    <w:rsid w:val="007308CD"/>
    <w:rsid w:val="00730927"/>
    <w:rsid w:val="00732B4E"/>
    <w:rsid w:val="00733375"/>
    <w:rsid w:val="00733486"/>
    <w:rsid w:val="007342EB"/>
    <w:rsid w:val="00736420"/>
    <w:rsid w:val="00736595"/>
    <w:rsid w:val="00736A37"/>
    <w:rsid w:val="0073728F"/>
    <w:rsid w:val="007378E6"/>
    <w:rsid w:val="007409E6"/>
    <w:rsid w:val="00742A6F"/>
    <w:rsid w:val="007432D3"/>
    <w:rsid w:val="00743D20"/>
    <w:rsid w:val="00743E2A"/>
    <w:rsid w:val="007442A9"/>
    <w:rsid w:val="00745E1C"/>
    <w:rsid w:val="00746501"/>
    <w:rsid w:val="007465AA"/>
    <w:rsid w:val="00746B97"/>
    <w:rsid w:val="00754989"/>
    <w:rsid w:val="007550B7"/>
    <w:rsid w:val="00756647"/>
    <w:rsid w:val="0075731D"/>
    <w:rsid w:val="00757C7F"/>
    <w:rsid w:val="0076285D"/>
    <w:rsid w:val="00762E7B"/>
    <w:rsid w:val="00763037"/>
    <w:rsid w:val="0076368F"/>
    <w:rsid w:val="00766DB7"/>
    <w:rsid w:val="00767D7A"/>
    <w:rsid w:val="0077133C"/>
    <w:rsid w:val="00772CAA"/>
    <w:rsid w:val="00773B17"/>
    <w:rsid w:val="00773E59"/>
    <w:rsid w:val="0077503C"/>
    <w:rsid w:val="0077645D"/>
    <w:rsid w:val="0078126E"/>
    <w:rsid w:val="007833B0"/>
    <w:rsid w:val="007838E3"/>
    <w:rsid w:val="00783AE3"/>
    <w:rsid w:val="00785081"/>
    <w:rsid w:val="00785135"/>
    <w:rsid w:val="0078596E"/>
    <w:rsid w:val="0078669D"/>
    <w:rsid w:val="007879E5"/>
    <w:rsid w:val="00787C8F"/>
    <w:rsid w:val="007917A1"/>
    <w:rsid w:val="007941F2"/>
    <w:rsid w:val="00797539"/>
    <w:rsid w:val="007A0A45"/>
    <w:rsid w:val="007A1ACC"/>
    <w:rsid w:val="007A1AD0"/>
    <w:rsid w:val="007A1C81"/>
    <w:rsid w:val="007A1F46"/>
    <w:rsid w:val="007A2F19"/>
    <w:rsid w:val="007A51C7"/>
    <w:rsid w:val="007A7F08"/>
    <w:rsid w:val="007B00FB"/>
    <w:rsid w:val="007B0C00"/>
    <w:rsid w:val="007B1E48"/>
    <w:rsid w:val="007B3AA5"/>
    <w:rsid w:val="007B4D7B"/>
    <w:rsid w:val="007B5D16"/>
    <w:rsid w:val="007B6CA0"/>
    <w:rsid w:val="007B74BC"/>
    <w:rsid w:val="007C34E1"/>
    <w:rsid w:val="007C5A7C"/>
    <w:rsid w:val="007D0858"/>
    <w:rsid w:val="007D2784"/>
    <w:rsid w:val="007D3160"/>
    <w:rsid w:val="007D458B"/>
    <w:rsid w:val="007D48BB"/>
    <w:rsid w:val="007D4D74"/>
    <w:rsid w:val="007D5653"/>
    <w:rsid w:val="007D68C1"/>
    <w:rsid w:val="007E0BD8"/>
    <w:rsid w:val="007E1681"/>
    <w:rsid w:val="007E32FE"/>
    <w:rsid w:val="007E3ADD"/>
    <w:rsid w:val="007E47B8"/>
    <w:rsid w:val="007E5B9D"/>
    <w:rsid w:val="007E72E5"/>
    <w:rsid w:val="007F0737"/>
    <w:rsid w:val="007F20CB"/>
    <w:rsid w:val="007F2D37"/>
    <w:rsid w:val="007F468D"/>
    <w:rsid w:val="007F4847"/>
    <w:rsid w:val="007F6458"/>
    <w:rsid w:val="007F7F97"/>
    <w:rsid w:val="00800C01"/>
    <w:rsid w:val="00802527"/>
    <w:rsid w:val="008034FF"/>
    <w:rsid w:val="00805882"/>
    <w:rsid w:val="00806FCC"/>
    <w:rsid w:val="0081066B"/>
    <w:rsid w:val="008108C5"/>
    <w:rsid w:val="00810B92"/>
    <w:rsid w:val="00812C26"/>
    <w:rsid w:val="00813D06"/>
    <w:rsid w:val="008168EE"/>
    <w:rsid w:val="008170E4"/>
    <w:rsid w:val="00825FA0"/>
    <w:rsid w:val="008263BD"/>
    <w:rsid w:val="008265C1"/>
    <w:rsid w:val="00827E2C"/>
    <w:rsid w:val="0083132E"/>
    <w:rsid w:val="00832127"/>
    <w:rsid w:val="008325CE"/>
    <w:rsid w:val="00832775"/>
    <w:rsid w:val="008337BC"/>
    <w:rsid w:val="008376F2"/>
    <w:rsid w:val="00840A42"/>
    <w:rsid w:val="0084139B"/>
    <w:rsid w:val="00841C2C"/>
    <w:rsid w:val="00845EEE"/>
    <w:rsid w:val="00846FB7"/>
    <w:rsid w:val="0084725B"/>
    <w:rsid w:val="0084734A"/>
    <w:rsid w:val="008477CC"/>
    <w:rsid w:val="00847C49"/>
    <w:rsid w:val="00850923"/>
    <w:rsid w:val="0085271B"/>
    <w:rsid w:val="00857438"/>
    <w:rsid w:val="008635AC"/>
    <w:rsid w:val="00863F52"/>
    <w:rsid w:val="00864581"/>
    <w:rsid w:val="0086630C"/>
    <w:rsid w:val="00866DE3"/>
    <w:rsid w:val="008670A2"/>
    <w:rsid w:val="00870407"/>
    <w:rsid w:val="008731D3"/>
    <w:rsid w:val="008745FF"/>
    <w:rsid w:val="00876B0A"/>
    <w:rsid w:val="00877654"/>
    <w:rsid w:val="00880A21"/>
    <w:rsid w:val="00880B27"/>
    <w:rsid w:val="00881E8D"/>
    <w:rsid w:val="00881FB2"/>
    <w:rsid w:val="00882136"/>
    <w:rsid w:val="008843B9"/>
    <w:rsid w:val="00884610"/>
    <w:rsid w:val="00884701"/>
    <w:rsid w:val="00885651"/>
    <w:rsid w:val="00892C45"/>
    <w:rsid w:val="008A0F36"/>
    <w:rsid w:val="008A108A"/>
    <w:rsid w:val="008A14C3"/>
    <w:rsid w:val="008A2FFE"/>
    <w:rsid w:val="008A395C"/>
    <w:rsid w:val="008B1F8F"/>
    <w:rsid w:val="008B3740"/>
    <w:rsid w:val="008B6C2A"/>
    <w:rsid w:val="008C0C8D"/>
    <w:rsid w:val="008C2379"/>
    <w:rsid w:val="008C2F42"/>
    <w:rsid w:val="008C393C"/>
    <w:rsid w:val="008C6D31"/>
    <w:rsid w:val="008D0477"/>
    <w:rsid w:val="008D28DA"/>
    <w:rsid w:val="008D3B25"/>
    <w:rsid w:val="008D449D"/>
    <w:rsid w:val="008D5085"/>
    <w:rsid w:val="008D51C7"/>
    <w:rsid w:val="008E0644"/>
    <w:rsid w:val="008E1FB5"/>
    <w:rsid w:val="008E26EB"/>
    <w:rsid w:val="008E2DF2"/>
    <w:rsid w:val="008E3131"/>
    <w:rsid w:val="008E52D5"/>
    <w:rsid w:val="008E638B"/>
    <w:rsid w:val="008E77A3"/>
    <w:rsid w:val="008F1A50"/>
    <w:rsid w:val="008F2EA8"/>
    <w:rsid w:val="008F2F60"/>
    <w:rsid w:val="00900516"/>
    <w:rsid w:val="00904C27"/>
    <w:rsid w:val="00906757"/>
    <w:rsid w:val="00907CEA"/>
    <w:rsid w:val="0091107A"/>
    <w:rsid w:val="0091169A"/>
    <w:rsid w:val="009134A3"/>
    <w:rsid w:val="0091350A"/>
    <w:rsid w:val="0091369B"/>
    <w:rsid w:val="0091404C"/>
    <w:rsid w:val="0091515A"/>
    <w:rsid w:val="00915C55"/>
    <w:rsid w:val="00915D67"/>
    <w:rsid w:val="00921A62"/>
    <w:rsid w:val="00921D19"/>
    <w:rsid w:val="00922012"/>
    <w:rsid w:val="00922164"/>
    <w:rsid w:val="00922325"/>
    <w:rsid w:val="00923D78"/>
    <w:rsid w:val="00923E27"/>
    <w:rsid w:val="00924CA9"/>
    <w:rsid w:val="0092629E"/>
    <w:rsid w:val="00926FC7"/>
    <w:rsid w:val="00932A99"/>
    <w:rsid w:val="00933689"/>
    <w:rsid w:val="00933790"/>
    <w:rsid w:val="00933E94"/>
    <w:rsid w:val="009352C5"/>
    <w:rsid w:val="009359BA"/>
    <w:rsid w:val="00935FD6"/>
    <w:rsid w:val="00937761"/>
    <w:rsid w:val="009406B6"/>
    <w:rsid w:val="009501C7"/>
    <w:rsid w:val="00950E5E"/>
    <w:rsid w:val="009530C5"/>
    <w:rsid w:val="009552CA"/>
    <w:rsid w:val="00960CFE"/>
    <w:rsid w:val="00965450"/>
    <w:rsid w:val="00970B46"/>
    <w:rsid w:val="00973E72"/>
    <w:rsid w:val="00973F3E"/>
    <w:rsid w:val="00975B9B"/>
    <w:rsid w:val="00975EB4"/>
    <w:rsid w:val="0098610A"/>
    <w:rsid w:val="0098734C"/>
    <w:rsid w:val="00990451"/>
    <w:rsid w:val="00990DB2"/>
    <w:rsid w:val="00995667"/>
    <w:rsid w:val="00995E8F"/>
    <w:rsid w:val="009A1965"/>
    <w:rsid w:val="009A3963"/>
    <w:rsid w:val="009A3E94"/>
    <w:rsid w:val="009A76D0"/>
    <w:rsid w:val="009A7A12"/>
    <w:rsid w:val="009B0A92"/>
    <w:rsid w:val="009B0E1C"/>
    <w:rsid w:val="009B6A96"/>
    <w:rsid w:val="009B70FB"/>
    <w:rsid w:val="009B77BB"/>
    <w:rsid w:val="009B79E3"/>
    <w:rsid w:val="009C083A"/>
    <w:rsid w:val="009C337A"/>
    <w:rsid w:val="009C51C1"/>
    <w:rsid w:val="009D052F"/>
    <w:rsid w:val="009D17C8"/>
    <w:rsid w:val="009D23D2"/>
    <w:rsid w:val="009D23E2"/>
    <w:rsid w:val="009D419A"/>
    <w:rsid w:val="009D4AB6"/>
    <w:rsid w:val="009D4F70"/>
    <w:rsid w:val="009D516A"/>
    <w:rsid w:val="009E1A37"/>
    <w:rsid w:val="009E225E"/>
    <w:rsid w:val="009E5EC1"/>
    <w:rsid w:val="009F3C70"/>
    <w:rsid w:val="009F5622"/>
    <w:rsid w:val="009F69CC"/>
    <w:rsid w:val="009F727E"/>
    <w:rsid w:val="009F7D06"/>
    <w:rsid w:val="00A01584"/>
    <w:rsid w:val="00A02A42"/>
    <w:rsid w:val="00A02F1E"/>
    <w:rsid w:val="00A0461F"/>
    <w:rsid w:val="00A0491D"/>
    <w:rsid w:val="00A06324"/>
    <w:rsid w:val="00A079E2"/>
    <w:rsid w:val="00A10078"/>
    <w:rsid w:val="00A115B4"/>
    <w:rsid w:val="00A1227B"/>
    <w:rsid w:val="00A12C5E"/>
    <w:rsid w:val="00A14EB7"/>
    <w:rsid w:val="00A15088"/>
    <w:rsid w:val="00A153F2"/>
    <w:rsid w:val="00A1633B"/>
    <w:rsid w:val="00A209FA"/>
    <w:rsid w:val="00A20D9E"/>
    <w:rsid w:val="00A21176"/>
    <w:rsid w:val="00A2123A"/>
    <w:rsid w:val="00A24645"/>
    <w:rsid w:val="00A24977"/>
    <w:rsid w:val="00A26AB0"/>
    <w:rsid w:val="00A26EBA"/>
    <w:rsid w:val="00A2718C"/>
    <w:rsid w:val="00A27E7F"/>
    <w:rsid w:val="00A311BE"/>
    <w:rsid w:val="00A32886"/>
    <w:rsid w:val="00A34E1B"/>
    <w:rsid w:val="00A36A5A"/>
    <w:rsid w:val="00A37076"/>
    <w:rsid w:val="00A40E70"/>
    <w:rsid w:val="00A43265"/>
    <w:rsid w:val="00A43E38"/>
    <w:rsid w:val="00A4557F"/>
    <w:rsid w:val="00A465AB"/>
    <w:rsid w:val="00A46E3E"/>
    <w:rsid w:val="00A513E8"/>
    <w:rsid w:val="00A51668"/>
    <w:rsid w:val="00A537ED"/>
    <w:rsid w:val="00A54643"/>
    <w:rsid w:val="00A5493F"/>
    <w:rsid w:val="00A54CD9"/>
    <w:rsid w:val="00A551A2"/>
    <w:rsid w:val="00A55B2A"/>
    <w:rsid w:val="00A57998"/>
    <w:rsid w:val="00A60453"/>
    <w:rsid w:val="00A63675"/>
    <w:rsid w:val="00A65667"/>
    <w:rsid w:val="00A65DFB"/>
    <w:rsid w:val="00A65F4C"/>
    <w:rsid w:val="00A70CCF"/>
    <w:rsid w:val="00A7322E"/>
    <w:rsid w:val="00A75B74"/>
    <w:rsid w:val="00A771C5"/>
    <w:rsid w:val="00A77D6F"/>
    <w:rsid w:val="00A8162C"/>
    <w:rsid w:val="00A81FD9"/>
    <w:rsid w:val="00A839E2"/>
    <w:rsid w:val="00A84DF2"/>
    <w:rsid w:val="00A94811"/>
    <w:rsid w:val="00A957A9"/>
    <w:rsid w:val="00A95F3E"/>
    <w:rsid w:val="00A9631F"/>
    <w:rsid w:val="00A9705C"/>
    <w:rsid w:val="00AA02D9"/>
    <w:rsid w:val="00AA05E3"/>
    <w:rsid w:val="00AA0A4B"/>
    <w:rsid w:val="00AA141D"/>
    <w:rsid w:val="00AA1B0E"/>
    <w:rsid w:val="00AA33B4"/>
    <w:rsid w:val="00AA3F83"/>
    <w:rsid w:val="00AA515A"/>
    <w:rsid w:val="00AA61C4"/>
    <w:rsid w:val="00AA6EF2"/>
    <w:rsid w:val="00AA71BB"/>
    <w:rsid w:val="00AB228F"/>
    <w:rsid w:val="00AB3AC6"/>
    <w:rsid w:val="00AB5B1D"/>
    <w:rsid w:val="00AB72F9"/>
    <w:rsid w:val="00AB754E"/>
    <w:rsid w:val="00AB7929"/>
    <w:rsid w:val="00AC012D"/>
    <w:rsid w:val="00AC13FF"/>
    <w:rsid w:val="00AC2BB5"/>
    <w:rsid w:val="00AC3737"/>
    <w:rsid w:val="00AC3897"/>
    <w:rsid w:val="00AC58CE"/>
    <w:rsid w:val="00AC6115"/>
    <w:rsid w:val="00AC62AC"/>
    <w:rsid w:val="00AD091D"/>
    <w:rsid w:val="00AD0A64"/>
    <w:rsid w:val="00AD0C5E"/>
    <w:rsid w:val="00AD3477"/>
    <w:rsid w:val="00AD66E8"/>
    <w:rsid w:val="00AD7810"/>
    <w:rsid w:val="00AE0FC0"/>
    <w:rsid w:val="00AE36D5"/>
    <w:rsid w:val="00AE4180"/>
    <w:rsid w:val="00AE4794"/>
    <w:rsid w:val="00AE5BC8"/>
    <w:rsid w:val="00AE732A"/>
    <w:rsid w:val="00AE7FD3"/>
    <w:rsid w:val="00AF2CD5"/>
    <w:rsid w:val="00AF4A36"/>
    <w:rsid w:val="00AF5BAF"/>
    <w:rsid w:val="00AF6F29"/>
    <w:rsid w:val="00AF705B"/>
    <w:rsid w:val="00AF7075"/>
    <w:rsid w:val="00AF7FBD"/>
    <w:rsid w:val="00B03FA1"/>
    <w:rsid w:val="00B1271E"/>
    <w:rsid w:val="00B161BF"/>
    <w:rsid w:val="00B17990"/>
    <w:rsid w:val="00B17B79"/>
    <w:rsid w:val="00B22A47"/>
    <w:rsid w:val="00B22ABA"/>
    <w:rsid w:val="00B23355"/>
    <w:rsid w:val="00B23B16"/>
    <w:rsid w:val="00B243D1"/>
    <w:rsid w:val="00B25213"/>
    <w:rsid w:val="00B27810"/>
    <w:rsid w:val="00B27AF9"/>
    <w:rsid w:val="00B27CE9"/>
    <w:rsid w:val="00B27CFC"/>
    <w:rsid w:val="00B31299"/>
    <w:rsid w:val="00B31DBF"/>
    <w:rsid w:val="00B31FC0"/>
    <w:rsid w:val="00B3245F"/>
    <w:rsid w:val="00B34334"/>
    <w:rsid w:val="00B34780"/>
    <w:rsid w:val="00B3544D"/>
    <w:rsid w:val="00B35C3E"/>
    <w:rsid w:val="00B418C5"/>
    <w:rsid w:val="00B41A93"/>
    <w:rsid w:val="00B428F4"/>
    <w:rsid w:val="00B432A8"/>
    <w:rsid w:val="00B44FE5"/>
    <w:rsid w:val="00B531E3"/>
    <w:rsid w:val="00B54A3B"/>
    <w:rsid w:val="00B56C0A"/>
    <w:rsid w:val="00B576E3"/>
    <w:rsid w:val="00B57B9D"/>
    <w:rsid w:val="00B617E3"/>
    <w:rsid w:val="00B62EDA"/>
    <w:rsid w:val="00B63A33"/>
    <w:rsid w:val="00B63F68"/>
    <w:rsid w:val="00B65ED7"/>
    <w:rsid w:val="00B660F7"/>
    <w:rsid w:val="00B66266"/>
    <w:rsid w:val="00B662DE"/>
    <w:rsid w:val="00B771A3"/>
    <w:rsid w:val="00B819AD"/>
    <w:rsid w:val="00B82CCD"/>
    <w:rsid w:val="00B833C7"/>
    <w:rsid w:val="00B84266"/>
    <w:rsid w:val="00B875F4"/>
    <w:rsid w:val="00B90BAD"/>
    <w:rsid w:val="00B91846"/>
    <w:rsid w:val="00B92ED9"/>
    <w:rsid w:val="00B937E3"/>
    <w:rsid w:val="00B937FA"/>
    <w:rsid w:val="00B94688"/>
    <w:rsid w:val="00B94A9A"/>
    <w:rsid w:val="00B97283"/>
    <w:rsid w:val="00B97505"/>
    <w:rsid w:val="00B97DCB"/>
    <w:rsid w:val="00B97FDE"/>
    <w:rsid w:val="00BA1029"/>
    <w:rsid w:val="00BA17FF"/>
    <w:rsid w:val="00BA577D"/>
    <w:rsid w:val="00BA6362"/>
    <w:rsid w:val="00BA66C6"/>
    <w:rsid w:val="00BA7404"/>
    <w:rsid w:val="00BA769C"/>
    <w:rsid w:val="00BB2E47"/>
    <w:rsid w:val="00BB3C9C"/>
    <w:rsid w:val="00BB3DF3"/>
    <w:rsid w:val="00BB47AB"/>
    <w:rsid w:val="00BB5AC9"/>
    <w:rsid w:val="00BB72AB"/>
    <w:rsid w:val="00BB75A5"/>
    <w:rsid w:val="00BB7C9C"/>
    <w:rsid w:val="00BC0BF7"/>
    <w:rsid w:val="00BC1715"/>
    <w:rsid w:val="00BC36C9"/>
    <w:rsid w:val="00BC387D"/>
    <w:rsid w:val="00BC3F6A"/>
    <w:rsid w:val="00BC45ED"/>
    <w:rsid w:val="00BC730B"/>
    <w:rsid w:val="00BD1042"/>
    <w:rsid w:val="00BD2765"/>
    <w:rsid w:val="00BD2990"/>
    <w:rsid w:val="00BD2B01"/>
    <w:rsid w:val="00BD4BB4"/>
    <w:rsid w:val="00BD5B2E"/>
    <w:rsid w:val="00BD643E"/>
    <w:rsid w:val="00BD6CDB"/>
    <w:rsid w:val="00BE0B69"/>
    <w:rsid w:val="00BE0B76"/>
    <w:rsid w:val="00BE4B63"/>
    <w:rsid w:val="00BE6713"/>
    <w:rsid w:val="00BE6AB1"/>
    <w:rsid w:val="00BE6F34"/>
    <w:rsid w:val="00BE78EB"/>
    <w:rsid w:val="00BF125B"/>
    <w:rsid w:val="00BF146C"/>
    <w:rsid w:val="00BF1F86"/>
    <w:rsid w:val="00BF37BA"/>
    <w:rsid w:val="00BF37C2"/>
    <w:rsid w:val="00BF45FC"/>
    <w:rsid w:val="00BF50F2"/>
    <w:rsid w:val="00C0066A"/>
    <w:rsid w:val="00C00CDA"/>
    <w:rsid w:val="00C010CC"/>
    <w:rsid w:val="00C0215A"/>
    <w:rsid w:val="00C0555B"/>
    <w:rsid w:val="00C05865"/>
    <w:rsid w:val="00C070C9"/>
    <w:rsid w:val="00C07168"/>
    <w:rsid w:val="00C12E3C"/>
    <w:rsid w:val="00C14283"/>
    <w:rsid w:val="00C14C47"/>
    <w:rsid w:val="00C16E99"/>
    <w:rsid w:val="00C17394"/>
    <w:rsid w:val="00C17638"/>
    <w:rsid w:val="00C179F0"/>
    <w:rsid w:val="00C21380"/>
    <w:rsid w:val="00C249E3"/>
    <w:rsid w:val="00C26DF2"/>
    <w:rsid w:val="00C30BF6"/>
    <w:rsid w:val="00C3159D"/>
    <w:rsid w:val="00C31AAD"/>
    <w:rsid w:val="00C34713"/>
    <w:rsid w:val="00C36928"/>
    <w:rsid w:val="00C37428"/>
    <w:rsid w:val="00C40C4C"/>
    <w:rsid w:val="00C40F97"/>
    <w:rsid w:val="00C43107"/>
    <w:rsid w:val="00C43481"/>
    <w:rsid w:val="00C447E8"/>
    <w:rsid w:val="00C459FD"/>
    <w:rsid w:val="00C46BA4"/>
    <w:rsid w:val="00C47192"/>
    <w:rsid w:val="00C501E1"/>
    <w:rsid w:val="00C506A5"/>
    <w:rsid w:val="00C5166F"/>
    <w:rsid w:val="00C5429C"/>
    <w:rsid w:val="00C542DD"/>
    <w:rsid w:val="00C57A6A"/>
    <w:rsid w:val="00C6181B"/>
    <w:rsid w:val="00C62D76"/>
    <w:rsid w:val="00C63600"/>
    <w:rsid w:val="00C63869"/>
    <w:rsid w:val="00C64D35"/>
    <w:rsid w:val="00C655B2"/>
    <w:rsid w:val="00C659B9"/>
    <w:rsid w:val="00C67C43"/>
    <w:rsid w:val="00C709DE"/>
    <w:rsid w:val="00C710EA"/>
    <w:rsid w:val="00C71167"/>
    <w:rsid w:val="00C7221E"/>
    <w:rsid w:val="00C72DCE"/>
    <w:rsid w:val="00C73851"/>
    <w:rsid w:val="00C74D93"/>
    <w:rsid w:val="00C76920"/>
    <w:rsid w:val="00C77A89"/>
    <w:rsid w:val="00C80A47"/>
    <w:rsid w:val="00C80C39"/>
    <w:rsid w:val="00C8214B"/>
    <w:rsid w:val="00C85B2D"/>
    <w:rsid w:val="00C87A75"/>
    <w:rsid w:val="00C90FFE"/>
    <w:rsid w:val="00C9291B"/>
    <w:rsid w:val="00C94587"/>
    <w:rsid w:val="00C96A0F"/>
    <w:rsid w:val="00CA01CD"/>
    <w:rsid w:val="00CA0C42"/>
    <w:rsid w:val="00CA11E8"/>
    <w:rsid w:val="00CA1851"/>
    <w:rsid w:val="00CA1976"/>
    <w:rsid w:val="00CA3DEA"/>
    <w:rsid w:val="00CA7800"/>
    <w:rsid w:val="00CB0800"/>
    <w:rsid w:val="00CB580E"/>
    <w:rsid w:val="00CB73B4"/>
    <w:rsid w:val="00CC01CB"/>
    <w:rsid w:val="00CC0251"/>
    <w:rsid w:val="00CC0850"/>
    <w:rsid w:val="00CC1895"/>
    <w:rsid w:val="00CC2DE3"/>
    <w:rsid w:val="00CC525C"/>
    <w:rsid w:val="00CC5BE2"/>
    <w:rsid w:val="00CC66F2"/>
    <w:rsid w:val="00CC7B0B"/>
    <w:rsid w:val="00CD12CA"/>
    <w:rsid w:val="00CD1F3E"/>
    <w:rsid w:val="00CD2791"/>
    <w:rsid w:val="00CD7F22"/>
    <w:rsid w:val="00CE2DDF"/>
    <w:rsid w:val="00CE347C"/>
    <w:rsid w:val="00CE3FC5"/>
    <w:rsid w:val="00CE40C0"/>
    <w:rsid w:val="00CE4D9C"/>
    <w:rsid w:val="00CE560F"/>
    <w:rsid w:val="00CE5881"/>
    <w:rsid w:val="00CF00C0"/>
    <w:rsid w:val="00CF0598"/>
    <w:rsid w:val="00CF341A"/>
    <w:rsid w:val="00CF4E50"/>
    <w:rsid w:val="00D01434"/>
    <w:rsid w:val="00D0667D"/>
    <w:rsid w:val="00D07E7F"/>
    <w:rsid w:val="00D1146B"/>
    <w:rsid w:val="00D12D46"/>
    <w:rsid w:val="00D15026"/>
    <w:rsid w:val="00D15E2E"/>
    <w:rsid w:val="00D17877"/>
    <w:rsid w:val="00D21BDB"/>
    <w:rsid w:val="00D22675"/>
    <w:rsid w:val="00D23F83"/>
    <w:rsid w:val="00D24F60"/>
    <w:rsid w:val="00D30295"/>
    <w:rsid w:val="00D31076"/>
    <w:rsid w:val="00D3114C"/>
    <w:rsid w:val="00D33E97"/>
    <w:rsid w:val="00D354DA"/>
    <w:rsid w:val="00D36CDB"/>
    <w:rsid w:val="00D36E53"/>
    <w:rsid w:val="00D41555"/>
    <w:rsid w:val="00D421C2"/>
    <w:rsid w:val="00D4538A"/>
    <w:rsid w:val="00D522C1"/>
    <w:rsid w:val="00D52F4F"/>
    <w:rsid w:val="00D535C8"/>
    <w:rsid w:val="00D538F0"/>
    <w:rsid w:val="00D55F1C"/>
    <w:rsid w:val="00D57147"/>
    <w:rsid w:val="00D57F0A"/>
    <w:rsid w:val="00D60A06"/>
    <w:rsid w:val="00D61119"/>
    <w:rsid w:val="00D61BC5"/>
    <w:rsid w:val="00D62146"/>
    <w:rsid w:val="00D62929"/>
    <w:rsid w:val="00D648C0"/>
    <w:rsid w:val="00D670C9"/>
    <w:rsid w:val="00D714D9"/>
    <w:rsid w:val="00D727D9"/>
    <w:rsid w:val="00D7346E"/>
    <w:rsid w:val="00D73731"/>
    <w:rsid w:val="00D762B5"/>
    <w:rsid w:val="00D80A54"/>
    <w:rsid w:val="00D813DA"/>
    <w:rsid w:val="00D82111"/>
    <w:rsid w:val="00D84C76"/>
    <w:rsid w:val="00D86627"/>
    <w:rsid w:val="00D87C41"/>
    <w:rsid w:val="00D912AD"/>
    <w:rsid w:val="00D91333"/>
    <w:rsid w:val="00D92274"/>
    <w:rsid w:val="00D92AA6"/>
    <w:rsid w:val="00D93C64"/>
    <w:rsid w:val="00D95312"/>
    <w:rsid w:val="00D959EB"/>
    <w:rsid w:val="00D971E2"/>
    <w:rsid w:val="00D97594"/>
    <w:rsid w:val="00DA0237"/>
    <w:rsid w:val="00DA039E"/>
    <w:rsid w:val="00DA042E"/>
    <w:rsid w:val="00DA059C"/>
    <w:rsid w:val="00DA2AB1"/>
    <w:rsid w:val="00DA47E6"/>
    <w:rsid w:val="00DA4CD5"/>
    <w:rsid w:val="00DA6097"/>
    <w:rsid w:val="00DB17AB"/>
    <w:rsid w:val="00DB2303"/>
    <w:rsid w:val="00DB2F2A"/>
    <w:rsid w:val="00DB2F54"/>
    <w:rsid w:val="00DB3182"/>
    <w:rsid w:val="00DB3A7C"/>
    <w:rsid w:val="00DB5117"/>
    <w:rsid w:val="00DB5829"/>
    <w:rsid w:val="00DB7A57"/>
    <w:rsid w:val="00DC0074"/>
    <w:rsid w:val="00DC1265"/>
    <w:rsid w:val="00DC2BFE"/>
    <w:rsid w:val="00DC423F"/>
    <w:rsid w:val="00DC5F2A"/>
    <w:rsid w:val="00DC7504"/>
    <w:rsid w:val="00DD0683"/>
    <w:rsid w:val="00DD0B28"/>
    <w:rsid w:val="00DD1FAA"/>
    <w:rsid w:val="00DD3884"/>
    <w:rsid w:val="00DD4FB9"/>
    <w:rsid w:val="00DD50A2"/>
    <w:rsid w:val="00DE0F20"/>
    <w:rsid w:val="00DE1FA7"/>
    <w:rsid w:val="00DE40CC"/>
    <w:rsid w:val="00DE578A"/>
    <w:rsid w:val="00DE5938"/>
    <w:rsid w:val="00DE7DC2"/>
    <w:rsid w:val="00DF030A"/>
    <w:rsid w:val="00DF3C57"/>
    <w:rsid w:val="00DF42E2"/>
    <w:rsid w:val="00DF4BF7"/>
    <w:rsid w:val="00DF68FA"/>
    <w:rsid w:val="00DF7B9B"/>
    <w:rsid w:val="00E0156E"/>
    <w:rsid w:val="00E025BF"/>
    <w:rsid w:val="00E046BE"/>
    <w:rsid w:val="00E050C9"/>
    <w:rsid w:val="00E06A7F"/>
    <w:rsid w:val="00E11725"/>
    <w:rsid w:val="00E12C57"/>
    <w:rsid w:val="00E14325"/>
    <w:rsid w:val="00E162B7"/>
    <w:rsid w:val="00E163D8"/>
    <w:rsid w:val="00E170DB"/>
    <w:rsid w:val="00E17ED9"/>
    <w:rsid w:val="00E2113C"/>
    <w:rsid w:val="00E22FB9"/>
    <w:rsid w:val="00E234A0"/>
    <w:rsid w:val="00E254B6"/>
    <w:rsid w:val="00E256DC"/>
    <w:rsid w:val="00E26386"/>
    <w:rsid w:val="00E3178D"/>
    <w:rsid w:val="00E31884"/>
    <w:rsid w:val="00E32DC1"/>
    <w:rsid w:val="00E33560"/>
    <w:rsid w:val="00E336BB"/>
    <w:rsid w:val="00E34999"/>
    <w:rsid w:val="00E3552D"/>
    <w:rsid w:val="00E35C45"/>
    <w:rsid w:val="00E37712"/>
    <w:rsid w:val="00E40DF0"/>
    <w:rsid w:val="00E413A4"/>
    <w:rsid w:val="00E44B59"/>
    <w:rsid w:val="00E45A50"/>
    <w:rsid w:val="00E45AA8"/>
    <w:rsid w:val="00E4696B"/>
    <w:rsid w:val="00E46A94"/>
    <w:rsid w:val="00E50499"/>
    <w:rsid w:val="00E505F1"/>
    <w:rsid w:val="00E50FCA"/>
    <w:rsid w:val="00E539C1"/>
    <w:rsid w:val="00E55651"/>
    <w:rsid w:val="00E5726B"/>
    <w:rsid w:val="00E572C4"/>
    <w:rsid w:val="00E5759B"/>
    <w:rsid w:val="00E6001D"/>
    <w:rsid w:val="00E600B6"/>
    <w:rsid w:val="00E61AFE"/>
    <w:rsid w:val="00E64311"/>
    <w:rsid w:val="00E647FE"/>
    <w:rsid w:val="00E64868"/>
    <w:rsid w:val="00E659C5"/>
    <w:rsid w:val="00E65D74"/>
    <w:rsid w:val="00E67480"/>
    <w:rsid w:val="00E70F37"/>
    <w:rsid w:val="00E7345E"/>
    <w:rsid w:val="00E755C3"/>
    <w:rsid w:val="00E76E15"/>
    <w:rsid w:val="00E77374"/>
    <w:rsid w:val="00E77D3C"/>
    <w:rsid w:val="00E80095"/>
    <w:rsid w:val="00E80E3F"/>
    <w:rsid w:val="00E8159B"/>
    <w:rsid w:val="00E825BA"/>
    <w:rsid w:val="00E83420"/>
    <w:rsid w:val="00E837E9"/>
    <w:rsid w:val="00E8406B"/>
    <w:rsid w:val="00E9191B"/>
    <w:rsid w:val="00E93991"/>
    <w:rsid w:val="00E93B44"/>
    <w:rsid w:val="00E94FC6"/>
    <w:rsid w:val="00E95358"/>
    <w:rsid w:val="00E97B7E"/>
    <w:rsid w:val="00EA0B97"/>
    <w:rsid w:val="00EA1C60"/>
    <w:rsid w:val="00EA423C"/>
    <w:rsid w:val="00EA60FE"/>
    <w:rsid w:val="00EA62B0"/>
    <w:rsid w:val="00EA6DDE"/>
    <w:rsid w:val="00EA7F7E"/>
    <w:rsid w:val="00EB150D"/>
    <w:rsid w:val="00EB4A20"/>
    <w:rsid w:val="00EB61D8"/>
    <w:rsid w:val="00EB6C9F"/>
    <w:rsid w:val="00EC2609"/>
    <w:rsid w:val="00EC3383"/>
    <w:rsid w:val="00EC3A4A"/>
    <w:rsid w:val="00EC3F24"/>
    <w:rsid w:val="00EC57EF"/>
    <w:rsid w:val="00EC5F46"/>
    <w:rsid w:val="00ED0F59"/>
    <w:rsid w:val="00ED1309"/>
    <w:rsid w:val="00ED1E70"/>
    <w:rsid w:val="00ED2327"/>
    <w:rsid w:val="00ED4E79"/>
    <w:rsid w:val="00EE0B81"/>
    <w:rsid w:val="00EE1382"/>
    <w:rsid w:val="00EE2A5F"/>
    <w:rsid w:val="00EE3EEC"/>
    <w:rsid w:val="00EE5333"/>
    <w:rsid w:val="00EE62F0"/>
    <w:rsid w:val="00EE6B7B"/>
    <w:rsid w:val="00EE7C4C"/>
    <w:rsid w:val="00EF10AD"/>
    <w:rsid w:val="00EF16E3"/>
    <w:rsid w:val="00EF1789"/>
    <w:rsid w:val="00EF24AE"/>
    <w:rsid w:val="00EF4CDE"/>
    <w:rsid w:val="00EF552E"/>
    <w:rsid w:val="00F021CB"/>
    <w:rsid w:val="00F02DFA"/>
    <w:rsid w:val="00F0457B"/>
    <w:rsid w:val="00F05C52"/>
    <w:rsid w:val="00F1075B"/>
    <w:rsid w:val="00F12AA2"/>
    <w:rsid w:val="00F13A2D"/>
    <w:rsid w:val="00F14980"/>
    <w:rsid w:val="00F202E1"/>
    <w:rsid w:val="00F22E21"/>
    <w:rsid w:val="00F24602"/>
    <w:rsid w:val="00F248E2"/>
    <w:rsid w:val="00F2497B"/>
    <w:rsid w:val="00F24C0F"/>
    <w:rsid w:val="00F25DDC"/>
    <w:rsid w:val="00F27296"/>
    <w:rsid w:val="00F309BA"/>
    <w:rsid w:val="00F31D49"/>
    <w:rsid w:val="00F332CF"/>
    <w:rsid w:val="00F339F2"/>
    <w:rsid w:val="00F34993"/>
    <w:rsid w:val="00F34DCC"/>
    <w:rsid w:val="00F455F9"/>
    <w:rsid w:val="00F46F91"/>
    <w:rsid w:val="00F50CE7"/>
    <w:rsid w:val="00F50D10"/>
    <w:rsid w:val="00F519E5"/>
    <w:rsid w:val="00F548F2"/>
    <w:rsid w:val="00F55187"/>
    <w:rsid w:val="00F555FD"/>
    <w:rsid w:val="00F56082"/>
    <w:rsid w:val="00F56572"/>
    <w:rsid w:val="00F56BA3"/>
    <w:rsid w:val="00F57176"/>
    <w:rsid w:val="00F571A4"/>
    <w:rsid w:val="00F609FD"/>
    <w:rsid w:val="00F61CE1"/>
    <w:rsid w:val="00F64476"/>
    <w:rsid w:val="00F65CD4"/>
    <w:rsid w:val="00F65FA8"/>
    <w:rsid w:val="00F739CA"/>
    <w:rsid w:val="00F74EC4"/>
    <w:rsid w:val="00F7525E"/>
    <w:rsid w:val="00F75CCD"/>
    <w:rsid w:val="00F80D4F"/>
    <w:rsid w:val="00F82ECA"/>
    <w:rsid w:val="00F85CE8"/>
    <w:rsid w:val="00F869F4"/>
    <w:rsid w:val="00F87AA9"/>
    <w:rsid w:val="00F91533"/>
    <w:rsid w:val="00F91988"/>
    <w:rsid w:val="00F91A0F"/>
    <w:rsid w:val="00F91B61"/>
    <w:rsid w:val="00F9251B"/>
    <w:rsid w:val="00F9341B"/>
    <w:rsid w:val="00F93778"/>
    <w:rsid w:val="00F93971"/>
    <w:rsid w:val="00F94873"/>
    <w:rsid w:val="00F9657B"/>
    <w:rsid w:val="00F96E7D"/>
    <w:rsid w:val="00FA005C"/>
    <w:rsid w:val="00FA0D5C"/>
    <w:rsid w:val="00FA0F30"/>
    <w:rsid w:val="00FA1931"/>
    <w:rsid w:val="00FA2061"/>
    <w:rsid w:val="00FA2C7B"/>
    <w:rsid w:val="00FA3772"/>
    <w:rsid w:val="00FA4A72"/>
    <w:rsid w:val="00FA4C46"/>
    <w:rsid w:val="00FA4CC8"/>
    <w:rsid w:val="00FA4ECB"/>
    <w:rsid w:val="00FA60B5"/>
    <w:rsid w:val="00FA6593"/>
    <w:rsid w:val="00FB6D63"/>
    <w:rsid w:val="00FB73FB"/>
    <w:rsid w:val="00FC0CA8"/>
    <w:rsid w:val="00FC237B"/>
    <w:rsid w:val="00FC26CF"/>
    <w:rsid w:val="00FC31EC"/>
    <w:rsid w:val="00FC55EC"/>
    <w:rsid w:val="00FC5AF6"/>
    <w:rsid w:val="00FC678C"/>
    <w:rsid w:val="00FC6FA7"/>
    <w:rsid w:val="00FC70C4"/>
    <w:rsid w:val="00FD0B8B"/>
    <w:rsid w:val="00FD282C"/>
    <w:rsid w:val="00FD33C1"/>
    <w:rsid w:val="00FD3B38"/>
    <w:rsid w:val="00FD5A03"/>
    <w:rsid w:val="00FD6463"/>
    <w:rsid w:val="00FD6D87"/>
    <w:rsid w:val="00FD6F9A"/>
    <w:rsid w:val="00FD7321"/>
    <w:rsid w:val="00FD7851"/>
    <w:rsid w:val="00FE029E"/>
    <w:rsid w:val="00FE0733"/>
    <w:rsid w:val="00FE0BA3"/>
    <w:rsid w:val="00FE25A0"/>
    <w:rsid w:val="00FE3A19"/>
    <w:rsid w:val="00FE4BE6"/>
    <w:rsid w:val="00FE64AF"/>
    <w:rsid w:val="00FE72D0"/>
    <w:rsid w:val="00FE7B58"/>
    <w:rsid w:val="00FE7F75"/>
    <w:rsid w:val="00FF2D20"/>
    <w:rsid w:val="00FF4126"/>
    <w:rsid w:val="00FF43A2"/>
    <w:rsid w:val="00FF61EB"/>
    <w:rsid w:val="00FF6EBE"/>
    <w:rsid w:val="00FF7B13"/>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D72CB"/>
  <w14:defaultImageDpi w14:val="330"/>
  <w15:chartTrackingRefBased/>
  <w15:docId w15:val="{06D82D75-2807-406D-B698-54858B4E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46B97"/>
    <w:pPr>
      <w:spacing w:after="240"/>
      <w:jc w:val="both"/>
    </w:pPr>
    <w:rPr>
      <w:rFonts w:ascii="Tahoma" w:hAnsi="Tahoma" w:cs="Tahoma"/>
      <w:sz w:val="22"/>
    </w:rPr>
  </w:style>
  <w:style w:type="paragraph" w:styleId="berschrift1">
    <w:name w:val="heading 1"/>
    <w:basedOn w:val="Standard"/>
    <w:next w:val="Standard"/>
    <w:link w:val="berschrift1Zchn"/>
    <w:pPr>
      <w:spacing w:before="240"/>
      <w:outlineLvl w:val="0"/>
    </w:pPr>
    <w:rPr>
      <w:b/>
      <w:u w:val="single"/>
    </w:rPr>
  </w:style>
  <w:style w:type="paragraph" w:styleId="berschrift2">
    <w:name w:val="heading 2"/>
    <w:basedOn w:val="Standard"/>
    <w:next w:val="Standard"/>
    <w:link w:val="berschrift2Zchn"/>
    <w:pPr>
      <w:spacing w:before="120"/>
      <w:outlineLvl w:val="1"/>
    </w:pPr>
    <w:rPr>
      <w:b/>
    </w:rPr>
  </w:style>
  <w:style w:type="paragraph" w:styleId="berschrift3">
    <w:name w:val="heading 3"/>
    <w:basedOn w:val="Standard"/>
    <w:next w:val="Standard"/>
    <w:link w:val="berschrift3Zchn"/>
    <w:uiPriority w:val="9"/>
    <w:unhideWhenUsed/>
    <w:rsid w:val="009E1A37"/>
    <w:pPr>
      <w:keepNext/>
      <w:spacing w:before="240" w:after="60"/>
      <w:outlineLvl w:val="2"/>
    </w:pPr>
    <w:rPr>
      <w:rFonts w:ascii="Cambria" w:hAnsi="Cambria"/>
      <w:b/>
      <w:bCs/>
      <w:sz w:val="26"/>
      <w:szCs w:val="26"/>
    </w:rPr>
  </w:style>
  <w:style w:type="paragraph" w:styleId="berschrift4">
    <w:name w:val="heading 4"/>
    <w:basedOn w:val="Standard"/>
    <w:next w:val="Standard"/>
    <w:link w:val="berschrift4Zchn"/>
    <w:uiPriority w:val="9"/>
    <w:unhideWhenUsed/>
    <w:rsid w:val="009E1A37"/>
    <w:pPr>
      <w:keepNext/>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unhideWhenUsed/>
    <w:rsid w:val="009E1A37"/>
    <w:p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
    <w:unhideWhenUsed/>
    <w:rsid w:val="009E1A37"/>
    <w:pPr>
      <w:spacing w:before="240" w:after="60"/>
      <w:outlineLvl w:val="5"/>
    </w:pPr>
    <w:rPr>
      <w:rFonts w:ascii="Calibri" w:hAnsi="Calibri"/>
      <w:b/>
      <w:bCs/>
      <w:szCs w:val="22"/>
    </w:rPr>
  </w:style>
  <w:style w:type="paragraph" w:styleId="berschrift7">
    <w:name w:val="heading 7"/>
    <w:basedOn w:val="Standard"/>
    <w:next w:val="Standard"/>
    <w:link w:val="berschrift7Zchn"/>
    <w:uiPriority w:val="9"/>
    <w:unhideWhenUsed/>
    <w:rsid w:val="009E1A37"/>
    <w:pPr>
      <w:spacing w:before="240" w:after="60"/>
      <w:outlineLvl w:val="6"/>
    </w:pPr>
    <w:rPr>
      <w:rFonts w:ascii="Calibri" w:hAnsi="Calibri"/>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right" w:pos="8504"/>
      </w:tabs>
    </w:pPr>
  </w:style>
  <w:style w:type="paragraph" w:styleId="Textkrper">
    <w:name w:val="Body Text"/>
    <w:basedOn w:val="Standard"/>
    <w:link w:val="TextkrperZchn"/>
    <w:rsid w:val="00423C3E"/>
    <w:pPr>
      <w:tabs>
        <w:tab w:val="left" w:pos="1985"/>
        <w:tab w:val="left" w:pos="4536"/>
      </w:tabs>
      <w:spacing w:line="360" w:lineRule="auto"/>
    </w:pPr>
    <w:rPr>
      <w:sz w:val="18"/>
    </w:rPr>
  </w:style>
  <w:style w:type="character" w:customStyle="1" w:styleId="TextkrperZchn">
    <w:name w:val="Textkörper Zchn"/>
    <w:basedOn w:val="Absatz-Standardschriftart"/>
    <w:link w:val="Textkrper"/>
    <w:rsid w:val="00423C3E"/>
    <w:rPr>
      <w:rFonts w:ascii="Arial" w:hAnsi="Arial"/>
      <w:sz w:val="18"/>
    </w:rPr>
  </w:style>
  <w:style w:type="character" w:styleId="Hyperlink">
    <w:name w:val="Hyperlink"/>
    <w:uiPriority w:val="99"/>
    <w:unhideWhenUsed/>
    <w:rsid w:val="00413556"/>
    <w:rPr>
      <w:color w:val="0000FF"/>
      <w:u w:val="single"/>
    </w:rPr>
  </w:style>
  <w:style w:type="paragraph" w:customStyle="1" w:styleId="Ebene0frgroeSchreiben">
    <w:name w:val="_Ebene 0 (für große Schreiben)"/>
    <w:basedOn w:val="Standard"/>
    <w:next w:val="TextinGliederung"/>
    <w:qFormat/>
    <w:rsid w:val="00265EB7"/>
    <w:pPr>
      <w:numPr>
        <w:numId w:val="7"/>
      </w:numPr>
      <w:spacing w:before="240" w:after="120" w:line="312" w:lineRule="auto"/>
      <w:jc w:val="center"/>
      <w:outlineLvl w:val="0"/>
    </w:pPr>
    <w:rPr>
      <w:b/>
    </w:rPr>
  </w:style>
  <w:style w:type="numbering" w:customStyle="1" w:styleId="GiiederungSchriftsatzHFK">
    <w:name w:val="Giiederung Schriftsatz HFK"/>
    <w:basedOn w:val="KeineListe"/>
    <w:uiPriority w:val="99"/>
    <w:rsid w:val="00FE029E"/>
    <w:pPr>
      <w:numPr>
        <w:numId w:val="6"/>
      </w:numPr>
    </w:pPr>
  </w:style>
  <w:style w:type="paragraph" w:customStyle="1" w:styleId="Ebene1">
    <w:name w:val="_Ebene 1"/>
    <w:basedOn w:val="Ebene0frgroeSchreiben"/>
    <w:next w:val="TextinGliederung"/>
    <w:qFormat/>
    <w:rsid w:val="00265EB7"/>
    <w:pPr>
      <w:keepNext/>
      <w:numPr>
        <w:ilvl w:val="1"/>
      </w:numPr>
      <w:tabs>
        <w:tab w:val="left" w:pos="1560"/>
      </w:tabs>
      <w:spacing w:after="0"/>
      <w:jc w:val="both"/>
      <w:outlineLvl w:val="1"/>
    </w:pPr>
  </w:style>
  <w:style w:type="paragraph" w:customStyle="1" w:styleId="Ebene2">
    <w:name w:val="_Ebene 2"/>
    <w:basedOn w:val="Ebene1"/>
    <w:next w:val="TextinGliederung"/>
    <w:qFormat/>
    <w:rsid w:val="007308CD"/>
    <w:pPr>
      <w:numPr>
        <w:ilvl w:val="2"/>
      </w:numPr>
      <w:tabs>
        <w:tab w:val="clear" w:pos="965"/>
        <w:tab w:val="num" w:pos="1248"/>
      </w:tabs>
      <w:spacing w:after="120"/>
      <w:ind w:left="965"/>
      <w:outlineLvl w:val="2"/>
    </w:pPr>
  </w:style>
  <w:style w:type="paragraph" w:customStyle="1" w:styleId="Ebene3">
    <w:name w:val="_Ebene 3"/>
    <w:basedOn w:val="Ebene2"/>
    <w:next w:val="TextinGliederung"/>
    <w:qFormat/>
    <w:rsid w:val="007308CD"/>
    <w:pPr>
      <w:numPr>
        <w:ilvl w:val="3"/>
      </w:numPr>
      <w:outlineLvl w:val="3"/>
    </w:pPr>
  </w:style>
  <w:style w:type="paragraph" w:customStyle="1" w:styleId="Ebene4">
    <w:name w:val="_Ebene 4"/>
    <w:basedOn w:val="Ebene3"/>
    <w:next w:val="TextinGliederung"/>
    <w:qFormat/>
    <w:rsid w:val="007308CD"/>
    <w:pPr>
      <w:numPr>
        <w:ilvl w:val="4"/>
      </w:numPr>
      <w:outlineLvl w:val="4"/>
    </w:pPr>
  </w:style>
  <w:style w:type="paragraph" w:customStyle="1" w:styleId="Ebene5">
    <w:name w:val="_Ebene 5"/>
    <w:basedOn w:val="Ebene4"/>
    <w:next w:val="TextinGliederung"/>
    <w:qFormat/>
    <w:rsid w:val="007308CD"/>
    <w:pPr>
      <w:numPr>
        <w:ilvl w:val="5"/>
      </w:numPr>
      <w:outlineLvl w:val="5"/>
    </w:pPr>
  </w:style>
  <w:style w:type="paragraph" w:customStyle="1" w:styleId="Ebene6">
    <w:name w:val="_Ebene 6"/>
    <w:basedOn w:val="Ebene5"/>
    <w:next w:val="TextinGliederung"/>
    <w:qFormat/>
    <w:rsid w:val="007308CD"/>
    <w:pPr>
      <w:numPr>
        <w:ilvl w:val="6"/>
      </w:numPr>
      <w:outlineLvl w:val="6"/>
    </w:pPr>
  </w:style>
  <w:style w:type="paragraph" w:customStyle="1" w:styleId="Ebene7">
    <w:name w:val="_Ebene 7"/>
    <w:basedOn w:val="Ebene6"/>
    <w:next w:val="TextinGliederung"/>
    <w:qFormat/>
    <w:rsid w:val="007308CD"/>
    <w:pPr>
      <w:numPr>
        <w:ilvl w:val="7"/>
      </w:numPr>
      <w:tabs>
        <w:tab w:val="clear" w:pos="1560"/>
      </w:tabs>
      <w:outlineLvl w:val="7"/>
    </w:pPr>
    <w:rPr>
      <w:b w:val="0"/>
    </w:rPr>
  </w:style>
  <w:style w:type="paragraph" w:customStyle="1" w:styleId="TextinGliederung">
    <w:name w:val="_Text in Gliederung"/>
    <w:basedOn w:val="Standard"/>
    <w:link w:val="TextinGliederungZchn"/>
    <w:qFormat/>
    <w:rsid w:val="00772CAA"/>
    <w:pPr>
      <w:spacing w:before="120" w:after="200" w:line="312" w:lineRule="auto"/>
      <w:ind w:left="851"/>
    </w:pPr>
  </w:style>
  <w:style w:type="paragraph" w:customStyle="1" w:styleId="ZBE">
    <w:name w:val="ZBE"/>
    <w:basedOn w:val="TextinGliederung"/>
    <w:next w:val="TextinGliederung"/>
    <w:rsid w:val="00A14EB7"/>
    <w:pPr>
      <w:ind w:left="3969" w:hanging="3118"/>
    </w:pPr>
  </w:style>
  <w:style w:type="paragraph" w:customStyle="1" w:styleId="ZBM">
    <w:name w:val="ZBM"/>
    <w:basedOn w:val="TextinGliederung"/>
    <w:rsid w:val="00A14EB7"/>
    <w:pPr>
      <w:tabs>
        <w:tab w:val="left" w:pos="3402"/>
      </w:tabs>
      <w:ind w:left="3969" w:hanging="3118"/>
    </w:pPr>
  </w:style>
  <w:style w:type="paragraph" w:customStyle="1" w:styleId="TextBasis">
    <w:name w:val="_Text Basis"/>
    <w:basedOn w:val="Standard"/>
    <w:link w:val="TextBasisZchn"/>
    <w:qFormat/>
    <w:rsid w:val="00197D3F"/>
    <w:pPr>
      <w:spacing w:line="340" w:lineRule="exact"/>
    </w:pPr>
  </w:style>
  <w:style w:type="paragraph" w:customStyle="1" w:styleId="ZitatinGliederung">
    <w:name w:val="Zitat in Gliederung"/>
    <w:basedOn w:val="TextinGliederung"/>
    <w:link w:val="ZitatinGliederungZchn"/>
    <w:qFormat/>
    <w:rsid w:val="00825FA0"/>
    <w:pPr>
      <w:spacing w:after="120"/>
      <w:ind w:left="1418" w:right="567"/>
    </w:pPr>
    <w:rPr>
      <w:i/>
    </w:rPr>
  </w:style>
  <w:style w:type="paragraph" w:customStyle="1" w:styleId="AufzhlunginGliederung">
    <w:name w:val="_Aufzählung in Gliederung"/>
    <w:basedOn w:val="Standard"/>
    <w:qFormat/>
    <w:rsid w:val="00265EB7"/>
    <w:pPr>
      <w:numPr>
        <w:numId w:val="8"/>
      </w:numPr>
      <w:spacing w:after="120"/>
      <w:ind w:left="851" w:hanging="284"/>
    </w:pPr>
  </w:style>
  <w:style w:type="paragraph" w:customStyle="1" w:styleId="ZAK">
    <w:name w:val="ZAK"/>
    <w:basedOn w:val="TextinGliederung"/>
    <w:next w:val="TextinGliederung"/>
    <w:link w:val="ZAKZchn"/>
    <w:rsid w:val="00F021CB"/>
    <w:pPr>
      <w:numPr>
        <w:numId w:val="1"/>
      </w:numPr>
      <w:tabs>
        <w:tab w:val="left" w:pos="1276"/>
      </w:tabs>
      <w:spacing w:after="0" w:line="240" w:lineRule="auto"/>
      <w:jc w:val="right"/>
    </w:pPr>
  </w:style>
  <w:style w:type="character" w:customStyle="1" w:styleId="ZAKZchn">
    <w:name w:val="ZAK Zchn"/>
    <w:link w:val="ZAK"/>
    <w:rsid w:val="00F021CB"/>
    <w:rPr>
      <w:rFonts w:ascii="Tahoma" w:hAnsi="Tahoma" w:cs="Tahoma"/>
      <w:sz w:val="22"/>
    </w:rPr>
  </w:style>
  <w:style w:type="paragraph" w:customStyle="1" w:styleId="ZAB2">
    <w:name w:val="ZAB2"/>
    <w:basedOn w:val="TextinGliederung"/>
    <w:next w:val="TextinGliederung"/>
    <w:rsid w:val="002668BF"/>
    <w:pPr>
      <w:ind w:left="5670"/>
      <w:jc w:val="left"/>
    </w:pPr>
    <w:rPr>
      <w:b/>
    </w:rPr>
  </w:style>
  <w:style w:type="paragraph" w:customStyle="1" w:styleId="ZAB">
    <w:name w:val="ZAB"/>
    <w:basedOn w:val="ZAK"/>
    <w:next w:val="TextinGliederung"/>
    <w:rsid w:val="00A95F3E"/>
    <w:pPr>
      <w:numPr>
        <w:numId w:val="2"/>
      </w:numPr>
    </w:pPr>
  </w:style>
  <w:style w:type="paragraph" w:customStyle="1" w:styleId="ZAASt">
    <w:name w:val="ZAASt"/>
    <w:basedOn w:val="ZAB"/>
    <w:next w:val="TextinGliederung"/>
    <w:rsid w:val="00A14EB7"/>
    <w:pPr>
      <w:numPr>
        <w:numId w:val="3"/>
      </w:numPr>
      <w:tabs>
        <w:tab w:val="clear" w:pos="1276"/>
      </w:tabs>
    </w:pPr>
  </w:style>
  <w:style w:type="paragraph" w:customStyle="1" w:styleId="AnlageneumitNummerierung">
    <w:name w:val="_Anlage neu mit Nummerierung"/>
    <w:basedOn w:val="ZAASt"/>
    <w:next w:val="TextinGliederung"/>
    <w:qFormat/>
    <w:rsid w:val="00E12C57"/>
    <w:pPr>
      <w:numPr>
        <w:numId w:val="4"/>
      </w:numPr>
    </w:pPr>
  </w:style>
  <w:style w:type="paragraph" w:customStyle="1" w:styleId="AnlageHFKneumitNummerierung">
    <w:name w:val="_Anlage HFK neu mit Nummerierung"/>
    <w:basedOn w:val="AnlageneumitNummerierung"/>
    <w:next w:val="TextinGliederung"/>
    <w:qFormat/>
    <w:rsid w:val="00E12C57"/>
    <w:pPr>
      <w:numPr>
        <w:numId w:val="5"/>
      </w:numPr>
    </w:pPr>
  </w:style>
  <w:style w:type="character" w:customStyle="1" w:styleId="berschrift3Zchn">
    <w:name w:val="Überschrift 3 Zchn"/>
    <w:basedOn w:val="Absatz-Standardschriftart"/>
    <w:link w:val="berschrift3"/>
    <w:uiPriority w:val="9"/>
    <w:rsid w:val="009E1A37"/>
    <w:rPr>
      <w:rFonts w:ascii="Cambria" w:hAnsi="Cambria"/>
      <w:b/>
      <w:bCs/>
      <w:sz w:val="26"/>
      <w:szCs w:val="26"/>
    </w:rPr>
  </w:style>
  <w:style w:type="character" w:customStyle="1" w:styleId="berschrift4Zchn">
    <w:name w:val="Überschrift 4 Zchn"/>
    <w:basedOn w:val="Absatz-Standardschriftart"/>
    <w:link w:val="berschrift4"/>
    <w:uiPriority w:val="9"/>
    <w:rsid w:val="009E1A37"/>
    <w:rPr>
      <w:rFonts w:ascii="Calibri" w:hAnsi="Calibri"/>
      <w:b/>
      <w:bCs/>
      <w:sz w:val="28"/>
      <w:szCs w:val="28"/>
    </w:rPr>
  </w:style>
  <w:style w:type="character" w:customStyle="1" w:styleId="berschrift5Zchn">
    <w:name w:val="Überschrift 5 Zchn"/>
    <w:basedOn w:val="Absatz-Standardschriftart"/>
    <w:link w:val="berschrift5"/>
    <w:uiPriority w:val="9"/>
    <w:rsid w:val="009E1A37"/>
    <w:rPr>
      <w:rFonts w:ascii="Calibri" w:hAnsi="Calibri"/>
      <w:b/>
      <w:bCs/>
      <w:i/>
      <w:iCs/>
      <w:sz w:val="26"/>
      <w:szCs w:val="26"/>
    </w:rPr>
  </w:style>
  <w:style w:type="character" w:customStyle="1" w:styleId="berschrift6Zchn">
    <w:name w:val="Überschrift 6 Zchn"/>
    <w:basedOn w:val="Absatz-Standardschriftart"/>
    <w:link w:val="berschrift6"/>
    <w:uiPriority w:val="9"/>
    <w:rsid w:val="009E1A37"/>
    <w:rPr>
      <w:rFonts w:ascii="Calibri" w:hAnsi="Calibri"/>
      <w:b/>
      <w:bCs/>
      <w:sz w:val="22"/>
      <w:szCs w:val="22"/>
    </w:rPr>
  </w:style>
  <w:style w:type="character" w:customStyle="1" w:styleId="berschrift7Zchn">
    <w:name w:val="Überschrift 7 Zchn"/>
    <w:basedOn w:val="Absatz-Standardschriftart"/>
    <w:link w:val="berschrift7"/>
    <w:uiPriority w:val="9"/>
    <w:rsid w:val="009E1A37"/>
    <w:rPr>
      <w:rFonts w:ascii="Calibri" w:hAnsi="Calibri"/>
      <w:sz w:val="24"/>
      <w:szCs w:val="24"/>
    </w:rPr>
  </w:style>
  <w:style w:type="character" w:styleId="Fett">
    <w:name w:val="Strong"/>
    <w:uiPriority w:val="99"/>
    <w:rsid w:val="009E1A37"/>
    <w:rPr>
      <w:b/>
      <w:bCs/>
    </w:rPr>
  </w:style>
  <w:style w:type="character" w:customStyle="1" w:styleId="berschrift2Zchn">
    <w:name w:val="Überschrift 2 Zchn"/>
    <w:link w:val="berschrift2"/>
    <w:uiPriority w:val="9"/>
    <w:rsid w:val="009E1A37"/>
    <w:rPr>
      <w:rFonts w:ascii="Arial" w:hAnsi="Arial"/>
      <w:b/>
      <w:sz w:val="22"/>
    </w:rPr>
  </w:style>
  <w:style w:type="character" w:customStyle="1" w:styleId="berschrift1Zchn">
    <w:name w:val="Überschrift 1 Zchn"/>
    <w:link w:val="berschrift1"/>
    <w:uiPriority w:val="9"/>
    <w:locked/>
    <w:rsid w:val="009E1A37"/>
    <w:rPr>
      <w:rFonts w:ascii="Arial" w:hAnsi="Arial"/>
      <w:b/>
      <w:sz w:val="22"/>
      <w:u w:val="single"/>
    </w:rPr>
  </w:style>
  <w:style w:type="paragraph" w:styleId="Sprechblasentext">
    <w:name w:val="Balloon Text"/>
    <w:basedOn w:val="Standard"/>
    <w:link w:val="SprechblasentextZchn"/>
    <w:uiPriority w:val="99"/>
    <w:semiHidden/>
    <w:unhideWhenUsed/>
    <w:rsid w:val="009E1A37"/>
    <w:rPr>
      <w:sz w:val="16"/>
      <w:szCs w:val="16"/>
    </w:rPr>
  </w:style>
  <w:style w:type="character" w:customStyle="1" w:styleId="SprechblasentextZchn">
    <w:name w:val="Sprechblasentext Zchn"/>
    <w:basedOn w:val="Absatz-Standardschriftart"/>
    <w:link w:val="Sprechblasentext"/>
    <w:uiPriority w:val="99"/>
    <w:semiHidden/>
    <w:rsid w:val="009E1A37"/>
    <w:rPr>
      <w:rFonts w:ascii="Tahoma" w:hAnsi="Tahoma" w:cs="Tahoma"/>
      <w:sz w:val="16"/>
      <w:szCs w:val="16"/>
    </w:rPr>
  </w:style>
  <w:style w:type="character" w:styleId="Kommentarzeichen">
    <w:name w:val="annotation reference"/>
    <w:uiPriority w:val="99"/>
    <w:semiHidden/>
    <w:unhideWhenUsed/>
    <w:rsid w:val="009E1A37"/>
    <w:rPr>
      <w:sz w:val="16"/>
      <w:szCs w:val="16"/>
    </w:rPr>
  </w:style>
  <w:style w:type="paragraph" w:styleId="Kommentartext">
    <w:name w:val="annotation text"/>
    <w:basedOn w:val="Standard"/>
    <w:link w:val="KommentartextZchn"/>
    <w:uiPriority w:val="99"/>
    <w:unhideWhenUsed/>
    <w:rsid w:val="009E1A37"/>
    <w:rPr>
      <w:sz w:val="20"/>
    </w:rPr>
  </w:style>
  <w:style w:type="character" w:customStyle="1" w:styleId="KommentartextZchn">
    <w:name w:val="Kommentartext Zchn"/>
    <w:basedOn w:val="Absatz-Standardschriftart"/>
    <w:link w:val="Kommentartext"/>
    <w:uiPriority w:val="99"/>
    <w:rsid w:val="009E1A37"/>
    <w:rPr>
      <w:rFonts w:ascii="Arial" w:hAnsi="Arial"/>
    </w:rPr>
  </w:style>
  <w:style w:type="paragraph" w:styleId="Kommentarthema">
    <w:name w:val="annotation subject"/>
    <w:basedOn w:val="Kommentartext"/>
    <w:next w:val="Kommentartext"/>
    <w:link w:val="KommentarthemaZchn"/>
    <w:uiPriority w:val="99"/>
    <w:semiHidden/>
    <w:unhideWhenUsed/>
    <w:rsid w:val="009E1A37"/>
    <w:rPr>
      <w:b/>
      <w:bCs/>
    </w:rPr>
  </w:style>
  <w:style w:type="character" w:customStyle="1" w:styleId="KommentarthemaZchn">
    <w:name w:val="Kommentarthema Zchn"/>
    <w:basedOn w:val="KommentartextZchn"/>
    <w:link w:val="Kommentarthema"/>
    <w:uiPriority w:val="99"/>
    <w:semiHidden/>
    <w:rsid w:val="009E1A37"/>
    <w:rPr>
      <w:rFonts w:ascii="Arial" w:hAnsi="Arial"/>
      <w:b/>
      <w:bCs/>
    </w:rPr>
  </w:style>
  <w:style w:type="paragraph" w:styleId="Listenabsatz">
    <w:name w:val="List Paragraph"/>
    <w:basedOn w:val="Standard"/>
    <w:uiPriority w:val="34"/>
    <w:qFormat/>
    <w:rsid w:val="00617B88"/>
    <w:pPr>
      <w:spacing w:after="200" w:line="276" w:lineRule="auto"/>
      <w:ind w:left="720"/>
      <w:contextualSpacing/>
    </w:pPr>
    <w:rPr>
      <w:rFonts w:ascii="Calibri" w:eastAsia="Calibri" w:hAnsi="Calibri"/>
      <w:szCs w:val="22"/>
      <w:lang w:eastAsia="en-US"/>
    </w:rPr>
  </w:style>
  <w:style w:type="table" w:styleId="Tabellenraster">
    <w:name w:val="Table Grid"/>
    <w:basedOn w:val="NormaleTabelle"/>
    <w:rsid w:val="00617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1876DA"/>
    <w:pPr>
      <w:keepNext/>
      <w:keepLines/>
      <w:spacing w:before="480" w:line="276" w:lineRule="auto"/>
      <w:outlineLvl w:val="9"/>
    </w:pPr>
    <w:rPr>
      <w:rFonts w:asciiTheme="majorHAnsi" w:eastAsiaTheme="majorEastAsia" w:hAnsiTheme="majorHAnsi" w:cstheme="majorBidi"/>
      <w:bCs/>
      <w:color w:val="365F91" w:themeColor="accent1" w:themeShade="BF"/>
      <w:sz w:val="28"/>
      <w:szCs w:val="28"/>
      <w:u w:val="none"/>
    </w:rPr>
  </w:style>
  <w:style w:type="paragraph" w:styleId="Verzeichnis1">
    <w:name w:val="toc 1"/>
    <w:basedOn w:val="Standard"/>
    <w:next w:val="Standard"/>
    <w:autoRedefine/>
    <w:uiPriority w:val="39"/>
    <w:unhideWhenUsed/>
    <w:rsid w:val="001876DA"/>
    <w:pPr>
      <w:spacing w:after="100"/>
    </w:pPr>
  </w:style>
  <w:style w:type="paragraph" w:styleId="Verzeichnis2">
    <w:name w:val="toc 2"/>
    <w:basedOn w:val="Standard"/>
    <w:next w:val="Standard"/>
    <w:autoRedefine/>
    <w:uiPriority w:val="39"/>
    <w:unhideWhenUsed/>
    <w:rsid w:val="001876DA"/>
    <w:pPr>
      <w:spacing w:after="100" w:line="276" w:lineRule="auto"/>
      <w:ind w:left="220"/>
    </w:pPr>
    <w:rPr>
      <w:rFonts w:asciiTheme="minorHAnsi" w:eastAsiaTheme="minorEastAsia" w:hAnsiTheme="minorHAnsi" w:cstheme="minorBidi"/>
      <w:szCs w:val="22"/>
    </w:rPr>
  </w:style>
  <w:style w:type="paragraph" w:styleId="Verzeichnis3">
    <w:name w:val="toc 3"/>
    <w:basedOn w:val="Standard"/>
    <w:next w:val="Standard"/>
    <w:autoRedefine/>
    <w:uiPriority w:val="39"/>
    <w:unhideWhenUsed/>
    <w:rsid w:val="001876DA"/>
    <w:pPr>
      <w:spacing w:after="100" w:line="276" w:lineRule="auto"/>
      <w:ind w:left="440"/>
    </w:pPr>
    <w:rPr>
      <w:rFonts w:asciiTheme="minorHAnsi" w:eastAsiaTheme="minorEastAsia" w:hAnsiTheme="minorHAnsi" w:cstheme="minorBidi"/>
      <w:szCs w:val="22"/>
    </w:rPr>
  </w:style>
  <w:style w:type="paragraph" w:styleId="Verzeichnis4">
    <w:name w:val="toc 4"/>
    <w:basedOn w:val="Standard"/>
    <w:next w:val="Standard"/>
    <w:autoRedefine/>
    <w:uiPriority w:val="39"/>
    <w:unhideWhenUsed/>
    <w:rsid w:val="001876DA"/>
    <w:pPr>
      <w:spacing w:after="100" w:line="276" w:lineRule="auto"/>
      <w:ind w:left="660"/>
    </w:pPr>
    <w:rPr>
      <w:rFonts w:asciiTheme="minorHAnsi" w:eastAsiaTheme="minorEastAsia" w:hAnsiTheme="minorHAnsi" w:cstheme="minorBidi"/>
      <w:szCs w:val="22"/>
    </w:rPr>
  </w:style>
  <w:style w:type="paragraph" w:styleId="Verzeichnis5">
    <w:name w:val="toc 5"/>
    <w:basedOn w:val="Standard"/>
    <w:next w:val="Standard"/>
    <w:autoRedefine/>
    <w:uiPriority w:val="39"/>
    <w:unhideWhenUsed/>
    <w:rsid w:val="001876DA"/>
    <w:pPr>
      <w:spacing w:after="100" w:line="276" w:lineRule="auto"/>
      <w:ind w:left="880"/>
    </w:pPr>
    <w:rPr>
      <w:rFonts w:asciiTheme="minorHAnsi" w:eastAsiaTheme="minorEastAsia" w:hAnsiTheme="minorHAnsi" w:cstheme="minorBidi"/>
      <w:szCs w:val="22"/>
    </w:rPr>
  </w:style>
  <w:style w:type="paragraph" w:styleId="Verzeichnis6">
    <w:name w:val="toc 6"/>
    <w:basedOn w:val="Standard"/>
    <w:next w:val="Standard"/>
    <w:autoRedefine/>
    <w:uiPriority w:val="39"/>
    <w:unhideWhenUsed/>
    <w:rsid w:val="001876DA"/>
    <w:pPr>
      <w:spacing w:after="100" w:line="276" w:lineRule="auto"/>
      <w:ind w:left="1100"/>
    </w:pPr>
    <w:rPr>
      <w:rFonts w:asciiTheme="minorHAnsi" w:eastAsiaTheme="minorEastAsia" w:hAnsiTheme="minorHAnsi" w:cstheme="minorBidi"/>
      <w:szCs w:val="22"/>
    </w:rPr>
  </w:style>
  <w:style w:type="paragraph" w:styleId="Verzeichnis7">
    <w:name w:val="toc 7"/>
    <w:basedOn w:val="Standard"/>
    <w:next w:val="Standard"/>
    <w:autoRedefine/>
    <w:uiPriority w:val="39"/>
    <w:unhideWhenUsed/>
    <w:rsid w:val="001876DA"/>
    <w:pPr>
      <w:spacing w:after="100" w:line="276" w:lineRule="auto"/>
      <w:ind w:left="1320"/>
    </w:pPr>
    <w:rPr>
      <w:rFonts w:asciiTheme="minorHAnsi" w:eastAsiaTheme="minorEastAsia" w:hAnsiTheme="minorHAnsi" w:cstheme="minorBidi"/>
      <w:szCs w:val="22"/>
    </w:rPr>
  </w:style>
  <w:style w:type="paragraph" w:styleId="Verzeichnis8">
    <w:name w:val="toc 8"/>
    <w:basedOn w:val="Standard"/>
    <w:next w:val="Standard"/>
    <w:autoRedefine/>
    <w:uiPriority w:val="39"/>
    <w:unhideWhenUsed/>
    <w:rsid w:val="001876DA"/>
    <w:pPr>
      <w:spacing w:after="100" w:line="276" w:lineRule="auto"/>
      <w:ind w:left="1540"/>
    </w:pPr>
    <w:rPr>
      <w:rFonts w:asciiTheme="minorHAnsi" w:eastAsiaTheme="minorEastAsia" w:hAnsiTheme="minorHAnsi" w:cstheme="minorBidi"/>
      <w:szCs w:val="22"/>
    </w:rPr>
  </w:style>
  <w:style w:type="paragraph" w:styleId="Verzeichnis9">
    <w:name w:val="toc 9"/>
    <w:basedOn w:val="Standard"/>
    <w:next w:val="Standard"/>
    <w:autoRedefine/>
    <w:uiPriority w:val="39"/>
    <w:unhideWhenUsed/>
    <w:rsid w:val="001876DA"/>
    <w:pPr>
      <w:spacing w:after="100" w:line="276" w:lineRule="auto"/>
      <w:ind w:left="1760"/>
    </w:pPr>
    <w:rPr>
      <w:rFonts w:asciiTheme="minorHAnsi" w:eastAsiaTheme="minorEastAsia" w:hAnsiTheme="minorHAnsi" w:cstheme="minorBidi"/>
      <w:szCs w:val="22"/>
    </w:rPr>
  </w:style>
  <w:style w:type="paragraph" w:styleId="berarbeitung">
    <w:name w:val="Revision"/>
    <w:hidden/>
    <w:uiPriority w:val="99"/>
    <w:semiHidden/>
    <w:rsid w:val="00D727D9"/>
    <w:rPr>
      <w:rFonts w:ascii="Arial" w:hAnsi="Arial"/>
      <w:sz w:val="22"/>
    </w:rPr>
  </w:style>
  <w:style w:type="character" w:customStyle="1" w:styleId="TextBasisZchn">
    <w:name w:val="_Text Basis Zchn"/>
    <w:basedOn w:val="Absatz-Standardschriftart"/>
    <w:link w:val="TextBasis"/>
    <w:rsid w:val="00197D3F"/>
    <w:rPr>
      <w:rFonts w:ascii="Tahoma" w:hAnsi="Tahoma" w:cs="Tahoma"/>
      <w:sz w:val="22"/>
    </w:rPr>
  </w:style>
  <w:style w:type="paragraph" w:customStyle="1" w:styleId="Normaltext">
    <w:name w:val="Normaltext"/>
    <w:basedOn w:val="Standard"/>
    <w:rsid w:val="00A70CCF"/>
    <w:pPr>
      <w:spacing w:line="340" w:lineRule="exact"/>
    </w:pPr>
  </w:style>
  <w:style w:type="paragraph" w:customStyle="1" w:styleId="ZAD">
    <w:name w:val="ZAD"/>
    <w:rsid w:val="00AD0A64"/>
    <w:pPr>
      <w:autoSpaceDE w:val="0"/>
      <w:autoSpaceDN w:val="0"/>
      <w:adjustRightInd w:val="0"/>
    </w:pPr>
    <w:rPr>
      <w:rFonts w:ascii="Arial" w:hAnsi="Arial" w:cs="Arial"/>
      <w:color w:val="000000"/>
      <w:sz w:val="24"/>
      <w:szCs w:val="24"/>
    </w:rPr>
  </w:style>
  <w:style w:type="paragraph" w:styleId="Kopfzeile">
    <w:name w:val="header"/>
    <w:basedOn w:val="Standard"/>
    <w:link w:val="KopfzeileZchn"/>
    <w:uiPriority w:val="99"/>
    <w:unhideWhenUsed/>
    <w:rsid w:val="006F033A"/>
    <w:pPr>
      <w:tabs>
        <w:tab w:val="center" w:pos="4536"/>
        <w:tab w:val="right" w:pos="9072"/>
      </w:tabs>
    </w:pPr>
  </w:style>
  <w:style w:type="character" w:customStyle="1" w:styleId="KopfzeileZchn">
    <w:name w:val="Kopfzeile Zchn"/>
    <w:basedOn w:val="Absatz-Standardschriftart"/>
    <w:link w:val="Kopfzeile"/>
    <w:uiPriority w:val="99"/>
    <w:rsid w:val="006F033A"/>
    <w:rPr>
      <w:rFonts w:ascii="Arial" w:hAnsi="Arial"/>
      <w:sz w:val="22"/>
    </w:rPr>
  </w:style>
  <w:style w:type="paragraph" w:customStyle="1" w:styleId="Textnormal">
    <w:name w:val="_Text normal"/>
    <w:basedOn w:val="Standard"/>
    <w:link w:val="TextnormalZchn"/>
    <w:rsid w:val="000D708A"/>
    <w:pPr>
      <w:spacing w:before="120" w:line="340" w:lineRule="exact"/>
    </w:pPr>
  </w:style>
  <w:style w:type="character" w:customStyle="1" w:styleId="TextnormalZchn">
    <w:name w:val="_Text normal Zchn"/>
    <w:basedOn w:val="Absatz-Standardschriftart"/>
    <w:link w:val="Textnormal"/>
    <w:rsid w:val="000D708A"/>
    <w:rPr>
      <w:rFonts w:ascii="Tahoma" w:hAnsi="Tahoma" w:cs="Tahoma"/>
      <w:sz w:val="22"/>
    </w:rPr>
  </w:style>
  <w:style w:type="paragraph" w:customStyle="1" w:styleId="Beweis">
    <w:name w:val="_Beweis"/>
    <w:basedOn w:val="Standard"/>
    <w:qFormat/>
    <w:rsid w:val="00E12C57"/>
    <w:pPr>
      <w:tabs>
        <w:tab w:val="left" w:pos="2268"/>
      </w:tabs>
      <w:spacing w:line="312" w:lineRule="auto"/>
      <w:ind w:left="2836" w:hanging="1985"/>
    </w:pPr>
  </w:style>
  <w:style w:type="paragraph" w:customStyle="1" w:styleId="Zitat2">
    <w:name w:val="Zitat 2"/>
    <w:basedOn w:val="ZitatinGliederung"/>
    <w:link w:val="Zitat2Zchn"/>
    <w:qFormat/>
    <w:rsid w:val="00265EB7"/>
    <w:pPr>
      <w:spacing w:line="300" w:lineRule="exact"/>
      <w:ind w:left="567"/>
    </w:pPr>
    <w:rPr>
      <w:rFonts w:asciiTheme="minorHAnsi" w:hAnsiTheme="minorHAnsi"/>
      <w:i w:val="0"/>
    </w:rPr>
  </w:style>
  <w:style w:type="character" w:customStyle="1" w:styleId="TextinGliederungZchn">
    <w:name w:val="_Text in Gliederung Zchn"/>
    <w:basedOn w:val="Absatz-Standardschriftart"/>
    <w:link w:val="TextinGliederung"/>
    <w:rsid w:val="007432D3"/>
    <w:rPr>
      <w:rFonts w:ascii="Tahoma" w:hAnsi="Tahoma" w:cs="Tahoma"/>
      <w:sz w:val="22"/>
    </w:rPr>
  </w:style>
  <w:style w:type="character" w:customStyle="1" w:styleId="ZitatinGliederungZchn">
    <w:name w:val="Zitat in Gliederung Zchn"/>
    <w:basedOn w:val="TextinGliederungZchn"/>
    <w:link w:val="ZitatinGliederung"/>
    <w:rsid w:val="007432D3"/>
    <w:rPr>
      <w:rFonts w:ascii="Tahoma" w:hAnsi="Tahoma" w:cs="Tahoma"/>
      <w:i/>
      <w:sz w:val="22"/>
    </w:rPr>
  </w:style>
  <w:style w:type="character" w:customStyle="1" w:styleId="Zitat2Zchn">
    <w:name w:val="Zitat 2 Zchn"/>
    <w:basedOn w:val="ZitatinGliederungZchn"/>
    <w:link w:val="Zitat2"/>
    <w:rsid w:val="00265EB7"/>
    <w:rPr>
      <w:rFonts w:asciiTheme="minorHAnsi" w:hAnsiTheme="minorHAnsi" w:cs="Tahoma"/>
      <w:i w:val="0"/>
      <w:sz w:val="22"/>
    </w:rPr>
  </w:style>
  <w:style w:type="character" w:customStyle="1" w:styleId="NichtaufgelsteErwhnung1">
    <w:name w:val="Nicht aufgelöste Erwähnung1"/>
    <w:basedOn w:val="Absatz-Standardschriftart"/>
    <w:uiPriority w:val="99"/>
    <w:semiHidden/>
    <w:unhideWhenUsed/>
    <w:rsid w:val="00C72DCE"/>
    <w:rPr>
      <w:color w:val="605E5C"/>
      <w:shd w:val="clear" w:color="auto" w:fill="E1DFDD"/>
    </w:rPr>
  </w:style>
  <w:style w:type="paragraph" w:customStyle="1" w:styleId="TextZitat2">
    <w:name w:val="Text Zitat 2"/>
    <w:basedOn w:val="Standard"/>
    <w:link w:val="TextZitat2Zchn"/>
    <w:qFormat/>
    <w:rsid w:val="00265EB7"/>
    <w:pPr>
      <w:spacing w:before="120" w:after="200" w:line="300" w:lineRule="exact"/>
      <w:ind w:left="1418" w:right="567"/>
    </w:pPr>
    <w:rPr>
      <w:rFonts w:asciiTheme="minorHAnsi" w:hAnsiTheme="minorHAnsi"/>
    </w:rPr>
  </w:style>
  <w:style w:type="character" w:customStyle="1" w:styleId="TextZitat2Zchn">
    <w:name w:val="Text Zitat 2 Zchn"/>
    <w:basedOn w:val="Absatz-Standardschriftart"/>
    <w:link w:val="TextZitat2"/>
    <w:rsid w:val="00265EB7"/>
    <w:rPr>
      <w:rFonts w:asciiTheme="minorHAnsi" w:hAnsiTheme="minorHAnsi" w:cs="Tahoma"/>
      <w:sz w:val="22"/>
    </w:rPr>
  </w:style>
  <w:style w:type="paragraph" w:customStyle="1" w:styleId="Seitenzahlen">
    <w:name w:val="Seitenzahlen"/>
    <w:basedOn w:val="Fuzeile"/>
    <w:rsid w:val="001F7334"/>
    <w:pPr>
      <w:jc w:val="center"/>
    </w:pPr>
    <w:rPr>
      <w:sz w:val="18"/>
      <w:szCs w:val="16"/>
    </w:rPr>
  </w:style>
  <w:style w:type="character" w:customStyle="1" w:styleId="FuzeileZchn">
    <w:name w:val="Fußzeile Zchn"/>
    <w:basedOn w:val="Absatz-Standardschriftart"/>
    <w:link w:val="Fuzeile"/>
    <w:uiPriority w:val="99"/>
    <w:rsid w:val="000E083C"/>
    <w:rPr>
      <w:rFonts w:ascii="Tahoma" w:hAnsi="Tahoma" w:cs="Tahoma"/>
      <w:sz w:val="22"/>
    </w:rPr>
  </w:style>
  <w:style w:type="paragraph" w:styleId="Textkrper-Einzug3">
    <w:name w:val="Body Text Indent 3"/>
    <w:basedOn w:val="Standard"/>
    <w:link w:val="Textkrper-Einzug3Zchn"/>
    <w:semiHidden/>
    <w:rsid w:val="00BF37BA"/>
    <w:pPr>
      <w:tabs>
        <w:tab w:val="left" w:pos="567"/>
      </w:tabs>
      <w:spacing w:after="0"/>
      <w:ind w:left="540" w:hanging="540"/>
    </w:pPr>
    <w:rPr>
      <w:rFonts w:ascii="Arial" w:hAnsi="Arial" w:cs="Arial"/>
      <w:szCs w:val="24"/>
    </w:rPr>
  </w:style>
  <w:style w:type="character" w:customStyle="1" w:styleId="Textkrper-Einzug3Zchn">
    <w:name w:val="Textkörper-Einzug 3 Zchn"/>
    <w:basedOn w:val="Absatz-Standardschriftart"/>
    <w:link w:val="Textkrper-Einzug3"/>
    <w:semiHidden/>
    <w:rsid w:val="00BF37BA"/>
    <w:rPr>
      <w:rFonts w:ascii="Arial" w:hAnsi="Arial" w:cs="Arial"/>
      <w:sz w:val="22"/>
      <w:szCs w:val="24"/>
    </w:rPr>
  </w:style>
  <w:style w:type="paragraph" w:styleId="Funotentext">
    <w:name w:val="footnote text"/>
    <w:basedOn w:val="Standard"/>
    <w:link w:val="FunotentextZchn"/>
    <w:uiPriority w:val="99"/>
    <w:semiHidden/>
    <w:unhideWhenUsed/>
    <w:rsid w:val="00877654"/>
    <w:pPr>
      <w:spacing w:after="200" w:line="276" w:lineRule="auto"/>
      <w:jc w:val="left"/>
    </w:pPr>
    <w:rPr>
      <w:rFonts w:ascii="Calibri" w:eastAsia="Calibri" w:hAnsi="Calibri" w:cs="Times New Roman"/>
      <w:sz w:val="20"/>
      <w:lang w:eastAsia="en-US"/>
    </w:rPr>
  </w:style>
  <w:style w:type="character" w:customStyle="1" w:styleId="FunotentextZchn">
    <w:name w:val="Fußnotentext Zchn"/>
    <w:basedOn w:val="Absatz-Standardschriftart"/>
    <w:link w:val="Funotentext"/>
    <w:uiPriority w:val="99"/>
    <w:semiHidden/>
    <w:rsid w:val="00877654"/>
    <w:rPr>
      <w:rFonts w:ascii="Calibri" w:eastAsia="Calibri" w:hAnsi="Calibri"/>
      <w:lang w:eastAsia="en-US"/>
    </w:rPr>
  </w:style>
  <w:style w:type="character" w:styleId="Funotenzeichen">
    <w:name w:val="footnote reference"/>
    <w:uiPriority w:val="99"/>
    <w:semiHidden/>
    <w:unhideWhenUsed/>
    <w:rsid w:val="00877654"/>
    <w:rPr>
      <w:vertAlign w:val="superscript"/>
    </w:rPr>
  </w:style>
  <w:style w:type="character" w:customStyle="1" w:styleId="NichtaufgelsteErwhnung2">
    <w:name w:val="Nicht aufgelöste Erwähnung2"/>
    <w:basedOn w:val="Absatz-Standardschriftart"/>
    <w:uiPriority w:val="99"/>
    <w:semiHidden/>
    <w:unhideWhenUsed/>
    <w:rsid w:val="00BC45ED"/>
    <w:rPr>
      <w:color w:val="605E5C"/>
      <w:shd w:val="clear" w:color="auto" w:fill="E1DFDD"/>
    </w:rPr>
  </w:style>
  <w:style w:type="table" w:styleId="Listentabelle3">
    <w:name w:val="List Table 3"/>
    <w:basedOn w:val="NormaleTabelle"/>
    <w:uiPriority w:val="48"/>
    <w:rsid w:val="000E42A4"/>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Absatz-Standardschriftart"/>
    <w:rsid w:val="00C37428"/>
  </w:style>
  <w:style w:type="character" w:customStyle="1" w:styleId="eop">
    <w:name w:val="eop"/>
    <w:basedOn w:val="Absatz-Standardschriftart"/>
    <w:rsid w:val="00C37428"/>
  </w:style>
  <w:style w:type="table" w:customStyle="1" w:styleId="TableNormal">
    <w:name w:val="Table Normal"/>
    <w:uiPriority w:val="2"/>
    <w:semiHidden/>
    <w:unhideWhenUsed/>
    <w:qFormat/>
    <w:rsid w:val="00CE3FC5"/>
    <w:pPr>
      <w:widowControl w:val="0"/>
      <w:autoSpaceDE w:val="0"/>
      <w:autoSpaceDN w:val="0"/>
    </w:pPr>
    <w:rPr>
      <w:rFonts w:ascii="Aptos" w:eastAsia="Aptos" w:hAnsi="Aptos"/>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7816">
      <w:bodyDiv w:val="1"/>
      <w:marLeft w:val="0"/>
      <w:marRight w:val="0"/>
      <w:marTop w:val="0"/>
      <w:marBottom w:val="0"/>
      <w:divBdr>
        <w:top w:val="none" w:sz="0" w:space="0" w:color="auto"/>
        <w:left w:val="none" w:sz="0" w:space="0" w:color="auto"/>
        <w:bottom w:val="none" w:sz="0" w:space="0" w:color="auto"/>
        <w:right w:val="none" w:sz="0" w:space="0" w:color="auto"/>
      </w:divBdr>
    </w:div>
    <w:div w:id="47191305">
      <w:bodyDiv w:val="1"/>
      <w:marLeft w:val="0"/>
      <w:marRight w:val="0"/>
      <w:marTop w:val="0"/>
      <w:marBottom w:val="0"/>
      <w:divBdr>
        <w:top w:val="none" w:sz="0" w:space="0" w:color="auto"/>
        <w:left w:val="none" w:sz="0" w:space="0" w:color="auto"/>
        <w:bottom w:val="none" w:sz="0" w:space="0" w:color="auto"/>
        <w:right w:val="none" w:sz="0" w:space="0" w:color="auto"/>
      </w:divBdr>
    </w:div>
    <w:div w:id="57174433">
      <w:bodyDiv w:val="1"/>
      <w:marLeft w:val="0"/>
      <w:marRight w:val="0"/>
      <w:marTop w:val="0"/>
      <w:marBottom w:val="0"/>
      <w:divBdr>
        <w:top w:val="none" w:sz="0" w:space="0" w:color="auto"/>
        <w:left w:val="none" w:sz="0" w:space="0" w:color="auto"/>
        <w:bottom w:val="none" w:sz="0" w:space="0" w:color="auto"/>
        <w:right w:val="none" w:sz="0" w:space="0" w:color="auto"/>
      </w:divBdr>
    </w:div>
    <w:div w:id="329522661">
      <w:bodyDiv w:val="1"/>
      <w:marLeft w:val="0"/>
      <w:marRight w:val="0"/>
      <w:marTop w:val="0"/>
      <w:marBottom w:val="0"/>
      <w:divBdr>
        <w:top w:val="none" w:sz="0" w:space="0" w:color="auto"/>
        <w:left w:val="none" w:sz="0" w:space="0" w:color="auto"/>
        <w:bottom w:val="none" w:sz="0" w:space="0" w:color="auto"/>
        <w:right w:val="none" w:sz="0" w:space="0" w:color="auto"/>
      </w:divBdr>
    </w:div>
    <w:div w:id="330302221">
      <w:bodyDiv w:val="1"/>
      <w:marLeft w:val="0"/>
      <w:marRight w:val="0"/>
      <w:marTop w:val="0"/>
      <w:marBottom w:val="0"/>
      <w:divBdr>
        <w:top w:val="none" w:sz="0" w:space="0" w:color="auto"/>
        <w:left w:val="none" w:sz="0" w:space="0" w:color="auto"/>
        <w:bottom w:val="none" w:sz="0" w:space="0" w:color="auto"/>
        <w:right w:val="none" w:sz="0" w:space="0" w:color="auto"/>
      </w:divBdr>
    </w:div>
    <w:div w:id="373893379">
      <w:bodyDiv w:val="1"/>
      <w:marLeft w:val="0"/>
      <w:marRight w:val="0"/>
      <w:marTop w:val="0"/>
      <w:marBottom w:val="0"/>
      <w:divBdr>
        <w:top w:val="none" w:sz="0" w:space="0" w:color="auto"/>
        <w:left w:val="none" w:sz="0" w:space="0" w:color="auto"/>
        <w:bottom w:val="none" w:sz="0" w:space="0" w:color="auto"/>
        <w:right w:val="none" w:sz="0" w:space="0" w:color="auto"/>
      </w:divBdr>
    </w:div>
    <w:div w:id="510686132">
      <w:bodyDiv w:val="1"/>
      <w:marLeft w:val="0"/>
      <w:marRight w:val="0"/>
      <w:marTop w:val="0"/>
      <w:marBottom w:val="0"/>
      <w:divBdr>
        <w:top w:val="none" w:sz="0" w:space="0" w:color="auto"/>
        <w:left w:val="none" w:sz="0" w:space="0" w:color="auto"/>
        <w:bottom w:val="none" w:sz="0" w:space="0" w:color="auto"/>
        <w:right w:val="none" w:sz="0" w:space="0" w:color="auto"/>
      </w:divBdr>
      <w:divsChild>
        <w:div w:id="1685936829">
          <w:marLeft w:val="0"/>
          <w:marRight w:val="0"/>
          <w:marTop w:val="0"/>
          <w:marBottom w:val="0"/>
          <w:divBdr>
            <w:top w:val="none" w:sz="0" w:space="0" w:color="auto"/>
            <w:left w:val="none" w:sz="0" w:space="0" w:color="auto"/>
            <w:bottom w:val="none" w:sz="0" w:space="0" w:color="auto"/>
            <w:right w:val="none" w:sz="0" w:space="0" w:color="auto"/>
          </w:divBdr>
          <w:divsChild>
            <w:div w:id="1204632806">
              <w:marLeft w:val="0"/>
              <w:marRight w:val="0"/>
              <w:marTop w:val="0"/>
              <w:marBottom w:val="0"/>
              <w:divBdr>
                <w:top w:val="none" w:sz="0" w:space="0" w:color="auto"/>
                <w:left w:val="none" w:sz="0" w:space="0" w:color="auto"/>
                <w:bottom w:val="none" w:sz="0" w:space="0" w:color="auto"/>
                <w:right w:val="none" w:sz="0" w:space="0" w:color="auto"/>
              </w:divBdr>
              <w:divsChild>
                <w:div w:id="1060514357">
                  <w:marLeft w:val="0"/>
                  <w:marRight w:val="0"/>
                  <w:marTop w:val="0"/>
                  <w:marBottom w:val="0"/>
                  <w:divBdr>
                    <w:top w:val="none" w:sz="0" w:space="0" w:color="auto"/>
                    <w:left w:val="none" w:sz="0" w:space="0" w:color="auto"/>
                    <w:bottom w:val="none" w:sz="0" w:space="0" w:color="auto"/>
                    <w:right w:val="none" w:sz="0" w:space="0" w:color="auto"/>
                  </w:divBdr>
                  <w:divsChild>
                    <w:div w:id="2102984986">
                      <w:marLeft w:val="0"/>
                      <w:marRight w:val="0"/>
                      <w:marTop w:val="0"/>
                      <w:marBottom w:val="0"/>
                      <w:divBdr>
                        <w:top w:val="none" w:sz="0" w:space="0" w:color="auto"/>
                        <w:left w:val="none" w:sz="0" w:space="0" w:color="auto"/>
                        <w:bottom w:val="none" w:sz="0" w:space="0" w:color="auto"/>
                        <w:right w:val="none" w:sz="0" w:space="0" w:color="auto"/>
                      </w:divBdr>
                      <w:divsChild>
                        <w:div w:id="1226262416">
                          <w:marLeft w:val="0"/>
                          <w:marRight w:val="0"/>
                          <w:marTop w:val="0"/>
                          <w:marBottom w:val="0"/>
                          <w:divBdr>
                            <w:top w:val="none" w:sz="0" w:space="0" w:color="auto"/>
                            <w:left w:val="none" w:sz="0" w:space="0" w:color="auto"/>
                            <w:bottom w:val="none" w:sz="0" w:space="0" w:color="auto"/>
                            <w:right w:val="none" w:sz="0" w:space="0" w:color="auto"/>
                          </w:divBdr>
                          <w:divsChild>
                            <w:div w:id="1161695185">
                              <w:marLeft w:val="0"/>
                              <w:marRight w:val="0"/>
                              <w:marTop w:val="0"/>
                              <w:marBottom w:val="0"/>
                              <w:divBdr>
                                <w:top w:val="none" w:sz="0" w:space="0" w:color="auto"/>
                                <w:left w:val="none" w:sz="0" w:space="0" w:color="auto"/>
                                <w:bottom w:val="none" w:sz="0" w:space="0" w:color="auto"/>
                                <w:right w:val="none" w:sz="0" w:space="0" w:color="auto"/>
                              </w:divBdr>
                              <w:divsChild>
                                <w:div w:id="111367012">
                                  <w:marLeft w:val="0"/>
                                  <w:marRight w:val="3225"/>
                                  <w:marTop w:val="0"/>
                                  <w:marBottom w:val="0"/>
                                  <w:divBdr>
                                    <w:top w:val="none" w:sz="0" w:space="0" w:color="auto"/>
                                    <w:left w:val="none" w:sz="0" w:space="0" w:color="auto"/>
                                    <w:bottom w:val="none" w:sz="0" w:space="0" w:color="auto"/>
                                    <w:right w:val="none" w:sz="0" w:space="0" w:color="auto"/>
                                  </w:divBdr>
                                  <w:divsChild>
                                    <w:div w:id="1007488541">
                                      <w:marLeft w:val="0"/>
                                      <w:marRight w:val="0"/>
                                      <w:marTop w:val="0"/>
                                      <w:marBottom w:val="0"/>
                                      <w:divBdr>
                                        <w:top w:val="none" w:sz="0" w:space="0" w:color="auto"/>
                                        <w:left w:val="none" w:sz="0" w:space="0" w:color="auto"/>
                                        <w:bottom w:val="none" w:sz="0" w:space="0" w:color="auto"/>
                                        <w:right w:val="none" w:sz="0" w:space="0" w:color="auto"/>
                                      </w:divBdr>
                                      <w:divsChild>
                                        <w:div w:id="1351954123">
                                          <w:marLeft w:val="0"/>
                                          <w:marRight w:val="0"/>
                                          <w:marTop w:val="0"/>
                                          <w:marBottom w:val="0"/>
                                          <w:divBdr>
                                            <w:top w:val="none" w:sz="0" w:space="0" w:color="auto"/>
                                            <w:left w:val="none" w:sz="0" w:space="0" w:color="auto"/>
                                            <w:bottom w:val="none" w:sz="0" w:space="0" w:color="auto"/>
                                            <w:right w:val="none" w:sz="0" w:space="0" w:color="auto"/>
                                          </w:divBdr>
                                          <w:divsChild>
                                            <w:div w:id="2043045116">
                                              <w:marLeft w:val="0"/>
                                              <w:marRight w:val="0"/>
                                              <w:marTop w:val="240"/>
                                              <w:marBottom w:val="0"/>
                                              <w:divBdr>
                                                <w:top w:val="none" w:sz="0" w:space="0" w:color="auto"/>
                                                <w:left w:val="none" w:sz="0" w:space="0" w:color="auto"/>
                                                <w:bottom w:val="none" w:sz="0" w:space="0" w:color="auto"/>
                                                <w:right w:val="none" w:sz="0" w:space="0" w:color="auto"/>
                                              </w:divBdr>
                                              <w:divsChild>
                                                <w:div w:id="1231695708">
                                                  <w:marLeft w:val="0"/>
                                                  <w:marRight w:val="0"/>
                                                  <w:marTop w:val="0"/>
                                                  <w:marBottom w:val="0"/>
                                                  <w:divBdr>
                                                    <w:top w:val="none" w:sz="0" w:space="0" w:color="auto"/>
                                                    <w:left w:val="none" w:sz="0" w:space="0" w:color="auto"/>
                                                    <w:bottom w:val="none" w:sz="0" w:space="0" w:color="auto"/>
                                                    <w:right w:val="none" w:sz="0" w:space="0" w:color="auto"/>
                                                  </w:divBdr>
                                                  <w:divsChild>
                                                    <w:div w:id="851380357">
                                                      <w:marLeft w:val="0"/>
                                                      <w:marRight w:val="0"/>
                                                      <w:marTop w:val="0"/>
                                                      <w:marBottom w:val="0"/>
                                                      <w:divBdr>
                                                        <w:top w:val="none" w:sz="0" w:space="0" w:color="auto"/>
                                                        <w:left w:val="none" w:sz="0" w:space="0" w:color="auto"/>
                                                        <w:bottom w:val="none" w:sz="0" w:space="0" w:color="auto"/>
                                                        <w:right w:val="none" w:sz="0" w:space="0" w:color="auto"/>
                                                      </w:divBdr>
                                                    </w:div>
                                                    <w:div w:id="1427648819">
                                                      <w:marLeft w:val="0"/>
                                                      <w:marRight w:val="0"/>
                                                      <w:marTop w:val="0"/>
                                                      <w:marBottom w:val="240"/>
                                                      <w:divBdr>
                                                        <w:top w:val="none" w:sz="0" w:space="0" w:color="auto"/>
                                                        <w:left w:val="none" w:sz="0" w:space="0" w:color="auto"/>
                                                        <w:bottom w:val="none" w:sz="0" w:space="0" w:color="auto"/>
                                                        <w:right w:val="none" w:sz="0" w:space="0" w:color="auto"/>
                                                      </w:divBdr>
                                                    </w:div>
                                                    <w:div w:id="267584395">
                                                      <w:marLeft w:val="0"/>
                                                      <w:marRight w:val="0"/>
                                                      <w:marTop w:val="0"/>
                                                      <w:marBottom w:val="0"/>
                                                      <w:divBdr>
                                                        <w:top w:val="none" w:sz="0" w:space="0" w:color="auto"/>
                                                        <w:left w:val="none" w:sz="0" w:space="0" w:color="auto"/>
                                                        <w:bottom w:val="none" w:sz="0" w:space="0" w:color="auto"/>
                                                        <w:right w:val="none" w:sz="0" w:space="0" w:color="auto"/>
                                                      </w:divBdr>
                                                    </w:div>
                                                    <w:div w:id="1822430988">
                                                      <w:marLeft w:val="0"/>
                                                      <w:marRight w:val="0"/>
                                                      <w:marTop w:val="0"/>
                                                      <w:marBottom w:val="240"/>
                                                      <w:divBdr>
                                                        <w:top w:val="none" w:sz="0" w:space="0" w:color="auto"/>
                                                        <w:left w:val="none" w:sz="0" w:space="0" w:color="auto"/>
                                                        <w:bottom w:val="none" w:sz="0" w:space="0" w:color="auto"/>
                                                        <w:right w:val="none" w:sz="0" w:space="0" w:color="auto"/>
                                                      </w:divBdr>
                                                    </w:div>
                                                    <w:div w:id="904559939">
                                                      <w:marLeft w:val="0"/>
                                                      <w:marRight w:val="0"/>
                                                      <w:marTop w:val="0"/>
                                                      <w:marBottom w:val="0"/>
                                                      <w:divBdr>
                                                        <w:top w:val="none" w:sz="0" w:space="0" w:color="auto"/>
                                                        <w:left w:val="none" w:sz="0" w:space="0" w:color="auto"/>
                                                        <w:bottom w:val="none" w:sz="0" w:space="0" w:color="auto"/>
                                                        <w:right w:val="none" w:sz="0" w:space="0" w:color="auto"/>
                                                      </w:divBdr>
                                                    </w:div>
                                                    <w:div w:id="46211248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459255">
      <w:bodyDiv w:val="1"/>
      <w:marLeft w:val="0"/>
      <w:marRight w:val="0"/>
      <w:marTop w:val="0"/>
      <w:marBottom w:val="0"/>
      <w:divBdr>
        <w:top w:val="none" w:sz="0" w:space="0" w:color="auto"/>
        <w:left w:val="none" w:sz="0" w:space="0" w:color="auto"/>
        <w:bottom w:val="none" w:sz="0" w:space="0" w:color="auto"/>
        <w:right w:val="none" w:sz="0" w:space="0" w:color="auto"/>
      </w:divBdr>
      <w:divsChild>
        <w:div w:id="1450391987">
          <w:marLeft w:val="0"/>
          <w:marRight w:val="0"/>
          <w:marTop w:val="0"/>
          <w:marBottom w:val="0"/>
          <w:divBdr>
            <w:top w:val="none" w:sz="0" w:space="0" w:color="auto"/>
            <w:left w:val="none" w:sz="0" w:space="0" w:color="auto"/>
            <w:bottom w:val="none" w:sz="0" w:space="0" w:color="auto"/>
            <w:right w:val="none" w:sz="0" w:space="0" w:color="auto"/>
          </w:divBdr>
        </w:div>
      </w:divsChild>
    </w:div>
    <w:div w:id="693118352">
      <w:bodyDiv w:val="1"/>
      <w:marLeft w:val="0"/>
      <w:marRight w:val="0"/>
      <w:marTop w:val="0"/>
      <w:marBottom w:val="0"/>
      <w:divBdr>
        <w:top w:val="none" w:sz="0" w:space="0" w:color="auto"/>
        <w:left w:val="none" w:sz="0" w:space="0" w:color="auto"/>
        <w:bottom w:val="none" w:sz="0" w:space="0" w:color="auto"/>
        <w:right w:val="none" w:sz="0" w:space="0" w:color="auto"/>
      </w:divBdr>
    </w:div>
    <w:div w:id="719979073">
      <w:bodyDiv w:val="1"/>
      <w:marLeft w:val="0"/>
      <w:marRight w:val="0"/>
      <w:marTop w:val="0"/>
      <w:marBottom w:val="0"/>
      <w:divBdr>
        <w:top w:val="none" w:sz="0" w:space="0" w:color="auto"/>
        <w:left w:val="none" w:sz="0" w:space="0" w:color="auto"/>
        <w:bottom w:val="none" w:sz="0" w:space="0" w:color="auto"/>
        <w:right w:val="none" w:sz="0" w:space="0" w:color="auto"/>
      </w:divBdr>
    </w:div>
    <w:div w:id="808086193">
      <w:bodyDiv w:val="1"/>
      <w:marLeft w:val="0"/>
      <w:marRight w:val="0"/>
      <w:marTop w:val="0"/>
      <w:marBottom w:val="0"/>
      <w:divBdr>
        <w:top w:val="none" w:sz="0" w:space="0" w:color="auto"/>
        <w:left w:val="none" w:sz="0" w:space="0" w:color="auto"/>
        <w:bottom w:val="none" w:sz="0" w:space="0" w:color="auto"/>
        <w:right w:val="none" w:sz="0" w:space="0" w:color="auto"/>
      </w:divBdr>
    </w:div>
    <w:div w:id="813106150">
      <w:bodyDiv w:val="1"/>
      <w:marLeft w:val="0"/>
      <w:marRight w:val="0"/>
      <w:marTop w:val="0"/>
      <w:marBottom w:val="0"/>
      <w:divBdr>
        <w:top w:val="none" w:sz="0" w:space="0" w:color="auto"/>
        <w:left w:val="none" w:sz="0" w:space="0" w:color="auto"/>
        <w:bottom w:val="none" w:sz="0" w:space="0" w:color="auto"/>
        <w:right w:val="none" w:sz="0" w:space="0" w:color="auto"/>
      </w:divBdr>
    </w:div>
    <w:div w:id="824055818">
      <w:bodyDiv w:val="1"/>
      <w:marLeft w:val="0"/>
      <w:marRight w:val="0"/>
      <w:marTop w:val="0"/>
      <w:marBottom w:val="0"/>
      <w:divBdr>
        <w:top w:val="none" w:sz="0" w:space="0" w:color="auto"/>
        <w:left w:val="none" w:sz="0" w:space="0" w:color="auto"/>
        <w:bottom w:val="none" w:sz="0" w:space="0" w:color="auto"/>
        <w:right w:val="none" w:sz="0" w:space="0" w:color="auto"/>
      </w:divBdr>
    </w:div>
    <w:div w:id="848451466">
      <w:bodyDiv w:val="1"/>
      <w:marLeft w:val="0"/>
      <w:marRight w:val="0"/>
      <w:marTop w:val="0"/>
      <w:marBottom w:val="0"/>
      <w:divBdr>
        <w:top w:val="none" w:sz="0" w:space="0" w:color="auto"/>
        <w:left w:val="none" w:sz="0" w:space="0" w:color="auto"/>
        <w:bottom w:val="none" w:sz="0" w:space="0" w:color="auto"/>
        <w:right w:val="none" w:sz="0" w:space="0" w:color="auto"/>
      </w:divBdr>
    </w:div>
    <w:div w:id="903376334">
      <w:bodyDiv w:val="1"/>
      <w:marLeft w:val="0"/>
      <w:marRight w:val="0"/>
      <w:marTop w:val="0"/>
      <w:marBottom w:val="0"/>
      <w:divBdr>
        <w:top w:val="none" w:sz="0" w:space="0" w:color="auto"/>
        <w:left w:val="none" w:sz="0" w:space="0" w:color="auto"/>
        <w:bottom w:val="none" w:sz="0" w:space="0" w:color="auto"/>
        <w:right w:val="none" w:sz="0" w:space="0" w:color="auto"/>
      </w:divBdr>
      <w:divsChild>
        <w:div w:id="617835973">
          <w:marLeft w:val="0"/>
          <w:marRight w:val="0"/>
          <w:marTop w:val="0"/>
          <w:marBottom w:val="0"/>
          <w:divBdr>
            <w:top w:val="none" w:sz="0" w:space="0" w:color="auto"/>
            <w:left w:val="none" w:sz="0" w:space="0" w:color="auto"/>
            <w:bottom w:val="none" w:sz="0" w:space="0" w:color="auto"/>
            <w:right w:val="none" w:sz="0" w:space="0" w:color="auto"/>
          </w:divBdr>
          <w:divsChild>
            <w:div w:id="957486603">
              <w:marLeft w:val="0"/>
              <w:marRight w:val="0"/>
              <w:marTop w:val="0"/>
              <w:marBottom w:val="0"/>
              <w:divBdr>
                <w:top w:val="none" w:sz="0" w:space="0" w:color="auto"/>
                <w:left w:val="none" w:sz="0" w:space="0" w:color="auto"/>
                <w:bottom w:val="none" w:sz="0" w:space="0" w:color="auto"/>
                <w:right w:val="none" w:sz="0" w:space="0" w:color="auto"/>
              </w:divBdr>
              <w:divsChild>
                <w:div w:id="1750038858">
                  <w:marLeft w:val="0"/>
                  <w:marRight w:val="0"/>
                  <w:marTop w:val="0"/>
                  <w:marBottom w:val="0"/>
                  <w:divBdr>
                    <w:top w:val="none" w:sz="0" w:space="0" w:color="auto"/>
                    <w:left w:val="none" w:sz="0" w:space="0" w:color="auto"/>
                    <w:bottom w:val="none" w:sz="0" w:space="0" w:color="auto"/>
                    <w:right w:val="none" w:sz="0" w:space="0" w:color="auto"/>
                  </w:divBdr>
                  <w:divsChild>
                    <w:div w:id="1274093920">
                      <w:marLeft w:val="0"/>
                      <w:marRight w:val="0"/>
                      <w:marTop w:val="0"/>
                      <w:marBottom w:val="0"/>
                      <w:divBdr>
                        <w:top w:val="none" w:sz="0" w:space="0" w:color="auto"/>
                        <w:left w:val="none" w:sz="0" w:space="0" w:color="auto"/>
                        <w:bottom w:val="none" w:sz="0" w:space="0" w:color="auto"/>
                        <w:right w:val="none" w:sz="0" w:space="0" w:color="auto"/>
                      </w:divBdr>
                      <w:divsChild>
                        <w:div w:id="777026881">
                          <w:marLeft w:val="0"/>
                          <w:marRight w:val="0"/>
                          <w:marTop w:val="0"/>
                          <w:marBottom w:val="0"/>
                          <w:divBdr>
                            <w:top w:val="none" w:sz="0" w:space="0" w:color="auto"/>
                            <w:left w:val="none" w:sz="0" w:space="0" w:color="auto"/>
                            <w:bottom w:val="none" w:sz="0" w:space="0" w:color="auto"/>
                            <w:right w:val="none" w:sz="0" w:space="0" w:color="auto"/>
                          </w:divBdr>
                          <w:divsChild>
                            <w:div w:id="779186892">
                              <w:marLeft w:val="0"/>
                              <w:marRight w:val="0"/>
                              <w:marTop w:val="0"/>
                              <w:marBottom w:val="0"/>
                              <w:divBdr>
                                <w:top w:val="none" w:sz="0" w:space="0" w:color="auto"/>
                                <w:left w:val="none" w:sz="0" w:space="0" w:color="auto"/>
                                <w:bottom w:val="none" w:sz="0" w:space="0" w:color="auto"/>
                                <w:right w:val="none" w:sz="0" w:space="0" w:color="auto"/>
                              </w:divBdr>
                              <w:divsChild>
                                <w:div w:id="2047021669">
                                  <w:marLeft w:val="0"/>
                                  <w:marRight w:val="3225"/>
                                  <w:marTop w:val="0"/>
                                  <w:marBottom w:val="0"/>
                                  <w:divBdr>
                                    <w:top w:val="none" w:sz="0" w:space="0" w:color="auto"/>
                                    <w:left w:val="none" w:sz="0" w:space="0" w:color="auto"/>
                                    <w:bottom w:val="none" w:sz="0" w:space="0" w:color="auto"/>
                                    <w:right w:val="none" w:sz="0" w:space="0" w:color="auto"/>
                                  </w:divBdr>
                                  <w:divsChild>
                                    <w:div w:id="1056854872">
                                      <w:marLeft w:val="0"/>
                                      <w:marRight w:val="0"/>
                                      <w:marTop w:val="0"/>
                                      <w:marBottom w:val="0"/>
                                      <w:divBdr>
                                        <w:top w:val="none" w:sz="0" w:space="0" w:color="auto"/>
                                        <w:left w:val="none" w:sz="0" w:space="0" w:color="auto"/>
                                        <w:bottom w:val="none" w:sz="0" w:space="0" w:color="auto"/>
                                        <w:right w:val="none" w:sz="0" w:space="0" w:color="auto"/>
                                      </w:divBdr>
                                      <w:divsChild>
                                        <w:div w:id="1987278838">
                                          <w:marLeft w:val="0"/>
                                          <w:marRight w:val="0"/>
                                          <w:marTop w:val="0"/>
                                          <w:marBottom w:val="0"/>
                                          <w:divBdr>
                                            <w:top w:val="none" w:sz="0" w:space="0" w:color="auto"/>
                                            <w:left w:val="none" w:sz="0" w:space="0" w:color="auto"/>
                                            <w:bottom w:val="none" w:sz="0" w:space="0" w:color="auto"/>
                                            <w:right w:val="none" w:sz="0" w:space="0" w:color="auto"/>
                                          </w:divBdr>
                                          <w:divsChild>
                                            <w:div w:id="317806741">
                                              <w:marLeft w:val="0"/>
                                              <w:marRight w:val="0"/>
                                              <w:marTop w:val="240"/>
                                              <w:marBottom w:val="0"/>
                                              <w:divBdr>
                                                <w:top w:val="none" w:sz="0" w:space="0" w:color="auto"/>
                                                <w:left w:val="none" w:sz="0" w:space="0" w:color="auto"/>
                                                <w:bottom w:val="none" w:sz="0" w:space="0" w:color="auto"/>
                                                <w:right w:val="none" w:sz="0" w:space="0" w:color="auto"/>
                                              </w:divBdr>
                                              <w:divsChild>
                                                <w:div w:id="141196184">
                                                  <w:marLeft w:val="0"/>
                                                  <w:marRight w:val="0"/>
                                                  <w:marTop w:val="0"/>
                                                  <w:marBottom w:val="0"/>
                                                  <w:divBdr>
                                                    <w:top w:val="none" w:sz="0" w:space="0" w:color="auto"/>
                                                    <w:left w:val="none" w:sz="0" w:space="0" w:color="auto"/>
                                                    <w:bottom w:val="none" w:sz="0" w:space="0" w:color="auto"/>
                                                    <w:right w:val="none" w:sz="0" w:space="0" w:color="auto"/>
                                                  </w:divBdr>
                                                  <w:divsChild>
                                                    <w:div w:id="950404700">
                                                      <w:marLeft w:val="0"/>
                                                      <w:marRight w:val="0"/>
                                                      <w:marTop w:val="0"/>
                                                      <w:marBottom w:val="0"/>
                                                      <w:divBdr>
                                                        <w:top w:val="none" w:sz="0" w:space="0" w:color="auto"/>
                                                        <w:left w:val="none" w:sz="0" w:space="0" w:color="auto"/>
                                                        <w:bottom w:val="none" w:sz="0" w:space="0" w:color="auto"/>
                                                        <w:right w:val="none" w:sz="0" w:space="0" w:color="auto"/>
                                                      </w:divBdr>
                                                    </w:div>
                                                    <w:div w:id="92096786">
                                                      <w:marLeft w:val="0"/>
                                                      <w:marRight w:val="0"/>
                                                      <w:marTop w:val="0"/>
                                                      <w:marBottom w:val="240"/>
                                                      <w:divBdr>
                                                        <w:top w:val="none" w:sz="0" w:space="0" w:color="auto"/>
                                                        <w:left w:val="none" w:sz="0" w:space="0" w:color="auto"/>
                                                        <w:bottom w:val="none" w:sz="0" w:space="0" w:color="auto"/>
                                                        <w:right w:val="none" w:sz="0" w:space="0" w:color="auto"/>
                                                      </w:divBdr>
                                                    </w:div>
                                                    <w:div w:id="1343240119">
                                                      <w:marLeft w:val="0"/>
                                                      <w:marRight w:val="0"/>
                                                      <w:marTop w:val="0"/>
                                                      <w:marBottom w:val="0"/>
                                                      <w:divBdr>
                                                        <w:top w:val="none" w:sz="0" w:space="0" w:color="auto"/>
                                                        <w:left w:val="none" w:sz="0" w:space="0" w:color="auto"/>
                                                        <w:bottom w:val="none" w:sz="0" w:space="0" w:color="auto"/>
                                                        <w:right w:val="none" w:sz="0" w:space="0" w:color="auto"/>
                                                      </w:divBdr>
                                                    </w:div>
                                                    <w:div w:id="16006235">
                                                      <w:marLeft w:val="0"/>
                                                      <w:marRight w:val="0"/>
                                                      <w:marTop w:val="0"/>
                                                      <w:marBottom w:val="240"/>
                                                      <w:divBdr>
                                                        <w:top w:val="none" w:sz="0" w:space="0" w:color="auto"/>
                                                        <w:left w:val="none" w:sz="0" w:space="0" w:color="auto"/>
                                                        <w:bottom w:val="none" w:sz="0" w:space="0" w:color="auto"/>
                                                        <w:right w:val="none" w:sz="0" w:space="0" w:color="auto"/>
                                                      </w:divBdr>
                                                    </w:div>
                                                    <w:div w:id="356389063">
                                                      <w:marLeft w:val="0"/>
                                                      <w:marRight w:val="0"/>
                                                      <w:marTop w:val="0"/>
                                                      <w:marBottom w:val="0"/>
                                                      <w:divBdr>
                                                        <w:top w:val="none" w:sz="0" w:space="0" w:color="auto"/>
                                                        <w:left w:val="none" w:sz="0" w:space="0" w:color="auto"/>
                                                        <w:bottom w:val="none" w:sz="0" w:space="0" w:color="auto"/>
                                                        <w:right w:val="none" w:sz="0" w:space="0" w:color="auto"/>
                                                      </w:divBdr>
                                                    </w:div>
                                                    <w:div w:id="102074306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2082423">
      <w:bodyDiv w:val="1"/>
      <w:marLeft w:val="0"/>
      <w:marRight w:val="0"/>
      <w:marTop w:val="0"/>
      <w:marBottom w:val="0"/>
      <w:divBdr>
        <w:top w:val="none" w:sz="0" w:space="0" w:color="auto"/>
        <w:left w:val="none" w:sz="0" w:space="0" w:color="auto"/>
        <w:bottom w:val="none" w:sz="0" w:space="0" w:color="auto"/>
        <w:right w:val="none" w:sz="0" w:space="0" w:color="auto"/>
      </w:divBdr>
    </w:div>
    <w:div w:id="921570660">
      <w:bodyDiv w:val="1"/>
      <w:marLeft w:val="0"/>
      <w:marRight w:val="0"/>
      <w:marTop w:val="0"/>
      <w:marBottom w:val="0"/>
      <w:divBdr>
        <w:top w:val="none" w:sz="0" w:space="0" w:color="auto"/>
        <w:left w:val="none" w:sz="0" w:space="0" w:color="auto"/>
        <w:bottom w:val="none" w:sz="0" w:space="0" w:color="auto"/>
        <w:right w:val="none" w:sz="0" w:space="0" w:color="auto"/>
      </w:divBdr>
    </w:div>
    <w:div w:id="949312231">
      <w:bodyDiv w:val="1"/>
      <w:marLeft w:val="0"/>
      <w:marRight w:val="0"/>
      <w:marTop w:val="0"/>
      <w:marBottom w:val="0"/>
      <w:divBdr>
        <w:top w:val="none" w:sz="0" w:space="0" w:color="auto"/>
        <w:left w:val="none" w:sz="0" w:space="0" w:color="auto"/>
        <w:bottom w:val="none" w:sz="0" w:space="0" w:color="auto"/>
        <w:right w:val="none" w:sz="0" w:space="0" w:color="auto"/>
      </w:divBdr>
    </w:div>
    <w:div w:id="999576073">
      <w:bodyDiv w:val="1"/>
      <w:marLeft w:val="0"/>
      <w:marRight w:val="0"/>
      <w:marTop w:val="0"/>
      <w:marBottom w:val="0"/>
      <w:divBdr>
        <w:top w:val="none" w:sz="0" w:space="0" w:color="auto"/>
        <w:left w:val="none" w:sz="0" w:space="0" w:color="auto"/>
        <w:bottom w:val="none" w:sz="0" w:space="0" w:color="auto"/>
        <w:right w:val="none" w:sz="0" w:space="0" w:color="auto"/>
      </w:divBdr>
    </w:div>
    <w:div w:id="1105152457">
      <w:bodyDiv w:val="1"/>
      <w:marLeft w:val="0"/>
      <w:marRight w:val="0"/>
      <w:marTop w:val="0"/>
      <w:marBottom w:val="0"/>
      <w:divBdr>
        <w:top w:val="none" w:sz="0" w:space="0" w:color="auto"/>
        <w:left w:val="none" w:sz="0" w:space="0" w:color="auto"/>
        <w:bottom w:val="none" w:sz="0" w:space="0" w:color="auto"/>
        <w:right w:val="none" w:sz="0" w:space="0" w:color="auto"/>
      </w:divBdr>
      <w:divsChild>
        <w:div w:id="2068217203">
          <w:marLeft w:val="0"/>
          <w:marRight w:val="0"/>
          <w:marTop w:val="0"/>
          <w:marBottom w:val="0"/>
          <w:divBdr>
            <w:top w:val="none" w:sz="0" w:space="0" w:color="auto"/>
            <w:left w:val="none" w:sz="0" w:space="0" w:color="auto"/>
            <w:bottom w:val="none" w:sz="0" w:space="0" w:color="auto"/>
            <w:right w:val="none" w:sz="0" w:space="0" w:color="auto"/>
          </w:divBdr>
        </w:div>
      </w:divsChild>
    </w:div>
    <w:div w:id="1111709347">
      <w:bodyDiv w:val="1"/>
      <w:marLeft w:val="0"/>
      <w:marRight w:val="0"/>
      <w:marTop w:val="0"/>
      <w:marBottom w:val="0"/>
      <w:divBdr>
        <w:top w:val="none" w:sz="0" w:space="0" w:color="auto"/>
        <w:left w:val="none" w:sz="0" w:space="0" w:color="auto"/>
        <w:bottom w:val="none" w:sz="0" w:space="0" w:color="auto"/>
        <w:right w:val="none" w:sz="0" w:space="0" w:color="auto"/>
      </w:divBdr>
    </w:div>
    <w:div w:id="1273631657">
      <w:bodyDiv w:val="1"/>
      <w:marLeft w:val="0"/>
      <w:marRight w:val="0"/>
      <w:marTop w:val="0"/>
      <w:marBottom w:val="0"/>
      <w:divBdr>
        <w:top w:val="none" w:sz="0" w:space="0" w:color="auto"/>
        <w:left w:val="none" w:sz="0" w:space="0" w:color="auto"/>
        <w:bottom w:val="none" w:sz="0" w:space="0" w:color="auto"/>
        <w:right w:val="none" w:sz="0" w:space="0" w:color="auto"/>
      </w:divBdr>
    </w:div>
    <w:div w:id="1517378366">
      <w:bodyDiv w:val="1"/>
      <w:marLeft w:val="0"/>
      <w:marRight w:val="0"/>
      <w:marTop w:val="0"/>
      <w:marBottom w:val="0"/>
      <w:divBdr>
        <w:top w:val="none" w:sz="0" w:space="0" w:color="auto"/>
        <w:left w:val="none" w:sz="0" w:space="0" w:color="auto"/>
        <w:bottom w:val="none" w:sz="0" w:space="0" w:color="auto"/>
        <w:right w:val="none" w:sz="0" w:space="0" w:color="auto"/>
      </w:divBdr>
    </w:div>
    <w:div w:id="1672759060">
      <w:bodyDiv w:val="1"/>
      <w:marLeft w:val="0"/>
      <w:marRight w:val="0"/>
      <w:marTop w:val="0"/>
      <w:marBottom w:val="0"/>
      <w:divBdr>
        <w:top w:val="none" w:sz="0" w:space="0" w:color="auto"/>
        <w:left w:val="none" w:sz="0" w:space="0" w:color="auto"/>
        <w:bottom w:val="none" w:sz="0" w:space="0" w:color="auto"/>
        <w:right w:val="none" w:sz="0" w:space="0" w:color="auto"/>
      </w:divBdr>
    </w:div>
    <w:div w:id="1723478549">
      <w:bodyDiv w:val="1"/>
      <w:marLeft w:val="0"/>
      <w:marRight w:val="0"/>
      <w:marTop w:val="0"/>
      <w:marBottom w:val="0"/>
      <w:divBdr>
        <w:top w:val="none" w:sz="0" w:space="0" w:color="auto"/>
        <w:left w:val="none" w:sz="0" w:space="0" w:color="auto"/>
        <w:bottom w:val="none" w:sz="0" w:space="0" w:color="auto"/>
        <w:right w:val="none" w:sz="0" w:space="0" w:color="auto"/>
      </w:divBdr>
    </w:div>
    <w:div w:id="1724527136">
      <w:bodyDiv w:val="1"/>
      <w:marLeft w:val="0"/>
      <w:marRight w:val="0"/>
      <w:marTop w:val="0"/>
      <w:marBottom w:val="0"/>
      <w:divBdr>
        <w:top w:val="none" w:sz="0" w:space="0" w:color="auto"/>
        <w:left w:val="none" w:sz="0" w:space="0" w:color="auto"/>
        <w:bottom w:val="none" w:sz="0" w:space="0" w:color="auto"/>
        <w:right w:val="none" w:sz="0" w:space="0" w:color="auto"/>
      </w:divBdr>
    </w:div>
    <w:div w:id="1788236064">
      <w:bodyDiv w:val="1"/>
      <w:marLeft w:val="0"/>
      <w:marRight w:val="0"/>
      <w:marTop w:val="0"/>
      <w:marBottom w:val="0"/>
      <w:divBdr>
        <w:top w:val="none" w:sz="0" w:space="0" w:color="auto"/>
        <w:left w:val="none" w:sz="0" w:space="0" w:color="auto"/>
        <w:bottom w:val="none" w:sz="0" w:space="0" w:color="auto"/>
        <w:right w:val="none" w:sz="0" w:space="0" w:color="auto"/>
      </w:divBdr>
    </w:div>
    <w:div w:id="1804542800">
      <w:bodyDiv w:val="1"/>
      <w:marLeft w:val="0"/>
      <w:marRight w:val="0"/>
      <w:marTop w:val="0"/>
      <w:marBottom w:val="0"/>
      <w:divBdr>
        <w:top w:val="none" w:sz="0" w:space="0" w:color="auto"/>
        <w:left w:val="none" w:sz="0" w:space="0" w:color="auto"/>
        <w:bottom w:val="none" w:sz="0" w:space="0" w:color="auto"/>
        <w:right w:val="none" w:sz="0" w:space="0" w:color="auto"/>
      </w:divBdr>
    </w:div>
    <w:div w:id="1819109757">
      <w:bodyDiv w:val="1"/>
      <w:marLeft w:val="0"/>
      <w:marRight w:val="0"/>
      <w:marTop w:val="0"/>
      <w:marBottom w:val="0"/>
      <w:divBdr>
        <w:top w:val="none" w:sz="0" w:space="0" w:color="auto"/>
        <w:left w:val="none" w:sz="0" w:space="0" w:color="auto"/>
        <w:bottom w:val="none" w:sz="0" w:space="0" w:color="auto"/>
        <w:right w:val="none" w:sz="0" w:space="0" w:color="auto"/>
      </w:divBdr>
      <w:divsChild>
        <w:div w:id="28409714">
          <w:marLeft w:val="0"/>
          <w:marRight w:val="0"/>
          <w:marTop w:val="0"/>
          <w:marBottom w:val="0"/>
          <w:divBdr>
            <w:top w:val="none" w:sz="0" w:space="0" w:color="auto"/>
            <w:left w:val="none" w:sz="0" w:space="0" w:color="auto"/>
            <w:bottom w:val="none" w:sz="0" w:space="0" w:color="auto"/>
            <w:right w:val="none" w:sz="0" w:space="0" w:color="auto"/>
          </w:divBdr>
        </w:div>
      </w:divsChild>
    </w:div>
    <w:div w:id="1832915235">
      <w:bodyDiv w:val="1"/>
      <w:marLeft w:val="0"/>
      <w:marRight w:val="0"/>
      <w:marTop w:val="0"/>
      <w:marBottom w:val="0"/>
      <w:divBdr>
        <w:top w:val="none" w:sz="0" w:space="0" w:color="auto"/>
        <w:left w:val="none" w:sz="0" w:space="0" w:color="auto"/>
        <w:bottom w:val="none" w:sz="0" w:space="0" w:color="auto"/>
        <w:right w:val="none" w:sz="0" w:space="0" w:color="auto"/>
      </w:divBdr>
      <w:divsChild>
        <w:div w:id="1537084135">
          <w:marLeft w:val="0"/>
          <w:marRight w:val="0"/>
          <w:marTop w:val="0"/>
          <w:marBottom w:val="0"/>
          <w:divBdr>
            <w:top w:val="none" w:sz="0" w:space="0" w:color="auto"/>
            <w:left w:val="none" w:sz="0" w:space="0" w:color="auto"/>
            <w:bottom w:val="none" w:sz="0" w:space="0" w:color="auto"/>
            <w:right w:val="none" w:sz="0" w:space="0" w:color="auto"/>
          </w:divBdr>
        </w:div>
        <w:div w:id="1079064596">
          <w:marLeft w:val="0"/>
          <w:marRight w:val="0"/>
          <w:marTop w:val="0"/>
          <w:marBottom w:val="0"/>
          <w:divBdr>
            <w:top w:val="none" w:sz="0" w:space="0" w:color="auto"/>
            <w:left w:val="none" w:sz="0" w:space="0" w:color="auto"/>
            <w:bottom w:val="none" w:sz="0" w:space="0" w:color="auto"/>
            <w:right w:val="none" w:sz="0" w:space="0" w:color="auto"/>
          </w:divBdr>
        </w:div>
        <w:div w:id="1668435460">
          <w:marLeft w:val="0"/>
          <w:marRight w:val="0"/>
          <w:marTop w:val="0"/>
          <w:marBottom w:val="0"/>
          <w:divBdr>
            <w:top w:val="none" w:sz="0" w:space="0" w:color="auto"/>
            <w:left w:val="none" w:sz="0" w:space="0" w:color="auto"/>
            <w:bottom w:val="none" w:sz="0" w:space="0" w:color="auto"/>
            <w:right w:val="none" w:sz="0" w:space="0" w:color="auto"/>
          </w:divBdr>
        </w:div>
        <w:div w:id="2077584408">
          <w:marLeft w:val="0"/>
          <w:marRight w:val="0"/>
          <w:marTop w:val="0"/>
          <w:marBottom w:val="0"/>
          <w:divBdr>
            <w:top w:val="none" w:sz="0" w:space="0" w:color="auto"/>
            <w:left w:val="none" w:sz="0" w:space="0" w:color="auto"/>
            <w:bottom w:val="none" w:sz="0" w:space="0" w:color="auto"/>
            <w:right w:val="none" w:sz="0" w:space="0" w:color="auto"/>
          </w:divBdr>
        </w:div>
        <w:div w:id="124665251">
          <w:marLeft w:val="0"/>
          <w:marRight w:val="0"/>
          <w:marTop w:val="0"/>
          <w:marBottom w:val="0"/>
          <w:divBdr>
            <w:top w:val="none" w:sz="0" w:space="0" w:color="auto"/>
            <w:left w:val="none" w:sz="0" w:space="0" w:color="auto"/>
            <w:bottom w:val="none" w:sz="0" w:space="0" w:color="auto"/>
            <w:right w:val="none" w:sz="0" w:space="0" w:color="auto"/>
          </w:divBdr>
        </w:div>
        <w:div w:id="998114635">
          <w:marLeft w:val="0"/>
          <w:marRight w:val="0"/>
          <w:marTop w:val="0"/>
          <w:marBottom w:val="0"/>
          <w:divBdr>
            <w:top w:val="none" w:sz="0" w:space="0" w:color="auto"/>
            <w:left w:val="none" w:sz="0" w:space="0" w:color="auto"/>
            <w:bottom w:val="none" w:sz="0" w:space="0" w:color="auto"/>
            <w:right w:val="none" w:sz="0" w:space="0" w:color="auto"/>
          </w:divBdr>
        </w:div>
        <w:div w:id="169151003">
          <w:marLeft w:val="0"/>
          <w:marRight w:val="0"/>
          <w:marTop w:val="0"/>
          <w:marBottom w:val="0"/>
          <w:divBdr>
            <w:top w:val="none" w:sz="0" w:space="0" w:color="auto"/>
            <w:left w:val="none" w:sz="0" w:space="0" w:color="auto"/>
            <w:bottom w:val="none" w:sz="0" w:space="0" w:color="auto"/>
            <w:right w:val="none" w:sz="0" w:space="0" w:color="auto"/>
          </w:divBdr>
        </w:div>
        <w:div w:id="831524161">
          <w:marLeft w:val="0"/>
          <w:marRight w:val="0"/>
          <w:marTop w:val="0"/>
          <w:marBottom w:val="0"/>
          <w:divBdr>
            <w:top w:val="none" w:sz="0" w:space="0" w:color="auto"/>
            <w:left w:val="none" w:sz="0" w:space="0" w:color="auto"/>
            <w:bottom w:val="none" w:sz="0" w:space="0" w:color="auto"/>
            <w:right w:val="none" w:sz="0" w:space="0" w:color="auto"/>
          </w:divBdr>
        </w:div>
        <w:div w:id="15810252">
          <w:marLeft w:val="0"/>
          <w:marRight w:val="0"/>
          <w:marTop w:val="0"/>
          <w:marBottom w:val="0"/>
          <w:divBdr>
            <w:top w:val="none" w:sz="0" w:space="0" w:color="auto"/>
            <w:left w:val="none" w:sz="0" w:space="0" w:color="auto"/>
            <w:bottom w:val="none" w:sz="0" w:space="0" w:color="auto"/>
            <w:right w:val="none" w:sz="0" w:space="0" w:color="auto"/>
          </w:divBdr>
        </w:div>
        <w:div w:id="822936129">
          <w:marLeft w:val="0"/>
          <w:marRight w:val="0"/>
          <w:marTop w:val="0"/>
          <w:marBottom w:val="0"/>
          <w:divBdr>
            <w:top w:val="none" w:sz="0" w:space="0" w:color="auto"/>
            <w:left w:val="none" w:sz="0" w:space="0" w:color="auto"/>
            <w:bottom w:val="none" w:sz="0" w:space="0" w:color="auto"/>
            <w:right w:val="none" w:sz="0" w:space="0" w:color="auto"/>
          </w:divBdr>
        </w:div>
        <w:div w:id="2006129088">
          <w:marLeft w:val="0"/>
          <w:marRight w:val="0"/>
          <w:marTop w:val="0"/>
          <w:marBottom w:val="0"/>
          <w:divBdr>
            <w:top w:val="none" w:sz="0" w:space="0" w:color="auto"/>
            <w:left w:val="none" w:sz="0" w:space="0" w:color="auto"/>
            <w:bottom w:val="none" w:sz="0" w:space="0" w:color="auto"/>
            <w:right w:val="none" w:sz="0" w:space="0" w:color="auto"/>
          </w:divBdr>
        </w:div>
        <w:div w:id="2090610766">
          <w:marLeft w:val="0"/>
          <w:marRight w:val="0"/>
          <w:marTop w:val="0"/>
          <w:marBottom w:val="0"/>
          <w:divBdr>
            <w:top w:val="none" w:sz="0" w:space="0" w:color="auto"/>
            <w:left w:val="none" w:sz="0" w:space="0" w:color="auto"/>
            <w:bottom w:val="none" w:sz="0" w:space="0" w:color="auto"/>
            <w:right w:val="none" w:sz="0" w:space="0" w:color="auto"/>
          </w:divBdr>
        </w:div>
        <w:div w:id="1078139703">
          <w:marLeft w:val="0"/>
          <w:marRight w:val="0"/>
          <w:marTop w:val="0"/>
          <w:marBottom w:val="0"/>
          <w:divBdr>
            <w:top w:val="none" w:sz="0" w:space="0" w:color="auto"/>
            <w:left w:val="none" w:sz="0" w:space="0" w:color="auto"/>
            <w:bottom w:val="none" w:sz="0" w:space="0" w:color="auto"/>
            <w:right w:val="none" w:sz="0" w:space="0" w:color="auto"/>
          </w:divBdr>
        </w:div>
        <w:div w:id="445779674">
          <w:marLeft w:val="0"/>
          <w:marRight w:val="0"/>
          <w:marTop w:val="0"/>
          <w:marBottom w:val="0"/>
          <w:divBdr>
            <w:top w:val="none" w:sz="0" w:space="0" w:color="auto"/>
            <w:left w:val="none" w:sz="0" w:space="0" w:color="auto"/>
            <w:bottom w:val="none" w:sz="0" w:space="0" w:color="auto"/>
            <w:right w:val="none" w:sz="0" w:space="0" w:color="auto"/>
          </w:divBdr>
        </w:div>
        <w:div w:id="1012684498">
          <w:marLeft w:val="0"/>
          <w:marRight w:val="0"/>
          <w:marTop w:val="0"/>
          <w:marBottom w:val="0"/>
          <w:divBdr>
            <w:top w:val="none" w:sz="0" w:space="0" w:color="auto"/>
            <w:left w:val="none" w:sz="0" w:space="0" w:color="auto"/>
            <w:bottom w:val="none" w:sz="0" w:space="0" w:color="auto"/>
            <w:right w:val="none" w:sz="0" w:space="0" w:color="auto"/>
          </w:divBdr>
        </w:div>
        <w:div w:id="1485195042">
          <w:marLeft w:val="0"/>
          <w:marRight w:val="0"/>
          <w:marTop w:val="0"/>
          <w:marBottom w:val="0"/>
          <w:divBdr>
            <w:top w:val="none" w:sz="0" w:space="0" w:color="auto"/>
            <w:left w:val="none" w:sz="0" w:space="0" w:color="auto"/>
            <w:bottom w:val="none" w:sz="0" w:space="0" w:color="auto"/>
            <w:right w:val="none" w:sz="0" w:space="0" w:color="auto"/>
          </w:divBdr>
        </w:div>
        <w:div w:id="2020689838">
          <w:marLeft w:val="0"/>
          <w:marRight w:val="0"/>
          <w:marTop w:val="0"/>
          <w:marBottom w:val="0"/>
          <w:divBdr>
            <w:top w:val="none" w:sz="0" w:space="0" w:color="auto"/>
            <w:left w:val="none" w:sz="0" w:space="0" w:color="auto"/>
            <w:bottom w:val="none" w:sz="0" w:space="0" w:color="auto"/>
            <w:right w:val="none" w:sz="0" w:space="0" w:color="auto"/>
          </w:divBdr>
        </w:div>
        <w:div w:id="74279637">
          <w:marLeft w:val="0"/>
          <w:marRight w:val="0"/>
          <w:marTop w:val="0"/>
          <w:marBottom w:val="0"/>
          <w:divBdr>
            <w:top w:val="none" w:sz="0" w:space="0" w:color="auto"/>
            <w:left w:val="none" w:sz="0" w:space="0" w:color="auto"/>
            <w:bottom w:val="none" w:sz="0" w:space="0" w:color="auto"/>
            <w:right w:val="none" w:sz="0" w:space="0" w:color="auto"/>
          </w:divBdr>
        </w:div>
        <w:div w:id="424611710">
          <w:marLeft w:val="0"/>
          <w:marRight w:val="0"/>
          <w:marTop w:val="0"/>
          <w:marBottom w:val="0"/>
          <w:divBdr>
            <w:top w:val="none" w:sz="0" w:space="0" w:color="auto"/>
            <w:left w:val="none" w:sz="0" w:space="0" w:color="auto"/>
            <w:bottom w:val="none" w:sz="0" w:space="0" w:color="auto"/>
            <w:right w:val="none" w:sz="0" w:space="0" w:color="auto"/>
          </w:divBdr>
        </w:div>
        <w:div w:id="1840074301">
          <w:marLeft w:val="0"/>
          <w:marRight w:val="0"/>
          <w:marTop w:val="0"/>
          <w:marBottom w:val="0"/>
          <w:divBdr>
            <w:top w:val="none" w:sz="0" w:space="0" w:color="auto"/>
            <w:left w:val="none" w:sz="0" w:space="0" w:color="auto"/>
            <w:bottom w:val="none" w:sz="0" w:space="0" w:color="auto"/>
            <w:right w:val="none" w:sz="0" w:space="0" w:color="auto"/>
          </w:divBdr>
        </w:div>
        <w:div w:id="192036803">
          <w:marLeft w:val="0"/>
          <w:marRight w:val="0"/>
          <w:marTop w:val="0"/>
          <w:marBottom w:val="0"/>
          <w:divBdr>
            <w:top w:val="none" w:sz="0" w:space="0" w:color="auto"/>
            <w:left w:val="none" w:sz="0" w:space="0" w:color="auto"/>
            <w:bottom w:val="none" w:sz="0" w:space="0" w:color="auto"/>
            <w:right w:val="none" w:sz="0" w:space="0" w:color="auto"/>
          </w:divBdr>
        </w:div>
        <w:div w:id="1157651461">
          <w:marLeft w:val="0"/>
          <w:marRight w:val="0"/>
          <w:marTop w:val="0"/>
          <w:marBottom w:val="0"/>
          <w:divBdr>
            <w:top w:val="none" w:sz="0" w:space="0" w:color="auto"/>
            <w:left w:val="none" w:sz="0" w:space="0" w:color="auto"/>
            <w:bottom w:val="none" w:sz="0" w:space="0" w:color="auto"/>
            <w:right w:val="none" w:sz="0" w:space="0" w:color="auto"/>
          </w:divBdr>
        </w:div>
        <w:div w:id="1452481598">
          <w:marLeft w:val="0"/>
          <w:marRight w:val="0"/>
          <w:marTop w:val="0"/>
          <w:marBottom w:val="0"/>
          <w:divBdr>
            <w:top w:val="none" w:sz="0" w:space="0" w:color="auto"/>
            <w:left w:val="none" w:sz="0" w:space="0" w:color="auto"/>
            <w:bottom w:val="none" w:sz="0" w:space="0" w:color="auto"/>
            <w:right w:val="none" w:sz="0" w:space="0" w:color="auto"/>
          </w:divBdr>
        </w:div>
        <w:div w:id="99034113">
          <w:marLeft w:val="0"/>
          <w:marRight w:val="0"/>
          <w:marTop w:val="0"/>
          <w:marBottom w:val="0"/>
          <w:divBdr>
            <w:top w:val="none" w:sz="0" w:space="0" w:color="auto"/>
            <w:left w:val="none" w:sz="0" w:space="0" w:color="auto"/>
            <w:bottom w:val="none" w:sz="0" w:space="0" w:color="auto"/>
            <w:right w:val="none" w:sz="0" w:space="0" w:color="auto"/>
          </w:divBdr>
        </w:div>
        <w:div w:id="1089040861">
          <w:marLeft w:val="0"/>
          <w:marRight w:val="0"/>
          <w:marTop w:val="0"/>
          <w:marBottom w:val="0"/>
          <w:divBdr>
            <w:top w:val="none" w:sz="0" w:space="0" w:color="auto"/>
            <w:left w:val="none" w:sz="0" w:space="0" w:color="auto"/>
            <w:bottom w:val="none" w:sz="0" w:space="0" w:color="auto"/>
            <w:right w:val="none" w:sz="0" w:space="0" w:color="auto"/>
          </w:divBdr>
        </w:div>
        <w:div w:id="1743139651">
          <w:marLeft w:val="0"/>
          <w:marRight w:val="0"/>
          <w:marTop w:val="0"/>
          <w:marBottom w:val="0"/>
          <w:divBdr>
            <w:top w:val="none" w:sz="0" w:space="0" w:color="auto"/>
            <w:left w:val="none" w:sz="0" w:space="0" w:color="auto"/>
            <w:bottom w:val="none" w:sz="0" w:space="0" w:color="auto"/>
            <w:right w:val="none" w:sz="0" w:space="0" w:color="auto"/>
          </w:divBdr>
        </w:div>
        <w:div w:id="549997373">
          <w:marLeft w:val="0"/>
          <w:marRight w:val="0"/>
          <w:marTop w:val="0"/>
          <w:marBottom w:val="0"/>
          <w:divBdr>
            <w:top w:val="none" w:sz="0" w:space="0" w:color="auto"/>
            <w:left w:val="none" w:sz="0" w:space="0" w:color="auto"/>
            <w:bottom w:val="none" w:sz="0" w:space="0" w:color="auto"/>
            <w:right w:val="none" w:sz="0" w:space="0" w:color="auto"/>
          </w:divBdr>
        </w:div>
        <w:div w:id="347874904">
          <w:marLeft w:val="0"/>
          <w:marRight w:val="0"/>
          <w:marTop w:val="0"/>
          <w:marBottom w:val="0"/>
          <w:divBdr>
            <w:top w:val="none" w:sz="0" w:space="0" w:color="auto"/>
            <w:left w:val="none" w:sz="0" w:space="0" w:color="auto"/>
            <w:bottom w:val="none" w:sz="0" w:space="0" w:color="auto"/>
            <w:right w:val="none" w:sz="0" w:space="0" w:color="auto"/>
          </w:divBdr>
        </w:div>
        <w:div w:id="55709303">
          <w:marLeft w:val="0"/>
          <w:marRight w:val="0"/>
          <w:marTop w:val="0"/>
          <w:marBottom w:val="0"/>
          <w:divBdr>
            <w:top w:val="none" w:sz="0" w:space="0" w:color="auto"/>
            <w:left w:val="none" w:sz="0" w:space="0" w:color="auto"/>
            <w:bottom w:val="none" w:sz="0" w:space="0" w:color="auto"/>
            <w:right w:val="none" w:sz="0" w:space="0" w:color="auto"/>
          </w:divBdr>
        </w:div>
        <w:div w:id="1965698505">
          <w:marLeft w:val="0"/>
          <w:marRight w:val="0"/>
          <w:marTop w:val="0"/>
          <w:marBottom w:val="0"/>
          <w:divBdr>
            <w:top w:val="none" w:sz="0" w:space="0" w:color="auto"/>
            <w:left w:val="none" w:sz="0" w:space="0" w:color="auto"/>
            <w:bottom w:val="none" w:sz="0" w:space="0" w:color="auto"/>
            <w:right w:val="none" w:sz="0" w:space="0" w:color="auto"/>
          </w:divBdr>
        </w:div>
        <w:div w:id="2125268827">
          <w:marLeft w:val="0"/>
          <w:marRight w:val="0"/>
          <w:marTop w:val="0"/>
          <w:marBottom w:val="0"/>
          <w:divBdr>
            <w:top w:val="none" w:sz="0" w:space="0" w:color="auto"/>
            <w:left w:val="none" w:sz="0" w:space="0" w:color="auto"/>
            <w:bottom w:val="none" w:sz="0" w:space="0" w:color="auto"/>
            <w:right w:val="none" w:sz="0" w:space="0" w:color="auto"/>
          </w:divBdr>
        </w:div>
        <w:div w:id="1193958870">
          <w:marLeft w:val="0"/>
          <w:marRight w:val="0"/>
          <w:marTop w:val="0"/>
          <w:marBottom w:val="0"/>
          <w:divBdr>
            <w:top w:val="none" w:sz="0" w:space="0" w:color="auto"/>
            <w:left w:val="none" w:sz="0" w:space="0" w:color="auto"/>
            <w:bottom w:val="none" w:sz="0" w:space="0" w:color="auto"/>
            <w:right w:val="none" w:sz="0" w:space="0" w:color="auto"/>
          </w:divBdr>
        </w:div>
        <w:div w:id="2076079831">
          <w:marLeft w:val="0"/>
          <w:marRight w:val="0"/>
          <w:marTop w:val="0"/>
          <w:marBottom w:val="0"/>
          <w:divBdr>
            <w:top w:val="none" w:sz="0" w:space="0" w:color="auto"/>
            <w:left w:val="none" w:sz="0" w:space="0" w:color="auto"/>
            <w:bottom w:val="none" w:sz="0" w:space="0" w:color="auto"/>
            <w:right w:val="none" w:sz="0" w:space="0" w:color="auto"/>
          </w:divBdr>
        </w:div>
        <w:div w:id="1045442950">
          <w:marLeft w:val="0"/>
          <w:marRight w:val="0"/>
          <w:marTop w:val="0"/>
          <w:marBottom w:val="0"/>
          <w:divBdr>
            <w:top w:val="none" w:sz="0" w:space="0" w:color="auto"/>
            <w:left w:val="none" w:sz="0" w:space="0" w:color="auto"/>
            <w:bottom w:val="none" w:sz="0" w:space="0" w:color="auto"/>
            <w:right w:val="none" w:sz="0" w:space="0" w:color="auto"/>
          </w:divBdr>
        </w:div>
        <w:div w:id="1520491">
          <w:marLeft w:val="0"/>
          <w:marRight w:val="0"/>
          <w:marTop w:val="0"/>
          <w:marBottom w:val="0"/>
          <w:divBdr>
            <w:top w:val="none" w:sz="0" w:space="0" w:color="auto"/>
            <w:left w:val="none" w:sz="0" w:space="0" w:color="auto"/>
            <w:bottom w:val="none" w:sz="0" w:space="0" w:color="auto"/>
            <w:right w:val="none" w:sz="0" w:space="0" w:color="auto"/>
          </w:divBdr>
        </w:div>
        <w:div w:id="830632667">
          <w:marLeft w:val="0"/>
          <w:marRight w:val="0"/>
          <w:marTop w:val="0"/>
          <w:marBottom w:val="0"/>
          <w:divBdr>
            <w:top w:val="none" w:sz="0" w:space="0" w:color="auto"/>
            <w:left w:val="none" w:sz="0" w:space="0" w:color="auto"/>
            <w:bottom w:val="none" w:sz="0" w:space="0" w:color="auto"/>
            <w:right w:val="none" w:sz="0" w:space="0" w:color="auto"/>
          </w:divBdr>
        </w:div>
        <w:div w:id="1653874295">
          <w:marLeft w:val="0"/>
          <w:marRight w:val="0"/>
          <w:marTop w:val="0"/>
          <w:marBottom w:val="0"/>
          <w:divBdr>
            <w:top w:val="none" w:sz="0" w:space="0" w:color="auto"/>
            <w:left w:val="none" w:sz="0" w:space="0" w:color="auto"/>
            <w:bottom w:val="none" w:sz="0" w:space="0" w:color="auto"/>
            <w:right w:val="none" w:sz="0" w:space="0" w:color="auto"/>
          </w:divBdr>
        </w:div>
        <w:div w:id="1353921632">
          <w:marLeft w:val="0"/>
          <w:marRight w:val="0"/>
          <w:marTop w:val="0"/>
          <w:marBottom w:val="0"/>
          <w:divBdr>
            <w:top w:val="none" w:sz="0" w:space="0" w:color="auto"/>
            <w:left w:val="none" w:sz="0" w:space="0" w:color="auto"/>
            <w:bottom w:val="none" w:sz="0" w:space="0" w:color="auto"/>
            <w:right w:val="none" w:sz="0" w:space="0" w:color="auto"/>
          </w:divBdr>
        </w:div>
        <w:div w:id="1477064703">
          <w:marLeft w:val="0"/>
          <w:marRight w:val="0"/>
          <w:marTop w:val="0"/>
          <w:marBottom w:val="0"/>
          <w:divBdr>
            <w:top w:val="none" w:sz="0" w:space="0" w:color="auto"/>
            <w:left w:val="none" w:sz="0" w:space="0" w:color="auto"/>
            <w:bottom w:val="none" w:sz="0" w:space="0" w:color="auto"/>
            <w:right w:val="none" w:sz="0" w:space="0" w:color="auto"/>
          </w:divBdr>
        </w:div>
        <w:div w:id="1481730944">
          <w:marLeft w:val="0"/>
          <w:marRight w:val="0"/>
          <w:marTop w:val="0"/>
          <w:marBottom w:val="0"/>
          <w:divBdr>
            <w:top w:val="none" w:sz="0" w:space="0" w:color="auto"/>
            <w:left w:val="none" w:sz="0" w:space="0" w:color="auto"/>
            <w:bottom w:val="none" w:sz="0" w:space="0" w:color="auto"/>
            <w:right w:val="none" w:sz="0" w:space="0" w:color="auto"/>
          </w:divBdr>
        </w:div>
        <w:div w:id="1043403983">
          <w:marLeft w:val="0"/>
          <w:marRight w:val="0"/>
          <w:marTop w:val="0"/>
          <w:marBottom w:val="0"/>
          <w:divBdr>
            <w:top w:val="none" w:sz="0" w:space="0" w:color="auto"/>
            <w:left w:val="none" w:sz="0" w:space="0" w:color="auto"/>
            <w:bottom w:val="none" w:sz="0" w:space="0" w:color="auto"/>
            <w:right w:val="none" w:sz="0" w:space="0" w:color="auto"/>
          </w:divBdr>
        </w:div>
        <w:div w:id="1499081784">
          <w:marLeft w:val="0"/>
          <w:marRight w:val="0"/>
          <w:marTop w:val="0"/>
          <w:marBottom w:val="0"/>
          <w:divBdr>
            <w:top w:val="none" w:sz="0" w:space="0" w:color="auto"/>
            <w:left w:val="none" w:sz="0" w:space="0" w:color="auto"/>
            <w:bottom w:val="none" w:sz="0" w:space="0" w:color="auto"/>
            <w:right w:val="none" w:sz="0" w:space="0" w:color="auto"/>
          </w:divBdr>
        </w:div>
        <w:div w:id="1689943057">
          <w:marLeft w:val="0"/>
          <w:marRight w:val="0"/>
          <w:marTop w:val="0"/>
          <w:marBottom w:val="0"/>
          <w:divBdr>
            <w:top w:val="none" w:sz="0" w:space="0" w:color="auto"/>
            <w:left w:val="none" w:sz="0" w:space="0" w:color="auto"/>
            <w:bottom w:val="none" w:sz="0" w:space="0" w:color="auto"/>
            <w:right w:val="none" w:sz="0" w:space="0" w:color="auto"/>
          </w:divBdr>
        </w:div>
        <w:div w:id="1113012643">
          <w:marLeft w:val="0"/>
          <w:marRight w:val="0"/>
          <w:marTop w:val="0"/>
          <w:marBottom w:val="0"/>
          <w:divBdr>
            <w:top w:val="none" w:sz="0" w:space="0" w:color="auto"/>
            <w:left w:val="none" w:sz="0" w:space="0" w:color="auto"/>
            <w:bottom w:val="none" w:sz="0" w:space="0" w:color="auto"/>
            <w:right w:val="none" w:sz="0" w:space="0" w:color="auto"/>
          </w:divBdr>
        </w:div>
        <w:div w:id="1123503806">
          <w:marLeft w:val="0"/>
          <w:marRight w:val="0"/>
          <w:marTop w:val="0"/>
          <w:marBottom w:val="0"/>
          <w:divBdr>
            <w:top w:val="none" w:sz="0" w:space="0" w:color="auto"/>
            <w:left w:val="none" w:sz="0" w:space="0" w:color="auto"/>
            <w:bottom w:val="none" w:sz="0" w:space="0" w:color="auto"/>
            <w:right w:val="none" w:sz="0" w:space="0" w:color="auto"/>
          </w:divBdr>
        </w:div>
      </w:divsChild>
    </w:div>
    <w:div w:id="1922568184">
      <w:bodyDiv w:val="1"/>
      <w:marLeft w:val="0"/>
      <w:marRight w:val="0"/>
      <w:marTop w:val="0"/>
      <w:marBottom w:val="0"/>
      <w:divBdr>
        <w:top w:val="none" w:sz="0" w:space="0" w:color="auto"/>
        <w:left w:val="none" w:sz="0" w:space="0" w:color="auto"/>
        <w:bottom w:val="none" w:sz="0" w:space="0" w:color="auto"/>
        <w:right w:val="none" w:sz="0" w:space="0" w:color="auto"/>
      </w:divBdr>
    </w:div>
    <w:div w:id="1978875414">
      <w:bodyDiv w:val="1"/>
      <w:marLeft w:val="0"/>
      <w:marRight w:val="0"/>
      <w:marTop w:val="0"/>
      <w:marBottom w:val="0"/>
      <w:divBdr>
        <w:top w:val="none" w:sz="0" w:space="0" w:color="auto"/>
        <w:left w:val="none" w:sz="0" w:space="0" w:color="auto"/>
        <w:bottom w:val="none" w:sz="0" w:space="0" w:color="auto"/>
        <w:right w:val="none" w:sz="0" w:space="0" w:color="auto"/>
      </w:divBdr>
    </w:div>
    <w:div w:id="2032562277">
      <w:bodyDiv w:val="1"/>
      <w:marLeft w:val="0"/>
      <w:marRight w:val="0"/>
      <w:marTop w:val="0"/>
      <w:marBottom w:val="0"/>
      <w:divBdr>
        <w:top w:val="none" w:sz="0" w:space="0" w:color="auto"/>
        <w:left w:val="none" w:sz="0" w:space="0" w:color="auto"/>
        <w:bottom w:val="none" w:sz="0" w:space="0" w:color="auto"/>
        <w:right w:val="none" w:sz="0" w:space="0" w:color="auto"/>
      </w:divBdr>
    </w:div>
    <w:div w:id="2034189571">
      <w:bodyDiv w:val="1"/>
      <w:marLeft w:val="0"/>
      <w:marRight w:val="0"/>
      <w:marTop w:val="0"/>
      <w:marBottom w:val="0"/>
      <w:divBdr>
        <w:top w:val="none" w:sz="0" w:space="0" w:color="auto"/>
        <w:left w:val="none" w:sz="0" w:space="0" w:color="auto"/>
        <w:bottom w:val="none" w:sz="0" w:space="0" w:color="auto"/>
        <w:right w:val="none" w:sz="0" w:space="0" w:color="auto"/>
      </w:divBdr>
    </w:div>
    <w:div w:id="2045053740">
      <w:bodyDiv w:val="1"/>
      <w:marLeft w:val="0"/>
      <w:marRight w:val="0"/>
      <w:marTop w:val="0"/>
      <w:marBottom w:val="0"/>
      <w:divBdr>
        <w:top w:val="none" w:sz="0" w:space="0" w:color="auto"/>
        <w:left w:val="none" w:sz="0" w:space="0" w:color="auto"/>
        <w:bottom w:val="none" w:sz="0" w:space="0" w:color="auto"/>
        <w:right w:val="none" w:sz="0" w:space="0" w:color="auto"/>
      </w:divBdr>
    </w:div>
    <w:div w:id="207847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f292637a-e0b9-4f84-9157-9cd581a52c8c</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7F15C-E6B9-4BB5-A7E3-D1431F0F2BB8}">
  <ds:schemaRefs>
    <ds:schemaRef ds:uri="http://www.datev.de/BSOffice/999929"/>
  </ds:schemaRefs>
</ds:datastoreItem>
</file>

<file path=customXml/itemProps2.xml><?xml version="1.0" encoding="utf-8"?>
<ds:datastoreItem xmlns:ds="http://schemas.openxmlformats.org/officeDocument/2006/customXml" ds:itemID="{4F0D5FED-9E12-4DF2-8BD9-3532A24E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754</Words>
  <Characters>6121</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[HFK Rechtsanwälte]</dc:creator>
  <cp:keywords/>
  <dc:description/>
  <cp:lastModifiedBy>Hartmann, Karen</cp:lastModifiedBy>
  <cp:revision>17</cp:revision>
  <cp:lastPrinted>2026-04-01T12:29:00Z</cp:lastPrinted>
  <dcterms:created xsi:type="dcterms:W3CDTF">2026-03-11T07:56:00Z</dcterms:created>
  <dcterms:modified xsi:type="dcterms:W3CDTF">2026-04-30T07:35:00Z</dcterms:modified>
</cp:coreProperties>
</file>