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2621327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Rahmenvereinbarung über die Entsorgung/Verwertung von gewaschenem Sieb- und Rechengut aus der Rechenanlage bzw. der Sandwaschanlage der Kläranlage Schwerin- Süd - 2027 - 2028 für die SAE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Rahmenvereinbarung über die Entsorgung/Verwertung von gewaschenem Sieb- und Rechengut aus der Rechenanlage bzw. der Sandwaschanlage der Kläranlage Schwerin- Süd - 2027 - 2028 für die SAE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