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7DBE7" w14:textId="77777777" w:rsidR="00D03B5D" w:rsidRPr="00253E6E" w:rsidRDefault="00D03B5D" w:rsidP="00FE0336">
      <w:pPr>
        <w:ind w:right="1134"/>
        <w:rPr>
          <w:rFonts w:asciiTheme="majorHAnsi" w:hAnsiTheme="majorHAnsi" w:cstheme="majorHAnsi"/>
          <w:color w:val="000000"/>
          <w:sz w:val="22"/>
          <w:szCs w:val="22"/>
        </w:rPr>
      </w:pPr>
    </w:p>
    <w:tbl>
      <w:tblPr>
        <w:tblW w:w="9729" w:type="dxa"/>
        <w:tblInd w:w="142" w:type="dxa"/>
        <w:tblLayout w:type="fixed"/>
        <w:tblCellMar>
          <w:left w:w="0" w:type="dxa"/>
          <w:right w:w="0" w:type="dxa"/>
        </w:tblCellMar>
        <w:tblLook w:val="0000" w:firstRow="0" w:lastRow="0" w:firstColumn="0" w:lastColumn="0" w:noHBand="0" w:noVBand="0"/>
      </w:tblPr>
      <w:tblGrid>
        <w:gridCol w:w="2778"/>
        <w:gridCol w:w="1655"/>
        <w:gridCol w:w="1225"/>
        <w:gridCol w:w="2880"/>
        <w:gridCol w:w="251"/>
        <w:gridCol w:w="940"/>
      </w:tblGrid>
      <w:tr w:rsidR="00D03B5D" w:rsidRPr="00ED58AE" w14:paraId="63A6F8D1" w14:textId="77777777" w:rsidTr="003D2029">
        <w:trPr>
          <w:gridAfter w:val="1"/>
          <w:wAfter w:w="940" w:type="dxa"/>
          <w:trHeight w:val="283"/>
        </w:trPr>
        <w:tc>
          <w:tcPr>
            <w:tcW w:w="4433" w:type="dxa"/>
            <w:gridSpan w:val="2"/>
            <w:tcBorders>
              <w:top w:val="nil"/>
              <w:left w:val="nil"/>
              <w:bottom w:val="nil"/>
              <w:right w:val="nil"/>
            </w:tcBorders>
            <w:shd w:val="clear" w:color="auto" w:fill="FFFFFF"/>
            <w:tcMar>
              <w:left w:w="40" w:type="dxa"/>
            </w:tcMar>
            <w:vAlign w:val="center"/>
          </w:tcPr>
          <w:p w14:paraId="704C130B" w14:textId="77777777" w:rsidR="00404992" w:rsidRPr="00253E6E" w:rsidRDefault="00404992" w:rsidP="00FE0336">
            <w:pPr>
              <w:tabs>
                <w:tab w:val="left" w:pos="3686"/>
              </w:tabs>
              <w:spacing w:after="0" w:line="240" w:lineRule="auto"/>
              <w:ind w:right="1134"/>
              <w:rPr>
                <w:rFonts w:asciiTheme="majorHAnsi" w:hAnsiTheme="majorHAnsi" w:cstheme="majorHAnsi"/>
                <w:sz w:val="22"/>
                <w:szCs w:val="22"/>
                <w:lang w:val="en-US"/>
              </w:rPr>
            </w:pPr>
            <w:r w:rsidRPr="00253E6E">
              <w:rPr>
                <w:rFonts w:asciiTheme="majorHAnsi" w:hAnsiTheme="majorHAnsi" w:cstheme="majorHAnsi"/>
                <w:sz w:val="22"/>
                <w:szCs w:val="22"/>
                <w:lang w:val="en-US"/>
              </w:rPr>
              <w:t>FAIR - Facility for Antiproton and Ion Research in Europe GmbH</w:t>
            </w:r>
          </w:p>
          <w:p w14:paraId="31837CF1"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4356" w:type="dxa"/>
            <w:gridSpan w:val="3"/>
            <w:vMerge w:val="restart"/>
            <w:tcBorders>
              <w:top w:val="nil"/>
              <w:left w:val="nil"/>
              <w:bottom w:val="nil"/>
              <w:right w:val="nil"/>
            </w:tcBorders>
            <w:shd w:val="clear" w:color="auto" w:fill="FFFFFF"/>
            <w:vAlign w:val="center"/>
          </w:tcPr>
          <w:p w14:paraId="1C5CEB6A"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r w:rsidRPr="00253E6E">
              <w:rPr>
                <w:rFonts w:asciiTheme="majorHAnsi" w:hAnsiTheme="majorHAnsi" w:cstheme="majorHAnsi"/>
                <w:color w:val="000000"/>
                <w:sz w:val="22"/>
                <w:szCs w:val="22"/>
                <w:lang w:val="en-GB"/>
              </w:rPr>
              <w:t> </w:t>
            </w:r>
          </w:p>
          <w:p w14:paraId="33C00E6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r w:rsidRPr="00253E6E">
              <w:rPr>
                <w:rFonts w:asciiTheme="majorHAnsi" w:hAnsiTheme="majorHAnsi" w:cstheme="majorHAnsi"/>
                <w:color w:val="000000"/>
                <w:sz w:val="22"/>
                <w:szCs w:val="22"/>
                <w:lang w:val="en-GB"/>
              </w:rPr>
              <w:t> </w:t>
            </w:r>
          </w:p>
          <w:tbl>
            <w:tblPr>
              <w:tblW w:w="0" w:type="auto"/>
              <w:tblLayout w:type="fixed"/>
              <w:tblCellMar>
                <w:left w:w="0" w:type="dxa"/>
                <w:right w:w="0" w:type="dxa"/>
              </w:tblCellMar>
              <w:tblLook w:val="0000" w:firstRow="0" w:lastRow="0" w:firstColumn="0" w:lastColumn="0" w:noHBand="0" w:noVBand="0"/>
            </w:tblPr>
            <w:tblGrid>
              <w:gridCol w:w="1224"/>
              <w:gridCol w:w="850"/>
              <w:gridCol w:w="283"/>
              <w:gridCol w:w="1755"/>
            </w:tblGrid>
            <w:tr w:rsidR="00D03B5D" w:rsidRPr="00ED58AE" w14:paraId="6A141942" w14:textId="77777777" w:rsidTr="00235D5B">
              <w:tc>
                <w:tcPr>
                  <w:tcW w:w="1224" w:type="dxa"/>
                  <w:shd w:val="clear" w:color="auto" w:fill="FFFFFF"/>
                  <w:vAlign w:val="center"/>
                </w:tcPr>
                <w:p w14:paraId="69F4AD60"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8" w:type="dxa"/>
                  <w:gridSpan w:val="3"/>
                  <w:shd w:val="clear" w:color="auto" w:fill="FFFFFF"/>
                  <w:vAlign w:val="center"/>
                </w:tcPr>
                <w:p w14:paraId="6AAC2BAA"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ED58AE" w14:paraId="150B0703" w14:textId="77777777" w:rsidTr="00235D5B">
              <w:tc>
                <w:tcPr>
                  <w:tcW w:w="1224" w:type="dxa"/>
                  <w:shd w:val="clear" w:color="auto" w:fill="FFFFFF"/>
                  <w:vAlign w:val="center"/>
                </w:tcPr>
                <w:p w14:paraId="2019E686"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8" w:type="dxa"/>
                  <w:gridSpan w:val="3"/>
                  <w:shd w:val="clear" w:color="auto" w:fill="FFFFFF"/>
                  <w:vAlign w:val="center"/>
                </w:tcPr>
                <w:p w14:paraId="1CAD6B96"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p w14:paraId="44052937"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ED58AE" w14:paraId="72B79E53" w14:textId="77777777" w:rsidTr="00235D5B">
              <w:tc>
                <w:tcPr>
                  <w:tcW w:w="1224" w:type="dxa"/>
                  <w:shd w:val="clear" w:color="auto" w:fill="FFFFFF"/>
                  <w:vAlign w:val="center"/>
                </w:tcPr>
                <w:p w14:paraId="6318C45F"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1133" w:type="dxa"/>
                  <w:gridSpan w:val="2"/>
                  <w:shd w:val="clear" w:color="auto" w:fill="FFFFFF"/>
                  <w:vAlign w:val="center"/>
                </w:tcPr>
                <w:p w14:paraId="483258E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1755" w:type="dxa"/>
                  <w:shd w:val="clear" w:color="auto" w:fill="FFFFFF"/>
                  <w:vAlign w:val="center"/>
                </w:tcPr>
                <w:p w14:paraId="4E88D747"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ED58AE" w14:paraId="633555EA" w14:textId="77777777" w:rsidTr="00235D5B">
              <w:tc>
                <w:tcPr>
                  <w:tcW w:w="1224" w:type="dxa"/>
                  <w:shd w:val="clear" w:color="auto" w:fill="FFFFFF"/>
                  <w:vAlign w:val="center"/>
                </w:tcPr>
                <w:p w14:paraId="0941C6B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8" w:type="dxa"/>
                  <w:gridSpan w:val="3"/>
                  <w:shd w:val="clear" w:color="auto" w:fill="FFFFFF"/>
                  <w:vAlign w:val="center"/>
                </w:tcPr>
                <w:p w14:paraId="3B706DE9"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ED58AE" w14:paraId="5C5A2B40" w14:textId="77777777" w:rsidTr="00235D5B">
              <w:tc>
                <w:tcPr>
                  <w:tcW w:w="1224" w:type="dxa"/>
                  <w:shd w:val="clear" w:color="auto" w:fill="FFFFFF"/>
                  <w:vAlign w:val="center"/>
                </w:tcPr>
                <w:p w14:paraId="102DDCC9"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850" w:type="dxa"/>
                  <w:shd w:val="clear" w:color="auto" w:fill="FFFFFF"/>
                  <w:vAlign w:val="center"/>
                </w:tcPr>
                <w:p w14:paraId="4A7BB847"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3" w:type="dxa"/>
                  <w:shd w:val="clear" w:color="auto" w:fill="FFFFFF"/>
                  <w:vAlign w:val="center"/>
                </w:tcPr>
                <w:p w14:paraId="07594A8C"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1755" w:type="dxa"/>
                  <w:shd w:val="clear" w:color="auto" w:fill="FFFFFF"/>
                  <w:vAlign w:val="center"/>
                </w:tcPr>
                <w:p w14:paraId="078D8CAB"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ED58AE" w14:paraId="40F085D4" w14:textId="77777777" w:rsidTr="00235D5B">
              <w:tc>
                <w:tcPr>
                  <w:tcW w:w="1224" w:type="dxa"/>
                  <w:shd w:val="clear" w:color="auto" w:fill="FFFFFF"/>
                  <w:vAlign w:val="center"/>
                </w:tcPr>
                <w:p w14:paraId="0A3A19C2"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8" w:type="dxa"/>
                  <w:gridSpan w:val="3"/>
                  <w:shd w:val="clear" w:color="auto" w:fill="FFFFFF"/>
                  <w:vAlign w:val="center"/>
                </w:tcPr>
                <w:p w14:paraId="71FAE357"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bl>
          <w:p w14:paraId="664AEE5B"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ED58AE" w14:paraId="12BD9CA0" w14:textId="77777777" w:rsidTr="003D2029">
        <w:trPr>
          <w:gridAfter w:val="1"/>
          <w:wAfter w:w="940" w:type="dxa"/>
          <w:trHeight w:val="2267"/>
        </w:trPr>
        <w:tc>
          <w:tcPr>
            <w:tcW w:w="4433" w:type="dxa"/>
            <w:gridSpan w:val="2"/>
            <w:tcBorders>
              <w:top w:val="nil"/>
              <w:left w:val="nil"/>
              <w:bottom w:val="nil"/>
              <w:right w:val="nil"/>
            </w:tcBorders>
            <w:shd w:val="clear" w:color="auto" w:fill="FFFFFF"/>
          </w:tcPr>
          <w:p w14:paraId="17A4490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r w:rsidRPr="00253E6E">
              <w:rPr>
                <w:rFonts w:asciiTheme="majorHAnsi" w:hAnsiTheme="majorHAnsi" w:cstheme="majorHAnsi"/>
                <w:color w:val="000000"/>
                <w:sz w:val="22"/>
                <w:szCs w:val="22"/>
                <w:lang w:val="en-US"/>
              </w:rPr>
              <w:t> </w:t>
            </w:r>
          </w:p>
          <w:p w14:paraId="1491BED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r w:rsidRPr="00253E6E">
              <w:rPr>
                <w:rFonts w:asciiTheme="majorHAnsi" w:hAnsiTheme="majorHAnsi" w:cstheme="majorHAnsi"/>
                <w:color w:val="000000"/>
                <w:sz w:val="22"/>
                <w:szCs w:val="22"/>
                <w:lang w:val="en-GB"/>
              </w:rPr>
              <w:t>To: company / applicant or bidder in tendering process</w:t>
            </w:r>
          </w:p>
        </w:tc>
        <w:tc>
          <w:tcPr>
            <w:tcW w:w="4356" w:type="dxa"/>
            <w:gridSpan w:val="3"/>
            <w:vMerge/>
            <w:tcBorders>
              <w:top w:val="nil"/>
              <w:left w:val="nil"/>
              <w:bottom w:val="nil"/>
              <w:right w:val="nil"/>
            </w:tcBorders>
            <w:shd w:val="clear" w:color="auto" w:fill="FFFFFF"/>
            <w:vAlign w:val="center"/>
          </w:tcPr>
          <w:p w14:paraId="36526A1D"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ED58AE" w14:paraId="0160ECEA" w14:textId="77777777" w:rsidTr="003D2029">
        <w:trPr>
          <w:gridAfter w:val="1"/>
          <w:wAfter w:w="940" w:type="dxa"/>
          <w:trHeight w:val="481"/>
        </w:trPr>
        <w:tc>
          <w:tcPr>
            <w:tcW w:w="8789" w:type="dxa"/>
            <w:gridSpan w:val="5"/>
            <w:tcBorders>
              <w:top w:val="nil"/>
              <w:left w:val="nil"/>
              <w:bottom w:val="nil"/>
              <w:right w:val="nil"/>
            </w:tcBorders>
            <w:shd w:val="clear" w:color="auto" w:fill="FFFFFF"/>
            <w:vAlign w:val="center"/>
          </w:tcPr>
          <w:p w14:paraId="0F2E618C"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ED58AE" w14:paraId="621C2BD1" w14:textId="77777777" w:rsidTr="003D2029">
        <w:tc>
          <w:tcPr>
            <w:tcW w:w="2778" w:type="dxa"/>
            <w:tcBorders>
              <w:top w:val="nil"/>
              <w:left w:val="nil"/>
              <w:bottom w:val="nil"/>
              <w:right w:val="nil"/>
            </w:tcBorders>
            <w:shd w:val="clear" w:color="auto" w:fill="FFFFFF"/>
            <w:vAlign w:val="bottom"/>
          </w:tcPr>
          <w:p w14:paraId="7E6D7132"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0" w:type="dxa"/>
            <w:gridSpan w:val="2"/>
            <w:tcBorders>
              <w:top w:val="nil"/>
              <w:left w:val="nil"/>
              <w:bottom w:val="nil"/>
              <w:right w:val="nil"/>
            </w:tcBorders>
            <w:shd w:val="clear" w:color="auto" w:fill="FFFFFF"/>
            <w:vAlign w:val="bottom"/>
          </w:tcPr>
          <w:p w14:paraId="479C811A"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0" w:type="dxa"/>
            <w:tcBorders>
              <w:top w:val="nil"/>
              <w:left w:val="nil"/>
              <w:bottom w:val="nil"/>
              <w:right w:val="nil"/>
            </w:tcBorders>
            <w:shd w:val="clear" w:color="auto" w:fill="FFFFFF"/>
            <w:vAlign w:val="bottom"/>
          </w:tcPr>
          <w:p w14:paraId="5A11A41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1191" w:type="dxa"/>
            <w:gridSpan w:val="2"/>
            <w:tcBorders>
              <w:top w:val="nil"/>
              <w:left w:val="nil"/>
              <w:bottom w:val="nil"/>
              <w:right w:val="nil"/>
            </w:tcBorders>
            <w:shd w:val="clear" w:color="auto" w:fill="FFFFFF"/>
            <w:vAlign w:val="bottom"/>
          </w:tcPr>
          <w:p w14:paraId="71D060BD"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ED58AE" w14:paraId="071E7DA4" w14:textId="77777777" w:rsidTr="000366F8">
        <w:trPr>
          <w:trHeight w:val="80"/>
        </w:trPr>
        <w:tc>
          <w:tcPr>
            <w:tcW w:w="2778" w:type="dxa"/>
            <w:tcBorders>
              <w:top w:val="nil"/>
              <w:left w:val="nil"/>
              <w:bottom w:val="nil"/>
              <w:right w:val="nil"/>
            </w:tcBorders>
            <w:shd w:val="clear" w:color="auto" w:fill="FFFFFF"/>
            <w:vAlign w:val="center"/>
          </w:tcPr>
          <w:p w14:paraId="6DC9E630"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0" w:type="dxa"/>
            <w:gridSpan w:val="2"/>
            <w:tcBorders>
              <w:top w:val="nil"/>
              <w:left w:val="nil"/>
              <w:bottom w:val="nil"/>
              <w:right w:val="nil"/>
            </w:tcBorders>
            <w:shd w:val="clear" w:color="auto" w:fill="FFFFFF"/>
            <w:vAlign w:val="center"/>
          </w:tcPr>
          <w:p w14:paraId="7590A38A"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highlight w:val="yellow"/>
                <w:lang w:val="en-US"/>
              </w:rPr>
            </w:pPr>
          </w:p>
        </w:tc>
        <w:tc>
          <w:tcPr>
            <w:tcW w:w="2880" w:type="dxa"/>
            <w:tcBorders>
              <w:top w:val="nil"/>
              <w:left w:val="nil"/>
              <w:bottom w:val="nil"/>
              <w:right w:val="nil"/>
            </w:tcBorders>
            <w:shd w:val="clear" w:color="auto" w:fill="FFFFFF"/>
            <w:vAlign w:val="center"/>
          </w:tcPr>
          <w:p w14:paraId="48DED8BF"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highlight w:val="yellow"/>
                <w:lang w:val="en-US"/>
              </w:rPr>
            </w:pPr>
          </w:p>
        </w:tc>
        <w:tc>
          <w:tcPr>
            <w:tcW w:w="1191" w:type="dxa"/>
            <w:gridSpan w:val="2"/>
            <w:tcBorders>
              <w:top w:val="nil"/>
              <w:left w:val="nil"/>
              <w:bottom w:val="nil"/>
              <w:right w:val="nil"/>
            </w:tcBorders>
            <w:shd w:val="clear" w:color="auto" w:fill="FFFFFF"/>
            <w:vAlign w:val="center"/>
          </w:tcPr>
          <w:p w14:paraId="282DFBB8"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ED58AE" w14:paraId="5C121E1E" w14:textId="77777777" w:rsidTr="003D2029">
        <w:trPr>
          <w:gridAfter w:val="1"/>
          <w:wAfter w:w="940" w:type="dxa"/>
        </w:trPr>
        <w:tc>
          <w:tcPr>
            <w:tcW w:w="8789" w:type="dxa"/>
            <w:gridSpan w:val="5"/>
            <w:tcBorders>
              <w:top w:val="nil"/>
              <w:left w:val="nil"/>
              <w:bottom w:val="nil"/>
              <w:right w:val="nil"/>
            </w:tcBorders>
            <w:shd w:val="clear" w:color="auto" w:fill="FFFFFF"/>
            <w:vAlign w:val="center"/>
          </w:tcPr>
          <w:p w14:paraId="37C6AE1B"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253E6E" w:rsidRPr="00ED58AE" w14:paraId="46B86E66" w14:textId="77777777" w:rsidTr="003D2029">
        <w:trPr>
          <w:gridAfter w:val="1"/>
          <w:wAfter w:w="940" w:type="dxa"/>
        </w:trPr>
        <w:tc>
          <w:tcPr>
            <w:tcW w:w="8789" w:type="dxa"/>
            <w:gridSpan w:val="5"/>
            <w:tcBorders>
              <w:top w:val="nil"/>
              <w:left w:val="nil"/>
              <w:bottom w:val="nil"/>
              <w:right w:val="nil"/>
            </w:tcBorders>
            <w:shd w:val="clear" w:color="auto" w:fill="FFFFFF"/>
            <w:vAlign w:val="center"/>
          </w:tcPr>
          <w:p w14:paraId="3E1A5CB6" w14:textId="77777777" w:rsidR="00253E6E" w:rsidRPr="00253E6E" w:rsidRDefault="00253E6E" w:rsidP="003D2029">
            <w:pPr>
              <w:widowControl w:val="0"/>
              <w:autoSpaceDE w:val="0"/>
              <w:autoSpaceDN w:val="0"/>
              <w:adjustRightInd w:val="0"/>
              <w:spacing w:after="0" w:line="240" w:lineRule="auto"/>
              <w:ind w:right="1134"/>
              <w:jc w:val="both"/>
              <w:rPr>
                <w:rFonts w:asciiTheme="majorHAnsi" w:hAnsiTheme="majorHAnsi" w:cstheme="majorHAnsi"/>
                <w:b/>
                <w:color w:val="000000"/>
                <w:sz w:val="22"/>
                <w:szCs w:val="22"/>
                <w:lang w:val="en-US"/>
              </w:rPr>
            </w:pPr>
            <w:r w:rsidRPr="0019174F">
              <w:rPr>
                <w:rFonts w:asciiTheme="majorHAnsi" w:hAnsiTheme="majorHAnsi" w:cstheme="majorHAnsi"/>
                <w:b/>
                <w:color w:val="000000"/>
                <w:sz w:val="22"/>
                <w:szCs w:val="22"/>
                <w:lang w:val="en-US"/>
              </w:rPr>
              <w:t>Information in accordance with Section 11 (3) of the Public Tender Regulation (VgV) (or Section 11a EU (3) of the Construction Tendering and Contract Regulations Part A (VOB/A) or Section 11 (3) of the Regulation on the Awarding of Contracts in Transport, Drinking Water Supply and Energy Supply (SektVO) or Section 9 (3) of the Regulation on Awarding Concessions (KonzVgV))</w:t>
            </w:r>
          </w:p>
          <w:p w14:paraId="1463769B" w14:textId="77777777" w:rsidR="00253E6E" w:rsidRPr="00253E6E" w:rsidRDefault="00253E6E" w:rsidP="003D2029">
            <w:pPr>
              <w:widowControl w:val="0"/>
              <w:autoSpaceDE w:val="0"/>
              <w:autoSpaceDN w:val="0"/>
              <w:adjustRightInd w:val="0"/>
              <w:spacing w:after="0" w:line="240" w:lineRule="auto"/>
              <w:ind w:right="1134"/>
              <w:jc w:val="both"/>
              <w:rPr>
                <w:rFonts w:asciiTheme="majorHAnsi" w:hAnsiTheme="majorHAnsi" w:cstheme="majorHAnsi"/>
                <w:b/>
                <w:color w:val="000000"/>
                <w:sz w:val="22"/>
                <w:szCs w:val="22"/>
                <w:lang w:val="en-US"/>
              </w:rPr>
            </w:pPr>
            <w:r w:rsidRPr="00253E6E">
              <w:rPr>
                <w:rFonts w:asciiTheme="majorHAnsi" w:hAnsiTheme="majorHAnsi" w:cstheme="majorHAnsi"/>
                <w:b/>
                <w:color w:val="000000"/>
                <w:sz w:val="22"/>
                <w:szCs w:val="22"/>
                <w:lang w:val="en-US"/>
              </w:rPr>
              <w:t> </w:t>
            </w:r>
          </w:p>
          <w:p w14:paraId="46C9CC89" w14:textId="77777777" w:rsidR="00253E6E" w:rsidRPr="00253E6E" w:rsidRDefault="00253E6E" w:rsidP="003D2029">
            <w:pPr>
              <w:widowControl w:val="0"/>
              <w:autoSpaceDE w:val="0"/>
              <w:autoSpaceDN w:val="0"/>
              <w:adjustRightInd w:val="0"/>
              <w:spacing w:after="0" w:line="240" w:lineRule="auto"/>
              <w:ind w:right="1134"/>
              <w:jc w:val="both"/>
              <w:rPr>
                <w:rFonts w:asciiTheme="majorHAnsi" w:hAnsiTheme="majorHAnsi" w:cstheme="majorHAnsi"/>
                <w:b/>
                <w:color w:val="000000"/>
                <w:sz w:val="22"/>
                <w:szCs w:val="22"/>
                <w:lang w:val="en-US"/>
              </w:rPr>
            </w:pPr>
          </w:p>
        </w:tc>
      </w:tr>
    </w:tbl>
    <w:p w14:paraId="2C701599"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To whom it may concern,</w:t>
      </w:r>
    </w:p>
    <w:p w14:paraId="62F9608D"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13F9F67D" w14:textId="77777777" w:rsidR="00634510"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634510">
        <w:rPr>
          <w:rFonts w:cs="sans-serif"/>
          <w:color w:val="000000"/>
          <w:sz w:val="24"/>
          <w:szCs w:val="24"/>
          <w:lang w:val="en-US"/>
        </w:rPr>
        <w:t>The tender procedure is carried out electronically via the entirely web-based e-awarding platform "Deutsches Vergabeportal" (DTVP) and can be accessed online at the following URL: (</w:t>
      </w:r>
      <w:r w:rsidR="00ED58AE">
        <w:fldChar w:fldCharType="begin"/>
      </w:r>
      <w:r w:rsidR="00ED58AE" w:rsidRPr="00ED58AE">
        <w:rPr>
          <w:lang w:val="en-US"/>
        </w:rPr>
        <w:instrText xml:space="preserve"> HYPERLINK "https://www.dtvp.de/preisliste-editionen-f%c3%bcr-bieter" \h </w:instrText>
      </w:r>
      <w:r w:rsidR="00ED58AE">
        <w:fldChar w:fldCharType="separate"/>
      </w:r>
      <w:r w:rsidRPr="00634510">
        <w:rPr>
          <w:rFonts w:cs="sans-serif"/>
          <w:color w:val="000000"/>
          <w:sz w:val="24"/>
          <w:szCs w:val="24"/>
          <w:lang w:val="en-US"/>
        </w:rPr>
        <w:t>https://www.dtvp.de/preisliste-editionen-f%c3%bcr-bieter</w:t>
      </w:r>
      <w:r w:rsidR="00ED58AE">
        <w:rPr>
          <w:rFonts w:cs="sans-serif"/>
          <w:color w:val="000000"/>
          <w:sz w:val="24"/>
          <w:szCs w:val="24"/>
          <w:lang w:val="en-US"/>
        </w:rPr>
        <w:fldChar w:fldCharType="end"/>
      </w:r>
      <w:r w:rsidRPr="00634510">
        <w:rPr>
          <w:rFonts w:cs="sans-serif"/>
          <w:color w:val="000000"/>
          <w:sz w:val="24"/>
          <w:szCs w:val="24"/>
          <w:lang w:val="en-US"/>
        </w:rPr>
        <w:t>).</w:t>
      </w:r>
    </w:p>
    <w:p w14:paraId="7771D726" w14:textId="77777777" w:rsidR="00634510" w:rsidRPr="00634510"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6557C06B"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 xml:space="preserve">Electronic participation in tender procedures and registration for </w:t>
      </w:r>
      <w:r w:rsidR="00EB552C">
        <w:rPr>
          <w:rFonts w:cs="sans-serif"/>
          <w:color w:val="000000"/>
          <w:sz w:val="24"/>
          <w:szCs w:val="24"/>
          <w:lang w:val="en-US"/>
        </w:rPr>
        <w:t>t</w:t>
      </w:r>
      <w:r w:rsidRPr="003D2029">
        <w:rPr>
          <w:rFonts w:cs="sans-serif"/>
          <w:color w:val="000000"/>
          <w:sz w:val="24"/>
          <w:szCs w:val="24"/>
          <w:lang w:val="en-US"/>
        </w:rPr>
        <w:t>he e-awarding platform are completely free of charge for Candidates.</w:t>
      </w:r>
    </w:p>
    <w:p w14:paraId="727DAD33"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5A6A5FAF" w14:textId="77777777" w:rsidR="00634510" w:rsidRPr="00634510"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634510">
        <w:rPr>
          <w:rFonts w:cs="sans-serif"/>
          <w:color w:val="000000"/>
          <w:sz w:val="24"/>
          <w:szCs w:val="24"/>
          <w:lang w:val="en-US"/>
        </w:rPr>
        <w:t xml:space="preserve">Information transmitted by the Awarding Authority is made available either directly on or via the interface of the e-awarding platform or the tender procedure's virtual project room (incl. announcements, communication messages), or on the platform or in virtual project rooms as downloadable files (tender documents or attachments to communication messages).The file types and file formats used are determined by the tender procedure or the Awarding Authority and may vary, depending on the subject of the tender </w:t>
      </w:r>
      <w:r w:rsidRPr="003D2029">
        <w:rPr>
          <w:rFonts w:cs="sans-serif"/>
          <w:sz w:val="24"/>
          <w:szCs w:val="24"/>
          <w:lang w:val="en-US"/>
        </w:rPr>
        <w:t>(e.g. GAEB [transl.: Joint Committee for Electronics in Construction] files for construction services).</w:t>
      </w:r>
    </w:p>
    <w:p w14:paraId="3DE5949E"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lastRenderedPageBreak/>
        <w:t>Requirements to use the e-awarding platform to submit electronic participation applications and tenders is access to the internet and an up-to-date internet browser. Only standard compliant HTML and JavaScript technologies and no add-ons/plug-ins or other (security) critical technologies can be used.</w:t>
      </w:r>
    </w:p>
    <w:p w14:paraId="2B833549"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following browsers can currently be used:</w:t>
      </w:r>
    </w:p>
    <w:p w14:paraId="639FFAB9"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Microsoft Internet Explorer or Microsoft Edge in the most up-to-date version, respectively</w:t>
      </w:r>
    </w:p>
    <w:p w14:paraId="0B6276CF"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Mozilla Firefox in the most up-to-date version</w:t>
      </w:r>
    </w:p>
    <w:p w14:paraId="5B749061" w14:textId="77777777" w:rsidR="00634510" w:rsidRPr="00894F3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894F39">
        <w:rPr>
          <w:rFonts w:cs="sans-serif"/>
          <w:color w:val="000000"/>
          <w:sz w:val="24"/>
          <w:szCs w:val="24"/>
          <w:lang w:val="en-US"/>
        </w:rPr>
        <w:t>Google Chrome in the most up-to-date version</w:t>
      </w:r>
    </w:p>
    <w:p w14:paraId="21D3C763" w14:textId="77777777" w:rsidR="00634510" w:rsidRPr="00894F3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894F39">
        <w:rPr>
          <w:rFonts w:cs="sans-serif"/>
          <w:color w:val="000000"/>
          <w:sz w:val="24"/>
          <w:szCs w:val="24"/>
          <w:lang w:val="en-US"/>
        </w:rPr>
        <w:t>Apple Safari in the most up-to-date version</w:t>
      </w:r>
    </w:p>
    <w:p w14:paraId="5494D4E4"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894F39">
        <w:rPr>
          <w:rFonts w:cs="sans-serif"/>
          <w:color w:val="000000"/>
          <w:sz w:val="24"/>
          <w:szCs w:val="24"/>
          <w:lang w:val="en-US"/>
        </w:rPr>
        <w:t xml:space="preserve">A free tendering tool to submit electronic offers, participation applications, expressions as well as confirmations of interest can be found and used on the e-awarding platform. </w:t>
      </w:r>
      <w:r w:rsidRPr="003D2029">
        <w:rPr>
          <w:rFonts w:cs="sans-serif"/>
          <w:color w:val="000000"/>
          <w:sz w:val="24"/>
          <w:szCs w:val="24"/>
          <w:lang w:val="en-US"/>
        </w:rPr>
        <w:t>The tendering tool is a desktop application which must be installed on your computer. The installation files for the tendering tool are available for download in the tender procedure's corresponding project room for the corresponding operating system. Installation routines are available for Linux, Mac OS and Windows operating systems (64 and 32 bit). Administrative permission is generally not required to perform the installation.</w:t>
      </w:r>
    </w:p>
    <w:p w14:paraId="6CB803F2"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tendering tool is also a "multi-platform-bidder-client" tool, so that installing the tendering tool enables participation in tender procedures on all e-awarding platforms based on cosinex technology.</w:t>
      </w:r>
    </w:p>
    <w:p w14:paraId="6A7C41F0"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 xml:space="preserve">Information about the actual tender procedures </w:t>
      </w:r>
      <w:proofErr w:type="gramStart"/>
      <w:r w:rsidRPr="003D2029">
        <w:rPr>
          <w:rFonts w:cs="sans-serif"/>
          <w:color w:val="000000"/>
          <w:sz w:val="24"/>
          <w:szCs w:val="24"/>
          <w:lang w:val="en-US"/>
        </w:rPr>
        <w:t>are</w:t>
      </w:r>
      <w:proofErr w:type="gramEnd"/>
      <w:r w:rsidRPr="003D2029">
        <w:rPr>
          <w:rFonts w:cs="sans-serif"/>
          <w:color w:val="000000"/>
          <w:sz w:val="24"/>
          <w:szCs w:val="24"/>
          <w:lang w:val="en-US"/>
        </w:rPr>
        <w:t xml:space="preserve"> fed into the tendering tool via so-called project files. You download the project files (file extension: cbx) from the corresponding project room and run them, which launches the tendering tool and downloads the corresponding information relating to the tender procedure from the awarding platform.</w:t>
      </w:r>
    </w:p>
    <w:p w14:paraId="3BFA8B19"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A local installation of the tendering tool ensures end-to-end encryption of electronic tenders and participation applications between the Candidate's computer and the Awarding Authority's opening of the tenders and participation applications.</w:t>
      </w:r>
    </w:p>
    <w:p w14:paraId="15B7220A"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2DA198F3" w14:textId="77777777" w:rsidR="00634510" w:rsidRPr="00894F39" w:rsidRDefault="00634510" w:rsidP="003D2029">
      <w:pPr>
        <w:widowControl w:val="0"/>
        <w:autoSpaceDE w:val="0"/>
        <w:autoSpaceDN w:val="0"/>
        <w:adjustRightInd w:val="0"/>
        <w:spacing w:after="0" w:line="240" w:lineRule="auto"/>
        <w:ind w:right="1134"/>
        <w:jc w:val="both"/>
        <w:rPr>
          <w:rFonts w:cs="sans-serif"/>
          <w:b/>
          <w:color w:val="000000"/>
          <w:sz w:val="24"/>
          <w:szCs w:val="24"/>
          <w:lang w:val="en-US"/>
        </w:rPr>
      </w:pPr>
      <w:r w:rsidRPr="00894F39">
        <w:rPr>
          <w:rFonts w:cs="sans-serif"/>
          <w:b/>
          <w:color w:val="000000"/>
          <w:sz w:val="24"/>
          <w:szCs w:val="24"/>
          <w:lang w:val="en-US"/>
        </w:rPr>
        <w:t xml:space="preserve">The form of tendering and permissible signature standard approved by the GSI Helmholtzzentrum für Schwerionenforschung and/ or FAIR Facility for Antiproton and Ion Research in Europe GmbH in case of the concrete tender </w:t>
      </w:r>
      <w:r w:rsidRPr="003D2029">
        <w:rPr>
          <w:rFonts w:cs="sans-serif"/>
          <w:b/>
          <w:sz w:val="24"/>
          <w:szCs w:val="24"/>
          <w:lang w:val="en-US"/>
        </w:rPr>
        <w:t>procedure is "in writing"!</w:t>
      </w:r>
    </w:p>
    <w:p w14:paraId="2B756869" w14:textId="77777777" w:rsidR="00634510" w:rsidRPr="00894F3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52335E95"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complete receipt of transmitted electronic tenders, participation applications, expressions as well as confirmations of interest shall be documented by means of a qualified or a simple electronic timestamp, depending on the e-awarding platform.</w:t>
      </w:r>
    </w:p>
    <w:p w14:paraId="17C05D30"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49C3B2DC" w14:textId="77777777" w:rsidR="00634510" w:rsidRDefault="00634510" w:rsidP="003D2029">
      <w:pPr>
        <w:widowControl w:val="0"/>
        <w:autoSpaceDE w:val="0"/>
        <w:autoSpaceDN w:val="0"/>
        <w:adjustRightInd w:val="0"/>
        <w:spacing w:after="0" w:line="240" w:lineRule="auto"/>
        <w:ind w:right="1134"/>
        <w:jc w:val="both"/>
        <w:rPr>
          <w:rFonts w:cs="sans-serif"/>
          <w:b/>
          <w:color w:val="000000"/>
          <w:sz w:val="24"/>
          <w:szCs w:val="24"/>
          <w:lang w:val="en-US"/>
        </w:rPr>
      </w:pPr>
      <w:r w:rsidRPr="00634510">
        <w:rPr>
          <w:rFonts w:cs="sans-serif"/>
          <w:b/>
          <w:color w:val="000000"/>
          <w:sz w:val="24"/>
          <w:szCs w:val="24"/>
          <w:lang w:val="en-US"/>
        </w:rPr>
        <w:t>Further notes on the encryption of your tenders.</w:t>
      </w:r>
    </w:p>
    <w:p w14:paraId="73B17324" w14:textId="77777777" w:rsidR="00634510" w:rsidRPr="00634510" w:rsidRDefault="00634510" w:rsidP="003D2029">
      <w:pPr>
        <w:widowControl w:val="0"/>
        <w:autoSpaceDE w:val="0"/>
        <w:autoSpaceDN w:val="0"/>
        <w:adjustRightInd w:val="0"/>
        <w:spacing w:after="0" w:line="240" w:lineRule="auto"/>
        <w:ind w:right="1134"/>
        <w:jc w:val="both"/>
        <w:rPr>
          <w:rFonts w:cs="sans-serif"/>
          <w:b/>
          <w:color w:val="000000"/>
          <w:sz w:val="24"/>
          <w:szCs w:val="24"/>
          <w:lang w:val="en-US"/>
        </w:rPr>
      </w:pPr>
    </w:p>
    <w:p w14:paraId="799B2862"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634510">
        <w:rPr>
          <w:rFonts w:cs="sans-serif"/>
          <w:color w:val="000000"/>
          <w:sz w:val="24"/>
          <w:szCs w:val="24"/>
          <w:lang w:val="en-US"/>
        </w:rPr>
        <w:lastRenderedPageBreak/>
        <w:t xml:space="preserve">The electronic tenders, participation applications, expressions as well as confirmations of interest are compiled within the tendering tool on the Candidate's computer (locally), end-to-end encrypted with the corresponding tender procedure's encodings using hybrid encryption procedures, assigned the preset signature information and transmitted to an "intermediary" as so-called OSCI messages (via the OSCI protocol). </w:t>
      </w:r>
      <w:r w:rsidRPr="003D2029">
        <w:rPr>
          <w:rFonts w:cs="sans-serif"/>
          <w:color w:val="000000"/>
          <w:sz w:val="24"/>
          <w:szCs w:val="24"/>
          <w:lang w:val="en-US"/>
        </w:rPr>
        <w:t xml:space="preserve">Once the transmission has been completed, a comprehensive summary of the submission is made available for download and further storage within the tendering tool. </w:t>
      </w:r>
    </w:p>
    <w:p w14:paraId="50691EA1"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6BC8D709"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"intermediary" ensures that the encrypted tenders/ participation requests are securely stored until expiration of the deadline (</w:t>
      </w:r>
      <w:proofErr w:type="gramStart"/>
      <w:r w:rsidRPr="003D2029">
        <w:rPr>
          <w:rFonts w:cs="sans-serif"/>
          <w:color w:val="000000"/>
          <w:sz w:val="24"/>
          <w:szCs w:val="24"/>
          <w:lang w:val="en-US"/>
        </w:rPr>
        <w:t>e.g.</w:t>
      </w:r>
      <w:proofErr w:type="gramEnd"/>
      <w:r w:rsidRPr="003D2029">
        <w:rPr>
          <w:rFonts w:cs="sans-serif"/>
          <w:color w:val="000000"/>
          <w:sz w:val="24"/>
          <w:szCs w:val="24"/>
          <w:lang w:val="en-US"/>
        </w:rPr>
        <w:t xml:space="preserve"> tender period), adds the necessary time stamp to the tender's meta data, and carries out the necessary signature checks incl. receipt mechanisms.</w:t>
      </w:r>
    </w:p>
    <w:p w14:paraId="12EE583A"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so-called e-tender service takes on registration and provision of electronic tenders, participation requests, expressions and confirmations of interest in the awarding platform. Like the intermediary, the e-tender service cannot access the contents of electronic tenders, participation requests, expressions and confirmations of interest at any time due to end-to-end encryption.</w:t>
      </w:r>
    </w:p>
    <w:p w14:paraId="5CBB6888" w14:textId="77777777" w:rsidR="00D03B5D"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encrypted electronic tenders, participation applications, expressions as well as confirmations of interest will be linked to corresponding keys, decrypted and made available to the Awarding Authority for further evaluation once the corresponding period has expired and following successful dual control login by two authorised users from the Awarding Authority on the awarding platform.</w:t>
      </w:r>
    </w:p>
    <w:sectPr w:rsidR="00D03B5D" w:rsidRPr="003D2029" w:rsidSect="003D2029">
      <w:headerReference w:type="even" r:id="rId8"/>
      <w:headerReference w:type="default" r:id="rId9"/>
      <w:footerReference w:type="default" r:id="rId10"/>
      <w:headerReference w:type="first" r:id="rId11"/>
      <w:footerReference w:type="first" r:id="rId12"/>
      <w:pgSz w:w="11906" w:h="16838" w:code="9"/>
      <w:pgMar w:top="567" w:right="1700"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943B9" w14:textId="77777777" w:rsidR="0019174F" w:rsidRDefault="0019174F" w:rsidP="00026166">
      <w:pPr>
        <w:spacing w:after="0" w:line="240" w:lineRule="auto"/>
      </w:pPr>
      <w:r>
        <w:separator/>
      </w:r>
    </w:p>
  </w:endnote>
  <w:endnote w:type="continuationSeparator" w:id="0">
    <w:p w14:paraId="50F0767B" w14:textId="77777777" w:rsidR="0019174F" w:rsidRDefault="0019174F"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ans-serif">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9"/>
      <w:gridCol w:w="6367"/>
    </w:tblGrid>
    <w:tr w:rsidR="006D5BAF" w14:paraId="0CA5AEBB" w14:textId="77777777" w:rsidTr="001D5E74">
      <w:tc>
        <w:tcPr>
          <w:tcW w:w="2522" w:type="dxa"/>
        </w:tcPr>
        <w:p w14:paraId="536FD95B" w14:textId="77777777" w:rsidR="006D5BAF" w:rsidRDefault="006D5BAF" w:rsidP="006D5BAF">
          <w:pPr>
            <w:pStyle w:val="Fuzeile"/>
            <w:rPr>
              <w:rFonts w:ascii="Calibri" w:hAnsi="Calibri"/>
              <w:sz w:val="18"/>
              <w:szCs w:val="18"/>
            </w:rPr>
          </w:pPr>
        </w:p>
        <w:p w14:paraId="04F26C5A" w14:textId="77777777" w:rsidR="006D5BAF" w:rsidRPr="00AF7AB1" w:rsidRDefault="006D5BAF" w:rsidP="006D5BAF">
          <w:pPr>
            <w:pStyle w:val="Fuzeile"/>
            <w:rPr>
              <w:rFonts w:ascii="Calibri" w:hAnsi="Calibri"/>
              <w:sz w:val="18"/>
              <w:szCs w:val="18"/>
            </w:rPr>
          </w:pPr>
          <w:r w:rsidRPr="00AF7AB1">
            <w:rPr>
              <w:rFonts w:ascii="Calibri" w:hAnsi="Calibri"/>
              <w:sz w:val="18"/>
              <w:szCs w:val="18"/>
            </w:rPr>
            <w:t xml:space="preserve">Seite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PAGE </w:instrText>
          </w:r>
          <w:r w:rsidRPr="00AF7AB1">
            <w:rPr>
              <w:rStyle w:val="Seitenzahl"/>
              <w:rFonts w:ascii="Calibri" w:hAnsi="Calibri"/>
              <w:sz w:val="18"/>
              <w:szCs w:val="18"/>
            </w:rPr>
            <w:fldChar w:fldCharType="separate"/>
          </w:r>
          <w:r w:rsidR="00705414">
            <w:rPr>
              <w:rStyle w:val="Seitenzahl"/>
              <w:rFonts w:ascii="Calibri" w:hAnsi="Calibri"/>
              <w:noProof/>
              <w:sz w:val="18"/>
              <w:szCs w:val="18"/>
            </w:rPr>
            <w:t>3</w:t>
          </w:r>
          <w:r w:rsidRPr="00AF7AB1">
            <w:rPr>
              <w:rStyle w:val="Seitenzahl"/>
              <w:rFonts w:ascii="Calibri" w:hAnsi="Calibri"/>
              <w:sz w:val="18"/>
              <w:szCs w:val="18"/>
            </w:rPr>
            <w:fldChar w:fldCharType="end"/>
          </w:r>
          <w:r w:rsidRPr="00AF7AB1">
            <w:rPr>
              <w:rStyle w:val="Seitenzahl"/>
              <w:rFonts w:ascii="Calibri" w:hAnsi="Calibri"/>
              <w:sz w:val="18"/>
              <w:szCs w:val="18"/>
            </w:rPr>
            <w:t xml:space="preserve"> von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NUMPAGES </w:instrText>
          </w:r>
          <w:r w:rsidRPr="00AF7AB1">
            <w:rPr>
              <w:rStyle w:val="Seitenzahl"/>
              <w:rFonts w:ascii="Calibri" w:hAnsi="Calibri"/>
              <w:sz w:val="18"/>
              <w:szCs w:val="18"/>
            </w:rPr>
            <w:fldChar w:fldCharType="separate"/>
          </w:r>
          <w:r w:rsidR="00705414">
            <w:rPr>
              <w:rStyle w:val="Seitenzahl"/>
              <w:rFonts w:ascii="Calibri" w:hAnsi="Calibri"/>
              <w:noProof/>
              <w:sz w:val="18"/>
              <w:szCs w:val="18"/>
            </w:rPr>
            <w:t>3</w:t>
          </w:r>
          <w:r w:rsidRPr="00AF7AB1">
            <w:rPr>
              <w:rStyle w:val="Seitenzahl"/>
              <w:rFonts w:ascii="Calibri" w:hAnsi="Calibri"/>
              <w:sz w:val="18"/>
              <w:szCs w:val="18"/>
            </w:rPr>
            <w:fldChar w:fldCharType="end"/>
          </w:r>
        </w:p>
      </w:tc>
      <w:tc>
        <w:tcPr>
          <w:tcW w:w="4957" w:type="dxa"/>
        </w:tcPr>
        <w:p w14:paraId="63336893" w14:textId="77777777" w:rsidR="006D5BAF" w:rsidRDefault="006D5BAF" w:rsidP="006D5BAF">
          <w:pPr>
            <w:pStyle w:val="Fuzeile"/>
            <w:jc w:val="center"/>
            <w:rPr>
              <w:rFonts w:ascii="Calibri" w:hAnsi="Calibri"/>
              <w:sz w:val="18"/>
              <w:szCs w:val="18"/>
            </w:rPr>
          </w:pPr>
        </w:p>
        <w:p w14:paraId="463FABDD" w14:textId="2A97EFEE" w:rsidR="006D5BAF" w:rsidRPr="00695BAD" w:rsidRDefault="006D5BAF" w:rsidP="006D5BAF">
          <w:pPr>
            <w:pStyle w:val="Fuzeile"/>
            <w:rPr>
              <w:rFonts w:ascii="Calibri" w:hAnsi="Calibri"/>
              <w:sz w:val="18"/>
              <w:szCs w:val="18"/>
            </w:rPr>
          </w:pPr>
          <w:r w:rsidRPr="00695BAD">
            <w:rPr>
              <w:rFonts w:ascii="Calibri" w:hAnsi="Calibri"/>
              <w:sz w:val="18"/>
              <w:szCs w:val="18"/>
            </w:rPr>
            <w:t xml:space="preserve">Vergabenummer </w:t>
          </w:r>
          <w:r w:rsidR="0019174F" w:rsidRPr="0019174F">
            <w:rPr>
              <w:rFonts w:ascii="Calibri" w:hAnsi="Calibri"/>
              <w:sz w:val="18"/>
              <w:szCs w:val="18"/>
            </w:rPr>
            <w:t>332</w:t>
          </w:r>
          <w:r w:rsidRPr="0019174F">
            <w:rPr>
              <w:rFonts w:ascii="Calibri" w:hAnsi="Calibri"/>
              <w:sz w:val="18"/>
              <w:szCs w:val="18"/>
            </w:rPr>
            <w:t>/</w:t>
          </w:r>
          <w:r w:rsidR="0019174F" w:rsidRPr="0019174F">
            <w:rPr>
              <w:rFonts w:ascii="Calibri" w:hAnsi="Calibri"/>
              <w:sz w:val="18"/>
              <w:szCs w:val="18"/>
            </w:rPr>
            <w:t>26000</w:t>
          </w:r>
          <w:r w:rsidR="00ED58AE">
            <w:rPr>
              <w:rFonts w:ascii="Calibri" w:hAnsi="Calibri"/>
              <w:sz w:val="18"/>
              <w:szCs w:val="18"/>
            </w:rPr>
            <w:t>35855FAIR</w:t>
          </w:r>
        </w:p>
        <w:p w14:paraId="13B11CAC" w14:textId="77777777" w:rsidR="006D5BAF" w:rsidRDefault="006D5BAF" w:rsidP="006D5BAF">
          <w:pPr>
            <w:pStyle w:val="Fuzeile"/>
            <w:rPr>
              <w:rFonts w:ascii="Calibri" w:hAnsi="Calibri"/>
              <w:sz w:val="18"/>
              <w:szCs w:val="18"/>
            </w:rPr>
          </w:pPr>
        </w:p>
      </w:tc>
    </w:tr>
  </w:tbl>
  <w:p w14:paraId="4B2CF0E8" w14:textId="77777777" w:rsidR="00C701CF" w:rsidRPr="006D5BAF" w:rsidRDefault="00C701CF" w:rsidP="006D5BA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C701CF" w14:paraId="4FF1A07D" w14:textId="77777777" w:rsidTr="005D15F2">
      <w:tc>
        <w:tcPr>
          <w:tcW w:w="2522" w:type="dxa"/>
        </w:tcPr>
        <w:p w14:paraId="6B5AE98B" w14:textId="77777777" w:rsidR="00C701CF" w:rsidRDefault="00C701CF" w:rsidP="005D15F2">
          <w:pPr>
            <w:pStyle w:val="Fuzeile"/>
            <w:rPr>
              <w:rFonts w:ascii="Calibri" w:hAnsi="Calibri"/>
              <w:sz w:val="18"/>
              <w:szCs w:val="18"/>
            </w:rPr>
          </w:pPr>
        </w:p>
        <w:p w14:paraId="19BE60AD" w14:textId="77777777" w:rsidR="00C701CF" w:rsidRPr="00AF7AB1" w:rsidRDefault="00C701CF" w:rsidP="005D15F2">
          <w:pPr>
            <w:pStyle w:val="Fuzeile"/>
            <w:rPr>
              <w:rFonts w:ascii="Calibri" w:hAnsi="Calibri"/>
              <w:sz w:val="18"/>
              <w:szCs w:val="18"/>
            </w:rPr>
          </w:pPr>
          <w:r w:rsidRPr="00AF7AB1">
            <w:rPr>
              <w:rFonts w:ascii="Calibri" w:hAnsi="Calibri"/>
              <w:sz w:val="18"/>
              <w:szCs w:val="18"/>
            </w:rPr>
            <w:t xml:space="preserve">Seite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PAGE </w:instrText>
          </w:r>
          <w:r w:rsidRPr="00AF7AB1">
            <w:rPr>
              <w:rStyle w:val="Seitenzahl"/>
              <w:rFonts w:ascii="Calibri" w:hAnsi="Calibri"/>
              <w:sz w:val="18"/>
              <w:szCs w:val="18"/>
            </w:rPr>
            <w:fldChar w:fldCharType="separate"/>
          </w:r>
          <w:r>
            <w:rPr>
              <w:rStyle w:val="Seitenzahl"/>
              <w:rFonts w:ascii="Calibri" w:hAnsi="Calibri"/>
              <w:noProof/>
              <w:sz w:val="18"/>
              <w:szCs w:val="18"/>
            </w:rPr>
            <w:t>1</w:t>
          </w:r>
          <w:r w:rsidRPr="00AF7AB1">
            <w:rPr>
              <w:rStyle w:val="Seitenzahl"/>
              <w:rFonts w:ascii="Calibri" w:hAnsi="Calibri"/>
              <w:sz w:val="18"/>
              <w:szCs w:val="18"/>
            </w:rPr>
            <w:fldChar w:fldCharType="end"/>
          </w:r>
          <w:r w:rsidRPr="00AF7AB1">
            <w:rPr>
              <w:rStyle w:val="Seitenzahl"/>
              <w:rFonts w:ascii="Calibri" w:hAnsi="Calibri"/>
              <w:sz w:val="18"/>
              <w:szCs w:val="18"/>
            </w:rPr>
            <w:t xml:space="preserve"> von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NUMPAGES </w:instrText>
          </w:r>
          <w:r w:rsidRPr="00AF7AB1">
            <w:rPr>
              <w:rStyle w:val="Seitenzahl"/>
              <w:rFonts w:ascii="Calibri" w:hAnsi="Calibri"/>
              <w:sz w:val="18"/>
              <w:szCs w:val="18"/>
            </w:rPr>
            <w:fldChar w:fldCharType="separate"/>
          </w:r>
          <w:r w:rsidR="0019174F">
            <w:rPr>
              <w:rStyle w:val="Seitenzahl"/>
              <w:rFonts w:ascii="Calibri" w:hAnsi="Calibri"/>
              <w:noProof/>
              <w:sz w:val="18"/>
              <w:szCs w:val="18"/>
            </w:rPr>
            <w:t>3</w:t>
          </w:r>
          <w:r w:rsidRPr="00AF7AB1">
            <w:rPr>
              <w:rStyle w:val="Seitenzahl"/>
              <w:rFonts w:ascii="Calibri" w:hAnsi="Calibri"/>
              <w:sz w:val="18"/>
              <w:szCs w:val="18"/>
            </w:rPr>
            <w:fldChar w:fldCharType="end"/>
          </w:r>
        </w:p>
      </w:tc>
      <w:tc>
        <w:tcPr>
          <w:tcW w:w="4957" w:type="dxa"/>
        </w:tcPr>
        <w:p w14:paraId="378F84F8" w14:textId="77777777" w:rsidR="00C701CF" w:rsidRDefault="00C701CF" w:rsidP="005D15F2">
          <w:pPr>
            <w:pStyle w:val="Fuzeile"/>
            <w:jc w:val="center"/>
            <w:rPr>
              <w:rFonts w:ascii="Calibri" w:hAnsi="Calibri"/>
              <w:sz w:val="18"/>
              <w:szCs w:val="18"/>
            </w:rPr>
          </w:pPr>
        </w:p>
        <w:p w14:paraId="17ECF9CF" w14:textId="77777777" w:rsidR="00C701CF" w:rsidRPr="00695BAD" w:rsidRDefault="00C701CF" w:rsidP="005D15F2">
          <w:pPr>
            <w:pStyle w:val="Fuzeile"/>
            <w:rPr>
              <w:rFonts w:ascii="Calibri" w:hAnsi="Calibri"/>
              <w:sz w:val="18"/>
              <w:szCs w:val="18"/>
            </w:rPr>
          </w:pPr>
          <w:r w:rsidRPr="00695BAD">
            <w:rPr>
              <w:rFonts w:ascii="Calibri" w:hAnsi="Calibri"/>
              <w:sz w:val="18"/>
              <w:szCs w:val="18"/>
            </w:rPr>
            <w:t>Vergabenummer xx/500</w:t>
          </w:r>
          <w:r>
            <w:rPr>
              <w:rFonts w:ascii="Calibri" w:hAnsi="Calibri"/>
              <w:sz w:val="18"/>
              <w:szCs w:val="18"/>
            </w:rPr>
            <w:t>88888</w:t>
          </w:r>
        </w:p>
        <w:p w14:paraId="79383A42" w14:textId="77777777" w:rsidR="00C701CF" w:rsidRDefault="00C701CF" w:rsidP="005D15F2">
          <w:pPr>
            <w:pStyle w:val="Fuzeile"/>
            <w:rPr>
              <w:rFonts w:ascii="Calibri" w:hAnsi="Calibri"/>
              <w:sz w:val="18"/>
              <w:szCs w:val="18"/>
            </w:rPr>
          </w:pPr>
        </w:p>
      </w:tc>
      <w:tc>
        <w:tcPr>
          <w:tcW w:w="2127" w:type="dxa"/>
        </w:tcPr>
        <w:p w14:paraId="7D2001CA" w14:textId="77777777" w:rsidR="00C701CF" w:rsidRDefault="00C701CF" w:rsidP="005D15F2">
          <w:pPr>
            <w:pStyle w:val="Fuzeile"/>
            <w:ind w:right="-108"/>
            <w:jc w:val="right"/>
            <w:rPr>
              <w:rFonts w:ascii="Calibri" w:hAnsi="Calibri"/>
              <w:sz w:val="18"/>
              <w:szCs w:val="18"/>
            </w:rPr>
          </w:pPr>
          <w:r>
            <w:rPr>
              <w:rFonts w:ascii="Calibri" w:hAnsi="Calibri"/>
              <w:noProof/>
              <w:sz w:val="18"/>
              <w:szCs w:val="18"/>
            </w:rPr>
            <w:drawing>
              <wp:inline distT="0" distB="0" distL="0" distR="0" wp14:anchorId="2EE85068" wp14:editId="21616CAA">
                <wp:extent cx="1164590" cy="57912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4590" cy="579120"/>
                        </a:xfrm>
                        <a:prstGeom prst="rect">
                          <a:avLst/>
                        </a:prstGeom>
                        <a:noFill/>
                      </pic:spPr>
                    </pic:pic>
                  </a:graphicData>
                </a:graphic>
              </wp:inline>
            </w:drawing>
          </w:r>
        </w:p>
      </w:tc>
    </w:tr>
  </w:tbl>
  <w:p w14:paraId="03A6A9DD" w14:textId="77777777" w:rsidR="00C701CF" w:rsidRPr="00D1311C" w:rsidRDefault="00C701CF" w:rsidP="00D1311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623D7" w14:textId="77777777" w:rsidR="0019174F" w:rsidRDefault="0019174F" w:rsidP="00026166">
      <w:pPr>
        <w:spacing w:after="0" w:line="240" w:lineRule="auto"/>
      </w:pPr>
      <w:r>
        <w:separator/>
      </w:r>
    </w:p>
  </w:footnote>
  <w:footnote w:type="continuationSeparator" w:id="0">
    <w:p w14:paraId="6D398AC6" w14:textId="77777777" w:rsidR="0019174F" w:rsidRDefault="0019174F"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464C1" w14:textId="77777777" w:rsidR="00C701CF" w:rsidRDefault="00ED58AE">
    <w:pPr>
      <w:pStyle w:val="Kopfzeile"/>
    </w:pPr>
    <w:r>
      <w:rPr>
        <w:noProof/>
      </w:rPr>
      <w:pict w14:anchorId="147927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5875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CA705" w14:textId="77777777" w:rsidR="00C701CF" w:rsidRDefault="00C701CF">
    <w:pPr>
      <w:pStyle w:val="Kopfzeile"/>
    </w:pPr>
  </w:p>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C701CF" w:rsidRPr="00F82E35" w14:paraId="4D2D2E78" w14:textId="77777777" w:rsidTr="005D15F2">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C701CF" w:rsidRPr="00F82E35" w14:paraId="0A4DB6BC" w14:textId="77777777" w:rsidTr="00C701CF">
            <w:trPr>
              <w:trHeight w:hRule="exact" w:val="2041"/>
            </w:trPr>
            <w:tc>
              <w:tcPr>
                <w:tcW w:w="7433" w:type="dxa"/>
              </w:tcPr>
              <w:p w14:paraId="29B02FAD" w14:textId="77777777" w:rsidR="00C701CF" w:rsidRDefault="00404992" w:rsidP="00C701CF">
                <w:pPr>
                  <w:pStyle w:val="Kopfzeile"/>
                </w:pPr>
                <w:r>
                  <w:rPr>
                    <w:noProof/>
                  </w:rPr>
                  <w:drawing>
                    <wp:inline distT="0" distB="0" distL="0" distR="0" wp14:anchorId="06DB27DD" wp14:editId="2095077A">
                      <wp:extent cx="776377" cy="585922"/>
                      <wp:effectExtent l="0" t="0" r="5080" b="5080"/>
                      <wp:docPr id="1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107" w:type="dxa"/>
              </w:tcPr>
              <w:p w14:paraId="6721D6EA" w14:textId="77777777" w:rsidR="00F4163C" w:rsidRPr="00007FEB" w:rsidRDefault="00404992" w:rsidP="00404992">
                <w:pPr>
                  <w:pStyle w:val="Kopfzeile"/>
                  <w:spacing w:line="200" w:lineRule="atLeast"/>
                  <w:ind w:left="284"/>
                  <w:rPr>
                    <w:b/>
                    <w:sz w:val="16"/>
                    <w:szCs w:val="16"/>
                    <w:lang w:val="en-US"/>
                  </w:rPr>
                </w:pPr>
                <w:r w:rsidRPr="00007FEB">
                  <w:rPr>
                    <w:b/>
                    <w:sz w:val="16"/>
                    <w:szCs w:val="16"/>
                    <w:lang w:val="en-US"/>
                  </w:rPr>
                  <w:t>FAIR - Facility for Antiproton and Ion Research in Europe GmbH</w:t>
                </w:r>
              </w:p>
              <w:p w14:paraId="183EAB66" w14:textId="77777777" w:rsidR="00404992" w:rsidRPr="00FE0336" w:rsidRDefault="00404992" w:rsidP="00404992">
                <w:pPr>
                  <w:pStyle w:val="Kopfzeile"/>
                  <w:spacing w:line="200" w:lineRule="atLeast"/>
                  <w:ind w:left="284"/>
                  <w:rPr>
                    <w:sz w:val="16"/>
                    <w:szCs w:val="16"/>
                  </w:rPr>
                </w:pPr>
                <w:r w:rsidRPr="00FE0336">
                  <w:rPr>
                    <w:sz w:val="16"/>
                    <w:szCs w:val="16"/>
                  </w:rPr>
                  <w:t>Planckstraße 1</w:t>
                </w:r>
              </w:p>
              <w:p w14:paraId="37421A1C" w14:textId="77777777" w:rsidR="00404992" w:rsidRPr="00FE0336" w:rsidRDefault="00404992" w:rsidP="00F4163C">
                <w:pPr>
                  <w:pStyle w:val="Kopfzeile"/>
                  <w:spacing w:after="100" w:line="200" w:lineRule="atLeast"/>
                  <w:ind w:left="284"/>
                  <w:rPr>
                    <w:sz w:val="16"/>
                    <w:szCs w:val="16"/>
                  </w:rPr>
                </w:pPr>
                <w:r w:rsidRPr="00FE0336">
                  <w:rPr>
                    <w:sz w:val="16"/>
                    <w:szCs w:val="16"/>
                  </w:rPr>
                  <w:t>64291 Darmstadt</w:t>
                </w:r>
              </w:p>
              <w:p w14:paraId="7DF06488" w14:textId="77777777" w:rsidR="00C701CF" w:rsidRPr="00FE0336" w:rsidRDefault="00ED58AE" w:rsidP="00404992">
                <w:pPr>
                  <w:pStyle w:val="Kopfzeile"/>
                  <w:spacing w:line="200" w:lineRule="atLeast"/>
                  <w:ind w:left="284"/>
                </w:pPr>
                <w:hyperlink r:id="rId2" w:tgtFrame="_blank" w:tooltip="Opens internal link in current window" w:history="1">
                  <w:r w:rsidR="00404992" w:rsidRPr="00007FEB">
                    <w:rPr>
                      <w:rStyle w:val="Hyperlink"/>
                      <w:color w:val="auto"/>
                      <w:sz w:val="16"/>
                      <w:szCs w:val="16"/>
                    </w:rPr>
                    <w:t>www.fair-center.eu</w:t>
                  </w:r>
                </w:hyperlink>
              </w:p>
            </w:tc>
          </w:tr>
        </w:tbl>
        <w:p w14:paraId="6268118D" w14:textId="77777777" w:rsidR="00C701CF" w:rsidRPr="00FE0336" w:rsidRDefault="00C701CF" w:rsidP="005D15F2">
          <w:pPr>
            <w:pStyle w:val="Kopfzeile"/>
          </w:pPr>
        </w:p>
      </w:tc>
      <w:tc>
        <w:tcPr>
          <w:tcW w:w="3107" w:type="dxa"/>
        </w:tcPr>
        <w:p w14:paraId="4D764476" w14:textId="77777777" w:rsidR="00C701CF" w:rsidRPr="00FE0336" w:rsidRDefault="00C701CF" w:rsidP="005D15F2">
          <w:pPr>
            <w:pStyle w:val="Kopfzeile"/>
            <w:spacing w:line="200" w:lineRule="atLeast"/>
            <w:ind w:left="284"/>
          </w:pPr>
        </w:p>
      </w:tc>
    </w:tr>
  </w:tbl>
  <w:p w14:paraId="595C95FF" w14:textId="77777777" w:rsidR="00C701CF" w:rsidRPr="00FE0336" w:rsidRDefault="00C701CF">
    <w:pPr>
      <w:pStyle w:val="Kopfzeile"/>
    </w:pPr>
  </w:p>
  <w:p w14:paraId="4FF340C3" w14:textId="77777777" w:rsidR="00C701CF" w:rsidRPr="00FE0336" w:rsidRDefault="00C701CF"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C701CF" w14:paraId="7910EFCD" w14:textId="77777777" w:rsidTr="00026166">
      <w:trPr>
        <w:trHeight w:hRule="exact" w:val="2041"/>
      </w:trPr>
      <w:tc>
        <w:tcPr>
          <w:tcW w:w="7433" w:type="dxa"/>
        </w:tcPr>
        <w:p w14:paraId="52B45121" w14:textId="77777777" w:rsidR="00C701CF" w:rsidRDefault="00C701CF">
          <w:pPr>
            <w:pStyle w:val="Kopfzeile"/>
          </w:pPr>
          <w:r>
            <w:rPr>
              <w:noProof/>
            </w:rPr>
            <w:drawing>
              <wp:inline distT="0" distB="0" distL="0" distR="0" wp14:anchorId="104CA405" wp14:editId="673D1F58">
                <wp:extent cx="1441450" cy="457200"/>
                <wp:effectExtent l="0" t="0" r="635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A9934B4" w14:textId="77777777" w:rsidR="00C701CF" w:rsidRPr="00803044" w:rsidRDefault="00C701CF" w:rsidP="00803044">
          <w:pPr>
            <w:pStyle w:val="GSIAdr"/>
            <w:rPr>
              <w:b/>
              <w:bCs/>
            </w:rPr>
          </w:pPr>
          <w:r w:rsidRPr="00803044">
            <w:rPr>
              <w:b/>
              <w:bCs/>
            </w:rPr>
            <w:t>GSI Helmholtzzentrum für</w:t>
          </w:r>
        </w:p>
        <w:p w14:paraId="1287D5CE" w14:textId="77777777" w:rsidR="00C701CF" w:rsidRPr="00803044" w:rsidRDefault="00C701CF" w:rsidP="00F170DD">
          <w:pPr>
            <w:pStyle w:val="Kopfzeile"/>
            <w:spacing w:after="100" w:line="200" w:lineRule="atLeast"/>
            <w:ind w:left="284"/>
            <w:rPr>
              <w:b/>
              <w:bCs/>
              <w:sz w:val="16"/>
              <w:szCs w:val="16"/>
            </w:rPr>
          </w:pPr>
          <w:r w:rsidRPr="00803044">
            <w:rPr>
              <w:b/>
              <w:bCs/>
              <w:sz w:val="16"/>
              <w:szCs w:val="16"/>
            </w:rPr>
            <w:t>Schwerionenforschung GmbH</w:t>
          </w:r>
        </w:p>
        <w:p w14:paraId="0021EF58" w14:textId="77777777" w:rsidR="00C701CF" w:rsidRPr="00F170DD" w:rsidRDefault="00C701CF" w:rsidP="00F170DD">
          <w:pPr>
            <w:pStyle w:val="Kopfzeile"/>
            <w:spacing w:line="200" w:lineRule="atLeast"/>
            <w:ind w:left="284"/>
            <w:rPr>
              <w:sz w:val="16"/>
              <w:szCs w:val="16"/>
            </w:rPr>
          </w:pPr>
          <w:r w:rsidRPr="00F170DD">
            <w:rPr>
              <w:sz w:val="16"/>
              <w:szCs w:val="16"/>
            </w:rPr>
            <w:t>Planckstraße 1</w:t>
          </w:r>
        </w:p>
        <w:p w14:paraId="30E7BC97" w14:textId="77777777" w:rsidR="00C701CF" w:rsidRPr="00F170DD" w:rsidRDefault="00C701CF" w:rsidP="00F170DD">
          <w:pPr>
            <w:pStyle w:val="Kopfzeile"/>
            <w:spacing w:after="100" w:line="200" w:lineRule="atLeast"/>
            <w:ind w:left="284"/>
            <w:rPr>
              <w:sz w:val="16"/>
              <w:szCs w:val="16"/>
            </w:rPr>
          </w:pPr>
          <w:r w:rsidRPr="00F170DD">
            <w:rPr>
              <w:sz w:val="16"/>
              <w:szCs w:val="16"/>
            </w:rPr>
            <w:t>64291 Darmstadt</w:t>
          </w:r>
        </w:p>
        <w:p w14:paraId="453ABA7C" w14:textId="77777777" w:rsidR="00C701CF" w:rsidRDefault="00C701CF" w:rsidP="00F170DD">
          <w:pPr>
            <w:pStyle w:val="Kopfzeile"/>
            <w:spacing w:line="200" w:lineRule="atLeast"/>
            <w:ind w:left="284"/>
          </w:pPr>
          <w:r w:rsidRPr="00F170DD">
            <w:rPr>
              <w:sz w:val="16"/>
              <w:szCs w:val="16"/>
            </w:rPr>
            <w:t>www.gsi.de</w:t>
          </w:r>
        </w:p>
      </w:tc>
    </w:tr>
  </w:tbl>
  <w:p w14:paraId="19CC73A0" w14:textId="77777777" w:rsidR="00C701CF" w:rsidRPr="00F170DD" w:rsidRDefault="00C701CF"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D34331"/>
    <w:multiLevelType w:val="multilevel"/>
    <w:tmpl w:val="D14C0A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9"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0"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1"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6"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9"/>
  </w:num>
  <w:num w:numId="3">
    <w:abstractNumId w:val="4"/>
  </w:num>
  <w:num w:numId="4">
    <w:abstractNumId w:val="3"/>
  </w:num>
  <w:num w:numId="5">
    <w:abstractNumId w:val="2"/>
  </w:num>
  <w:num w:numId="6">
    <w:abstractNumId w:val="1"/>
  </w:num>
  <w:num w:numId="7">
    <w:abstractNumId w:val="0"/>
  </w:num>
  <w:num w:numId="8">
    <w:abstractNumId w:val="8"/>
  </w:num>
  <w:num w:numId="9">
    <w:abstractNumId w:val="15"/>
  </w:num>
  <w:num w:numId="10">
    <w:abstractNumId w:val="10"/>
  </w:num>
  <w:num w:numId="11">
    <w:abstractNumId w:val="16"/>
  </w:num>
  <w:num w:numId="12">
    <w:abstractNumId w:val="11"/>
  </w:num>
  <w:num w:numId="13">
    <w:abstractNumId w:val="14"/>
  </w:num>
  <w:num w:numId="14">
    <w:abstractNumId w:val="5"/>
  </w:num>
  <w:num w:numId="15">
    <w:abstractNumId w:val="7"/>
  </w:num>
  <w:num w:numId="16">
    <w:abstractNumId w:val="12"/>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de-DE"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revisionView w:inkAnnotations="0"/>
  <w:doNotTrackFormatting/>
  <w:documentProtection w:edit="forms" w:enforcement="1" w:cryptProviderType="rsaAES" w:cryptAlgorithmClass="hash" w:cryptAlgorithmType="typeAny" w:cryptAlgorithmSid="14" w:cryptSpinCount="100000" w:hash="yCv2OOolIQOCuCp2Evu5O6gXzh7hBlX3xk994xREYitSoan2szAItwKXndwFHOFFjAsFWOjEY0DGkSuS78vtig==" w:salt="PgaUvxezJ9zfJMG+TN/vlg=="/>
  <w:defaultTabStop w:val="709"/>
  <w:autoHyphenation/>
  <w:hyphenationZone w:val="425"/>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74F"/>
    <w:rsid w:val="00007FEB"/>
    <w:rsid w:val="00026166"/>
    <w:rsid w:val="0002666D"/>
    <w:rsid w:val="000366F8"/>
    <w:rsid w:val="000805DE"/>
    <w:rsid w:val="000A0E4A"/>
    <w:rsid w:val="000C3259"/>
    <w:rsid w:val="000C6E5C"/>
    <w:rsid w:val="000E3C13"/>
    <w:rsid w:val="000E6772"/>
    <w:rsid w:val="000F7F0D"/>
    <w:rsid w:val="00140A94"/>
    <w:rsid w:val="00144235"/>
    <w:rsid w:val="001513CC"/>
    <w:rsid w:val="0019174F"/>
    <w:rsid w:val="00192C61"/>
    <w:rsid w:val="001A7818"/>
    <w:rsid w:val="001C5983"/>
    <w:rsid w:val="001E3F54"/>
    <w:rsid w:val="001F1622"/>
    <w:rsid w:val="00226323"/>
    <w:rsid w:val="00237E82"/>
    <w:rsid w:val="00253E6E"/>
    <w:rsid w:val="0026559B"/>
    <w:rsid w:val="00280402"/>
    <w:rsid w:val="00283E0F"/>
    <w:rsid w:val="00291169"/>
    <w:rsid w:val="002B377B"/>
    <w:rsid w:val="002C48E7"/>
    <w:rsid w:val="002E0BA6"/>
    <w:rsid w:val="002E1422"/>
    <w:rsid w:val="00331AEC"/>
    <w:rsid w:val="00334ACD"/>
    <w:rsid w:val="003409B1"/>
    <w:rsid w:val="003B00BA"/>
    <w:rsid w:val="003B0E69"/>
    <w:rsid w:val="003B257A"/>
    <w:rsid w:val="003B7D7F"/>
    <w:rsid w:val="003D2029"/>
    <w:rsid w:val="003D6C5E"/>
    <w:rsid w:val="003E1F3A"/>
    <w:rsid w:val="003E5807"/>
    <w:rsid w:val="003F28A7"/>
    <w:rsid w:val="00404992"/>
    <w:rsid w:val="004104F0"/>
    <w:rsid w:val="00420379"/>
    <w:rsid w:val="0042741C"/>
    <w:rsid w:val="0043087C"/>
    <w:rsid w:val="004502B2"/>
    <w:rsid w:val="00464261"/>
    <w:rsid w:val="004825F4"/>
    <w:rsid w:val="00496708"/>
    <w:rsid w:val="004C0218"/>
    <w:rsid w:val="004F64D5"/>
    <w:rsid w:val="0050204D"/>
    <w:rsid w:val="0052612B"/>
    <w:rsid w:val="00542C6E"/>
    <w:rsid w:val="005501B0"/>
    <w:rsid w:val="005559FD"/>
    <w:rsid w:val="0056013C"/>
    <w:rsid w:val="005D15F2"/>
    <w:rsid w:val="005E5E05"/>
    <w:rsid w:val="005E7201"/>
    <w:rsid w:val="005F2130"/>
    <w:rsid w:val="005F3241"/>
    <w:rsid w:val="005F56CB"/>
    <w:rsid w:val="00634510"/>
    <w:rsid w:val="0065484F"/>
    <w:rsid w:val="006566E5"/>
    <w:rsid w:val="006744F4"/>
    <w:rsid w:val="00674C5D"/>
    <w:rsid w:val="00693B9D"/>
    <w:rsid w:val="006D369D"/>
    <w:rsid w:val="006D5BAF"/>
    <w:rsid w:val="006E018E"/>
    <w:rsid w:val="006E210F"/>
    <w:rsid w:val="006E4437"/>
    <w:rsid w:val="00703762"/>
    <w:rsid w:val="00705414"/>
    <w:rsid w:val="007072FD"/>
    <w:rsid w:val="0072378F"/>
    <w:rsid w:val="00766715"/>
    <w:rsid w:val="007753E8"/>
    <w:rsid w:val="00797664"/>
    <w:rsid w:val="007B5F2D"/>
    <w:rsid w:val="007D6ED1"/>
    <w:rsid w:val="00803044"/>
    <w:rsid w:val="00807EE9"/>
    <w:rsid w:val="008549C1"/>
    <w:rsid w:val="00876C29"/>
    <w:rsid w:val="00885662"/>
    <w:rsid w:val="00894F39"/>
    <w:rsid w:val="00896241"/>
    <w:rsid w:val="008D2A50"/>
    <w:rsid w:val="008E0FA7"/>
    <w:rsid w:val="008E5F37"/>
    <w:rsid w:val="0090324A"/>
    <w:rsid w:val="009057D0"/>
    <w:rsid w:val="009204AD"/>
    <w:rsid w:val="009244C5"/>
    <w:rsid w:val="009372E9"/>
    <w:rsid w:val="0096010F"/>
    <w:rsid w:val="00960F4F"/>
    <w:rsid w:val="00985401"/>
    <w:rsid w:val="009B0A43"/>
    <w:rsid w:val="00A005AB"/>
    <w:rsid w:val="00A27F45"/>
    <w:rsid w:val="00A53F17"/>
    <w:rsid w:val="00A542CC"/>
    <w:rsid w:val="00A709DC"/>
    <w:rsid w:val="00A846DC"/>
    <w:rsid w:val="00A872E6"/>
    <w:rsid w:val="00AB0710"/>
    <w:rsid w:val="00AB7D95"/>
    <w:rsid w:val="00B23BF6"/>
    <w:rsid w:val="00B26547"/>
    <w:rsid w:val="00B36D37"/>
    <w:rsid w:val="00B4166E"/>
    <w:rsid w:val="00B474B1"/>
    <w:rsid w:val="00B51F46"/>
    <w:rsid w:val="00B558AC"/>
    <w:rsid w:val="00B63E3C"/>
    <w:rsid w:val="00B65DD8"/>
    <w:rsid w:val="00B706CD"/>
    <w:rsid w:val="00B91C3E"/>
    <w:rsid w:val="00B943BD"/>
    <w:rsid w:val="00BB0ED5"/>
    <w:rsid w:val="00BB7EF8"/>
    <w:rsid w:val="00BD0CC2"/>
    <w:rsid w:val="00BF28AC"/>
    <w:rsid w:val="00C21592"/>
    <w:rsid w:val="00C26A0C"/>
    <w:rsid w:val="00C370DD"/>
    <w:rsid w:val="00C4583A"/>
    <w:rsid w:val="00C56967"/>
    <w:rsid w:val="00C577C5"/>
    <w:rsid w:val="00C627BD"/>
    <w:rsid w:val="00C654BB"/>
    <w:rsid w:val="00C66956"/>
    <w:rsid w:val="00C701CF"/>
    <w:rsid w:val="00C84DB5"/>
    <w:rsid w:val="00C95900"/>
    <w:rsid w:val="00CB36E0"/>
    <w:rsid w:val="00CB4CA4"/>
    <w:rsid w:val="00CB5203"/>
    <w:rsid w:val="00CC19FA"/>
    <w:rsid w:val="00CE09ED"/>
    <w:rsid w:val="00CE4FDB"/>
    <w:rsid w:val="00D00450"/>
    <w:rsid w:val="00D03B5D"/>
    <w:rsid w:val="00D1311C"/>
    <w:rsid w:val="00D3116F"/>
    <w:rsid w:val="00D8574E"/>
    <w:rsid w:val="00D93959"/>
    <w:rsid w:val="00D9427A"/>
    <w:rsid w:val="00DA4C03"/>
    <w:rsid w:val="00DA6B47"/>
    <w:rsid w:val="00DB5362"/>
    <w:rsid w:val="00DD3432"/>
    <w:rsid w:val="00DD57E2"/>
    <w:rsid w:val="00DD72D7"/>
    <w:rsid w:val="00E02110"/>
    <w:rsid w:val="00E15864"/>
    <w:rsid w:val="00E17BB6"/>
    <w:rsid w:val="00E41DC7"/>
    <w:rsid w:val="00E44DB5"/>
    <w:rsid w:val="00E75DC4"/>
    <w:rsid w:val="00E77B2B"/>
    <w:rsid w:val="00EB552C"/>
    <w:rsid w:val="00EC3953"/>
    <w:rsid w:val="00ED58AE"/>
    <w:rsid w:val="00EF3897"/>
    <w:rsid w:val="00EF5CF2"/>
    <w:rsid w:val="00EF690A"/>
    <w:rsid w:val="00F056D6"/>
    <w:rsid w:val="00F1168C"/>
    <w:rsid w:val="00F170DD"/>
    <w:rsid w:val="00F2145C"/>
    <w:rsid w:val="00F26D2A"/>
    <w:rsid w:val="00F4163C"/>
    <w:rsid w:val="00F50975"/>
    <w:rsid w:val="00F545F2"/>
    <w:rsid w:val="00F62479"/>
    <w:rsid w:val="00F64B6D"/>
    <w:rsid w:val="00F82E35"/>
    <w:rsid w:val="00F90714"/>
    <w:rsid w:val="00FA011E"/>
    <w:rsid w:val="00FA4C0C"/>
    <w:rsid w:val="00FE0336"/>
    <w:rsid w:val="00FE1E42"/>
    <w:rsid w:val="00FE41BC"/>
    <w:rsid w:val="00FF6F3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DA47D60"/>
  <w15:docId w15:val="{E26969EE-0930-4504-9C3E-3DCC967AD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03B5D"/>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styleId="Kommentarzeichen">
    <w:name w:val="annotation reference"/>
    <w:basedOn w:val="Absatz-Standardschriftart"/>
    <w:uiPriority w:val="99"/>
    <w:semiHidden/>
    <w:unhideWhenUsed/>
    <w:rsid w:val="00542C6E"/>
    <w:rPr>
      <w:sz w:val="16"/>
      <w:szCs w:val="16"/>
    </w:rPr>
  </w:style>
  <w:style w:type="paragraph" w:styleId="Kommentartext">
    <w:name w:val="annotation text"/>
    <w:basedOn w:val="Standard"/>
    <w:link w:val="KommentartextZchn"/>
    <w:uiPriority w:val="99"/>
    <w:semiHidden/>
    <w:unhideWhenUsed/>
    <w:rsid w:val="00542C6E"/>
    <w:pPr>
      <w:spacing w:line="240" w:lineRule="auto"/>
    </w:pPr>
  </w:style>
  <w:style w:type="character" w:customStyle="1" w:styleId="KommentartextZchn">
    <w:name w:val="Kommentartext Zchn"/>
    <w:basedOn w:val="Absatz-Standardschriftart"/>
    <w:link w:val="Kommentartext"/>
    <w:uiPriority w:val="99"/>
    <w:semiHidden/>
    <w:rsid w:val="00542C6E"/>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542C6E"/>
    <w:rPr>
      <w:b/>
      <w:bCs/>
    </w:rPr>
  </w:style>
  <w:style w:type="character" w:customStyle="1" w:styleId="KommentarthemaZchn">
    <w:name w:val="Kommentarthema Zchn"/>
    <w:basedOn w:val="KommentartextZchn"/>
    <w:link w:val="Kommentarthema"/>
    <w:uiPriority w:val="99"/>
    <w:semiHidden/>
    <w:rsid w:val="00542C6E"/>
    <w:rPr>
      <w:rFonts w:ascii="Arial" w:eastAsia="Times New Roman" w:hAnsi="Arial" w:cs="Times New Roman"/>
      <w:b/>
      <w:bCs/>
      <w:sz w:val="20"/>
      <w:szCs w:val="20"/>
      <w:lang w:eastAsia="de-DE"/>
    </w:rPr>
  </w:style>
  <w:style w:type="paragraph" w:styleId="KeinLeerraum">
    <w:name w:val="No Spacing"/>
    <w:uiPriority w:val="9"/>
    <w:qFormat/>
    <w:rsid w:val="00C701CF"/>
    <w:pPr>
      <w:spacing w:after="0"/>
    </w:pPr>
    <w:rPr>
      <w:rFonts w:ascii="Arial" w:eastAsia="Times New Roman" w:hAnsi="Arial" w:cs="Times New Roman"/>
      <w:sz w:val="20"/>
      <w:szCs w:val="20"/>
      <w:lang w:eastAsia="de-DE"/>
    </w:rPr>
  </w:style>
  <w:style w:type="paragraph" w:styleId="Funotentext">
    <w:name w:val="footnote text"/>
    <w:basedOn w:val="Standard"/>
    <w:link w:val="FunotentextZchn"/>
    <w:uiPriority w:val="99"/>
    <w:semiHidden/>
    <w:unhideWhenUsed/>
    <w:rsid w:val="00C701CF"/>
    <w:pPr>
      <w:spacing w:after="0" w:line="240" w:lineRule="auto"/>
    </w:pPr>
  </w:style>
  <w:style w:type="character" w:customStyle="1" w:styleId="FunotentextZchn">
    <w:name w:val="Fußnotentext Zchn"/>
    <w:basedOn w:val="Absatz-Standardschriftart"/>
    <w:link w:val="Funotentext"/>
    <w:uiPriority w:val="99"/>
    <w:semiHidden/>
    <w:rsid w:val="00C701CF"/>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C701CF"/>
    <w:rPr>
      <w:vertAlign w:val="superscript"/>
    </w:rPr>
  </w:style>
  <w:style w:type="paragraph" w:styleId="StandardWeb">
    <w:name w:val="Normal (Web)"/>
    <w:basedOn w:val="Standard"/>
    <w:uiPriority w:val="99"/>
    <w:semiHidden/>
    <w:unhideWhenUsed/>
    <w:rsid w:val="00CB5203"/>
    <w:pPr>
      <w:spacing w:before="100" w:beforeAutospacing="1" w:after="100" w:afterAutospacing="1" w:line="240" w:lineRule="auto"/>
    </w:pPr>
    <w:rPr>
      <w:rFonts w:ascii="Times New Roman" w:eastAsiaTheme="minorEastAsia" w:hAnsi="Times New Roman"/>
      <w:sz w:val="24"/>
      <w:szCs w:val="24"/>
    </w:rPr>
  </w:style>
  <w:style w:type="paragraph" w:customStyle="1" w:styleId="Listenabsatz3">
    <w:name w:val="Listenabsatz3"/>
    <w:basedOn w:val="Standard"/>
    <w:rsid w:val="00D03B5D"/>
    <w:pPr>
      <w:spacing w:after="0" w:line="240" w:lineRule="auto"/>
      <w:ind w:left="720"/>
      <w:contextualSpacing/>
    </w:pPr>
    <w:rPr>
      <w:sz w:val="24"/>
      <w:szCs w:val="22"/>
      <w:lang w:eastAsia="en-US"/>
    </w:rPr>
  </w:style>
  <w:style w:type="paragraph" w:styleId="berarbeitung">
    <w:name w:val="Revision"/>
    <w:hidden/>
    <w:uiPriority w:val="99"/>
    <w:semiHidden/>
    <w:rsid w:val="003B257A"/>
    <w:pPr>
      <w:spacing w:after="0"/>
    </w:pPr>
    <w:rPr>
      <w:rFonts w:ascii="Arial" w:eastAsia="Times New Roman" w:hAnsi="Arial" w:cs="Times New Roman"/>
      <w:sz w:val="20"/>
      <w:szCs w:val="20"/>
      <w:lang w:eastAsia="de-DE"/>
    </w:rPr>
  </w:style>
  <w:style w:type="paragraph" w:styleId="Listenabsatz">
    <w:name w:val="List Paragraph"/>
    <w:basedOn w:val="Standard"/>
    <w:uiPriority w:val="34"/>
    <w:unhideWhenUsed/>
    <w:rsid w:val="00634510"/>
    <w:pPr>
      <w:spacing w:after="0" w:line="240" w:lineRule="auto"/>
      <w:ind w:left="720"/>
      <w:contextualSpacing/>
    </w:pPr>
    <w:rPr>
      <w:rFonts w:eastAsia="Calibri"/>
      <w:sz w:val="22"/>
      <w:szCs w:val="22"/>
      <w:lang w:eastAsia="en-US"/>
    </w:rPr>
  </w:style>
  <w:style w:type="character" w:styleId="BesuchterLink">
    <w:name w:val="FollowedHyperlink"/>
    <w:basedOn w:val="Absatz-Standardschriftart"/>
    <w:uiPriority w:val="99"/>
    <w:semiHidden/>
    <w:unhideWhenUsed/>
    <w:rsid w:val="00FE41B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732583382">
      <w:bodyDiv w:val="1"/>
      <w:marLeft w:val="0"/>
      <w:marRight w:val="0"/>
      <w:marTop w:val="0"/>
      <w:marBottom w:val="0"/>
      <w:divBdr>
        <w:top w:val="none" w:sz="0" w:space="0" w:color="auto"/>
        <w:left w:val="none" w:sz="0" w:space="0" w:color="auto"/>
        <w:bottom w:val="none" w:sz="0" w:space="0" w:color="auto"/>
        <w:right w:val="none" w:sz="0" w:space="0" w:color="auto"/>
      </w:divBdr>
    </w:div>
    <w:div w:id="156337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1C8F6-A997-42D4-9295-A8EDF33D3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796</Words>
  <Characters>5019</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Buckow, Jens</dc:creator>
  <cp:lastModifiedBy>Buckow, Jens</cp:lastModifiedBy>
  <cp:revision>9</cp:revision>
  <cp:lastPrinted>2016-07-14T08:07:00Z</cp:lastPrinted>
  <dcterms:created xsi:type="dcterms:W3CDTF">2023-03-15T14:29:00Z</dcterms:created>
  <dcterms:modified xsi:type="dcterms:W3CDTF">2026-04-02T09:38:00Z</dcterms:modified>
</cp:coreProperties>
</file>