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EA4A02" w14:paraId="678E21D4" w14:textId="77777777" w:rsidTr="00C56967">
        <w:trPr>
          <w:trHeight w:hRule="exact" w:val="170"/>
        </w:trPr>
        <w:tc>
          <w:tcPr>
            <w:tcW w:w="7434" w:type="dxa"/>
          </w:tcPr>
          <w:p w14:paraId="15081CFD" w14:textId="77777777" w:rsidR="006D1744" w:rsidRPr="00EA4A02" w:rsidRDefault="006D1744" w:rsidP="00346DF4">
            <w:pPr>
              <w:pStyle w:val="GSIAbs"/>
              <w:jc w:val="both"/>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3895D8A" wp14:editId="47D63B21">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456ED883"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4874E737"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895D8A"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456ED883"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4874E737" w14:textId="77777777" w:rsidR="006D1744" w:rsidRDefault="006D1744" w:rsidP="006D1744"/>
                        </w:txbxContent>
                      </v:textbox>
                    </v:shape>
                  </w:pict>
                </mc:Fallback>
              </mc:AlternateContent>
            </w:r>
          </w:p>
        </w:tc>
        <w:tc>
          <w:tcPr>
            <w:tcW w:w="3107" w:type="dxa"/>
            <w:vMerge w:val="restart"/>
          </w:tcPr>
          <w:p w14:paraId="734CE22F" w14:textId="77777777" w:rsidR="006D1744" w:rsidRPr="00EA4A02" w:rsidRDefault="006D1744" w:rsidP="00346DF4">
            <w:pPr>
              <w:pStyle w:val="GSIAdr"/>
              <w:spacing w:before="120"/>
              <w:jc w:val="both"/>
              <w:rPr>
                <w:rFonts w:ascii="Calibri" w:hAnsi="Calibri"/>
              </w:rPr>
            </w:pPr>
          </w:p>
        </w:tc>
      </w:tr>
      <w:tr w:rsidR="006D1744" w:rsidRPr="00EA4A02" w14:paraId="3A2A2320" w14:textId="77777777" w:rsidTr="00C56967">
        <w:trPr>
          <w:trHeight w:hRule="exact" w:val="3062"/>
        </w:trPr>
        <w:tc>
          <w:tcPr>
            <w:tcW w:w="7434" w:type="dxa"/>
          </w:tcPr>
          <w:p w14:paraId="52B4AC7D" w14:textId="77777777" w:rsidR="00012303" w:rsidRDefault="006D1744" w:rsidP="00346DF4">
            <w:pPr>
              <w:pStyle w:val="GSIEmpf"/>
              <w:jc w:val="both"/>
              <w:rPr>
                <w:rFonts w:ascii="Calibri" w:hAnsi="Calibri"/>
                <w:sz w:val="24"/>
                <w:szCs w:val="24"/>
              </w:rPr>
            </w:pPr>
            <w:r w:rsidRPr="00F679FB">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00A747D5" wp14:editId="2C7B624A">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1F9C7811"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50B6DBB2"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747D5"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1F9C7811"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50B6DBB2" w14:textId="77777777" w:rsidR="006D1744" w:rsidRDefault="006D1744" w:rsidP="006D1744"/>
                        </w:txbxContent>
                      </v:textbox>
                    </v:shape>
                  </w:pict>
                </mc:Fallback>
              </mc:AlternateContent>
            </w:r>
          </w:p>
          <w:p w14:paraId="784A1584" w14:textId="77777777" w:rsidR="00012303" w:rsidRPr="00012303" w:rsidRDefault="00012303" w:rsidP="00012303"/>
          <w:p w14:paraId="4D286E8D" w14:textId="77777777" w:rsidR="00012303" w:rsidRPr="00012303" w:rsidRDefault="00012303" w:rsidP="00012303"/>
          <w:p w14:paraId="2325EBF8" w14:textId="77777777" w:rsidR="00012303" w:rsidRDefault="00012303" w:rsidP="00012303"/>
          <w:p w14:paraId="00DA4D48" w14:textId="77777777" w:rsidR="006D1744" w:rsidRPr="00012303" w:rsidRDefault="00012303" w:rsidP="00012303">
            <w:r>
              <w:rPr>
                <w:rFonts w:ascii="Calibri" w:hAnsi="Calibri"/>
                <w:b/>
                <w:sz w:val="24"/>
                <w:szCs w:val="24"/>
              </w:rPr>
              <w:t>An alle Bieter</w:t>
            </w:r>
          </w:p>
        </w:tc>
        <w:tc>
          <w:tcPr>
            <w:tcW w:w="3107" w:type="dxa"/>
            <w:vMerge/>
          </w:tcPr>
          <w:p w14:paraId="51D381DF" w14:textId="77777777" w:rsidR="006D1744" w:rsidRPr="00EA4A02" w:rsidRDefault="006D1744" w:rsidP="00346DF4">
            <w:pPr>
              <w:jc w:val="both"/>
              <w:rPr>
                <w:rFonts w:ascii="Calibri" w:hAnsi="Calibri"/>
              </w:rPr>
            </w:pPr>
          </w:p>
        </w:tc>
      </w:tr>
      <w:tr w:rsidR="006D1744" w:rsidRPr="00EA4A02" w14:paraId="2246D1A7" w14:textId="77777777" w:rsidTr="00C56967">
        <w:trPr>
          <w:trHeight w:val="964"/>
        </w:trPr>
        <w:tc>
          <w:tcPr>
            <w:tcW w:w="7434" w:type="dxa"/>
          </w:tcPr>
          <w:p w14:paraId="7D926321" w14:textId="77777777" w:rsidR="006D1744" w:rsidRPr="00EA4A02" w:rsidRDefault="006D1744" w:rsidP="00346DF4">
            <w:pPr>
              <w:pStyle w:val="berschrift2"/>
              <w:numPr>
                <w:ilvl w:val="0"/>
                <w:numId w:val="0"/>
              </w:numPr>
              <w:jc w:val="both"/>
              <w:outlineLvl w:val="1"/>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1476754C" wp14:editId="1F7E9D5F">
                      <wp:simplePos x="0" y="0"/>
                      <wp:positionH relativeFrom="column">
                        <wp:posOffset>-89535</wp:posOffset>
                      </wp:positionH>
                      <wp:positionV relativeFrom="paragraph">
                        <wp:posOffset>-2413000</wp:posOffset>
                      </wp:positionV>
                      <wp:extent cx="4857702" cy="1409700"/>
                      <wp:effectExtent l="0" t="0" r="635" b="0"/>
                      <wp:wrapNone/>
                      <wp:docPr id="9" name="Textfeld 9"/>
                      <wp:cNvGraphicFramePr/>
                      <a:graphic xmlns:a="http://schemas.openxmlformats.org/drawingml/2006/main">
                        <a:graphicData uri="http://schemas.microsoft.com/office/word/2010/wordprocessingShape">
                          <wps:wsp>
                            <wps:cNvSpPr txBox="1"/>
                            <wps:spPr>
                              <a:xfrm>
                                <a:off x="0" y="0"/>
                                <a:ext cx="4857702" cy="1409700"/>
                              </a:xfrm>
                              <a:prstGeom prst="rect">
                                <a:avLst/>
                              </a:prstGeom>
                              <a:solidFill>
                                <a:schemeClr val="lt1"/>
                              </a:solidFill>
                              <a:ln w="6350">
                                <a:noFill/>
                              </a:ln>
                            </wps:spPr>
                            <wps:txbx>
                              <w:txbxContent>
                                <w:p w14:paraId="1E0D8018"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06F7D4D1" w14:textId="77777777" w:rsidR="00012303" w:rsidRPr="00F570D3" w:rsidRDefault="00012303" w:rsidP="00012303">
                                  <w:pPr>
                                    <w:rPr>
                                      <w:b/>
                                      <w:i/>
                                      <w:sz w:val="16"/>
                                      <w:szCs w:val="16"/>
                                    </w:rPr>
                                  </w:pPr>
                                  <w:r w:rsidRPr="00F570D3">
                                    <w:rPr>
                                      <w:b/>
                                      <w:i/>
                                      <w:sz w:val="16"/>
                                      <w:szCs w:val="16"/>
                                    </w:rPr>
                                    <w:t>Genderhinweis:</w:t>
                                  </w:r>
                                </w:p>
                                <w:p w14:paraId="6CABFCF6"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1D145B8F"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76754C" id="Textfeld 9" o:spid="_x0000_s1028" type="#_x0000_t202" style="position:absolute;left:0;text-align:left;margin-left:-7.05pt;margin-top:-190pt;width:382.5pt;height:1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" fillcolor="white [3201]" stroked="f" strokeweight=".5pt">
                      <v:textbox>
                        <w:txbxContent>
                          <w:p w14:paraId="1E0D8018"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06F7D4D1" w14:textId="77777777" w:rsidR="00012303" w:rsidRPr="00F570D3" w:rsidRDefault="00012303" w:rsidP="00012303">
                            <w:pPr>
                              <w:rPr>
                                <w:b/>
                                <w:i/>
                                <w:sz w:val="16"/>
                                <w:szCs w:val="16"/>
                              </w:rPr>
                            </w:pPr>
                            <w:r w:rsidRPr="00F570D3">
                              <w:rPr>
                                <w:b/>
                                <w:i/>
                                <w:sz w:val="16"/>
                                <w:szCs w:val="16"/>
                              </w:rPr>
                              <w:t>Genderhinweis:</w:t>
                            </w:r>
                          </w:p>
                          <w:p w14:paraId="6CABFCF6"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1D145B8F" w14:textId="77777777" w:rsidR="006D1744" w:rsidRDefault="006D1744" w:rsidP="006D1744"/>
                        </w:txbxContent>
                      </v:textbox>
                    </v:shape>
                  </w:pict>
                </mc:Fallback>
              </mc:AlternateContent>
            </w:r>
          </w:p>
        </w:tc>
        <w:tc>
          <w:tcPr>
            <w:tcW w:w="3107" w:type="dxa"/>
            <w:vMerge/>
          </w:tcPr>
          <w:p w14:paraId="73F1E764" w14:textId="77777777" w:rsidR="006D1744" w:rsidRPr="00EA4A02" w:rsidRDefault="006D1744" w:rsidP="00346DF4">
            <w:pPr>
              <w:jc w:val="both"/>
              <w:rPr>
                <w:rFonts w:ascii="Calibri" w:hAnsi="Calibri"/>
              </w:rPr>
            </w:pPr>
          </w:p>
        </w:tc>
      </w:tr>
    </w:tbl>
    <w:p w14:paraId="11E5C3EB" w14:textId="77777777" w:rsidR="00A577C0" w:rsidRPr="00753AE0" w:rsidRDefault="00CE5BF7" w:rsidP="00346DF4">
      <w:pPr>
        <w:tabs>
          <w:tab w:val="left" w:pos="7371"/>
        </w:tabs>
        <w:jc w:val="both"/>
        <w:rPr>
          <w:rFonts w:ascii="Calibri" w:hAnsi="Calibri" w:cs="Arial"/>
          <w:b/>
          <w:color w:val="0070C0"/>
          <w:sz w:val="28"/>
          <w:szCs w:val="28"/>
        </w:rPr>
      </w:pPr>
      <w:r>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5767FC8C" wp14:editId="4B505D70">
                <wp:simplePos x="0" y="0"/>
                <wp:positionH relativeFrom="rightMargin">
                  <wp:posOffset>127000</wp:posOffset>
                </wp:positionH>
                <wp:positionV relativeFrom="paragraph">
                  <wp:posOffset>342265</wp:posOffset>
                </wp:positionV>
                <wp:extent cx="1923691" cy="2035834"/>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691" cy="2035834"/>
                        </a:xfrm>
                        <a:prstGeom prst="rect">
                          <a:avLst/>
                        </a:prstGeom>
                        <a:solidFill>
                          <a:sysClr val="window" lastClr="FFFFFF"/>
                        </a:solidFill>
                        <a:ln w="6350">
                          <a:noFill/>
                        </a:ln>
                      </wps:spPr>
                      <wps:txbx>
                        <w:txbxContent>
                          <w:p w14:paraId="3D2CB912" w14:textId="77777777" w:rsidR="005D1E3F" w:rsidRDefault="005D1E3F" w:rsidP="005D1E3F">
                            <w:pPr>
                              <w:pStyle w:val="GSIPos"/>
                              <w:spacing w:after="0"/>
                            </w:pPr>
                            <w:r>
                              <w:t xml:space="preserve">Geschäftsführung: </w:t>
                            </w:r>
                          </w:p>
                          <w:p w14:paraId="77C4B683" w14:textId="77777777" w:rsidR="005D1E3F" w:rsidRPr="00CF6509" w:rsidRDefault="005D1E3F" w:rsidP="005D1E3F">
                            <w:pPr>
                              <w:pStyle w:val="GSIPos"/>
                              <w:spacing w:after="0"/>
                            </w:pPr>
                            <w:r>
                              <w:t xml:space="preserve">Prof. Dr. </w:t>
                            </w:r>
                            <w:r w:rsidRPr="006B51E0">
                              <w:t>Thomas Nilsson</w:t>
                            </w:r>
                          </w:p>
                          <w:p w14:paraId="509AAAA9" w14:textId="77777777" w:rsidR="005D1E3F" w:rsidRDefault="005D1E3F" w:rsidP="005D1E3F">
                            <w:pPr>
                              <w:pStyle w:val="GSIPos"/>
                              <w:spacing w:after="0"/>
                            </w:pPr>
                            <w:r>
                              <w:t>Dr. Katharina Stummeyer</w:t>
                            </w:r>
                            <w:r>
                              <w:br/>
                              <w:t>Jörg Blaurock</w:t>
                            </w:r>
                          </w:p>
                          <w:p w14:paraId="589204F6" w14:textId="77777777" w:rsidR="005D1E3F" w:rsidRDefault="005D1E3F" w:rsidP="005D1E3F">
                            <w:pPr>
                              <w:pStyle w:val="GSIPos"/>
                            </w:pPr>
                          </w:p>
                          <w:p w14:paraId="74D53CF6" w14:textId="77777777" w:rsidR="005D1E3F" w:rsidRPr="00C95900" w:rsidRDefault="005D1E3F" w:rsidP="005D1E3F">
                            <w:pPr>
                              <w:pStyle w:val="GSIPos"/>
                            </w:pPr>
                            <w:r w:rsidRPr="00C95900">
                              <w:t>Sitz: Darmstadt</w:t>
                            </w:r>
                            <w:r>
                              <w:br/>
                            </w:r>
                            <w:r w:rsidRPr="00C95900">
                              <w:t xml:space="preserve">Amtsgericht Darmstadt HRB </w:t>
                            </w:r>
                            <w:r>
                              <w:t>89372</w:t>
                            </w:r>
                          </w:p>
                          <w:p w14:paraId="3390A347" w14:textId="77777777" w:rsidR="005D1E3F" w:rsidRPr="00C95900" w:rsidRDefault="005D1E3F" w:rsidP="005D1E3F">
                            <w:pPr>
                              <w:pStyle w:val="GSIPos"/>
                            </w:pPr>
                            <w:proofErr w:type="spellStart"/>
                            <w:r w:rsidRPr="004532C5">
                              <w:t>USt-IdNr</w:t>
                            </w:r>
                            <w:proofErr w:type="spellEnd"/>
                            <w:r w:rsidRPr="004532C5">
                              <w:t>.: DE275595927</w:t>
                            </w:r>
                          </w:p>
                          <w:p w14:paraId="4ED4A2A6" w14:textId="77777777" w:rsidR="005D1E3F" w:rsidRPr="00C95900" w:rsidRDefault="005D1E3F" w:rsidP="005D1E3F">
                            <w:pPr>
                              <w:pStyle w:val="GSIPos"/>
                            </w:pPr>
                            <w:r>
                              <w:t>Commerzbank Darmstadt</w:t>
                            </w:r>
                            <w:r>
                              <w:br/>
                              <w:t>BLZ 508 400 05 . Konto 13 26 30500</w:t>
                            </w:r>
                            <w:r>
                              <w:br/>
                              <w:t>IBAN DE03 5084 0005 0132 6305 00</w:t>
                            </w:r>
                            <w:r>
                              <w:br/>
                              <w:t>BIC COBADEFF508</w:t>
                            </w:r>
                          </w:p>
                          <w:p w14:paraId="06FC3411" w14:textId="77777777" w:rsidR="00CE5BF7" w:rsidRDefault="00CE5BF7" w:rsidP="00CE5B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7FC8C" id="Textfeld 10" o:spid="_x0000_s1029" type="#_x0000_t202" style="position:absolute;left:0;text-align:left;margin-left:10pt;margin-top:26.95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" fillcolor="window" stroked="f" strokeweight=".5pt">
                <v:textbox>
                  <w:txbxContent>
                    <w:p w14:paraId="3D2CB912" w14:textId="77777777" w:rsidR="005D1E3F" w:rsidRDefault="005D1E3F" w:rsidP="005D1E3F">
                      <w:pPr>
                        <w:pStyle w:val="GSIPos"/>
                        <w:spacing w:after="0"/>
                      </w:pPr>
                      <w:r>
                        <w:t xml:space="preserve">Geschäftsführung: </w:t>
                      </w:r>
                    </w:p>
                    <w:p w14:paraId="77C4B683" w14:textId="77777777" w:rsidR="005D1E3F" w:rsidRPr="00CF6509" w:rsidRDefault="005D1E3F" w:rsidP="005D1E3F">
                      <w:pPr>
                        <w:pStyle w:val="GSIPos"/>
                        <w:spacing w:after="0"/>
                      </w:pPr>
                      <w:r>
                        <w:t xml:space="preserve">Prof. Dr. </w:t>
                      </w:r>
                      <w:r w:rsidRPr="006B51E0">
                        <w:t>Thomas Nilsson</w:t>
                      </w:r>
                    </w:p>
                    <w:p w14:paraId="509AAAA9" w14:textId="77777777" w:rsidR="005D1E3F" w:rsidRDefault="005D1E3F" w:rsidP="005D1E3F">
                      <w:pPr>
                        <w:pStyle w:val="GSIPos"/>
                        <w:spacing w:after="0"/>
                      </w:pPr>
                      <w:r>
                        <w:t>Dr. Katharina Stummeyer</w:t>
                      </w:r>
                      <w:r>
                        <w:br/>
                        <w:t>Jörg Blaurock</w:t>
                      </w:r>
                    </w:p>
                    <w:p w14:paraId="589204F6" w14:textId="77777777" w:rsidR="005D1E3F" w:rsidRDefault="005D1E3F" w:rsidP="005D1E3F">
                      <w:pPr>
                        <w:pStyle w:val="GSIPos"/>
                      </w:pPr>
                    </w:p>
                    <w:p w14:paraId="74D53CF6" w14:textId="77777777" w:rsidR="005D1E3F" w:rsidRPr="00C95900" w:rsidRDefault="005D1E3F" w:rsidP="005D1E3F">
                      <w:pPr>
                        <w:pStyle w:val="GSIPos"/>
                      </w:pPr>
                      <w:r w:rsidRPr="00C95900">
                        <w:t>Sitz: Darmstadt</w:t>
                      </w:r>
                      <w:r>
                        <w:br/>
                      </w:r>
                      <w:r w:rsidRPr="00C95900">
                        <w:t xml:space="preserve">Amtsgericht Darmstadt HRB </w:t>
                      </w:r>
                      <w:r>
                        <w:t>89372</w:t>
                      </w:r>
                    </w:p>
                    <w:p w14:paraId="3390A347" w14:textId="77777777" w:rsidR="005D1E3F" w:rsidRPr="00C95900" w:rsidRDefault="005D1E3F" w:rsidP="005D1E3F">
                      <w:pPr>
                        <w:pStyle w:val="GSIPos"/>
                      </w:pPr>
                      <w:proofErr w:type="spellStart"/>
                      <w:r w:rsidRPr="004532C5">
                        <w:t>USt-IdNr</w:t>
                      </w:r>
                      <w:proofErr w:type="spellEnd"/>
                      <w:r w:rsidRPr="004532C5">
                        <w:t>.: DE275595927</w:t>
                      </w:r>
                    </w:p>
                    <w:p w14:paraId="4ED4A2A6" w14:textId="77777777" w:rsidR="005D1E3F" w:rsidRPr="00C95900" w:rsidRDefault="005D1E3F" w:rsidP="005D1E3F">
                      <w:pPr>
                        <w:pStyle w:val="GSIPos"/>
                      </w:pPr>
                      <w:r>
                        <w:t>Commerzbank Darmstadt</w:t>
                      </w:r>
                      <w:r>
                        <w:br/>
                        <w:t xml:space="preserve">BLZ 508 400 </w:t>
                      </w:r>
                      <w:proofErr w:type="gramStart"/>
                      <w:r>
                        <w:t>05 .</w:t>
                      </w:r>
                      <w:proofErr w:type="gramEnd"/>
                      <w:r>
                        <w:t xml:space="preserve"> Konto 13 26 30500</w:t>
                      </w:r>
                      <w:r>
                        <w:br/>
                        <w:t>IBAN DE03 5084 0005 0132 6305 00</w:t>
                      </w:r>
                      <w:r>
                        <w:br/>
                        <w:t>BIC COBADEFF508</w:t>
                      </w:r>
                    </w:p>
                    <w:p w14:paraId="06FC3411" w14:textId="77777777" w:rsidR="00CE5BF7" w:rsidRDefault="00CE5BF7" w:rsidP="00CE5BF7"/>
                  </w:txbxContent>
                </v:textbox>
                <w10:wrap anchorx="margin"/>
              </v:shape>
            </w:pict>
          </mc:Fallback>
        </mc:AlternateContent>
      </w:r>
      <w:r w:rsidR="00A577C0" w:rsidRPr="00753AE0">
        <w:rPr>
          <w:rFonts w:ascii="Calibri" w:hAnsi="Calibri" w:cs="Arial"/>
          <w:b/>
          <w:color w:val="0070C0"/>
          <w:sz w:val="28"/>
          <w:szCs w:val="28"/>
        </w:rPr>
        <w:t>Besondere Bewerbungsbedingungen für das Offene Verfahren gem. § 15 VgV</w:t>
      </w:r>
    </w:p>
    <w:p w14:paraId="3699D674" w14:textId="77777777" w:rsidR="00A577C0" w:rsidRPr="0001560A" w:rsidRDefault="00A577C0" w:rsidP="00753AE0">
      <w:pPr>
        <w:spacing w:line="276" w:lineRule="auto"/>
        <w:ind w:right="369"/>
        <w:jc w:val="both"/>
        <w:rPr>
          <w:rFonts w:ascii="Calibri" w:hAnsi="Calibri" w:cs="Arial"/>
          <w:sz w:val="22"/>
        </w:rPr>
      </w:pPr>
      <w:r w:rsidRPr="0001560A">
        <w:rPr>
          <w:rFonts w:ascii="Calibri" w:hAnsi="Calibri" w:cs="Arial"/>
          <w:sz w:val="22"/>
        </w:rPr>
        <w:t>Sehr geehrte Damen und Herren,</w:t>
      </w:r>
    </w:p>
    <w:p w14:paraId="46C4EFF0" w14:textId="64F27AFB" w:rsidR="00A577C0" w:rsidRPr="00C44D00" w:rsidRDefault="00A577C0" w:rsidP="005D1E3F">
      <w:pPr>
        <w:tabs>
          <w:tab w:val="left" w:pos="3686"/>
        </w:tabs>
        <w:jc w:val="both"/>
        <w:rPr>
          <w:rFonts w:ascii="Calibri" w:hAnsi="Calibri" w:cs="Arial"/>
          <w:sz w:val="22"/>
        </w:rPr>
      </w:pPr>
      <w:r w:rsidRPr="005D1E3F">
        <w:rPr>
          <w:rFonts w:ascii="Calibri" w:hAnsi="Calibri" w:cs="Arial"/>
          <w:sz w:val="22"/>
        </w:rPr>
        <w:t xml:space="preserve">die </w:t>
      </w:r>
      <w:r w:rsidR="005D1E3F" w:rsidRPr="005D1E3F">
        <w:rPr>
          <w:rFonts w:ascii="Calibri" w:hAnsi="Calibri" w:cs="Arial"/>
          <w:sz w:val="22"/>
        </w:rPr>
        <w:t xml:space="preserve">FAIR - Facility </w:t>
      </w:r>
      <w:proofErr w:type="spellStart"/>
      <w:r w:rsidR="005D1E3F" w:rsidRPr="005D1E3F">
        <w:rPr>
          <w:rFonts w:ascii="Calibri" w:hAnsi="Calibri" w:cs="Arial"/>
          <w:sz w:val="22"/>
        </w:rPr>
        <w:t>for</w:t>
      </w:r>
      <w:proofErr w:type="spellEnd"/>
      <w:r w:rsidR="005D1E3F" w:rsidRPr="005D1E3F">
        <w:rPr>
          <w:rFonts w:ascii="Calibri" w:hAnsi="Calibri" w:cs="Arial"/>
          <w:sz w:val="22"/>
        </w:rPr>
        <w:t xml:space="preserve"> Antiproton and Ion Research in Europe GmbH</w:t>
      </w:r>
      <w:r w:rsidR="005D1E3F">
        <w:rPr>
          <w:rFonts w:ascii="Calibri" w:hAnsi="Calibri" w:cs="Arial"/>
          <w:sz w:val="22"/>
        </w:rPr>
        <w:t xml:space="preserve"> </w:t>
      </w:r>
      <w:r w:rsidR="00406275">
        <w:rPr>
          <w:rFonts w:ascii="Calibri" w:hAnsi="Calibri" w:cs="Arial"/>
          <w:sz w:val="22"/>
        </w:rPr>
        <w:t>(im Folgenden „</w:t>
      </w:r>
      <w:r w:rsidR="005D1E3F">
        <w:rPr>
          <w:rFonts w:ascii="Calibri" w:hAnsi="Calibri" w:cs="Arial"/>
          <w:sz w:val="22"/>
        </w:rPr>
        <w:t>FAIR</w:t>
      </w:r>
      <w:r w:rsidRPr="0001560A">
        <w:rPr>
          <w:rFonts w:ascii="Calibri" w:hAnsi="Calibri" w:cs="Arial"/>
          <w:sz w:val="22"/>
        </w:rPr>
        <w:t>“, Vergabestelle oder „Auftraggeber“) führt ein Offenes Verfahren gem. §</w:t>
      </w:r>
      <w:r w:rsidR="00753AE0">
        <w:rPr>
          <w:rFonts w:ascii="Calibri" w:hAnsi="Calibri" w:cs="Arial"/>
          <w:sz w:val="22"/>
        </w:rPr>
        <w:t> </w:t>
      </w:r>
      <w:r w:rsidRPr="0001560A">
        <w:rPr>
          <w:rFonts w:ascii="Calibri" w:hAnsi="Calibri" w:cs="Arial"/>
          <w:sz w:val="22"/>
        </w:rPr>
        <w:t>15</w:t>
      </w:r>
      <w:r w:rsidR="00753AE0">
        <w:rPr>
          <w:rFonts w:ascii="Calibri" w:hAnsi="Calibri" w:cs="Arial"/>
          <w:sz w:val="22"/>
        </w:rPr>
        <w:t> </w:t>
      </w:r>
      <w:r w:rsidRPr="0001560A">
        <w:rPr>
          <w:rFonts w:ascii="Calibri" w:hAnsi="Calibri" w:cs="Arial"/>
          <w:sz w:val="22"/>
        </w:rPr>
        <w:t>VgV, §</w:t>
      </w:r>
      <w:r w:rsidR="00753AE0">
        <w:rPr>
          <w:rFonts w:ascii="Calibri" w:hAnsi="Calibri" w:cs="Arial"/>
          <w:sz w:val="22"/>
        </w:rPr>
        <w:t> </w:t>
      </w:r>
      <w:r w:rsidRPr="0001560A">
        <w:rPr>
          <w:rFonts w:ascii="Calibri" w:hAnsi="Calibri" w:cs="Arial"/>
          <w:sz w:val="22"/>
        </w:rPr>
        <w:t xml:space="preserve">119 Abs. 3 GWB für die Ausschreibung </w:t>
      </w:r>
      <w:r w:rsidR="00753AE0" w:rsidRPr="00110306">
        <w:rPr>
          <w:rFonts w:ascii="Calibri" w:eastAsia="Times New Roman" w:hAnsi="Calibri" w:cs="Arial"/>
          <w:b/>
          <w:color w:val="0070C0"/>
          <w:sz w:val="22"/>
        </w:rPr>
        <w:t>„</w:t>
      </w:r>
      <w:r w:rsidR="00110306" w:rsidRPr="00110306">
        <w:rPr>
          <w:rFonts w:ascii="Calibri" w:eastAsia="Times New Roman" w:hAnsi="Calibri" w:cs="Arial"/>
          <w:b/>
          <w:color w:val="0070C0"/>
          <w:sz w:val="22"/>
        </w:rPr>
        <w:t>01</w:t>
      </w:r>
      <w:r w:rsidR="00753AE0" w:rsidRPr="00110306">
        <w:rPr>
          <w:rFonts w:ascii="Calibri" w:eastAsia="Times New Roman" w:hAnsi="Calibri" w:cs="Arial"/>
          <w:b/>
          <w:color w:val="0070C0"/>
          <w:sz w:val="22"/>
        </w:rPr>
        <w:t>/</w:t>
      </w:r>
      <w:r w:rsidR="00C44D00" w:rsidRPr="00C44D00">
        <w:rPr>
          <w:rFonts w:ascii="Calibri" w:eastAsia="Times New Roman" w:hAnsi="Calibri" w:cs="Arial"/>
          <w:b/>
          <w:color w:val="0070C0"/>
          <w:sz w:val="22"/>
        </w:rPr>
        <w:t>2600038952</w:t>
      </w:r>
      <w:r w:rsidR="00753AE0" w:rsidRPr="00110306">
        <w:rPr>
          <w:rFonts w:ascii="Calibri" w:eastAsia="Times New Roman" w:hAnsi="Calibri" w:cs="Arial"/>
          <w:b/>
          <w:color w:val="0070C0"/>
          <w:sz w:val="22"/>
        </w:rPr>
        <w:t xml:space="preserve"> – </w:t>
      </w:r>
      <w:r w:rsidR="00110306" w:rsidRPr="00110306">
        <w:rPr>
          <w:rFonts w:ascii="Calibri" w:eastAsia="Times New Roman" w:hAnsi="Calibri" w:cs="Arial"/>
          <w:b/>
          <w:color w:val="0070C0"/>
          <w:sz w:val="22"/>
        </w:rPr>
        <w:t>Installation PAS (</w:t>
      </w:r>
      <w:proofErr w:type="spellStart"/>
      <w:r w:rsidR="00110306" w:rsidRPr="00110306">
        <w:rPr>
          <w:rFonts w:ascii="Calibri" w:eastAsia="Times New Roman" w:hAnsi="Calibri" w:cs="Arial"/>
          <w:b/>
          <w:color w:val="0070C0"/>
          <w:sz w:val="22"/>
        </w:rPr>
        <w:t>Personnel</w:t>
      </w:r>
      <w:proofErr w:type="spellEnd"/>
      <w:r w:rsidR="00110306" w:rsidRPr="00110306">
        <w:rPr>
          <w:rFonts w:ascii="Calibri" w:eastAsia="Times New Roman" w:hAnsi="Calibri" w:cs="Arial"/>
          <w:b/>
          <w:color w:val="0070C0"/>
          <w:sz w:val="22"/>
        </w:rPr>
        <w:t xml:space="preserve"> Access System)</w:t>
      </w:r>
      <w:r w:rsidR="00753AE0" w:rsidRPr="00110306">
        <w:rPr>
          <w:rFonts w:ascii="Calibri" w:eastAsia="Times New Roman" w:hAnsi="Calibri" w:cs="Arial"/>
          <w:b/>
          <w:color w:val="0070C0"/>
          <w:sz w:val="22"/>
        </w:rPr>
        <w:t>“</w:t>
      </w:r>
      <w:r w:rsidR="00753AE0" w:rsidRPr="00110306">
        <w:rPr>
          <w:rFonts w:ascii="Calibri" w:hAnsi="Calibri" w:cs="Arial"/>
          <w:b/>
          <w:sz w:val="22"/>
        </w:rPr>
        <w:t xml:space="preserve"> </w:t>
      </w:r>
      <w:r w:rsidR="006318AE" w:rsidRPr="00110306">
        <w:rPr>
          <w:rFonts w:ascii="Calibri" w:hAnsi="Calibri" w:cs="Arial"/>
          <w:sz w:val="22"/>
        </w:rPr>
        <w:t>nachf</w:t>
      </w:r>
      <w:r w:rsidRPr="00110306">
        <w:rPr>
          <w:rFonts w:ascii="Calibri" w:hAnsi="Calibri" w:cs="Arial"/>
          <w:sz w:val="22"/>
        </w:rPr>
        <w:t xml:space="preserve">olgenden </w:t>
      </w:r>
      <w:r w:rsidRPr="0001560A">
        <w:rPr>
          <w:rFonts w:ascii="Calibri" w:hAnsi="Calibri" w:cs="Arial"/>
          <w:sz w:val="22"/>
        </w:rPr>
        <w:t>Bedingungen durch:</w:t>
      </w:r>
    </w:p>
    <w:p w14:paraId="0C35B530" w14:textId="77777777" w:rsidR="00A577C0" w:rsidRPr="0001560A" w:rsidRDefault="00A577C0" w:rsidP="00346DF4">
      <w:pPr>
        <w:keepNext/>
        <w:ind w:right="369"/>
        <w:jc w:val="both"/>
        <w:rPr>
          <w:rFonts w:ascii="Calibri" w:hAnsi="Calibri" w:cs="Arial"/>
          <w:b/>
          <w:sz w:val="22"/>
        </w:rPr>
      </w:pPr>
      <w:r w:rsidRPr="0001560A">
        <w:rPr>
          <w:rFonts w:ascii="Calibri" w:hAnsi="Calibri" w:cs="Arial"/>
          <w:b/>
          <w:sz w:val="22"/>
        </w:rPr>
        <w:t>Mitteilung von Unklarheiten in den Vergabeunterlagen</w:t>
      </w:r>
    </w:p>
    <w:p w14:paraId="0374B49A" w14:textId="77777777" w:rsidR="00A577C0" w:rsidRDefault="00A577C0" w:rsidP="00753AE0">
      <w:pPr>
        <w:spacing w:line="276" w:lineRule="auto"/>
        <w:ind w:right="369"/>
        <w:jc w:val="both"/>
        <w:rPr>
          <w:rFonts w:ascii="Calibri" w:hAnsi="Calibri" w:cs="Arial"/>
          <w:sz w:val="22"/>
        </w:rPr>
      </w:pPr>
      <w:r w:rsidRPr="0001560A">
        <w:rPr>
          <w:rFonts w:ascii="Calibri" w:hAnsi="Calibri" w:cs="Arial"/>
          <w:sz w:val="22"/>
        </w:rPr>
        <w:t>Nach Erhalt der Vergabeunterlagen hat der Bewerber/Bieter diese auf Vollständigkeit zu überprüfen. Sind die Vergabeunterlagen unvollständig oder enthalten sie nach Auffassung des Bewerbers/Bieters Unklarheiten, so hat der Bewerber/Bieter unverzüglich den Auftraggeber vor Abgabe des Angebots über das DTVP darauf hinzuweisen.</w:t>
      </w:r>
    </w:p>
    <w:p w14:paraId="2F413A55" w14:textId="77777777" w:rsidR="00753AE0" w:rsidRPr="0001560A" w:rsidRDefault="00753AE0" w:rsidP="0000578C">
      <w:pPr>
        <w:pStyle w:val="Listenabsatz"/>
        <w:spacing w:after="240"/>
        <w:contextualSpacing w:val="0"/>
        <w:jc w:val="both"/>
        <w:rPr>
          <w:rFonts w:cs="Arial"/>
        </w:rPr>
      </w:pPr>
      <w:r w:rsidRPr="0001560A">
        <w:rPr>
          <w:rFonts w:cs="Arial"/>
          <w:b/>
          <w:u w:val="single"/>
        </w:rPr>
        <w:t>HINWEIS:</w:t>
      </w:r>
      <w:r w:rsidRPr="0001560A">
        <w:rPr>
          <w:rFonts w:cs="Arial"/>
          <w:b/>
        </w:rPr>
        <w:t xml:space="preserve"> </w:t>
      </w:r>
      <w:r w:rsidRPr="0001560A">
        <w:rPr>
          <w:rFonts w:cs="Arial"/>
        </w:rPr>
        <w:t>Klarstellend hebt die Vergabestelle hervor, dass die Begriffe „Bewerber“, „Bieter“, „Anbieter“ und „Auftragnehmer“ jeweils dieselbe (juristische) Person bezeichnen. Die „Bewerbergemeinschaft“ und die „Bietergemeinschaft“ werden ebenfalls synonym verwendet; der Übersichtlichkeit halber findet sich in den weiteren Unterlagen nur der Begriff „Bietergemeinschaft“.</w:t>
      </w:r>
    </w:p>
    <w:p w14:paraId="7467A62B" w14:textId="77777777" w:rsidR="00A577C0" w:rsidRPr="0001560A" w:rsidRDefault="00A577C0" w:rsidP="0000578C">
      <w:pPr>
        <w:pStyle w:val="Listenabsatz"/>
        <w:numPr>
          <w:ilvl w:val="0"/>
          <w:numId w:val="30"/>
        </w:numPr>
        <w:spacing w:after="240"/>
        <w:ind w:left="357" w:hanging="357"/>
        <w:contextualSpacing w:val="0"/>
        <w:jc w:val="both"/>
        <w:rPr>
          <w:rFonts w:cstheme="minorHAnsi"/>
          <w:b/>
        </w:rPr>
      </w:pPr>
      <w:r w:rsidRPr="0001560A">
        <w:rPr>
          <w:rFonts w:cstheme="minorHAnsi"/>
          <w:b/>
        </w:rPr>
        <w:t>Vergabeunterlagen und Bestandteile des Angebots</w:t>
      </w:r>
    </w:p>
    <w:p w14:paraId="475EB0EA" w14:textId="74219A35" w:rsidR="00A577C0" w:rsidRPr="00753AE0" w:rsidRDefault="00F40256" w:rsidP="00C679B4">
      <w:pPr>
        <w:pStyle w:val="Listenabsatz"/>
        <w:spacing w:after="120"/>
        <w:contextualSpacing w:val="0"/>
        <w:jc w:val="both"/>
        <w:rPr>
          <w:rFonts w:cs="Arial"/>
          <w:b/>
        </w:rPr>
      </w:pPr>
      <w:r w:rsidRPr="00753AE0">
        <w:rPr>
          <w:rFonts w:cs="Arial"/>
          <w:b/>
        </w:rPr>
        <w:t xml:space="preserve">Folgende von der </w:t>
      </w:r>
      <w:r w:rsidR="005D1E3F">
        <w:rPr>
          <w:rFonts w:cs="Arial"/>
          <w:b/>
        </w:rPr>
        <w:t>FAIR</w:t>
      </w:r>
      <w:r w:rsidR="00A577C0" w:rsidRPr="00753AE0">
        <w:rPr>
          <w:rFonts w:cs="Arial"/>
          <w:b/>
        </w:rPr>
        <w:t xml:space="preserve"> mit den Vergabeunterlagen zur Verfügung gestellten Formblätter sind als Bestandteil des Angebots bei der Vergabestelle ausgefüllt einzureichen:</w:t>
      </w:r>
    </w:p>
    <w:p w14:paraId="16B5CD10" w14:textId="7972C9CE" w:rsidR="00753AE0" w:rsidRPr="00164499" w:rsidRDefault="00C679B4" w:rsidP="00164499">
      <w:pPr>
        <w:pStyle w:val="Listenabsatz"/>
        <w:numPr>
          <w:ilvl w:val="0"/>
          <w:numId w:val="9"/>
        </w:numPr>
        <w:spacing w:after="240"/>
        <w:ind w:left="425" w:hanging="425"/>
        <w:jc w:val="both"/>
        <w:rPr>
          <w:rFonts w:cs="Arial"/>
          <w:b/>
          <w:strike/>
          <w:color w:val="0070C0"/>
        </w:rPr>
      </w:pPr>
      <w:r w:rsidRPr="00164499">
        <w:rPr>
          <w:rFonts w:cs="Arial"/>
          <w:b/>
          <w:color w:val="0070C0"/>
        </w:rPr>
        <w:lastRenderedPageBreak/>
        <w:t>Eignung VgV</w:t>
      </w:r>
    </w:p>
    <w:p w14:paraId="5788A04C" w14:textId="205B7F86" w:rsidR="00E96A12" w:rsidRDefault="00C679B4" w:rsidP="00164499">
      <w:pPr>
        <w:pStyle w:val="Listenabsatz"/>
        <w:numPr>
          <w:ilvl w:val="0"/>
          <w:numId w:val="9"/>
        </w:numPr>
        <w:spacing w:after="240"/>
        <w:ind w:left="425" w:hanging="425"/>
        <w:jc w:val="both"/>
        <w:rPr>
          <w:rFonts w:cs="Arial"/>
          <w:b/>
          <w:color w:val="0070C0"/>
        </w:rPr>
      </w:pPr>
      <w:r w:rsidRPr="00164499">
        <w:rPr>
          <w:rFonts w:cs="Arial"/>
          <w:b/>
          <w:color w:val="0070C0"/>
        </w:rPr>
        <w:t>Angebotsformblatt</w:t>
      </w:r>
    </w:p>
    <w:p w14:paraId="2F7A7A5F" w14:textId="73A26811" w:rsidR="00A577C0" w:rsidRPr="00110306" w:rsidRDefault="00110306" w:rsidP="00110306">
      <w:pPr>
        <w:pStyle w:val="Listenabsatz"/>
        <w:numPr>
          <w:ilvl w:val="0"/>
          <w:numId w:val="9"/>
        </w:numPr>
        <w:spacing w:after="240"/>
        <w:ind w:left="425" w:hanging="425"/>
        <w:jc w:val="both"/>
        <w:rPr>
          <w:rFonts w:cs="Arial"/>
          <w:b/>
          <w:color w:val="0070C0"/>
        </w:rPr>
      </w:pPr>
      <w:r>
        <w:rPr>
          <w:rFonts w:cs="Arial"/>
          <w:b/>
          <w:color w:val="0070C0"/>
        </w:rPr>
        <w:t>Preisblatt</w:t>
      </w:r>
    </w:p>
    <w:p w14:paraId="64CEE82C" w14:textId="77777777" w:rsidR="00110306" w:rsidRDefault="00110306" w:rsidP="009E142F">
      <w:pPr>
        <w:pStyle w:val="Listenabsatz"/>
        <w:spacing w:after="240"/>
        <w:contextualSpacing w:val="0"/>
        <w:jc w:val="both"/>
        <w:rPr>
          <w:rFonts w:cs="Arial"/>
          <w:b/>
          <w:color w:val="0070C0"/>
          <w:u w:val="single"/>
        </w:rPr>
      </w:pPr>
    </w:p>
    <w:p w14:paraId="4D389B04" w14:textId="7D095303" w:rsidR="00F27466" w:rsidRDefault="009E142F" w:rsidP="009E142F">
      <w:pPr>
        <w:pStyle w:val="Listenabsatz"/>
        <w:spacing w:after="240"/>
        <w:contextualSpacing w:val="0"/>
        <w:jc w:val="both"/>
        <w:rPr>
          <w:rFonts w:cs="Arial"/>
        </w:rPr>
      </w:pPr>
      <w:r w:rsidRPr="009E142F">
        <w:rPr>
          <w:rFonts w:cs="Arial"/>
        </w:rPr>
        <w:t xml:space="preserve">Die Vergabestelle akzeptiert die Einheitliche Europäische Eigenerklärung (EEE) gem. § 50 VgV. Fordert die Vergabestelle </w:t>
      </w:r>
      <w:r w:rsidRPr="009E142F">
        <w:rPr>
          <w:rFonts w:cs="Arial"/>
          <w:b/>
          <w:bCs/>
        </w:rPr>
        <w:t>zusätzliche</w:t>
      </w:r>
      <w:r w:rsidRPr="009E142F">
        <w:rPr>
          <w:rFonts w:cs="Arial"/>
        </w:rPr>
        <w:t xml:space="preserve"> über die EEE hinausgehende Eigenerklärungen ab, muss der Bieter diese ergänzend einreichen. Diese sind im Dokument Eignung VgV zu finden.</w:t>
      </w:r>
    </w:p>
    <w:p w14:paraId="0F9FCE5C" w14:textId="77777777" w:rsidR="00A577C0" w:rsidRPr="00A17B8A" w:rsidRDefault="00A577C0" w:rsidP="00164499">
      <w:pPr>
        <w:pStyle w:val="Listenabsatz"/>
        <w:spacing w:after="120"/>
        <w:contextualSpacing w:val="0"/>
        <w:jc w:val="both"/>
        <w:rPr>
          <w:rFonts w:cs="Arial"/>
          <w:b/>
        </w:rPr>
      </w:pPr>
      <w:r w:rsidRPr="00A17B8A">
        <w:rPr>
          <w:rFonts w:cs="Arial"/>
          <w:b/>
        </w:rPr>
        <w:t>Folgende Unterlagen sind vom Bieter zu erstellen und als Bestandteil des Angebots ebenfalls bei der Vergabestelle einzureichen:</w:t>
      </w:r>
    </w:p>
    <w:p w14:paraId="53F31128" w14:textId="5C4749B0" w:rsidR="00A577C0" w:rsidRPr="00E30490" w:rsidRDefault="00A577C0" w:rsidP="00164499">
      <w:pPr>
        <w:pStyle w:val="Listenabsatz"/>
        <w:numPr>
          <w:ilvl w:val="1"/>
          <w:numId w:val="33"/>
        </w:numPr>
        <w:spacing w:after="120"/>
        <w:ind w:left="426"/>
        <w:jc w:val="both"/>
        <w:rPr>
          <w:rFonts w:cs="Arial"/>
          <w:b/>
          <w:color w:val="0070C0"/>
        </w:rPr>
      </w:pPr>
      <w:r w:rsidRPr="00E30490">
        <w:rPr>
          <w:rFonts w:cs="Arial"/>
          <w:b/>
          <w:color w:val="0070C0"/>
        </w:rPr>
        <w:t>Erläuterung</w:t>
      </w:r>
      <w:r w:rsidR="004D1B2F" w:rsidRPr="00E30490">
        <w:rPr>
          <w:rFonts w:cs="Arial"/>
          <w:b/>
          <w:color w:val="0070C0"/>
        </w:rPr>
        <w:t>en zum Angebot</w:t>
      </w:r>
      <w:r w:rsidR="00110306">
        <w:rPr>
          <w:rFonts w:cs="Arial"/>
          <w:b/>
          <w:color w:val="0070C0"/>
        </w:rPr>
        <w:t xml:space="preserve"> mit Terminplan</w:t>
      </w:r>
    </w:p>
    <w:p w14:paraId="2EE60FB7" w14:textId="77777777" w:rsidR="00877A7A" w:rsidRPr="00AE56A9" w:rsidRDefault="00877A7A" w:rsidP="00164499">
      <w:pPr>
        <w:pStyle w:val="Listenabsatz"/>
        <w:spacing w:after="120"/>
        <w:ind w:left="426"/>
        <w:jc w:val="both"/>
        <w:rPr>
          <w:rFonts w:cs="Arial"/>
          <w:bCs/>
          <w:highlight w:val="yellow"/>
        </w:rPr>
      </w:pPr>
      <w:r w:rsidRPr="00AE56A9">
        <w:rPr>
          <w:rFonts w:cs="Arial"/>
          <w:bCs/>
        </w:rPr>
        <w:t>Der Bieter fügt dem Angebot ein Dokument bei, indem er den Gesamtangebotspreis sowie den angebotenen Leistungsumfang detailliert erläutert. Die in der Leistungs-beschreibung geforderten Angaben sind zu belegen.</w:t>
      </w:r>
    </w:p>
    <w:p w14:paraId="4AF598CD" w14:textId="77777777" w:rsidR="00107627" w:rsidRPr="00E30490" w:rsidRDefault="00107627" w:rsidP="00164499">
      <w:pPr>
        <w:pStyle w:val="Listenabsatz"/>
        <w:numPr>
          <w:ilvl w:val="0"/>
          <w:numId w:val="9"/>
        </w:numPr>
        <w:tabs>
          <w:tab w:val="left" w:pos="7057"/>
        </w:tabs>
        <w:spacing w:after="120"/>
        <w:jc w:val="both"/>
        <w:rPr>
          <w:rFonts w:cs="Arial"/>
          <w:bCs/>
          <w:color w:val="0070C0"/>
        </w:rPr>
      </w:pPr>
      <w:r w:rsidRPr="00E30490">
        <w:rPr>
          <w:rFonts w:cs="Arial"/>
          <w:bCs/>
          <w:color w:val="0070C0"/>
        </w:rPr>
        <w:t>Bitte beachten Sie, dass Ihre technischen Erläuterungen zur Leistungserbringung den gegebenen Vergabe- und Vertragsunterlagen nicht widersprechen dürfen.</w:t>
      </w:r>
    </w:p>
    <w:p w14:paraId="1987DB64" w14:textId="21F165C1" w:rsidR="00A577C0" w:rsidRPr="0001560A" w:rsidRDefault="00A577C0" w:rsidP="00A17B8A">
      <w:pPr>
        <w:pStyle w:val="Listenabsatz"/>
        <w:spacing w:after="240"/>
        <w:contextualSpacing w:val="0"/>
        <w:jc w:val="both"/>
        <w:rPr>
          <w:rFonts w:cs="Arial"/>
          <w:b/>
        </w:rPr>
      </w:pPr>
      <w:r w:rsidRPr="0001560A">
        <w:rPr>
          <w:rFonts w:cs="Arial"/>
          <w:b/>
        </w:rPr>
        <w:t xml:space="preserve">Die mit den Vergabeunterlagen zur Verfügung gestellten Formblätter sind – in Abhängigkeit vom Angebot – vollständig auszufüllen. Die Nichtvorlage bzw. unvollständige Vorlage der geforderten Unterlagen sowie wissentlich falsche Erklärungen </w:t>
      </w:r>
      <w:r w:rsidRPr="008B4D62">
        <w:rPr>
          <w:rFonts w:cs="Arial"/>
          <w:b/>
          <w:color w:val="0070C0"/>
        </w:rPr>
        <w:t xml:space="preserve">können zum Ausschluss des Bieters </w:t>
      </w:r>
      <w:r w:rsidR="00F40256" w:rsidRPr="008B4D62">
        <w:rPr>
          <w:rFonts w:cs="Arial"/>
          <w:b/>
          <w:color w:val="0070C0"/>
        </w:rPr>
        <w:t>vom Vergabeverfahren führen</w:t>
      </w:r>
      <w:r w:rsidR="00F40256">
        <w:rPr>
          <w:rFonts w:cs="Arial"/>
          <w:b/>
        </w:rPr>
        <w:t xml:space="preserve">. </w:t>
      </w:r>
      <w:r w:rsidR="005D1E3F">
        <w:rPr>
          <w:rFonts w:cs="Arial"/>
          <w:b/>
        </w:rPr>
        <w:t xml:space="preserve">FAIR </w:t>
      </w:r>
      <w:r w:rsidRPr="0001560A">
        <w:rPr>
          <w:rFonts w:cs="Arial"/>
          <w:b/>
        </w:rPr>
        <w:t xml:space="preserve">behält sich eine einmalige Nachforderung von Unterlagen innerhalb einer im Nachforderungsschreiben festzusetzenden Frist gemäß § 56 VgV vor. Die Bieter können sich auf eine Nachforderung aber nicht verlassen. </w:t>
      </w:r>
      <w:r w:rsidRPr="008B4D62">
        <w:rPr>
          <w:rFonts w:cs="Arial"/>
          <w:b/>
          <w:color w:val="0070C0"/>
        </w:rPr>
        <w:t>Letztendlich unvollständige Angebote werden ausgeschlossen</w:t>
      </w:r>
      <w:r w:rsidRPr="0001560A">
        <w:rPr>
          <w:rFonts w:cs="Arial"/>
          <w:b/>
        </w:rPr>
        <w:t xml:space="preserve"> (§ 57 Abs. 1 Nr. 2 VgV).</w:t>
      </w:r>
    </w:p>
    <w:p w14:paraId="0BF83ECF" w14:textId="0E0C461B" w:rsidR="00A577C0" w:rsidRDefault="00A577C0" w:rsidP="00A17B8A">
      <w:pPr>
        <w:pStyle w:val="Listenabsatz"/>
        <w:spacing w:after="240"/>
        <w:jc w:val="both"/>
        <w:rPr>
          <w:rFonts w:cs="Arial"/>
        </w:rPr>
      </w:pPr>
      <w:r w:rsidRPr="0001560A">
        <w:rPr>
          <w:rFonts w:cs="Arial"/>
        </w:rPr>
        <w:t xml:space="preserve">Bieter dürfen dem Angebot </w:t>
      </w:r>
      <w:r w:rsidRPr="00A17B8A">
        <w:rPr>
          <w:rFonts w:cs="Arial"/>
          <w:u w:val="single"/>
        </w:rPr>
        <w:t>keine eigenen Vertragsbedingungen</w:t>
      </w:r>
      <w:r w:rsidRPr="0001560A">
        <w:rPr>
          <w:rFonts w:cs="Arial"/>
        </w:rPr>
        <w:t xml:space="preserve"> zugrunde legen. Änderungen an den Vergabeunterlagen </w:t>
      </w:r>
      <w:r w:rsidRPr="00077602">
        <w:rPr>
          <w:rFonts w:cs="Arial"/>
        </w:rPr>
        <w:t>(beispielsweise Streichungen oder Ergänzungen in den zur Verfügung gestellten Unterlagen an dafür nicht vorgesehenen Stellen)</w:t>
      </w:r>
      <w:r>
        <w:rPr>
          <w:rFonts w:cs="Arial"/>
        </w:rPr>
        <w:t xml:space="preserve"> </w:t>
      </w:r>
      <w:r w:rsidRPr="0001560A">
        <w:rPr>
          <w:rFonts w:cs="Arial"/>
        </w:rPr>
        <w:t>sind unzulässig und führen zum Ausschluss vom weiteren Verfahren, §</w:t>
      </w:r>
      <w:r>
        <w:rPr>
          <w:rFonts w:cs="Arial"/>
        </w:rPr>
        <w:t> </w:t>
      </w:r>
      <w:r w:rsidRPr="0001560A">
        <w:rPr>
          <w:rFonts w:cs="Arial"/>
        </w:rPr>
        <w:t>57</w:t>
      </w:r>
      <w:r w:rsidR="00A17B8A">
        <w:rPr>
          <w:rFonts w:cs="Arial"/>
        </w:rPr>
        <w:t> Abs. 1 Nr. 4 VgV.</w:t>
      </w:r>
    </w:p>
    <w:p w14:paraId="07EA40C5" w14:textId="40C37991" w:rsidR="005D1E3F" w:rsidRDefault="005D1E3F" w:rsidP="00A17B8A">
      <w:pPr>
        <w:pStyle w:val="Listenabsatz"/>
        <w:spacing w:after="240"/>
        <w:jc w:val="both"/>
        <w:rPr>
          <w:rFonts w:cs="Arial"/>
        </w:rPr>
      </w:pPr>
    </w:p>
    <w:p w14:paraId="261B8BC4" w14:textId="77777777" w:rsidR="005D1E3F" w:rsidRPr="0001560A" w:rsidRDefault="005D1E3F" w:rsidP="00A17B8A">
      <w:pPr>
        <w:pStyle w:val="Listenabsatz"/>
        <w:spacing w:after="240"/>
        <w:jc w:val="both"/>
        <w:rPr>
          <w:rFonts w:cs="Arial"/>
        </w:rPr>
      </w:pPr>
    </w:p>
    <w:p w14:paraId="63CDF29D" w14:textId="77777777" w:rsidR="00A577C0" w:rsidRPr="0001560A" w:rsidRDefault="00A577C0" w:rsidP="00346DF4">
      <w:pPr>
        <w:pStyle w:val="Listenabsatz"/>
        <w:numPr>
          <w:ilvl w:val="0"/>
          <w:numId w:val="30"/>
        </w:numPr>
        <w:spacing w:after="240" w:line="280" w:lineRule="exact"/>
        <w:ind w:left="357" w:hanging="357"/>
        <w:jc w:val="both"/>
        <w:rPr>
          <w:rFonts w:cstheme="minorHAnsi"/>
          <w:b/>
        </w:rPr>
      </w:pPr>
      <w:r w:rsidRPr="0001560A">
        <w:rPr>
          <w:rFonts w:cstheme="minorHAnsi"/>
          <w:b/>
        </w:rPr>
        <w:t>Frist für die Abgabe der Angebote</w:t>
      </w:r>
    </w:p>
    <w:p w14:paraId="6EE1659F" w14:textId="77777777" w:rsidR="00A577C0" w:rsidRPr="0001560A" w:rsidRDefault="00A577C0" w:rsidP="00A17B8A">
      <w:pPr>
        <w:spacing w:line="276" w:lineRule="auto"/>
        <w:jc w:val="both"/>
        <w:rPr>
          <w:rFonts w:ascii="Calibri" w:hAnsi="Calibri" w:cs="Arial"/>
          <w:bCs/>
          <w:sz w:val="22"/>
        </w:rPr>
      </w:pPr>
      <w:r w:rsidRPr="0001560A">
        <w:rPr>
          <w:rFonts w:ascii="Calibri" w:hAnsi="Calibri" w:cs="Arial"/>
          <w:bCs/>
          <w:sz w:val="22"/>
        </w:rPr>
        <w:t xml:space="preserve">Die in der Bekanntmachung genannte Frist für die Abgabe der Angebote ist unbedingt einzuhalten. Verspätet eingegangene Angebote werden vom Verfahren ausgeschlossen, </w:t>
      </w:r>
      <w:bookmarkStart w:id="0" w:name="_Hlk501721907"/>
      <w:r w:rsidRPr="0001560A">
        <w:rPr>
          <w:rFonts w:ascii="Calibri" w:hAnsi="Calibri" w:cs="Arial"/>
          <w:bCs/>
          <w:sz w:val="22"/>
        </w:rPr>
        <w:t>es sei denn, der Bieter hat dies nicht zu vertreten (§</w:t>
      </w:r>
      <w:r w:rsidR="00A17B8A">
        <w:rPr>
          <w:rFonts w:ascii="Calibri" w:hAnsi="Calibri" w:cs="Arial"/>
          <w:bCs/>
          <w:sz w:val="22"/>
        </w:rPr>
        <w:t> </w:t>
      </w:r>
      <w:r w:rsidRPr="0001560A">
        <w:rPr>
          <w:rFonts w:ascii="Calibri" w:hAnsi="Calibri" w:cs="Arial"/>
          <w:bCs/>
          <w:sz w:val="22"/>
        </w:rPr>
        <w:t>57</w:t>
      </w:r>
      <w:r w:rsidR="00A17B8A">
        <w:rPr>
          <w:rFonts w:ascii="Calibri" w:hAnsi="Calibri" w:cs="Arial"/>
          <w:bCs/>
          <w:sz w:val="22"/>
        </w:rPr>
        <w:t> </w:t>
      </w:r>
      <w:r w:rsidRPr="0001560A">
        <w:rPr>
          <w:rFonts w:ascii="Calibri" w:hAnsi="Calibri" w:cs="Arial"/>
          <w:bCs/>
          <w:sz w:val="22"/>
        </w:rPr>
        <w:t>Abs.</w:t>
      </w:r>
      <w:r w:rsidR="00A17B8A">
        <w:rPr>
          <w:rFonts w:ascii="Calibri" w:hAnsi="Calibri" w:cs="Arial"/>
          <w:bCs/>
          <w:sz w:val="22"/>
        </w:rPr>
        <w:t> </w:t>
      </w:r>
      <w:r w:rsidRPr="0001560A">
        <w:rPr>
          <w:rFonts w:ascii="Calibri" w:hAnsi="Calibri" w:cs="Arial"/>
          <w:bCs/>
          <w:sz w:val="22"/>
        </w:rPr>
        <w:t>1</w:t>
      </w:r>
      <w:r w:rsidR="00A17B8A">
        <w:rPr>
          <w:rFonts w:ascii="Calibri" w:hAnsi="Calibri" w:cs="Arial"/>
          <w:bCs/>
          <w:sz w:val="22"/>
        </w:rPr>
        <w:t> </w:t>
      </w:r>
      <w:r w:rsidRPr="0001560A">
        <w:rPr>
          <w:rFonts w:ascii="Calibri" w:hAnsi="Calibri" w:cs="Arial"/>
          <w:bCs/>
          <w:sz w:val="22"/>
        </w:rPr>
        <w:t>Nr.</w:t>
      </w:r>
      <w:r w:rsidR="00A17B8A">
        <w:rPr>
          <w:rFonts w:ascii="Calibri" w:hAnsi="Calibri" w:cs="Arial"/>
          <w:bCs/>
          <w:sz w:val="22"/>
        </w:rPr>
        <w:t> </w:t>
      </w:r>
      <w:r w:rsidRPr="0001560A">
        <w:rPr>
          <w:rFonts w:ascii="Calibri" w:hAnsi="Calibri" w:cs="Arial"/>
          <w:bCs/>
          <w:sz w:val="22"/>
        </w:rPr>
        <w:t>1</w:t>
      </w:r>
      <w:r w:rsidR="00A17B8A">
        <w:rPr>
          <w:rFonts w:ascii="Calibri" w:hAnsi="Calibri" w:cs="Arial"/>
          <w:bCs/>
          <w:sz w:val="22"/>
        </w:rPr>
        <w:t> </w:t>
      </w:r>
      <w:r w:rsidRPr="0001560A">
        <w:rPr>
          <w:rFonts w:ascii="Calibri" w:hAnsi="Calibri" w:cs="Arial"/>
          <w:bCs/>
          <w:sz w:val="22"/>
        </w:rPr>
        <w:t>VgV).</w:t>
      </w:r>
      <w:bookmarkEnd w:id="0"/>
    </w:p>
    <w:p w14:paraId="580476E0" w14:textId="77777777" w:rsidR="00346DF4" w:rsidRPr="00A17B8A" w:rsidRDefault="00A577C0" w:rsidP="00A17B8A">
      <w:pPr>
        <w:pStyle w:val="Listenabsatz"/>
        <w:keepNext/>
        <w:numPr>
          <w:ilvl w:val="0"/>
          <w:numId w:val="30"/>
        </w:numPr>
        <w:spacing w:after="240"/>
        <w:ind w:left="357" w:hanging="357"/>
        <w:contextualSpacing w:val="0"/>
        <w:jc w:val="both"/>
        <w:rPr>
          <w:rFonts w:cstheme="minorHAnsi"/>
          <w:b/>
        </w:rPr>
      </w:pPr>
      <w:r w:rsidRPr="0001560A">
        <w:rPr>
          <w:rFonts w:cstheme="minorHAnsi"/>
          <w:b/>
        </w:rPr>
        <w:lastRenderedPageBreak/>
        <w:t xml:space="preserve">Anforderungen an die </w:t>
      </w:r>
      <w:r w:rsidR="00B34F7E">
        <w:rPr>
          <w:rFonts w:cstheme="minorHAnsi"/>
          <w:b/>
        </w:rPr>
        <w:t xml:space="preserve">Einreichung der </w:t>
      </w:r>
      <w:r w:rsidRPr="0001560A">
        <w:rPr>
          <w:rFonts w:cstheme="minorHAnsi"/>
          <w:b/>
        </w:rPr>
        <w:t>Angebote</w:t>
      </w:r>
    </w:p>
    <w:p w14:paraId="3E5161CA" w14:textId="77777777" w:rsidR="00A577C0" w:rsidRPr="00B34F7E" w:rsidRDefault="00A577C0" w:rsidP="00A17B8A">
      <w:pPr>
        <w:pStyle w:val="Listenabsatz"/>
        <w:keepNext/>
        <w:spacing w:after="240"/>
        <w:contextualSpacing w:val="0"/>
        <w:jc w:val="both"/>
        <w:rPr>
          <w:rFonts w:cs="Arial"/>
          <w:bCs/>
        </w:rPr>
      </w:pPr>
      <w:r w:rsidRPr="00B34F7E">
        <w:rPr>
          <w:rFonts w:cs="Arial"/>
          <w:bCs/>
        </w:rPr>
        <w:t xml:space="preserve">Die Vergabestelle akzeptiert </w:t>
      </w:r>
      <w:r w:rsidR="00B34F7E">
        <w:rPr>
          <w:rFonts w:cs="Arial"/>
          <w:bCs/>
        </w:rPr>
        <w:t xml:space="preserve">ausschließlich </w:t>
      </w:r>
      <w:r w:rsidRPr="00B34F7E">
        <w:rPr>
          <w:rFonts w:cs="Arial"/>
          <w:bCs/>
        </w:rPr>
        <w:t>die Angebotsabgabe</w:t>
      </w:r>
      <w:r w:rsidR="00B34F7E">
        <w:rPr>
          <w:rFonts w:cs="Arial"/>
          <w:bCs/>
        </w:rPr>
        <w:t xml:space="preserve"> </w:t>
      </w:r>
      <w:r w:rsidR="00346DF4" w:rsidRPr="00B34F7E">
        <w:rPr>
          <w:rFonts w:cs="Arial"/>
          <w:bCs/>
        </w:rPr>
        <w:t>e</w:t>
      </w:r>
      <w:r w:rsidRPr="00B34F7E">
        <w:rPr>
          <w:rFonts w:cs="Arial"/>
          <w:bCs/>
        </w:rPr>
        <w:t>lektronisch in Textform</w:t>
      </w:r>
      <w:r w:rsidR="00346DF4" w:rsidRPr="00B34F7E">
        <w:rPr>
          <w:rFonts w:cs="Arial"/>
          <w:bCs/>
        </w:rPr>
        <w:t>.</w:t>
      </w:r>
    </w:p>
    <w:p w14:paraId="53216A3C" w14:textId="77777777" w:rsidR="00A577C0" w:rsidRPr="00B34F7E" w:rsidRDefault="00A577C0" w:rsidP="005D4E54">
      <w:pPr>
        <w:pStyle w:val="Listenabsatz"/>
        <w:spacing w:after="240"/>
        <w:contextualSpacing w:val="0"/>
        <w:jc w:val="both"/>
        <w:rPr>
          <w:rFonts w:cs="Arial"/>
        </w:rPr>
      </w:pPr>
      <w:bookmarkStart w:id="1" w:name="_Hlk232682896"/>
      <w:r w:rsidRPr="00B34F7E">
        <w:rPr>
          <w:rFonts w:cs="Arial"/>
        </w:rPr>
        <w:t xml:space="preserve">Zu beachten ist, dass bei elektronischer Einreichung die Textform des § 126b BGB im Vergaberecht nur eingehalten ist, wenn die Angebote über die Vergabeplattform verschlüsselt übermittelt werden (vgl. die </w:t>
      </w:r>
      <w:r w:rsidRPr="00737259">
        <w:rPr>
          <w:rFonts w:cs="Arial"/>
          <w:u w:val="single"/>
        </w:rPr>
        <w:t xml:space="preserve">Information zur </w:t>
      </w:r>
      <w:proofErr w:type="spellStart"/>
      <w:r w:rsidRPr="00737259">
        <w:rPr>
          <w:rFonts w:cs="Arial"/>
          <w:u w:val="single"/>
        </w:rPr>
        <w:t>eVergabe</w:t>
      </w:r>
      <w:proofErr w:type="spellEnd"/>
      <w:r w:rsidR="00CB2263">
        <w:rPr>
          <w:rFonts w:cs="Arial"/>
        </w:rPr>
        <w:t xml:space="preserve"> und </w:t>
      </w:r>
      <w:r w:rsidR="00CB2263" w:rsidRPr="00CB2263">
        <w:rPr>
          <w:rFonts w:cs="Arial"/>
        </w:rPr>
        <w:t>URL: http://www.dtvp.de/Center/</w:t>
      </w:r>
      <w:r w:rsidRPr="00B34F7E">
        <w:rPr>
          <w:rFonts w:cs="Arial"/>
        </w:rPr>
        <w:t xml:space="preserve">). </w:t>
      </w:r>
      <w:r w:rsidRPr="00B34F7E">
        <w:rPr>
          <w:rFonts w:cs="Arial"/>
          <w:b/>
          <w:color w:val="0070C0"/>
        </w:rPr>
        <w:t>Die Einreichung des Angebots per</w:t>
      </w:r>
      <w:r w:rsidRPr="00B34F7E">
        <w:rPr>
          <w:rFonts w:cs="Arial"/>
          <w:color w:val="0070C0"/>
        </w:rPr>
        <w:t xml:space="preserve"> </w:t>
      </w:r>
      <w:r w:rsidRPr="00B34F7E">
        <w:rPr>
          <w:rFonts w:cs="Arial"/>
          <w:b/>
          <w:color w:val="0070C0"/>
        </w:rPr>
        <w:t>E-Mail genügt nicht</w:t>
      </w:r>
      <w:r w:rsidR="005D4E54" w:rsidRPr="00B34F7E">
        <w:rPr>
          <w:rFonts w:cs="Arial"/>
          <w:color w:val="0070C0"/>
        </w:rPr>
        <w:t>.</w:t>
      </w:r>
    </w:p>
    <w:bookmarkEnd w:id="1"/>
    <w:p w14:paraId="43F55032" w14:textId="77777777" w:rsidR="00A577C0" w:rsidRPr="0001560A" w:rsidRDefault="00A577C0" w:rsidP="005D4E54">
      <w:pPr>
        <w:pStyle w:val="Listenabsatz"/>
        <w:spacing w:after="240"/>
        <w:contextualSpacing w:val="0"/>
        <w:jc w:val="both"/>
        <w:rPr>
          <w:rFonts w:cs="Arial"/>
        </w:rPr>
      </w:pPr>
      <w:r w:rsidRPr="0001560A">
        <w:rPr>
          <w:rFonts w:cs="Arial"/>
        </w:rPr>
        <w:t>Bei fehlerhaften / unvollständigen Angaben, welche die oben genannten Formvoraussetzungen, werden die Angebote ausgeschlossen</w:t>
      </w:r>
      <w:r w:rsidRPr="0001560A">
        <w:rPr>
          <w:rFonts w:eastAsiaTheme="minorHAnsi" w:cs="Arial"/>
          <w:bCs/>
        </w:rPr>
        <w:t xml:space="preserve"> </w:t>
      </w:r>
      <w:r w:rsidRPr="0001560A">
        <w:rPr>
          <w:rFonts w:cs="Arial"/>
          <w:bCs/>
        </w:rPr>
        <w:t>es sei denn, der Bieter hat dies nicht zu vertreten (§ 57 Abs. 1 Nr. 1 VgV)</w:t>
      </w:r>
      <w:r w:rsidR="005D4E54">
        <w:rPr>
          <w:rFonts w:cs="Arial"/>
        </w:rPr>
        <w:t>.</w:t>
      </w:r>
    </w:p>
    <w:p w14:paraId="3512642F" w14:textId="77777777" w:rsidR="00A577C0"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Kommunikation mit den Bietern</w:t>
      </w:r>
    </w:p>
    <w:p w14:paraId="1D9A26A2" w14:textId="088FA0F7" w:rsidR="00A577C0" w:rsidRPr="005D4E54" w:rsidRDefault="00A577C0" w:rsidP="005D4E54">
      <w:pPr>
        <w:pStyle w:val="Listenabsatz"/>
        <w:spacing w:after="240"/>
        <w:contextualSpacing w:val="0"/>
        <w:jc w:val="both"/>
        <w:rPr>
          <w:rFonts w:cs="Arial"/>
        </w:rPr>
      </w:pPr>
      <w:r w:rsidRPr="0001560A">
        <w:rPr>
          <w:rFonts w:cs="Arial"/>
        </w:rPr>
        <w:t>Die Kommunikation mit den Bietern erfolgt über die Ausschreibungsplattform des DTVP. Frag</w:t>
      </w:r>
      <w:r w:rsidR="00F40256">
        <w:rPr>
          <w:rFonts w:cs="Arial"/>
        </w:rPr>
        <w:t xml:space="preserve">en sind über das DTVP an die </w:t>
      </w:r>
      <w:r w:rsidR="005D1E3F">
        <w:rPr>
          <w:rFonts w:cs="Arial"/>
        </w:rPr>
        <w:t xml:space="preserve">FAIR </w:t>
      </w:r>
      <w:r w:rsidRPr="0001560A">
        <w:rPr>
          <w:rFonts w:cs="Arial"/>
        </w:rPr>
        <w:t>zu übermitteln und werden über das DTVP beantwortet. Mündlich bzw. telefonisch gestellte Fragen zu den Unterlagen oder dem Auftragsgegenstand werden nicht beantwortet; mündlich bzw. telefonisch erteilte Antworten sind nicht verbindlich.</w:t>
      </w:r>
    </w:p>
    <w:p w14:paraId="3DC8DA3C" w14:textId="77777777" w:rsidR="00DB0B5F" w:rsidRPr="005D4E54"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Sprachen</w:t>
      </w:r>
    </w:p>
    <w:p w14:paraId="5D691147" w14:textId="77777777" w:rsidR="00A577C0" w:rsidRPr="0001560A" w:rsidRDefault="00A577C0" w:rsidP="005D4E54">
      <w:pPr>
        <w:pStyle w:val="Listenabsatz"/>
        <w:spacing w:after="240"/>
        <w:contextualSpacing w:val="0"/>
        <w:jc w:val="both"/>
        <w:rPr>
          <w:rFonts w:cs="Arial"/>
        </w:rPr>
      </w:pPr>
      <w:r w:rsidRPr="0001560A">
        <w:rPr>
          <w:rFonts w:cs="Arial"/>
        </w:rPr>
        <w:t>Verfahrens- und Vertragssprache ist Deutsch. Die Vergabeunterlagen sind ggf. teilweise in Deutsch und Englisch verfasst, Spezifikationen und technische Anlagen teilweise auch nur in Englisch</w:t>
      </w:r>
      <w:r w:rsidRPr="00796DE3">
        <w:rPr>
          <w:rFonts w:cs="Arial"/>
        </w:rPr>
        <w:t>. Bei Dokumenten, die in Deutsch und Englisch verfasst sind, ist allein die deutsche Fassung verbindlich; die englische Version dient in diesem Fall nur dem besseren Verständnis für ausländische Bieter.</w:t>
      </w:r>
      <w:r w:rsidRPr="0001560A">
        <w:rPr>
          <w:rFonts w:cs="Arial"/>
        </w:rPr>
        <w:t xml:space="preserve"> Im Falle von Abweichungen zwischen der deutschen Version und der englischen Übersetzung gilt der deutsche Originaltext.</w:t>
      </w:r>
    </w:p>
    <w:p w14:paraId="22C8B6B3" w14:textId="77777777" w:rsidR="00A577C0" w:rsidRPr="0001560A" w:rsidRDefault="00A577C0" w:rsidP="005D4E54">
      <w:pPr>
        <w:pStyle w:val="Listenabsatz"/>
        <w:spacing w:after="240"/>
        <w:contextualSpacing w:val="0"/>
        <w:jc w:val="both"/>
        <w:rPr>
          <w:rFonts w:cs="Arial"/>
        </w:rPr>
      </w:pPr>
      <w:r w:rsidRPr="0001560A">
        <w:rPr>
          <w:rFonts w:cs="Arial"/>
        </w:rPr>
        <w:t>Wenn der Bieter dem Angebot Eignungsnachweise in einer anderen Sprache beifügt, sind deutsche Übersetzungen mit einzureichen.</w:t>
      </w:r>
    </w:p>
    <w:p w14:paraId="0915A5B5" w14:textId="77777777" w:rsidR="00DB0B5F" w:rsidRPr="005D4E54"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Zuschlagskriterien/Angebotsauswertung</w:t>
      </w:r>
    </w:p>
    <w:p w14:paraId="1E82B878" w14:textId="77777777" w:rsidR="00A577C0" w:rsidRPr="0001560A" w:rsidRDefault="00A577C0" w:rsidP="005D4E54">
      <w:pPr>
        <w:pStyle w:val="Listenabsatz"/>
        <w:spacing w:after="240"/>
        <w:contextualSpacing w:val="0"/>
        <w:jc w:val="both"/>
        <w:rPr>
          <w:rFonts w:cs="Arial"/>
          <w:bCs/>
        </w:rPr>
      </w:pPr>
      <w:r w:rsidRPr="0001560A">
        <w:rPr>
          <w:rFonts w:cs="Arial"/>
          <w:bCs/>
        </w:rPr>
        <w:t>Der Zuschlag wird auf das wirtschaftlichste Angebot erteilt. Die zur Wertung zugelassenen Angebote werden anhand Zuschlagskriterien mit der entsprechend angegebenen Gewichtung gewertet.</w:t>
      </w:r>
    </w:p>
    <w:p w14:paraId="3521730E" w14:textId="2FB6623C" w:rsidR="00766B65" w:rsidRPr="0001560A" w:rsidRDefault="00A577C0" w:rsidP="005D1E3F">
      <w:pPr>
        <w:pStyle w:val="Listenabsatz"/>
        <w:spacing w:after="240"/>
        <w:contextualSpacing w:val="0"/>
        <w:jc w:val="both"/>
        <w:rPr>
          <w:rFonts w:cs="Arial"/>
          <w:bCs/>
        </w:rPr>
      </w:pPr>
      <w:r w:rsidRPr="0001560A">
        <w:rPr>
          <w:rFonts w:cs="Arial"/>
          <w:bCs/>
        </w:rPr>
        <w:lastRenderedPageBreak/>
        <w:t>Unter Beachtung der allgemeinen Grundsätze der Gleichbehandlung und Transparenz hat der Auftraggeber folgende Zuschlagskriterien festgelegt:</w:t>
      </w:r>
      <w:r w:rsidR="00766B65">
        <w:rPr>
          <w:rFonts w:cs="Arial"/>
          <w:bCs/>
        </w:rPr>
        <w:t xml:space="preserve"> </w:t>
      </w:r>
      <w:r w:rsidR="00766B65" w:rsidRPr="005D1E3F">
        <w:rPr>
          <w:rFonts w:cs="Arial"/>
          <w:b/>
        </w:rPr>
        <w:t>siehe</w:t>
      </w:r>
      <w:r w:rsidR="00E30490" w:rsidRPr="005D1E3F">
        <w:rPr>
          <w:rFonts w:cs="Arial"/>
          <w:b/>
        </w:rPr>
        <w:t xml:space="preserve"> „CSX 42 - Angebotswertungsmethoden und -kriterien.pdf“</w:t>
      </w:r>
      <w:r w:rsidR="005D1E3F">
        <w:rPr>
          <w:rStyle w:val="Kommentarzeichen"/>
          <w:rFonts w:asciiTheme="minorHAnsi" w:eastAsiaTheme="minorHAnsi" w:hAnsiTheme="minorHAnsi" w:cstheme="minorBidi"/>
        </w:rPr>
        <w:t xml:space="preserve"> </w:t>
      </w:r>
    </w:p>
    <w:p w14:paraId="5F47ACE3" w14:textId="77777777" w:rsidR="00A577C0" w:rsidRPr="0001560A" w:rsidRDefault="00A577C0" w:rsidP="005D4E54">
      <w:pPr>
        <w:pStyle w:val="Listenabsatz"/>
        <w:spacing w:after="240"/>
        <w:contextualSpacing w:val="0"/>
        <w:jc w:val="both"/>
        <w:rPr>
          <w:rFonts w:cs="Arial"/>
          <w:bCs/>
        </w:rPr>
      </w:pPr>
      <w:r w:rsidRPr="0001560A">
        <w:rPr>
          <w:rFonts w:cs="Arial"/>
          <w:bCs/>
        </w:rPr>
        <w:t>Im Folgenden wird erläutert, nach welchen Maßstäben die festgelegten Zuschlagskriterien gewertet werden:</w:t>
      </w:r>
    </w:p>
    <w:p w14:paraId="5BC06145" w14:textId="77777777" w:rsidR="00A577C0" w:rsidRPr="005D4E54" w:rsidRDefault="00A577C0" w:rsidP="005D4E54">
      <w:pPr>
        <w:pStyle w:val="Listenabsatz"/>
        <w:spacing w:after="240"/>
        <w:contextualSpacing w:val="0"/>
        <w:jc w:val="both"/>
        <w:rPr>
          <w:rFonts w:cs="Calibri"/>
          <w:b/>
          <w:bCs/>
        </w:rPr>
      </w:pPr>
      <w:r w:rsidRPr="005D4E54">
        <w:rPr>
          <w:rFonts w:cs="Calibri"/>
          <w:b/>
          <w:bCs/>
        </w:rPr>
        <w:t>6.1</w:t>
      </w:r>
      <w:r w:rsidRPr="005D4E54">
        <w:rPr>
          <w:rFonts w:cs="Calibri"/>
          <w:b/>
          <w:bCs/>
        </w:rPr>
        <w:tab/>
        <w:t>Gewichtung der Zuschlagskriterien</w:t>
      </w:r>
    </w:p>
    <w:p w14:paraId="7E6087FA" w14:textId="77777777" w:rsidR="0084000D" w:rsidRPr="005D4E54" w:rsidRDefault="0084000D" w:rsidP="005D4E54">
      <w:pPr>
        <w:spacing w:line="276" w:lineRule="auto"/>
        <w:rPr>
          <w:rFonts w:ascii="Calibri" w:hAnsi="Calibri" w:cs="Calibri"/>
          <w:sz w:val="22"/>
          <w:u w:val="single"/>
        </w:rPr>
      </w:pPr>
      <w:r w:rsidRPr="005D4E54">
        <w:rPr>
          <w:rFonts w:ascii="Calibri" w:hAnsi="Calibri" w:cs="Calibri"/>
          <w:sz w:val="22"/>
        </w:rPr>
        <w:t xml:space="preserve">Die Wertung erfolgt nach der Preis-Quotient Methode. </w:t>
      </w:r>
      <w:r w:rsidRPr="005D4E54">
        <w:rPr>
          <w:rFonts w:ascii="Calibri" w:hAnsi="Calibri" w:cs="Calibri"/>
          <w:bCs/>
          <w:sz w:val="22"/>
        </w:rPr>
        <w:t>Preis und Leistung werden mit den o.g. Gewichtungsfaktoren versehen. Die Preis-Quotient-Methode lässt sich wie folgt darstellen:</w:t>
      </w:r>
    </w:p>
    <w:p w14:paraId="584D81F2" w14:textId="77777777" w:rsidR="00A577C0" w:rsidRPr="005D4E54" w:rsidRDefault="00EE2833" w:rsidP="005D4E54">
      <w:pPr>
        <w:spacing w:line="276" w:lineRule="auto"/>
      </w:pPr>
      <m:oMathPara>
        <m:oMath>
          <m:r>
            <w:rPr>
              <w:rFonts w:ascii="Cambria Math" w:hAnsi="Cambria Math"/>
            </w:rPr>
            <m:t xml:space="preserve"> Z=G</m:t>
          </m:r>
          <m:d>
            <m:dPr>
              <m:ctrlPr>
                <w:rPr>
                  <w:rFonts w:ascii="Cambria Math" w:hAnsi="Cambria Math"/>
                  <w:i/>
                  <w:iCs/>
                  <w:sz w:val="24"/>
                  <w:szCs w:val="24"/>
                </w:rPr>
              </m:ctrlPr>
            </m:dPr>
            <m:e>
              <m:r>
                <w:rPr>
                  <w:rFonts w:ascii="Cambria Math" w:hAnsi="Cambria Math"/>
                </w:rPr>
                <m:t>Leistung</m:t>
              </m:r>
            </m:e>
          </m:d>
          <m:r>
            <w:rPr>
              <w:rFonts w:ascii="Cambria Math" w:hAnsi="Cambria Math"/>
            </w:rPr>
            <m:t>*L(Angebot)+G(Preis)</m:t>
          </m:r>
          <m:f>
            <m:fPr>
              <m:ctrlPr>
                <w:rPr>
                  <w:rFonts w:ascii="Cambria Math" w:hAnsi="Cambria Math"/>
                  <w:i/>
                  <w:iCs/>
                  <w:sz w:val="24"/>
                  <w:szCs w:val="24"/>
                </w:rPr>
              </m:ctrlPr>
            </m:fPr>
            <m:num>
              <m:r>
                <w:rPr>
                  <w:rFonts w:ascii="Cambria Math" w:hAnsi="Cambria Math"/>
                </w:rPr>
                <m:t>L</m:t>
              </m:r>
              <m:d>
                <m:dPr>
                  <m:ctrlPr>
                    <w:rPr>
                      <w:rFonts w:ascii="Cambria Math" w:hAnsi="Cambria Math"/>
                      <w:i/>
                      <w:iCs/>
                      <w:sz w:val="24"/>
                      <w:szCs w:val="24"/>
                    </w:rPr>
                  </m:ctrlPr>
                </m:dPr>
                <m:e>
                  <m:r>
                    <w:rPr>
                      <w:rFonts w:ascii="Cambria Math" w:hAnsi="Cambria Math"/>
                    </w:rPr>
                    <m:t>best</m:t>
                  </m:r>
                </m:e>
              </m:d>
              <m:r>
                <w:rPr>
                  <w:rFonts w:ascii="Cambria Math" w:hAnsi="Cambria Math"/>
                </w:rPr>
                <m:t>*P(niedrigst)</m:t>
              </m:r>
            </m:num>
            <m:den>
              <m:r>
                <w:rPr>
                  <w:rFonts w:ascii="Cambria Math" w:hAnsi="Cambria Math"/>
                </w:rPr>
                <m:t>P(Angebot)</m:t>
              </m:r>
            </m:den>
          </m:f>
        </m:oMath>
      </m:oMathPara>
    </w:p>
    <w:p w14:paraId="307F1222" w14:textId="77777777" w:rsidR="00A577C0" w:rsidRPr="0001560A" w:rsidRDefault="00A577C0" w:rsidP="005D4E54">
      <w:pPr>
        <w:pStyle w:val="Listenabsatz"/>
        <w:keepNext/>
        <w:spacing w:after="240"/>
        <w:contextualSpacing w:val="0"/>
        <w:jc w:val="both"/>
        <w:rPr>
          <w:rFonts w:cs="Arial"/>
          <w:bCs/>
        </w:rPr>
      </w:pPr>
      <w:r w:rsidRPr="0001560A">
        <w:rPr>
          <w:rFonts w:cs="Arial"/>
          <w:bCs/>
        </w:rPr>
        <w:t>Die einzelnen Formelbestandteile sind wie folgt definiert:</w:t>
      </w:r>
    </w:p>
    <w:p w14:paraId="15E76770" w14:textId="77777777" w:rsidR="00A577C0" w:rsidRPr="005D4E54" w:rsidRDefault="00A577C0" w:rsidP="005D4E54">
      <w:pPr>
        <w:pStyle w:val="Listenabsatz"/>
        <w:spacing w:after="240"/>
        <w:ind w:left="1276" w:hanging="1276"/>
        <w:jc w:val="both"/>
        <w:rPr>
          <w:rFonts w:cs="Arial"/>
          <w:bCs/>
        </w:rPr>
      </w:pPr>
      <w:r w:rsidRPr="0001560A">
        <w:rPr>
          <w:rFonts w:cs="Arial"/>
          <w:bCs/>
        </w:rPr>
        <w:t>Z(Angebot) =</w:t>
      </w:r>
      <w:r w:rsidRPr="0001560A">
        <w:rPr>
          <w:rFonts w:cs="Arial"/>
          <w:bCs/>
        </w:rPr>
        <w:tab/>
        <w:t>Gewichtete Punktzahl für Preis-Leistungs-</w:t>
      </w:r>
      <w:r w:rsidRPr="0001560A" w:rsidDel="00F56A3D">
        <w:rPr>
          <w:rFonts w:cs="Arial"/>
          <w:bCs/>
        </w:rPr>
        <w:t xml:space="preserve"> </w:t>
      </w:r>
      <w:r w:rsidRPr="0001560A">
        <w:rPr>
          <w:rFonts w:cs="Arial"/>
          <w:bCs/>
        </w:rPr>
        <w:t>Bewertung des zu bewertenden Angebots</w:t>
      </w:r>
    </w:p>
    <w:p w14:paraId="6977F94B" w14:textId="77777777" w:rsidR="00A577C0" w:rsidRPr="005D4E54" w:rsidRDefault="00A577C0" w:rsidP="005D4E54">
      <w:pPr>
        <w:pStyle w:val="Listenabsatz"/>
        <w:spacing w:after="240"/>
        <w:ind w:left="1276" w:hanging="1276"/>
        <w:jc w:val="both"/>
        <w:rPr>
          <w:rFonts w:cs="Arial"/>
          <w:bCs/>
        </w:rPr>
      </w:pPr>
      <w:r w:rsidRPr="0001560A">
        <w:rPr>
          <w:rFonts w:cs="Arial"/>
          <w:bCs/>
        </w:rPr>
        <w:t>G(Leistung) =</w:t>
      </w:r>
      <w:r w:rsidRPr="0001560A">
        <w:rPr>
          <w:rFonts w:cs="Arial"/>
          <w:bCs/>
        </w:rPr>
        <w:tab/>
        <w:t>Gewichtungsfaktor für die Leistungskriterien des zu bewertenden Angebots laut Tabelle oben</w:t>
      </w:r>
    </w:p>
    <w:p w14:paraId="3AA3A8A2" w14:textId="77777777" w:rsidR="00A577C0" w:rsidRPr="005D4E54" w:rsidRDefault="00A577C0" w:rsidP="005D4E54">
      <w:pPr>
        <w:pStyle w:val="Listenabsatz"/>
        <w:spacing w:after="240"/>
        <w:ind w:left="1276" w:hanging="1276"/>
        <w:jc w:val="both"/>
        <w:rPr>
          <w:rFonts w:cs="Arial"/>
          <w:bCs/>
        </w:rPr>
      </w:pPr>
      <w:r w:rsidRPr="0001560A">
        <w:rPr>
          <w:rFonts w:cs="Arial"/>
          <w:bCs/>
        </w:rPr>
        <w:t>L(Angebot) =</w:t>
      </w:r>
      <w:r w:rsidRPr="0001560A">
        <w:rPr>
          <w:rFonts w:cs="Arial"/>
          <w:bCs/>
        </w:rPr>
        <w:tab/>
        <w:t>Gesamtpunktzahl der Leistungskriterien des zu bewertenden Angebots als Referenzwert</w:t>
      </w:r>
    </w:p>
    <w:p w14:paraId="33892864" w14:textId="77777777" w:rsidR="00A577C0" w:rsidRPr="005D4E54" w:rsidRDefault="00A577C0" w:rsidP="005D4E54">
      <w:pPr>
        <w:pStyle w:val="Listenabsatz"/>
        <w:spacing w:after="240"/>
        <w:ind w:left="1276" w:hanging="1276"/>
        <w:jc w:val="both"/>
        <w:rPr>
          <w:rFonts w:cs="Arial"/>
          <w:bCs/>
        </w:rPr>
      </w:pPr>
      <w:r w:rsidRPr="0001560A">
        <w:rPr>
          <w:rFonts w:cs="Arial"/>
          <w:bCs/>
        </w:rPr>
        <w:t xml:space="preserve">G(Preis) = </w:t>
      </w:r>
      <w:r w:rsidRPr="0001560A">
        <w:rPr>
          <w:rFonts w:cs="Arial"/>
          <w:bCs/>
        </w:rPr>
        <w:tab/>
        <w:t>Gewichtungsfaktor für den Gesamtangebotspreis des zu bewertenden Angebots laut Tabelle oben</w:t>
      </w:r>
    </w:p>
    <w:p w14:paraId="2FDF607E" w14:textId="77777777" w:rsidR="00A577C0" w:rsidRPr="005D4E54" w:rsidRDefault="00A577C0" w:rsidP="005D4E54">
      <w:pPr>
        <w:pStyle w:val="Listenabsatz"/>
        <w:spacing w:after="240"/>
        <w:ind w:left="1276" w:hanging="1276"/>
        <w:jc w:val="both"/>
        <w:rPr>
          <w:rFonts w:cs="Arial"/>
          <w:bCs/>
        </w:rPr>
      </w:pPr>
      <w:r w:rsidRPr="0001560A">
        <w:rPr>
          <w:rFonts w:cs="Arial"/>
          <w:bCs/>
        </w:rPr>
        <w:t>L(</w:t>
      </w:r>
      <w:proofErr w:type="spellStart"/>
      <w:r w:rsidRPr="0001560A">
        <w:rPr>
          <w:rFonts w:cs="Arial"/>
          <w:bCs/>
        </w:rPr>
        <w:t>best</w:t>
      </w:r>
      <w:proofErr w:type="spellEnd"/>
      <w:r w:rsidRPr="0001560A">
        <w:rPr>
          <w:rFonts w:cs="Arial"/>
          <w:bCs/>
        </w:rPr>
        <w:t xml:space="preserve">) = </w:t>
      </w:r>
      <w:r w:rsidRPr="0001560A">
        <w:rPr>
          <w:rFonts w:cs="Arial"/>
          <w:bCs/>
        </w:rPr>
        <w:tab/>
        <w:t>Bester Gesamtpunktwert der Leistungskriterien der wertb</w:t>
      </w:r>
      <w:r w:rsidR="005D4E54">
        <w:rPr>
          <w:rFonts w:cs="Arial"/>
          <w:bCs/>
        </w:rPr>
        <w:t>aren Angebote</w:t>
      </w:r>
    </w:p>
    <w:p w14:paraId="27858549" w14:textId="77777777" w:rsidR="00A577C0" w:rsidRPr="005D4E54" w:rsidRDefault="00A577C0" w:rsidP="005D4E54">
      <w:pPr>
        <w:pStyle w:val="Listenabsatz"/>
        <w:spacing w:after="240"/>
        <w:ind w:left="1276" w:hanging="1276"/>
        <w:jc w:val="both"/>
        <w:rPr>
          <w:rFonts w:cs="Arial"/>
          <w:bCs/>
        </w:rPr>
      </w:pPr>
      <w:r w:rsidRPr="0001560A">
        <w:rPr>
          <w:rFonts w:cs="Arial"/>
          <w:bCs/>
        </w:rPr>
        <w:t>P(</w:t>
      </w:r>
      <w:proofErr w:type="spellStart"/>
      <w:r w:rsidRPr="0001560A">
        <w:rPr>
          <w:rFonts w:cs="Arial"/>
          <w:bCs/>
        </w:rPr>
        <w:t>niedrigst</w:t>
      </w:r>
      <w:proofErr w:type="spellEnd"/>
      <w:r w:rsidRPr="0001560A">
        <w:rPr>
          <w:rFonts w:cs="Arial"/>
          <w:bCs/>
        </w:rPr>
        <w:t>) =</w:t>
      </w:r>
      <w:r w:rsidRPr="0001560A">
        <w:rPr>
          <w:rFonts w:cs="Arial"/>
          <w:bCs/>
        </w:rPr>
        <w:tab/>
        <w:t>Niedrigster Gesamtangeb</w:t>
      </w:r>
      <w:r w:rsidR="005D4E54">
        <w:rPr>
          <w:rFonts w:cs="Arial"/>
          <w:bCs/>
        </w:rPr>
        <w:t>otspreis der wertbaren Angebote</w:t>
      </w:r>
    </w:p>
    <w:p w14:paraId="48570E3F" w14:textId="77777777" w:rsidR="00A577C0" w:rsidRPr="005D4E54" w:rsidRDefault="00A577C0" w:rsidP="005D4E54">
      <w:pPr>
        <w:pStyle w:val="Listenabsatz"/>
        <w:spacing w:after="240"/>
        <w:ind w:left="1276" w:hanging="1276"/>
        <w:contextualSpacing w:val="0"/>
        <w:jc w:val="both"/>
        <w:rPr>
          <w:rFonts w:cs="Arial"/>
          <w:bCs/>
        </w:rPr>
      </w:pPr>
      <w:r w:rsidRPr="0001560A">
        <w:rPr>
          <w:rFonts w:cs="Arial"/>
          <w:bCs/>
        </w:rPr>
        <w:t>P(Angebot) =</w:t>
      </w:r>
      <w:r w:rsidRPr="0001560A">
        <w:rPr>
          <w:rFonts w:cs="Arial"/>
          <w:bCs/>
        </w:rPr>
        <w:tab/>
        <w:t>Gesamtangebotspreis des zu bewertenden Angebots</w:t>
      </w:r>
    </w:p>
    <w:p w14:paraId="4ECA60BA" w14:textId="77777777" w:rsidR="00DB0B5F" w:rsidRPr="00A57A56" w:rsidRDefault="00A577C0" w:rsidP="005D4E54">
      <w:pPr>
        <w:pStyle w:val="Listenabsatz"/>
        <w:keepNext/>
        <w:spacing w:after="240"/>
        <w:contextualSpacing w:val="0"/>
        <w:jc w:val="both"/>
        <w:rPr>
          <w:rFonts w:cs="Arial"/>
          <w:b/>
          <w:bCs/>
        </w:rPr>
      </w:pPr>
      <w:r w:rsidRPr="00A57A56">
        <w:rPr>
          <w:rFonts w:cs="Arial"/>
          <w:b/>
          <w:bCs/>
        </w:rPr>
        <w:t>6.2</w:t>
      </w:r>
      <w:r w:rsidRPr="00A57A56">
        <w:rPr>
          <w:rFonts w:cs="Arial"/>
          <w:b/>
          <w:bCs/>
        </w:rPr>
        <w:tab/>
        <w:t>Zuschlagskriterium „Gesamtangebotspreis“</w:t>
      </w:r>
    </w:p>
    <w:p w14:paraId="44ED913E" w14:textId="01B5D335" w:rsidR="00A57A56" w:rsidRPr="00AC1488" w:rsidRDefault="00A57A56" w:rsidP="005D4E54">
      <w:pPr>
        <w:pStyle w:val="Listenabsatz"/>
        <w:spacing w:after="240"/>
        <w:contextualSpacing w:val="0"/>
        <w:jc w:val="both"/>
        <w:rPr>
          <w:rFonts w:cs="Arial"/>
          <w:bCs/>
        </w:rPr>
      </w:pPr>
      <w:bookmarkStart w:id="2" w:name="_Hlk232683084"/>
      <w:r w:rsidRPr="00AC1488">
        <w:rPr>
          <w:rFonts w:cs="Arial"/>
          <w:bCs/>
        </w:rPr>
        <w:t>Im Rahmen des Zuschlagskriteriums „Gesamtangebotspreis</w:t>
      </w:r>
      <w:r w:rsidR="00AC1488" w:rsidRPr="00AC1488">
        <w:rPr>
          <w:rFonts w:cs="Arial"/>
          <w:bCs/>
        </w:rPr>
        <w:t xml:space="preserve">“ wird der Gesamtpreis des Angebotsformblattes zur Wertung herangezogen. Für die Leistungserbringung sind ausschließlich </w:t>
      </w:r>
      <w:r w:rsidR="00AC1488" w:rsidRPr="005D1E3F">
        <w:rPr>
          <w:rFonts w:cs="Arial"/>
          <w:bCs/>
        </w:rPr>
        <w:t>die im Angebotsformblatt</w:t>
      </w:r>
      <w:r w:rsidR="00BB1B91" w:rsidRPr="005D1E3F">
        <w:rPr>
          <w:rFonts w:cs="Arial"/>
          <w:bCs/>
        </w:rPr>
        <w:t>/</w:t>
      </w:r>
      <w:r w:rsidR="005D1E3F" w:rsidRPr="005D1E3F">
        <w:rPr>
          <w:rFonts w:cs="Arial"/>
          <w:bCs/>
        </w:rPr>
        <w:t>Preisblatt</w:t>
      </w:r>
      <w:r w:rsidR="00AC1488" w:rsidRPr="00AC1488">
        <w:rPr>
          <w:rFonts w:cs="Arial"/>
          <w:bCs/>
        </w:rPr>
        <w:t xml:space="preserve"> ausgewiesenen Preise maßgeblich. </w:t>
      </w:r>
    </w:p>
    <w:bookmarkEnd w:id="2"/>
    <w:p w14:paraId="68E9D0E9" w14:textId="77777777" w:rsidR="00A577C0" w:rsidRPr="0001560A" w:rsidRDefault="00A577C0" w:rsidP="005D4E54">
      <w:pPr>
        <w:pStyle w:val="Listenabsatz"/>
        <w:spacing w:after="240"/>
        <w:contextualSpacing w:val="0"/>
        <w:jc w:val="both"/>
        <w:rPr>
          <w:rFonts w:cs="Arial"/>
          <w:b/>
          <w:bCs/>
        </w:rPr>
      </w:pPr>
      <w:r w:rsidRPr="0001560A">
        <w:rPr>
          <w:rFonts w:cs="Arial"/>
          <w:b/>
          <w:bCs/>
        </w:rPr>
        <w:t>6.3</w:t>
      </w:r>
      <w:r w:rsidRPr="0001560A">
        <w:rPr>
          <w:rFonts w:cs="Arial"/>
          <w:b/>
          <w:bCs/>
        </w:rPr>
        <w:tab/>
        <w:t>Bewertungsmaßstab für die Leistungskriterien</w:t>
      </w:r>
    </w:p>
    <w:p w14:paraId="6D006F3B" w14:textId="77777777" w:rsidR="00A577C0" w:rsidRDefault="00A577C0" w:rsidP="005D4E54">
      <w:pPr>
        <w:pStyle w:val="Listenabsatz"/>
        <w:spacing w:after="240"/>
        <w:contextualSpacing w:val="0"/>
        <w:jc w:val="both"/>
        <w:rPr>
          <w:rFonts w:cs="Arial"/>
          <w:bCs/>
        </w:rPr>
      </w:pPr>
      <w:r w:rsidRPr="0001560A">
        <w:rPr>
          <w:rFonts w:cs="Arial"/>
          <w:bCs/>
        </w:rPr>
        <w:t xml:space="preserve">Bei der Bewertung der einzelnen Leistungskriterien wird jedes Kriterium auf einer kontinuierlichen Skala von 10 Punkten für die volle Zielerfüllung eines Kriteriums, </w:t>
      </w:r>
      <w:r w:rsidRPr="0001560A">
        <w:rPr>
          <w:rFonts w:cs="Arial"/>
          <w:bCs/>
        </w:rPr>
        <w:lastRenderedPageBreak/>
        <w:t>bis 0 Punkte für keine Zielerfüllung eines Kriteriums nachfolgendem Muster bewertet.</w:t>
      </w:r>
    </w:p>
    <w:p w14:paraId="44B81C8D" w14:textId="77777777" w:rsidR="00CA55D4" w:rsidRPr="0001560A" w:rsidRDefault="00CA55D4" w:rsidP="00CA55D4">
      <w:pPr>
        <w:pStyle w:val="Listenabsatz"/>
        <w:spacing w:before="120" w:after="240"/>
        <w:contextualSpacing w:val="0"/>
        <w:jc w:val="both"/>
        <w:rPr>
          <w:rFonts w:cs="Arial"/>
          <w:bCs/>
        </w:rPr>
      </w:pPr>
      <w:r w:rsidRPr="0001560A">
        <w:rPr>
          <w:rFonts w:cs="Arial"/>
          <w:bCs/>
        </w:rPr>
        <w:t xml:space="preserve">Für jedes </w:t>
      </w:r>
      <w:r w:rsidRPr="005D1E3F">
        <w:rPr>
          <w:rFonts w:cs="Arial"/>
          <w:bCs/>
        </w:rPr>
        <w:t>geforderte</w:t>
      </w:r>
      <w:r w:rsidRPr="005D1E3F">
        <w:rPr>
          <w:rFonts w:cs="Arial"/>
          <w:bCs/>
          <w:color w:val="0070C0"/>
        </w:rPr>
        <w:t xml:space="preserve"> </w:t>
      </w:r>
      <w:r w:rsidRPr="005D1E3F">
        <w:rPr>
          <w:rFonts w:cs="Arial"/>
          <w:b/>
          <w:bCs/>
          <w:color w:val="0070C0"/>
        </w:rPr>
        <w:t>Leistungskriterium</w:t>
      </w:r>
      <w:r w:rsidRPr="008B4D62">
        <w:rPr>
          <w:rFonts w:cs="Arial"/>
          <w:bCs/>
          <w:color w:val="0070C0"/>
        </w:rPr>
        <w:t xml:space="preserve"> </w:t>
      </w:r>
      <w:r w:rsidRPr="0001560A">
        <w:rPr>
          <w:rFonts w:cs="Arial"/>
          <w:bCs/>
        </w:rPr>
        <w:t>werden bei den inhaltlichen Vorgaben im Folgenden Fragen und Aspekte aufgelistet, die – je nach Kriterium – konzeptionell oder anhand technischer Beschreibungen etc. erarbeitet werden sollen. Für die Erreichung der einzelnen Punktstufen gelten dabei folgende Zielerreichungsgrade:</w:t>
      </w:r>
    </w:p>
    <w:tbl>
      <w:tblPr>
        <w:tblW w:w="7732" w:type="dxa"/>
        <w:tblInd w:w="65" w:type="dxa"/>
        <w:tblCellMar>
          <w:left w:w="70" w:type="dxa"/>
          <w:right w:w="70" w:type="dxa"/>
        </w:tblCellMar>
        <w:tblLook w:val="04A0" w:firstRow="1" w:lastRow="0" w:firstColumn="1" w:lastColumn="0" w:noHBand="0" w:noVBand="1"/>
      </w:tblPr>
      <w:tblGrid>
        <w:gridCol w:w="786"/>
        <w:gridCol w:w="1701"/>
        <w:gridCol w:w="5245"/>
      </w:tblGrid>
      <w:tr w:rsidR="00A577C0" w:rsidRPr="0001560A" w14:paraId="66E4D99A" w14:textId="77777777" w:rsidTr="00A151C2">
        <w:trPr>
          <w:trHeight w:val="600"/>
        </w:trPr>
        <w:tc>
          <w:tcPr>
            <w:tcW w:w="786"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662C1946" w14:textId="77777777" w:rsidR="00A577C0" w:rsidRPr="0001560A" w:rsidRDefault="00A577C0" w:rsidP="005D4E54">
            <w:pPr>
              <w:tabs>
                <w:tab w:val="left" w:pos="7057"/>
              </w:tabs>
              <w:spacing w:line="276" w:lineRule="auto"/>
              <w:contextualSpacing/>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Punkte</w:t>
            </w:r>
          </w:p>
        </w:tc>
        <w:tc>
          <w:tcPr>
            <w:tcW w:w="1701" w:type="dxa"/>
            <w:tcBorders>
              <w:top w:val="single" w:sz="4" w:space="0" w:color="auto"/>
              <w:left w:val="nil"/>
              <w:bottom w:val="single" w:sz="4" w:space="0" w:color="auto"/>
              <w:right w:val="single" w:sz="4" w:space="0" w:color="auto"/>
            </w:tcBorders>
            <w:shd w:val="clear" w:color="000000" w:fill="C5D9F1"/>
            <w:noWrap/>
            <w:vAlign w:val="bottom"/>
            <w:hideMark/>
          </w:tcPr>
          <w:p w14:paraId="44D27A48" w14:textId="77777777" w:rsidR="00A577C0" w:rsidRPr="0001560A" w:rsidRDefault="00A577C0" w:rsidP="005D4E54">
            <w:pPr>
              <w:tabs>
                <w:tab w:val="left" w:pos="7057"/>
              </w:tabs>
              <w:spacing w:line="276" w:lineRule="auto"/>
              <w:contextualSpacing/>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Bewertung</w:t>
            </w:r>
          </w:p>
        </w:tc>
        <w:tc>
          <w:tcPr>
            <w:tcW w:w="5245" w:type="dxa"/>
            <w:tcBorders>
              <w:top w:val="single" w:sz="4" w:space="0" w:color="auto"/>
              <w:left w:val="nil"/>
              <w:bottom w:val="single" w:sz="4" w:space="0" w:color="auto"/>
              <w:right w:val="single" w:sz="4" w:space="0" w:color="auto"/>
            </w:tcBorders>
            <w:shd w:val="clear" w:color="000000" w:fill="C5D9F1"/>
            <w:noWrap/>
            <w:vAlign w:val="bottom"/>
            <w:hideMark/>
          </w:tcPr>
          <w:p w14:paraId="59A9EC8E" w14:textId="77777777" w:rsidR="00A577C0" w:rsidRPr="0001560A" w:rsidRDefault="00A577C0" w:rsidP="005D4E54">
            <w:pPr>
              <w:tabs>
                <w:tab w:val="left" w:pos="7057"/>
              </w:tabs>
              <w:spacing w:line="276" w:lineRule="auto"/>
              <w:contextualSpacing/>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Bemerkung</w:t>
            </w:r>
          </w:p>
        </w:tc>
      </w:tr>
      <w:tr w:rsidR="00A577C0" w:rsidRPr="0001560A" w14:paraId="005EC7B0"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747CD6DD"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9-10</w:t>
            </w:r>
          </w:p>
        </w:tc>
        <w:tc>
          <w:tcPr>
            <w:tcW w:w="1701" w:type="dxa"/>
            <w:tcBorders>
              <w:top w:val="nil"/>
              <w:left w:val="nil"/>
              <w:bottom w:val="single" w:sz="4" w:space="0" w:color="auto"/>
              <w:right w:val="single" w:sz="4" w:space="0" w:color="auto"/>
            </w:tcBorders>
            <w:shd w:val="clear" w:color="auto" w:fill="auto"/>
            <w:noWrap/>
            <w:vAlign w:val="bottom"/>
            <w:hideMark/>
          </w:tcPr>
          <w:p w14:paraId="744BC807"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Sehr gut</w:t>
            </w:r>
          </w:p>
        </w:tc>
        <w:tc>
          <w:tcPr>
            <w:tcW w:w="5245" w:type="dxa"/>
            <w:tcBorders>
              <w:top w:val="nil"/>
              <w:left w:val="nil"/>
              <w:bottom w:val="single" w:sz="4" w:space="0" w:color="auto"/>
              <w:right w:val="single" w:sz="4" w:space="0" w:color="auto"/>
            </w:tcBorders>
            <w:shd w:val="clear" w:color="auto" w:fill="auto"/>
            <w:vAlign w:val="bottom"/>
            <w:hideMark/>
          </w:tcPr>
          <w:p w14:paraId="1A45BC8A"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besonders hervorragende Erfüllung der Leistungskriterien</w:t>
            </w:r>
          </w:p>
        </w:tc>
      </w:tr>
      <w:tr w:rsidR="00A577C0" w:rsidRPr="0001560A" w14:paraId="2BC67AA4"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4F1F5E56"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7-8</w:t>
            </w:r>
          </w:p>
        </w:tc>
        <w:tc>
          <w:tcPr>
            <w:tcW w:w="1701" w:type="dxa"/>
            <w:tcBorders>
              <w:top w:val="nil"/>
              <w:left w:val="nil"/>
              <w:bottom w:val="single" w:sz="4" w:space="0" w:color="auto"/>
              <w:right w:val="single" w:sz="4" w:space="0" w:color="auto"/>
            </w:tcBorders>
            <w:shd w:val="clear" w:color="auto" w:fill="auto"/>
            <w:noWrap/>
            <w:vAlign w:val="bottom"/>
            <w:hideMark/>
          </w:tcPr>
          <w:p w14:paraId="0172FA51"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Gut</w:t>
            </w:r>
          </w:p>
        </w:tc>
        <w:tc>
          <w:tcPr>
            <w:tcW w:w="5245" w:type="dxa"/>
            <w:tcBorders>
              <w:top w:val="nil"/>
              <w:left w:val="nil"/>
              <w:bottom w:val="single" w:sz="4" w:space="0" w:color="auto"/>
              <w:right w:val="single" w:sz="4" w:space="0" w:color="auto"/>
            </w:tcBorders>
            <w:shd w:val="clear" w:color="auto" w:fill="auto"/>
            <w:vAlign w:val="bottom"/>
            <w:hideMark/>
          </w:tcPr>
          <w:p w14:paraId="32F99499"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erheblich über den durchschnittlichen Anforderungen liegende Erfüllung der Leistungskriterien trotz leichter Mängel</w:t>
            </w:r>
          </w:p>
        </w:tc>
      </w:tr>
      <w:tr w:rsidR="00A577C0" w:rsidRPr="0001560A" w14:paraId="708E8A38"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785BA860"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5-6</w:t>
            </w:r>
          </w:p>
        </w:tc>
        <w:tc>
          <w:tcPr>
            <w:tcW w:w="1701" w:type="dxa"/>
            <w:tcBorders>
              <w:top w:val="nil"/>
              <w:left w:val="nil"/>
              <w:bottom w:val="single" w:sz="4" w:space="0" w:color="auto"/>
              <w:right w:val="single" w:sz="4" w:space="0" w:color="auto"/>
            </w:tcBorders>
            <w:shd w:val="clear" w:color="auto" w:fill="auto"/>
            <w:noWrap/>
            <w:vAlign w:val="bottom"/>
            <w:hideMark/>
          </w:tcPr>
          <w:p w14:paraId="6F57554F"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Befriedigend</w:t>
            </w:r>
          </w:p>
        </w:tc>
        <w:tc>
          <w:tcPr>
            <w:tcW w:w="5245" w:type="dxa"/>
            <w:tcBorders>
              <w:top w:val="nil"/>
              <w:left w:val="nil"/>
              <w:bottom w:val="single" w:sz="4" w:space="0" w:color="auto"/>
              <w:right w:val="single" w:sz="4" w:space="0" w:color="auto"/>
            </w:tcBorders>
            <w:shd w:val="clear" w:color="auto" w:fill="auto"/>
            <w:vAlign w:val="bottom"/>
            <w:hideMark/>
          </w:tcPr>
          <w:p w14:paraId="0470A59F"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 xml:space="preserve">Erfüllung der Leistungskriterien, die trotz kleinerer bis mittelgroßer Mängel noch den durchschnittlichen Anforderungen entspricht </w:t>
            </w:r>
          </w:p>
        </w:tc>
      </w:tr>
      <w:tr w:rsidR="00A577C0" w:rsidRPr="0001560A" w14:paraId="487BBFD7"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27596ECC"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3-4</w:t>
            </w:r>
          </w:p>
        </w:tc>
        <w:tc>
          <w:tcPr>
            <w:tcW w:w="1701" w:type="dxa"/>
            <w:tcBorders>
              <w:top w:val="nil"/>
              <w:left w:val="nil"/>
              <w:bottom w:val="single" w:sz="4" w:space="0" w:color="auto"/>
              <w:right w:val="single" w:sz="4" w:space="0" w:color="auto"/>
            </w:tcBorders>
            <w:shd w:val="clear" w:color="auto" w:fill="auto"/>
            <w:noWrap/>
            <w:vAlign w:val="bottom"/>
            <w:hideMark/>
          </w:tcPr>
          <w:p w14:paraId="2CFC43AE"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Ausreichend</w:t>
            </w:r>
          </w:p>
        </w:tc>
        <w:tc>
          <w:tcPr>
            <w:tcW w:w="5245" w:type="dxa"/>
            <w:tcBorders>
              <w:top w:val="nil"/>
              <w:left w:val="nil"/>
              <w:bottom w:val="single" w:sz="4" w:space="0" w:color="auto"/>
              <w:right w:val="single" w:sz="4" w:space="0" w:color="auto"/>
            </w:tcBorders>
            <w:shd w:val="clear" w:color="auto" w:fill="auto"/>
            <w:vAlign w:val="bottom"/>
            <w:hideMark/>
          </w:tcPr>
          <w:p w14:paraId="64BD2D32"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an erheblichen Mängeln leidende, im Ganzen nur noch knapp brauchbare Erfüllung der Kriterien</w:t>
            </w:r>
          </w:p>
        </w:tc>
      </w:tr>
      <w:tr w:rsidR="00A577C0" w:rsidRPr="0001560A" w14:paraId="6A8DCAB9"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4E7B6B6E"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0-2</w:t>
            </w:r>
          </w:p>
        </w:tc>
        <w:tc>
          <w:tcPr>
            <w:tcW w:w="1701" w:type="dxa"/>
            <w:tcBorders>
              <w:top w:val="nil"/>
              <w:left w:val="nil"/>
              <w:bottom w:val="single" w:sz="4" w:space="0" w:color="auto"/>
              <w:right w:val="single" w:sz="4" w:space="0" w:color="auto"/>
            </w:tcBorders>
            <w:shd w:val="clear" w:color="auto" w:fill="auto"/>
            <w:noWrap/>
            <w:vAlign w:val="bottom"/>
            <w:hideMark/>
          </w:tcPr>
          <w:p w14:paraId="6FD52A02"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Mangelhaft bis Ungenügend</w:t>
            </w:r>
          </w:p>
        </w:tc>
        <w:tc>
          <w:tcPr>
            <w:tcW w:w="5245" w:type="dxa"/>
            <w:tcBorders>
              <w:top w:val="nil"/>
              <w:left w:val="nil"/>
              <w:bottom w:val="single" w:sz="4" w:space="0" w:color="auto"/>
              <w:right w:val="single" w:sz="4" w:space="0" w:color="auto"/>
            </w:tcBorders>
            <w:shd w:val="clear" w:color="auto" w:fill="auto"/>
            <w:vAlign w:val="bottom"/>
            <w:hideMark/>
          </w:tcPr>
          <w:p w14:paraId="5FB980C4"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 xml:space="preserve">völlig unbrauchbare Erfüllung der geforderten Kriterien </w:t>
            </w:r>
          </w:p>
        </w:tc>
      </w:tr>
    </w:tbl>
    <w:p w14:paraId="5CA70E25" w14:textId="77777777" w:rsidR="00993680" w:rsidRDefault="00993680" w:rsidP="005D4E54">
      <w:pPr>
        <w:pStyle w:val="Listenabsatz"/>
        <w:spacing w:after="240"/>
        <w:contextualSpacing w:val="0"/>
        <w:jc w:val="both"/>
        <w:rPr>
          <w:rFonts w:cs="Arial"/>
          <w:bCs/>
          <w:strike/>
        </w:rPr>
      </w:pPr>
    </w:p>
    <w:p w14:paraId="0FD693B6" w14:textId="77777777" w:rsidR="00A577C0" w:rsidRPr="0001560A" w:rsidRDefault="00A577C0" w:rsidP="005D4E54">
      <w:pPr>
        <w:pStyle w:val="Listenabsatz"/>
        <w:spacing w:after="240"/>
        <w:contextualSpacing w:val="0"/>
        <w:jc w:val="both"/>
        <w:rPr>
          <w:rFonts w:cs="Arial"/>
          <w:bCs/>
        </w:rPr>
      </w:pPr>
      <w:r w:rsidRPr="0001560A">
        <w:rPr>
          <w:rFonts w:cs="Arial"/>
          <w:bCs/>
        </w:rPr>
        <w:t>Die Ergebnisse der einzelnen Leistungskriterien werden anhand der bekanntgemachten Gewichtung zu einer gewichteten Gesamtpunktzahl für die Leistungskriterien des Bieters verrechnet (s.o. Tabelle). Dabei werden die Angebote mit den Angeboten anderer Bieter verglichen und bewertet.</w:t>
      </w:r>
    </w:p>
    <w:p w14:paraId="35ED60AB" w14:textId="77777777" w:rsidR="00A577C0" w:rsidRPr="0001560A" w:rsidRDefault="00A577C0" w:rsidP="005D4E54">
      <w:pPr>
        <w:pStyle w:val="Listenabsatz"/>
        <w:keepNext/>
        <w:numPr>
          <w:ilvl w:val="0"/>
          <w:numId w:val="30"/>
        </w:numPr>
        <w:spacing w:after="240"/>
        <w:ind w:left="357" w:hanging="357"/>
        <w:jc w:val="both"/>
        <w:rPr>
          <w:rFonts w:cstheme="minorHAnsi"/>
          <w:b/>
        </w:rPr>
      </w:pPr>
      <w:r w:rsidRPr="0001560A">
        <w:rPr>
          <w:rFonts w:cstheme="minorHAnsi"/>
          <w:b/>
        </w:rPr>
        <w:t>Nebenangebote, § 35 VgV</w:t>
      </w:r>
    </w:p>
    <w:p w14:paraId="6EA258C2" w14:textId="77777777" w:rsidR="00A577C0" w:rsidRPr="00711CE4" w:rsidRDefault="00A577C0" w:rsidP="005D4E54">
      <w:pPr>
        <w:keepNext/>
        <w:tabs>
          <w:tab w:val="left" w:pos="3686"/>
        </w:tabs>
        <w:spacing w:line="276" w:lineRule="auto"/>
        <w:jc w:val="both"/>
        <w:rPr>
          <w:rFonts w:ascii="Calibri" w:hAnsi="Calibri" w:cs="Arial"/>
          <w:bCs/>
          <w:color w:val="0070C0"/>
          <w:sz w:val="22"/>
        </w:rPr>
      </w:pPr>
      <w:r w:rsidRPr="00711CE4">
        <w:rPr>
          <w:rFonts w:ascii="Calibri" w:hAnsi="Calibri" w:cs="Arial"/>
          <w:bCs/>
          <w:color w:val="0070C0"/>
          <w:sz w:val="22"/>
        </w:rPr>
        <w:t>Nebenangebote sind nicht zugelassen.</w:t>
      </w:r>
    </w:p>
    <w:p w14:paraId="6534061B" w14:textId="77777777" w:rsidR="00A577C0" w:rsidRPr="0001560A"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Gewerbliche Schutzrechte, § 53 Abs. 8 VgV</w:t>
      </w:r>
    </w:p>
    <w:p w14:paraId="17DB2EED" w14:textId="77777777" w:rsidR="00A577C0" w:rsidRDefault="00A577C0" w:rsidP="005D4E54">
      <w:pPr>
        <w:tabs>
          <w:tab w:val="left" w:pos="3686"/>
        </w:tabs>
        <w:spacing w:line="276" w:lineRule="auto"/>
        <w:jc w:val="both"/>
        <w:rPr>
          <w:rFonts w:ascii="Calibri" w:hAnsi="Calibri" w:cs="Arial"/>
          <w:sz w:val="22"/>
        </w:rPr>
      </w:pPr>
      <w:r w:rsidRPr="0001560A">
        <w:rPr>
          <w:rFonts w:ascii="Calibri" w:hAnsi="Calibri" w:cs="Arial"/>
          <w:sz w:val="22"/>
        </w:rPr>
        <w:t>Sollten für den Gegenstand des Angebots gewerbliche Schutzrechte bestehen oder vom Bieter oder anderen beantragt sein, ist das in den Erläuterungen zum Angebot anzugeben. Sollte ein Bieter erwägen, Angaben aus dem Angebot zum Gegenstand einer Anmeldung eines gewerblichen Schutzrechtes zu machen, ist das in den Erläuterungen zum Angebot deutlich anzugeben.</w:t>
      </w:r>
    </w:p>
    <w:p w14:paraId="4EA3E9E7" w14:textId="77777777" w:rsidR="00AF430A" w:rsidRDefault="00AF430A" w:rsidP="00AF430A">
      <w:pPr>
        <w:pStyle w:val="Listenabsatz"/>
        <w:keepNext/>
        <w:numPr>
          <w:ilvl w:val="0"/>
          <w:numId w:val="30"/>
        </w:numPr>
        <w:spacing w:after="240"/>
        <w:ind w:left="0" w:firstLine="0"/>
        <w:contextualSpacing w:val="0"/>
        <w:jc w:val="both"/>
        <w:rPr>
          <w:rFonts w:cs="Calibri"/>
          <w:b/>
          <w:bCs/>
        </w:rPr>
      </w:pPr>
      <w:r w:rsidRPr="00D15F09">
        <w:rPr>
          <w:rFonts w:cs="Calibri"/>
          <w:b/>
          <w:bCs/>
        </w:rPr>
        <w:lastRenderedPageBreak/>
        <w:t>Hinweis für Wirtschaftsteilnehmer aus Drittstaaten, die keine internationale Übereinkunft mit der EU im Bereich des öffentlichen Auftragswesens geschlossen haben</w:t>
      </w:r>
    </w:p>
    <w:p w14:paraId="0151186A" w14:textId="77777777" w:rsidR="003970AA" w:rsidRPr="00D15F09" w:rsidRDefault="00AF430A" w:rsidP="003970AA">
      <w:pPr>
        <w:tabs>
          <w:tab w:val="left" w:pos="3686"/>
        </w:tabs>
        <w:spacing w:after="480" w:line="276" w:lineRule="auto"/>
        <w:jc w:val="both"/>
        <w:rPr>
          <w:rFonts w:ascii="Calibri" w:hAnsi="Calibri" w:cs="Arial"/>
          <w:sz w:val="22"/>
        </w:rPr>
      </w:pPr>
      <w:r w:rsidRPr="00D15F09">
        <w:rPr>
          <w:rFonts w:ascii="Calibri" w:hAnsi="Calibri" w:cs="Arial"/>
          <w:sz w:val="22"/>
        </w:rPr>
        <w:t>Die Vergabestelle weist darauf hin, dass sie sich vorbehält, Wirtschaftsteilnehmer aus Drittstaaten, die keine internationale Übereinkunft mit der EU im Bereich des öffentlichen Auftragswesens geschlossen haben, zu jedem Zeitpunkt des Verfahrens – auch ohne die Angabe von Gründen – auszuschließen. Dies umfasst auch Bietergemeinschaften, an denen mindestens ein solcher Wirtschaftsteilnehmer beteiligt ist. Es betrifft jedoch nicht Fälle, in denen ein solcher Wirtschaftsteilnehmer nur als Subunternehmer geplant ist.</w:t>
      </w:r>
    </w:p>
    <w:p w14:paraId="7B3C26EF" w14:textId="77777777" w:rsidR="005D1E3F" w:rsidRPr="00AB666F" w:rsidRDefault="005D1E3F" w:rsidP="005D1E3F">
      <w:pPr>
        <w:tabs>
          <w:tab w:val="left" w:pos="3686"/>
        </w:tabs>
        <w:jc w:val="both"/>
        <w:rPr>
          <w:rFonts w:ascii="Calibri" w:hAnsi="Calibri" w:cs="Arial"/>
          <w:sz w:val="22"/>
          <w:lang w:val="en-US"/>
        </w:rPr>
      </w:pPr>
      <w:r w:rsidRPr="00AB666F">
        <w:rPr>
          <w:rFonts w:ascii="Calibri" w:hAnsi="Calibri" w:cs="Arial"/>
          <w:sz w:val="22"/>
          <w:lang w:val="en-US"/>
        </w:rPr>
        <w:t>FAIR - Facility for Antiproton and Ion Research in Europe GmbH</w:t>
      </w:r>
    </w:p>
    <w:p w14:paraId="1F2257A7" w14:textId="38644F1F" w:rsidR="0080105F" w:rsidRPr="005D1E3F" w:rsidRDefault="0080105F" w:rsidP="005D1E3F">
      <w:pPr>
        <w:tabs>
          <w:tab w:val="left" w:pos="3686"/>
        </w:tabs>
        <w:spacing w:line="276" w:lineRule="auto"/>
        <w:jc w:val="both"/>
        <w:rPr>
          <w:rFonts w:ascii="Calibri" w:hAnsi="Calibri" w:cs="Calibri"/>
          <w:sz w:val="22"/>
          <w:lang w:val="en-US"/>
        </w:rPr>
      </w:pPr>
    </w:p>
    <w:sectPr w:rsidR="0080105F" w:rsidRPr="005D1E3F" w:rsidSect="00346DF4">
      <w:headerReference w:type="default" r:id="rId8"/>
      <w:footerReference w:type="default" r:id="rId9"/>
      <w:headerReference w:type="first" r:id="rId10"/>
      <w:footerReference w:type="first" r:id="rId11"/>
      <w:pgSz w:w="11906" w:h="16838" w:code="9"/>
      <w:pgMar w:top="567" w:right="340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9B53" w14:textId="77777777" w:rsidR="00110306" w:rsidRDefault="00110306" w:rsidP="00026166">
      <w:pPr>
        <w:spacing w:after="0" w:line="240" w:lineRule="auto"/>
      </w:pPr>
      <w:r>
        <w:separator/>
      </w:r>
    </w:p>
  </w:endnote>
  <w:endnote w:type="continuationSeparator" w:id="0">
    <w:p w14:paraId="0DAA8DF0" w14:textId="77777777" w:rsidR="00110306" w:rsidRDefault="0011030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26CF2B33" w14:textId="77777777" w:rsidTr="001D1B13">
      <w:trPr>
        <w:trHeight w:val="1055"/>
      </w:trPr>
      <w:tc>
        <w:tcPr>
          <w:tcW w:w="2562" w:type="dxa"/>
        </w:tcPr>
        <w:p w14:paraId="714F9FD2"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16B31FC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EF1A37">
            <w:rPr>
              <w:rFonts w:ascii="Calibri" w:eastAsia="Times New Roman" w:hAnsi="Calibri" w:cs="Times New Roman"/>
              <w:noProof/>
              <w:sz w:val="18"/>
              <w:szCs w:val="18"/>
              <w:lang w:eastAsia="de-DE"/>
            </w:rPr>
            <w:t>3</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EF1A37">
            <w:rPr>
              <w:rFonts w:ascii="Calibri" w:eastAsia="Times New Roman" w:hAnsi="Calibri" w:cs="Times New Roman"/>
              <w:noProof/>
              <w:sz w:val="18"/>
              <w:szCs w:val="18"/>
              <w:lang w:eastAsia="de-DE"/>
            </w:rPr>
            <w:t>15</w:t>
          </w:r>
          <w:r w:rsidRPr="00D92F12">
            <w:rPr>
              <w:rFonts w:ascii="Calibri" w:eastAsia="Times New Roman" w:hAnsi="Calibri" w:cs="Times New Roman"/>
              <w:sz w:val="18"/>
              <w:szCs w:val="18"/>
              <w:lang w:eastAsia="de-DE"/>
            </w:rPr>
            <w:fldChar w:fldCharType="end"/>
          </w:r>
        </w:p>
      </w:tc>
      <w:tc>
        <w:tcPr>
          <w:tcW w:w="5036" w:type="dxa"/>
        </w:tcPr>
        <w:p w14:paraId="70D6925E"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68FC53ED" w14:textId="4E12E5CA" w:rsidR="006D1744" w:rsidRPr="00D92F12" w:rsidRDefault="00C44D00" w:rsidP="006D1744">
          <w:pPr>
            <w:tabs>
              <w:tab w:val="center" w:pos="4536"/>
              <w:tab w:val="right" w:pos="9072"/>
            </w:tabs>
            <w:spacing w:after="0" w:line="240" w:lineRule="auto"/>
            <w:rPr>
              <w:rFonts w:ascii="Calibri" w:eastAsia="Times New Roman" w:hAnsi="Calibri" w:cs="Times New Roman"/>
              <w:sz w:val="18"/>
              <w:szCs w:val="18"/>
              <w:lang w:eastAsia="de-DE"/>
            </w:rPr>
          </w:pPr>
          <w:r>
            <w:rPr>
              <w:rFonts w:asciiTheme="majorHAnsi" w:hAnsiTheme="majorHAnsi" w:cstheme="majorHAnsi"/>
            </w:rPr>
            <w:t>Vergabenummer: 01/2600038952</w:t>
          </w:r>
        </w:p>
      </w:tc>
      <w:tc>
        <w:tcPr>
          <w:tcW w:w="2160" w:type="dxa"/>
        </w:tcPr>
        <w:p w14:paraId="332C9C51" w14:textId="77777777" w:rsidR="00406275" w:rsidRDefault="00406275"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p w14:paraId="51759482" w14:textId="69E4EE91" w:rsidR="006D1744" w:rsidRPr="00406275" w:rsidRDefault="006D1744" w:rsidP="00406275">
          <w:pPr>
            <w:jc w:val="center"/>
            <w:rPr>
              <w:rFonts w:ascii="Calibri" w:eastAsia="Times New Roman" w:hAnsi="Calibri" w:cs="Times New Roman"/>
              <w:sz w:val="18"/>
              <w:szCs w:val="18"/>
              <w:lang w:eastAsia="de-DE"/>
            </w:rPr>
          </w:pPr>
        </w:p>
      </w:tc>
    </w:tr>
  </w:tbl>
  <w:p w14:paraId="74B9138C"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50640171" w14:textId="77777777" w:rsidTr="00956967">
      <w:tc>
        <w:tcPr>
          <w:tcW w:w="2522" w:type="dxa"/>
        </w:tcPr>
        <w:p w14:paraId="6ADCEE50"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38AF607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6F09AC">
            <w:rPr>
              <w:rFonts w:ascii="Calibri" w:eastAsia="Times New Roman" w:hAnsi="Calibri" w:cs="Times New Roman"/>
              <w:noProof/>
              <w:sz w:val="18"/>
              <w:szCs w:val="18"/>
              <w:lang w:eastAsia="de-DE"/>
            </w:rPr>
            <w:t>3</w:t>
          </w:r>
          <w:r w:rsidRPr="00D92F12">
            <w:rPr>
              <w:rFonts w:ascii="Calibri" w:eastAsia="Times New Roman" w:hAnsi="Calibri" w:cs="Times New Roman"/>
              <w:sz w:val="18"/>
              <w:szCs w:val="18"/>
              <w:lang w:eastAsia="de-DE"/>
            </w:rPr>
            <w:fldChar w:fldCharType="end"/>
          </w:r>
        </w:p>
      </w:tc>
      <w:tc>
        <w:tcPr>
          <w:tcW w:w="4957" w:type="dxa"/>
        </w:tcPr>
        <w:p w14:paraId="3B1449D6"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14616EB6"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78E0F908"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69BE9B98"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7AEFA769" wp14:editId="56F66433">
                <wp:extent cx="1162050" cy="578499"/>
                <wp:effectExtent l="0" t="0" r="0" b="0"/>
                <wp:docPr id="6"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798231F"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FE10E" w14:textId="77777777" w:rsidR="00110306" w:rsidRDefault="00110306" w:rsidP="00026166">
      <w:pPr>
        <w:spacing w:after="0" w:line="240" w:lineRule="auto"/>
      </w:pPr>
      <w:r>
        <w:separator/>
      </w:r>
    </w:p>
  </w:footnote>
  <w:footnote w:type="continuationSeparator" w:id="0">
    <w:p w14:paraId="4DDECDD0" w14:textId="77777777" w:rsidR="00110306" w:rsidRDefault="0011030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704"/>
      <w:gridCol w:w="6"/>
    </w:tblGrid>
    <w:tr w:rsidR="006D1744" w:rsidRPr="005E074D" w14:paraId="2A41BDF5" w14:textId="77777777" w:rsidTr="006D1744">
      <w:trPr>
        <w:trHeight w:hRule="exact" w:val="2040"/>
      </w:trPr>
      <w:tc>
        <w:tcPr>
          <w:tcW w:w="7630" w:type="dxa"/>
        </w:tcPr>
        <w:tbl>
          <w:tblPr>
            <w:tblStyle w:val="Tabellenraster"/>
            <w:tblW w:w="19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8"/>
            <w:gridCol w:w="4678"/>
            <w:gridCol w:w="4678"/>
            <w:gridCol w:w="5670"/>
          </w:tblGrid>
          <w:tr w:rsidR="006F09AC" w:rsidRPr="005E074D" w14:paraId="10C8F24F" w14:textId="77777777" w:rsidTr="006F09AC">
            <w:trPr>
              <w:trHeight w:hRule="exact" w:val="2041"/>
            </w:trPr>
            <w:tc>
              <w:tcPr>
                <w:tcW w:w="4678" w:type="dxa"/>
              </w:tcPr>
              <w:p w14:paraId="76F6561F" w14:textId="77777777" w:rsidR="00110306" w:rsidRPr="00786501" w:rsidRDefault="00110306" w:rsidP="00110306">
                <w:pPr>
                  <w:pStyle w:val="Kopfzeile"/>
                  <w:spacing w:line="200" w:lineRule="atLeast"/>
                  <w:rPr>
                    <w:rStyle w:val="Hyperlink"/>
                    <w:color w:val="0000FF"/>
                    <w:sz w:val="16"/>
                    <w:szCs w:val="16"/>
                    <w:lang w:val="en-US"/>
                  </w:rPr>
                </w:pPr>
                <w:r>
                  <w:rPr>
                    <w:noProof/>
                    <w:lang w:eastAsia="de-DE"/>
                  </w:rPr>
                  <w:drawing>
                    <wp:inline distT="0" distB="0" distL="0" distR="0" wp14:anchorId="4A95D9E2" wp14:editId="71D49854">
                      <wp:extent cx="776377" cy="586105"/>
                      <wp:effectExtent l="0" t="0" r="5080" b="4445"/>
                      <wp:docPr id="16"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p w14:paraId="0E0EB70D" w14:textId="6352CFC2" w:rsidR="006F09AC" w:rsidRDefault="006F09AC" w:rsidP="006F09AC">
                <w:pPr>
                  <w:pStyle w:val="Kopfzeile"/>
                </w:pPr>
              </w:p>
              <w:p w14:paraId="659135BA" w14:textId="77777777" w:rsidR="006F09AC" w:rsidRDefault="006F09AC" w:rsidP="006F09AC">
                <w:pPr>
                  <w:pStyle w:val="Kopfzeile"/>
                </w:pPr>
              </w:p>
            </w:tc>
            <w:tc>
              <w:tcPr>
                <w:tcW w:w="4678" w:type="dxa"/>
              </w:tcPr>
              <w:p w14:paraId="424A3710" w14:textId="77777777" w:rsidR="00110306" w:rsidRPr="0074326A" w:rsidRDefault="00110306" w:rsidP="00110306">
                <w:pPr>
                  <w:pStyle w:val="Kopfzeile"/>
                  <w:spacing w:line="200" w:lineRule="atLeast"/>
                  <w:ind w:left="-2"/>
                  <w:rPr>
                    <w:b/>
                    <w:sz w:val="16"/>
                    <w:szCs w:val="16"/>
                    <w:lang w:val="en-US"/>
                  </w:rPr>
                </w:pPr>
                <w:r w:rsidRPr="0074326A">
                  <w:rPr>
                    <w:b/>
                    <w:sz w:val="16"/>
                    <w:szCs w:val="16"/>
                    <w:lang w:val="en-US"/>
                  </w:rPr>
                  <w:t>FAIR - Facility for Antiproton and Ion Research in Europe GmbH</w:t>
                </w:r>
              </w:p>
              <w:p w14:paraId="342F3FBF" w14:textId="77777777" w:rsidR="00110306" w:rsidRPr="006622DE" w:rsidRDefault="00110306" w:rsidP="00110306">
                <w:pPr>
                  <w:pStyle w:val="Kopfzeile"/>
                  <w:spacing w:line="200" w:lineRule="atLeast"/>
                  <w:ind w:left="-2"/>
                  <w:rPr>
                    <w:sz w:val="16"/>
                    <w:szCs w:val="16"/>
                  </w:rPr>
                </w:pPr>
                <w:r w:rsidRPr="006622DE">
                  <w:rPr>
                    <w:sz w:val="16"/>
                    <w:szCs w:val="16"/>
                  </w:rPr>
                  <w:t>Planckstraße 1</w:t>
                </w:r>
              </w:p>
              <w:p w14:paraId="13AD618C" w14:textId="77777777" w:rsidR="00110306" w:rsidRPr="006622DE" w:rsidRDefault="00110306" w:rsidP="00110306">
                <w:pPr>
                  <w:pStyle w:val="Kopfzeile"/>
                  <w:spacing w:after="100" w:line="200" w:lineRule="atLeast"/>
                  <w:ind w:left="-2"/>
                  <w:rPr>
                    <w:sz w:val="16"/>
                    <w:szCs w:val="16"/>
                  </w:rPr>
                </w:pPr>
                <w:r w:rsidRPr="006622DE">
                  <w:rPr>
                    <w:sz w:val="16"/>
                    <w:szCs w:val="16"/>
                  </w:rPr>
                  <w:t>64291 Darmstadt</w:t>
                </w:r>
              </w:p>
              <w:p w14:paraId="10327171" w14:textId="7D84058E" w:rsidR="006F09AC" w:rsidRPr="00110306" w:rsidRDefault="00C44D00" w:rsidP="00110306">
                <w:pPr>
                  <w:pStyle w:val="Kopfzeile"/>
                  <w:spacing w:line="200" w:lineRule="atLeast"/>
                  <w:ind w:left="-2"/>
                  <w:rPr>
                    <w:sz w:val="16"/>
                    <w:szCs w:val="16"/>
                  </w:rPr>
                </w:pPr>
                <w:hyperlink r:id="rId2" w:tgtFrame="_blank" w:tooltip="Opens internal link in current window" w:history="1">
                  <w:r w:rsidR="00110306" w:rsidRPr="006622DE">
                    <w:rPr>
                      <w:rStyle w:val="Hyperlink"/>
                      <w:color w:val="auto"/>
                      <w:sz w:val="16"/>
                      <w:szCs w:val="16"/>
                    </w:rPr>
                    <w:t>www.fair-center.eu</w:t>
                  </w:r>
                </w:hyperlink>
              </w:p>
            </w:tc>
            <w:tc>
              <w:tcPr>
                <w:tcW w:w="4678" w:type="dxa"/>
              </w:tcPr>
              <w:p w14:paraId="7A36C1A8" w14:textId="77777777" w:rsidR="006F09AC" w:rsidRPr="00110306" w:rsidRDefault="006F09AC" w:rsidP="006F09AC">
                <w:pPr>
                  <w:pStyle w:val="Kopfzeile"/>
                </w:pPr>
              </w:p>
            </w:tc>
            <w:tc>
              <w:tcPr>
                <w:tcW w:w="5670" w:type="dxa"/>
              </w:tcPr>
              <w:p w14:paraId="21B0406C" w14:textId="77777777" w:rsidR="006F09AC" w:rsidRPr="00110306" w:rsidRDefault="006F09AC" w:rsidP="006F09AC">
                <w:pPr>
                  <w:pStyle w:val="Kopfzeile"/>
                  <w:spacing w:after="100" w:line="200" w:lineRule="atLeast"/>
                  <w:ind w:left="284"/>
                  <w:rPr>
                    <w:b/>
                    <w:bCs/>
                    <w:sz w:val="16"/>
                    <w:szCs w:val="16"/>
                  </w:rPr>
                </w:pPr>
              </w:p>
              <w:p w14:paraId="01A4226A" w14:textId="77777777" w:rsidR="006F09AC" w:rsidRPr="00110306" w:rsidRDefault="006F09AC" w:rsidP="006F09AC">
                <w:pPr>
                  <w:pStyle w:val="Kopfzeile"/>
                  <w:spacing w:line="200" w:lineRule="atLeast"/>
                </w:pPr>
              </w:p>
            </w:tc>
          </w:tr>
        </w:tbl>
        <w:p w14:paraId="08048437" w14:textId="77777777" w:rsidR="006D1744" w:rsidRPr="00110306" w:rsidRDefault="006D1744" w:rsidP="006D1744">
          <w:pPr>
            <w:pStyle w:val="Kopfzeile"/>
          </w:pPr>
        </w:p>
      </w:tc>
      <w:tc>
        <w:tcPr>
          <w:tcW w:w="3075" w:type="dxa"/>
        </w:tcPr>
        <w:p w14:paraId="3050E3D9" w14:textId="77777777" w:rsidR="006D1744" w:rsidRPr="00110306" w:rsidRDefault="006D1744" w:rsidP="006D1744">
          <w:pPr>
            <w:pStyle w:val="Kopfzeile"/>
            <w:spacing w:line="200" w:lineRule="atLeast"/>
          </w:pPr>
        </w:p>
      </w:tc>
    </w:tr>
  </w:tbl>
  <w:p w14:paraId="37213217" w14:textId="77777777" w:rsidR="008A25B9" w:rsidRPr="00110306"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717DCF74" w14:textId="77777777" w:rsidTr="006D1744">
      <w:trPr>
        <w:trHeight w:hRule="exact" w:val="2012"/>
      </w:trPr>
      <w:tc>
        <w:tcPr>
          <w:tcW w:w="7473" w:type="dxa"/>
        </w:tcPr>
        <w:p w14:paraId="76F4D213" w14:textId="77777777" w:rsidR="006D1744" w:rsidRDefault="006D1744" w:rsidP="006D1744">
          <w:pPr>
            <w:pStyle w:val="Kopfzeile"/>
          </w:pPr>
          <w:r>
            <w:rPr>
              <w:noProof/>
              <w:lang w:eastAsia="de-DE"/>
            </w:rPr>
            <w:drawing>
              <wp:inline distT="0" distB="0" distL="0" distR="0" wp14:anchorId="29D8A6F5" wp14:editId="7789C24B">
                <wp:extent cx="1441450" cy="457200"/>
                <wp:effectExtent l="0" t="0" r="635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292C13D2" w14:textId="77777777" w:rsidR="006D1744" w:rsidRDefault="00406275" w:rsidP="006D1744">
          <w:pPr>
            <w:pStyle w:val="Kopfzeile"/>
            <w:spacing w:line="200" w:lineRule="atLeast"/>
            <w:rPr>
              <w:b/>
              <w:sz w:val="16"/>
              <w:szCs w:val="16"/>
            </w:rPr>
          </w:pPr>
          <w:r>
            <w:rPr>
              <w:b/>
              <w:sz w:val="16"/>
              <w:szCs w:val="16"/>
            </w:rPr>
            <w:t>GSI</w:t>
          </w:r>
          <w:r w:rsidR="006D1744">
            <w:rPr>
              <w:b/>
              <w:sz w:val="16"/>
              <w:szCs w:val="16"/>
            </w:rPr>
            <w:t xml:space="preserve"> Helmholtzzentrum für</w:t>
          </w:r>
        </w:p>
        <w:p w14:paraId="1B012EF1" w14:textId="77777777" w:rsidR="006D1744" w:rsidRDefault="006D1744" w:rsidP="006D1744">
          <w:pPr>
            <w:pStyle w:val="Kopfzeile"/>
            <w:spacing w:line="200" w:lineRule="atLeast"/>
            <w:rPr>
              <w:b/>
              <w:sz w:val="16"/>
              <w:szCs w:val="16"/>
            </w:rPr>
          </w:pPr>
          <w:r>
            <w:rPr>
              <w:b/>
              <w:sz w:val="16"/>
              <w:szCs w:val="16"/>
            </w:rPr>
            <w:t>Schwerionenforschung GmbH</w:t>
          </w:r>
        </w:p>
        <w:p w14:paraId="17728A40" w14:textId="77777777" w:rsidR="006D1744" w:rsidRDefault="006D1744" w:rsidP="006D1744">
          <w:pPr>
            <w:pStyle w:val="Kopfzeile"/>
            <w:spacing w:line="200" w:lineRule="atLeast"/>
            <w:rPr>
              <w:sz w:val="16"/>
              <w:szCs w:val="16"/>
            </w:rPr>
          </w:pPr>
          <w:r>
            <w:rPr>
              <w:sz w:val="16"/>
              <w:szCs w:val="16"/>
            </w:rPr>
            <w:t>Planckstraße 1</w:t>
          </w:r>
        </w:p>
        <w:p w14:paraId="202E83A8" w14:textId="77777777" w:rsidR="006D1744" w:rsidRDefault="006D1744" w:rsidP="006D1744">
          <w:pPr>
            <w:pStyle w:val="Kopfzeile"/>
            <w:spacing w:after="100" w:line="200" w:lineRule="atLeast"/>
            <w:rPr>
              <w:sz w:val="16"/>
              <w:szCs w:val="16"/>
            </w:rPr>
          </w:pPr>
          <w:r>
            <w:rPr>
              <w:sz w:val="16"/>
              <w:szCs w:val="16"/>
            </w:rPr>
            <w:t>64291 Darmstadt</w:t>
          </w:r>
        </w:p>
        <w:p w14:paraId="337D85AB" w14:textId="77777777" w:rsidR="006D1744" w:rsidRDefault="00C44D00" w:rsidP="006D1744">
          <w:pPr>
            <w:pStyle w:val="Kopfzeile"/>
            <w:spacing w:line="200" w:lineRule="atLeast"/>
          </w:pPr>
          <w:hyperlink r:id="rId2" w:history="1">
            <w:r w:rsidR="006D1744" w:rsidRPr="00C92092">
              <w:rPr>
                <w:rStyle w:val="Hyperlink"/>
                <w:color w:val="auto"/>
                <w:sz w:val="16"/>
                <w:szCs w:val="16"/>
              </w:rPr>
              <w:t>www.</w:t>
            </w:r>
            <w:r w:rsidR="00406275">
              <w:rPr>
                <w:rStyle w:val="Hyperlink"/>
                <w:color w:val="auto"/>
                <w:sz w:val="16"/>
                <w:szCs w:val="16"/>
              </w:rPr>
              <w:t>GSI</w:t>
            </w:r>
            <w:r w:rsidR="006D1744" w:rsidRPr="00C92092">
              <w:rPr>
                <w:rStyle w:val="Hyperlink"/>
                <w:color w:val="auto"/>
                <w:sz w:val="16"/>
                <w:szCs w:val="16"/>
              </w:rPr>
              <w:t>.de</w:t>
            </w:r>
          </w:hyperlink>
        </w:p>
      </w:tc>
    </w:tr>
  </w:tbl>
  <w:p w14:paraId="028C8949"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8884678"/>
    <w:multiLevelType w:val="hybridMultilevel"/>
    <w:tmpl w:val="613CAFCE"/>
    <w:lvl w:ilvl="0" w:tplc="0407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9797167"/>
    <w:multiLevelType w:val="hybridMultilevel"/>
    <w:tmpl w:val="88A83FC0"/>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07A3184"/>
    <w:multiLevelType w:val="hybridMultilevel"/>
    <w:tmpl w:val="ABB25FEE"/>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7"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8"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9"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2"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8EB32FD"/>
    <w:multiLevelType w:val="hybridMultilevel"/>
    <w:tmpl w:val="8FD0B2D0"/>
    <w:lvl w:ilvl="0" w:tplc="99F028FA">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8" w15:restartNumberingAfterBreak="0">
    <w:nsid w:val="5C237C05"/>
    <w:multiLevelType w:val="hybridMultilevel"/>
    <w:tmpl w:val="4E081F1E"/>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F4545A"/>
    <w:multiLevelType w:val="hybridMultilevel"/>
    <w:tmpl w:val="94E6C3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C90AE5"/>
    <w:multiLevelType w:val="hybridMultilevel"/>
    <w:tmpl w:val="2FDA23BA"/>
    <w:lvl w:ilvl="0" w:tplc="E0E65A5A">
      <w:numFmt w:val="bullet"/>
      <w:lvlText w:val="-"/>
      <w:lvlJc w:val="left"/>
      <w:pPr>
        <w:ind w:left="928" w:hanging="360"/>
      </w:pPr>
      <w:rPr>
        <w:rFonts w:ascii="Calibri" w:eastAsia="Times New Roman" w:hAnsi="Calibri" w:hint="default"/>
      </w:rPr>
    </w:lvl>
    <w:lvl w:ilvl="1" w:tplc="E0E65A5A">
      <w:numFmt w:val="bullet"/>
      <w:lvlText w:val="-"/>
      <w:lvlJc w:val="left"/>
      <w:pPr>
        <w:ind w:left="1800" w:hanging="360"/>
      </w:pPr>
      <w:rPr>
        <w:rFonts w:ascii="Calibri" w:eastAsia="Times New Roman" w:hAnsi="Calibri"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2"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1"/>
  </w:num>
  <w:num w:numId="2">
    <w:abstractNumId w:val="17"/>
  </w:num>
  <w:num w:numId="3">
    <w:abstractNumId w:val="4"/>
  </w:num>
  <w:num w:numId="4">
    <w:abstractNumId w:val="3"/>
  </w:num>
  <w:num w:numId="5">
    <w:abstractNumId w:val="2"/>
  </w:num>
  <w:num w:numId="6">
    <w:abstractNumId w:val="1"/>
  </w:num>
  <w:num w:numId="7">
    <w:abstractNumId w:val="0"/>
  </w:num>
  <w:num w:numId="8">
    <w:abstractNumId w:val="27"/>
  </w:num>
  <w:num w:numId="9">
    <w:abstractNumId w:val="19"/>
  </w:num>
  <w:num w:numId="10">
    <w:abstractNumId w:val="15"/>
  </w:num>
  <w:num w:numId="11">
    <w:abstractNumId w:val="18"/>
  </w:num>
  <w:num w:numId="12">
    <w:abstractNumId w:val="20"/>
  </w:num>
  <w:num w:numId="13">
    <w:abstractNumId w:val="31"/>
  </w:num>
  <w:num w:numId="14">
    <w:abstractNumId w:val="9"/>
  </w:num>
  <w:num w:numId="15">
    <w:abstractNumId w:val="7"/>
  </w:num>
  <w:num w:numId="16">
    <w:abstractNumId w:val="11"/>
  </w:num>
  <w:num w:numId="17">
    <w:abstractNumId w:val="6"/>
  </w:num>
  <w:num w:numId="18">
    <w:abstractNumId w:val="5"/>
  </w:num>
  <w:num w:numId="19">
    <w:abstractNumId w:val="32"/>
  </w:num>
  <w:num w:numId="20">
    <w:abstractNumId w:val="23"/>
  </w:num>
  <w:num w:numId="21">
    <w:abstractNumId w:val="24"/>
  </w:num>
  <w:num w:numId="22">
    <w:abstractNumId w:val="26"/>
  </w:num>
  <w:num w:numId="23">
    <w:abstractNumId w:val="8"/>
  </w:num>
  <w:num w:numId="24">
    <w:abstractNumId w:val="25"/>
  </w:num>
  <w:num w:numId="25">
    <w:abstractNumId w:val="16"/>
  </w:num>
  <w:num w:numId="26">
    <w:abstractNumId w:val="22"/>
  </w:num>
  <w:num w:numId="27">
    <w:abstractNumId w:val="13"/>
  </w:num>
  <w:num w:numId="28">
    <w:abstractNumId w:val="33"/>
  </w:num>
  <w:num w:numId="29">
    <w:abstractNumId w:val="10"/>
  </w:num>
  <w:num w:numId="30">
    <w:abstractNumId w:val="28"/>
  </w:num>
  <w:num w:numId="31">
    <w:abstractNumId w:val="14"/>
  </w:num>
  <w:num w:numId="32">
    <w:abstractNumId w:val="12"/>
  </w:num>
  <w:num w:numId="33">
    <w:abstractNumId w:val="3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06"/>
    <w:rsid w:val="0000578C"/>
    <w:rsid w:val="00006954"/>
    <w:rsid w:val="0001088F"/>
    <w:rsid w:val="00012303"/>
    <w:rsid w:val="00016D56"/>
    <w:rsid w:val="00026166"/>
    <w:rsid w:val="00032A0F"/>
    <w:rsid w:val="000602C6"/>
    <w:rsid w:val="000639FB"/>
    <w:rsid w:val="000824F4"/>
    <w:rsid w:val="000C3259"/>
    <w:rsid w:val="000C6E5C"/>
    <w:rsid w:val="000D54B6"/>
    <w:rsid w:val="000E351C"/>
    <w:rsid w:val="000E3A52"/>
    <w:rsid w:val="000E6772"/>
    <w:rsid w:val="000F7F0D"/>
    <w:rsid w:val="00107627"/>
    <w:rsid w:val="00110306"/>
    <w:rsid w:val="001212A8"/>
    <w:rsid w:val="00121A8A"/>
    <w:rsid w:val="00123706"/>
    <w:rsid w:val="001366BE"/>
    <w:rsid w:val="00142ADC"/>
    <w:rsid w:val="00144BFA"/>
    <w:rsid w:val="00146BF1"/>
    <w:rsid w:val="001476BE"/>
    <w:rsid w:val="00161C5B"/>
    <w:rsid w:val="00164499"/>
    <w:rsid w:val="00166830"/>
    <w:rsid w:val="0017098C"/>
    <w:rsid w:val="001772F9"/>
    <w:rsid w:val="00180007"/>
    <w:rsid w:val="00192C61"/>
    <w:rsid w:val="00195932"/>
    <w:rsid w:val="001C3382"/>
    <w:rsid w:val="001D1B13"/>
    <w:rsid w:val="001D42BF"/>
    <w:rsid w:val="001D5FEC"/>
    <w:rsid w:val="001F7AC2"/>
    <w:rsid w:val="00201F49"/>
    <w:rsid w:val="00226596"/>
    <w:rsid w:val="002333EB"/>
    <w:rsid w:val="00235E88"/>
    <w:rsid w:val="00237E82"/>
    <w:rsid w:val="00250DEB"/>
    <w:rsid w:val="00250F83"/>
    <w:rsid w:val="00251585"/>
    <w:rsid w:val="00265447"/>
    <w:rsid w:val="00271855"/>
    <w:rsid w:val="00277BC9"/>
    <w:rsid w:val="00291169"/>
    <w:rsid w:val="002A079C"/>
    <w:rsid w:val="002A33EC"/>
    <w:rsid w:val="002B377B"/>
    <w:rsid w:val="002C48E7"/>
    <w:rsid w:val="002D15C1"/>
    <w:rsid w:val="002D3444"/>
    <w:rsid w:val="002E0BA6"/>
    <w:rsid w:val="002E33FC"/>
    <w:rsid w:val="002E3546"/>
    <w:rsid w:val="002E46A6"/>
    <w:rsid w:val="00302CEA"/>
    <w:rsid w:val="0031027E"/>
    <w:rsid w:val="00331AEC"/>
    <w:rsid w:val="00334ACD"/>
    <w:rsid w:val="003373C1"/>
    <w:rsid w:val="00343E95"/>
    <w:rsid w:val="00346BE5"/>
    <w:rsid w:val="00346DF4"/>
    <w:rsid w:val="00351D3D"/>
    <w:rsid w:val="00387D7B"/>
    <w:rsid w:val="0039524C"/>
    <w:rsid w:val="003970AA"/>
    <w:rsid w:val="003A178D"/>
    <w:rsid w:val="003A242B"/>
    <w:rsid w:val="003A519B"/>
    <w:rsid w:val="003C2EBD"/>
    <w:rsid w:val="003D61AE"/>
    <w:rsid w:val="003D6C5E"/>
    <w:rsid w:val="003E1F3A"/>
    <w:rsid w:val="003E5807"/>
    <w:rsid w:val="003F5AE9"/>
    <w:rsid w:val="00406275"/>
    <w:rsid w:val="004104F0"/>
    <w:rsid w:val="00422C5E"/>
    <w:rsid w:val="00422DAE"/>
    <w:rsid w:val="00425140"/>
    <w:rsid w:val="00425DCA"/>
    <w:rsid w:val="004312A3"/>
    <w:rsid w:val="0043317D"/>
    <w:rsid w:val="00435BA3"/>
    <w:rsid w:val="004407D5"/>
    <w:rsid w:val="004502B2"/>
    <w:rsid w:val="00464261"/>
    <w:rsid w:val="00477E65"/>
    <w:rsid w:val="004871D9"/>
    <w:rsid w:val="004A300A"/>
    <w:rsid w:val="004B5117"/>
    <w:rsid w:val="004D1B2F"/>
    <w:rsid w:val="004E2FAA"/>
    <w:rsid w:val="004F27F7"/>
    <w:rsid w:val="0050204D"/>
    <w:rsid w:val="00521EA1"/>
    <w:rsid w:val="00531B5A"/>
    <w:rsid w:val="0053736D"/>
    <w:rsid w:val="005403D1"/>
    <w:rsid w:val="005449F6"/>
    <w:rsid w:val="005501B0"/>
    <w:rsid w:val="00550314"/>
    <w:rsid w:val="00551407"/>
    <w:rsid w:val="005559FD"/>
    <w:rsid w:val="005574E0"/>
    <w:rsid w:val="00575989"/>
    <w:rsid w:val="00585BF5"/>
    <w:rsid w:val="00585CBB"/>
    <w:rsid w:val="005867D9"/>
    <w:rsid w:val="005C5EA9"/>
    <w:rsid w:val="005D1E3F"/>
    <w:rsid w:val="005D4E54"/>
    <w:rsid w:val="005E074D"/>
    <w:rsid w:val="005E5E05"/>
    <w:rsid w:val="005E7201"/>
    <w:rsid w:val="00604EBF"/>
    <w:rsid w:val="006147AF"/>
    <w:rsid w:val="006318AE"/>
    <w:rsid w:val="00654DEC"/>
    <w:rsid w:val="006566E5"/>
    <w:rsid w:val="006647F3"/>
    <w:rsid w:val="006705A7"/>
    <w:rsid w:val="00671603"/>
    <w:rsid w:val="006744F4"/>
    <w:rsid w:val="00674C5D"/>
    <w:rsid w:val="00684CFF"/>
    <w:rsid w:val="006875A4"/>
    <w:rsid w:val="00693B9D"/>
    <w:rsid w:val="006947BA"/>
    <w:rsid w:val="006D1744"/>
    <w:rsid w:val="006D369D"/>
    <w:rsid w:val="006D54D5"/>
    <w:rsid w:val="006D7AAE"/>
    <w:rsid w:val="006E018E"/>
    <w:rsid w:val="006E2D94"/>
    <w:rsid w:val="006E4437"/>
    <w:rsid w:val="006F09AC"/>
    <w:rsid w:val="006F299F"/>
    <w:rsid w:val="00703762"/>
    <w:rsid w:val="00711CE4"/>
    <w:rsid w:val="007231C1"/>
    <w:rsid w:val="00737259"/>
    <w:rsid w:val="00753AE0"/>
    <w:rsid w:val="00766B65"/>
    <w:rsid w:val="00767F36"/>
    <w:rsid w:val="007753E8"/>
    <w:rsid w:val="00786A95"/>
    <w:rsid w:val="00787289"/>
    <w:rsid w:val="00791D7A"/>
    <w:rsid w:val="00796DE3"/>
    <w:rsid w:val="00797664"/>
    <w:rsid w:val="007A3DB0"/>
    <w:rsid w:val="007A4765"/>
    <w:rsid w:val="007B5F2D"/>
    <w:rsid w:val="007C2446"/>
    <w:rsid w:val="007D3DC2"/>
    <w:rsid w:val="007D585E"/>
    <w:rsid w:val="007D6ED1"/>
    <w:rsid w:val="0080105F"/>
    <w:rsid w:val="00801284"/>
    <w:rsid w:val="00803044"/>
    <w:rsid w:val="00807EE9"/>
    <w:rsid w:val="008226DD"/>
    <w:rsid w:val="0084000D"/>
    <w:rsid w:val="008522CB"/>
    <w:rsid w:val="00870243"/>
    <w:rsid w:val="008715FF"/>
    <w:rsid w:val="00876C29"/>
    <w:rsid w:val="00877A7A"/>
    <w:rsid w:val="008A072F"/>
    <w:rsid w:val="008A25B9"/>
    <w:rsid w:val="008B4D62"/>
    <w:rsid w:val="008B590D"/>
    <w:rsid w:val="008C3A20"/>
    <w:rsid w:val="008E5F37"/>
    <w:rsid w:val="008E60E8"/>
    <w:rsid w:val="008F3E55"/>
    <w:rsid w:val="0090324A"/>
    <w:rsid w:val="00903BA1"/>
    <w:rsid w:val="009057D0"/>
    <w:rsid w:val="009106EE"/>
    <w:rsid w:val="0093052E"/>
    <w:rsid w:val="00932618"/>
    <w:rsid w:val="00937BE9"/>
    <w:rsid w:val="00952429"/>
    <w:rsid w:val="0096010F"/>
    <w:rsid w:val="00960F4F"/>
    <w:rsid w:val="00962975"/>
    <w:rsid w:val="00970C7F"/>
    <w:rsid w:val="00973F19"/>
    <w:rsid w:val="00982531"/>
    <w:rsid w:val="00985401"/>
    <w:rsid w:val="00987A20"/>
    <w:rsid w:val="00993680"/>
    <w:rsid w:val="00994424"/>
    <w:rsid w:val="009947B9"/>
    <w:rsid w:val="0099632A"/>
    <w:rsid w:val="009A02E3"/>
    <w:rsid w:val="009A4198"/>
    <w:rsid w:val="009A74DC"/>
    <w:rsid w:val="009C5CDA"/>
    <w:rsid w:val="009C605A"/>
    <w:rsid w:val="009E142F"/>
    <w:rsid w:val="009E4B29"/>
    <w:rsid w:val="009E59F0"/>
    <w:rsid w:val="00A007B2"/>
    <w:rsid w:val="00A1246E"/>
    <w:rsid w:val="00A151C2"/>
    <w:rsid w:val="00A17B8A"/>
    <w:rsid w:val="00A27F45"/>
    <w:rsid w:val="00A34503"/>
    <w:rsid w:val="00A42A0E"/>
    <w:rsid w:val="00A53F17"/>
    <w:rsid w:val="00A577C0"/>
    <w:rsid w:val="00A57A56"/>
    <w:rsid w:val="00A638D6"/>
    <w:rsid w:val="00A75566"/>
    <w:rsid w:val="00A81D2E"/>
    <w:rsid w:val="00A8400D"/>
    <w:rsid w:val="00A8510D"/>
    <w:rsid w:val="00A8625A"/>
    <w:rsid w:val="00A872E6"/>
    <w:rsid w:val="00A91EE2"/>
    <w:rsid w:val="00AB0710"/>
    <w:rsid w:val="00AB0BC5"/>
    <w:rsid w:val="00AB4082"/>
    <w:rsid w:val="00AB45A8"/>
    <w:rsid w:val="00AC1488"/>
    <w:rsid w:val="00AC18AA"/>
    <w:rsid w:val="00AE152F"/>
    <w:rsid w:val="00AE422B"/>
    <w:rsid w:val="00AE56A9"/>
    <w:rsid w:val="00AF430A"/>
    <w:rsid w:val="00AF432A"/>
    <w:rsid w:val="00B00EB2"/>
    <w:rsid w:val="00B04B1C"/>
    <w:rsid w:val="00B1653C"/>
    <w:rsid w:val="00B212B3"/>
    <w:rsid w:val="00B24A12"/>
    <w:rsid w:val="00B26492"/>
    <w:rsid w:val="00B26547"/>
    <w:rsid w:val="00B3116F"/>
    <w:rsid w:val="00B34F7E"/>
    <w:rsid w:val="00B36D37"/>
    <w:rsid w:val="00B4166E"/>
    <w:rsid w:val="00B47D5D"/>
    <w:rsid w:val="00B5413F"/>
    <w:rsid w:val="00B56F15"/>
    <w:rsid w:val="00B57E9F"/>
    <w:rsid w:val="00B652AB"/>
    <w:rsid w:val="00B83608"/>
    <w:rsid w:val="00B93011"/>
    <w:rsid w:val="00B93EB2"/>
    <w:rsid w:val="00BA573B"/>
    <w:rsid w:val="00BA76AB"/>
    <w:rsid w:val="00BB1B91"/>
    <w:rsid w:val="00BB6D05"/>
    <w:rsid w:val="00BC0395"/>
    <w:rsid w:val="00BD79A3"/>
    <w:rsid w:val="00BE7490"/>
    <w:rsid w:val="00BF1BA3"/>
    <w:rsid w:val="00C14E03"/>
    <w:rsid w:val="00C21592"/>
    <w:rsid w:val="00C22631"/>
    <w:rsid w:val="00C23FA9"/>
    <w:rsid w:val="00C26A0C"/>
    <w:rsid w:val="00C4014F"/>
    <w:rsid w:val="00C43C8E"/>
    <w:rsid w:val="00C44D00"/>
    <w:rsid w:val="00C5088C"/>
    <w:rsid w:val="00C56967"/>
    <w:rsid w:val="00C577C5"/>
    <w:rsid w:val="00C627BD"/>
    <w:rsid w:val="00C654BB"/>
    <w:rsid w:val="00C679B4"/>
    <w:rsid w:val="00C80798"/>
    <w:rsid w:val="00C84DB5"/>
    <w:rsid w:val="00C95900"/>
    <w:rsid w:val="00CA015B"/>
    <w:rsid w:val="00CA55D4"/>
    <w:rsid w:val="00CB0499"/>
    <w:rsid w:val="00CB2263"/>
    <w:rsid w:val="00CB296D"/>
    <w:rsid w:val="00CB36E0"/>
    <w:rsid w:val="00CD6BCB"/>
    <w:rsid w:val="00CE0BA7"/>
    <w:rsid w:val="00CE4FDB"/>
    <w:rsid w:val="00CE5BF7"/>
    <w:rsid w:val="00CE7917"/>
    <w:rsid w:val="00D001A3"/>
    <w:rsid w:val="00D00450"/>
    <w:rsid w:val="00D04023"/>
    <w:rsid w:val="00D055EE"/>
    <w:rsid w:val="00D0599D"/>
    <w:rsid w:val="00D3116F"/>
    <w:rsid w:val="00D32F98"/>
    <w:rsid w:val="00D4681A"/>
    <w:rsid w:val="00D71D64"/>
    <w:rsid w:val="00D7375D"/>
    <w:rsid w:val="00D7463C"/>
    <w:rsid w:val="00D92589"/>
    <w:rsid w:val="00DA1401"/>
    <w:rsid w:val="00DA1C31"/>
    <w:rsid w:val="00DA4C94"/>
    <w:rsid w:val="00DA6B47"/>
    <w:rsid w:val="00DB0B5F"/>
    <w:rsid w:val="00DB6A1A"/>
    <w:rsid w:val="00DC12E3"/>
    <w:rsid w:val="00DC49E9"/>
    <w:rsid w:val="00DD1890"/>
    <w:rsid w:val="00DD57E2"/>
    <w:rsid w:val="00DD72D7"/>
    <w:rsid w:val="00DF0C0B"/>
    <w:rsid w:val="00DF209D"/>
    <w:rsid w:val="00E003D6"/>
    <w:rsid w:val="00E0133A"/>
    <w:rsid w:val="00E21500"/>
    <w:rsid w:val="00E246FE"/>
    <w:rsid w:val="00E30490"/>
    <w:rsid w:val="00E430DD"/>
    <w:rsid w:val="00E52D18"/>
    <w:rsid w:val="00E6351B"/>
    <w:rsid w:val="00E66E11"/>
    <w:rsid w:val="00E77391"/>
    <w:rsid w:val="00E93D64"/>
    <w:rsid w:val="00E96A12"/>
    <w:rsid w:val="00EA1FEB"/>
    <w:rsid w:val="00EA468F"/>
    <w:rsid w:val="00EA4A02"/>
    <w:rsid w:val="00EA5733"/>
    <w:rsid w:val="00EB2BD4"/>
    <w:rsid w:val="00EB56B9"/>
    <w:rsid w:val="00EC6A02"/>
    <w:rsid w:val="00EE2833"/>
    <w:rsid w:val="00EE5F11"/>
    <w:rsid w:val="00EF1A37"/>
    <w:rsid w:val="00EF5CF2"/>
    <w:rsid w:val="00F056D6"/>
    <w:rsid w:val="00F170DD"/>
    <w:rsid w:val="00F20289"/>
    <w:rsid w:val="00F237E5"/>
    <w:rsid w:val="00F23E24"/>
    <w:rsid w:val="00F27466"/>
    <w:rsid w:val="00F27F07"/>
    <w:rsid w:val="00F31972"/>
    <w:rsid w:val="00F40256"/>
    <w:rsid w:val="00F4704F"/>
    <w:rsid w:val="00F545F2"/>
    <w:rsid w:val="00F62479"/>
    <w:rsid w:val="00F65DB3"/>
    <w:rsid w:val="00F90714"/>
    <w:rsid w:val="00FA011E"/>
    <w:rsid w:val="00FA44A8"/>
    <w:rsid w:val="00FA4C0C"/>
    <w:rsid w:val="00FA6C3D"/>
    <w:rsid w:val="00FA7BB8"/>
    <w:rsid w:val="00FB425D"/>
    <w:rsid w:val="00FC265C"/>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3825E1"/>
  <w15:docId w15:val="{076E5B0D-9C87-4FD0-AA8D-91431C293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AF430A"/>
    <w:rPr>
      <w:i/>
      <w:iCs/>
    </w:rPr>
  </w:style>
  <w:style w:type="character" w:styleId="NichtaufgelsteErwhnung">
    <w:name w:val="Unresolved Mention"/>
    <w:basedOn w:val="Absatz-Standardschriftart"/>
    <w:uiPriority w:val="99"/>
    <w:semiHidden/>
    <w:unhideWhenUsed/>
    <w:rsid w:val="00A34503"/>
    <w:rPr>
      <w:color w:val="605E5C"/>
      <w:shd w:val="clear" w:color="auto" w:fill="E1DFDD"/>
    </w:rPr>
  </w:style>
  <w:style w:type="character" w:customStyle="1" w:styleId="outputdata">
    <w:name w:val="outputdata"/>
    <w:basedOn w:val="Absatz-Standardschriftart"/>
    <w:rsid w:val="0011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30">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88855082">
      <w:bodyDiv w:val="1"/>
      <w:marLeft w:val="0"/>
      <w:marRight w:val="0"/>
      <w:marTop w:val="0"/>
      <w:marBottom w:val="0"/>
      <w:divBdr>
        <w:top w:val="none" w:sz="0" w:space="0" w:color="auto"/>
        <w:left w:val="none" w:sz="0" w:space="0" w:color="auto"/>
        <w:bottom w:val="none" w:sz="0" w:space="0" w:color="auto"/>
        <w:right w:val="none" w:sz="0" w:space="0" w:color="auto"/>
      </w:divBdr>
    </w:div>
    <w:div w:id="668949177">
      <w:bodyDiv w:val="1"/>
      <w:marLeft w:val="0"/>
      <w:marRight w:val="0"/>
      <w:marTop w:val="0"/>
      <w:marBottom w:val="0"/>
      <w:divBdr>
        <w:top w:val="none" w:sz="0" w:space="0" w:color="auto"/>
        <w:left w:val="none" w:sz="0" w:space="0" w:color="auto"/>
        <w:bottom w:val="none" w:sz="0" w:space="0" w:color="auto"/>
        <w:right w:val="none" w:sz="0" w:space="0" w:color="auto"/>
      </w:divBdr>
    </w:div>
    <w:div w:id="738941840">
      <w:bodyDiv w:val="1"/>
      <w:marLeft w:val="0"/>
      <w:marRight w:val="0"/>
      <w:marTop w:val="0"/>
      <w:marBottom w:val="0"/>
      <w:divBdr>
        <w:top w:val="none" w:sz="0" w:space="0" w:color="auto"/>
        <w:left w:val="none" w:sz="0" w:space="0" w:color="auto"/>
        <w:bottom w:val="none" w:sz="0" w:space="0" w:color="auto"/>
        <w:right w:val="none" w:sz="0" w:space="0" w:color="auto"/>
      </w:divBdr>
    </w:div>
    <w:div w:id="88528975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8182588">
      <w:bodyDiv w:val="1"/>
      <w:marLeft w:val="0"/>
      <w:marRight w:val="0"/>
      <w:marTop w:val="0"/>
      <w:marBottom w:val="0"/>
      <w:divBdr>
        <w:top w:val="none" w:sz="0" w:space="0" w:color="auto"/>
        <w:left w:val="none" w:sz="0" w:space="0" w:color="auto"/>
        <w:bottom w:val="none" w:sz="0" w:space="0" w:color="auto"/>
        <w:right w:val="none" w:sz="0" w:space="0" w:color="auto"/>
      </w:divBdr>
    </w:div>
    <w:div w:id="1909613968">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GSI\Bewerbungsbedingungen\GSI_Bewerbungsbedingungen_Offen%20NEU.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8BA31-94E0-4025-914B-704DBA9D9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GSI_Bewerbungsbedingungen_Offen NEU.dotx</Template>
  <TotalTime>0</TotalTime>
  <Pages>6</Pages>
  <Words>1322</Words>
  <Characters>8333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2</cp:revision>
  <cp:lastPrinted>2016-04-06T09:15:00Z</cp:lastPrinted>
  <dcterms:created xsi:type="dcterms:W3CDTF">2026-07-15T11:28:00Z</dcterms:created>
  <dcterms:modified xsi:type="dcterms:W3CDTF">2026-07-16T11:20:00Z</dcterms:modified>
</cp:coreProperties>
</file>