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4"/>
        <w:gridCol w:w="3107"/>
      </w:tblGrid>
      <w:tr w:rsidR="006D1744" w:rsidRPr="00EA4A02" w14:paraId="2BBEDC9B" w14:textId="77777777" w:rsidTr="00C56967">
        <w:trPr>
          <w:trHeight w:hRule="exact" w:val="170"/>
        </w:trPr>
        <w:tc>
          <w:tcPr>
            <w:tcW w:w="7434" w:type="dxa"/>
          </w:tcPr>
          <w:p w14:paraId="5D685BF7" w14:textId="77777777" w:rsidR="006D1744" w:rsidRPr="00EA4A02" w:rsidRDefault="006D1744" w:rsidP="00346DF4">
            <w:pPr>
              <w:pStyle w:val="GSIAbs"/>
              <w:jc w:val="both"/>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59264" behindDoc="0" locked="0" layoutInCell="1" allowOverlap="1" wp14:anchorId="1D922BC3" wp14:editId="0BA58D91">
                      <wp:simplePos x="0" y="0"/>
                      <wp:positionH relativeFrom="column">
                        <wp:posOffset>-87630</wp:posOffset>
                      </wp:positionH>
                      <wp:positionV relativeFrom="paragraph">
                        <wp:posOffset>-360680</wp:posOffset>
                      </wp:positionV>
                      <wp:extent cx="4857702" cy="292842"/>
                      <wp:effectExtent l="0" t="0" r="635" b="0"/>
                      <wp:wrapNone/>
                      <wp:docPr id="14" name="Textfeld 14"/>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23ED23F4"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5B8904DB"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22BC3" id="_x0000_t202" coordsize="21600,21600" o:spt="202" path="m,l,21600r21600,l21600,xe">
                      <v:stroke joinstyle="miter"/>
                      <v:path gradientshapeok="t" o:connecttype="rect"/>
                    </v:shapetype>
                    <v:shape id="Textfeld 14" o:spid="_x0000_s1026" type="#_x0000_t202" style="position:absolute;left:0;text-align:left;margin-left:-6.9pt;margin-top:-28.4pt;width:382.5pt;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" fillcolor="white [3201]" stroked="f" strokeweight=".5pt">
                      <v:textbox>
                        <w:txbxContent>
                          <w:p w14:paraId="23ED23F4"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5B8904DB" w14:textId="77777777" w:rsidR="006D1744" w:rsidRDefault="006D1744" w:rsidP="006D1744"/>
                        </w:txbxContent>
                      </v:textbox>
                    </v:shape>
                  </w:pict>
                </mc:Fallback>
              </mc:AlternateContent>
            </w:r>
          </w:p>
        </w:tc>
        <w:tc>
          <w:tcPr>
            <w:tcW w:w="3107" w:type="dxa"/>
            <w:vMerge w:val="restart"/>
          </w:tcPr>
          <w:p w14:paraId="079CF710" w14:textId="77777777" w:rsidR="006D1744" w:rsidRPr="00EA4A02" w:rsidRDefault="006D1744" w:rsidP="00346DF4">
            <w:pPr>
              <w:pStyle w:val="GSIAdr"/>
              <w:spacing w:before="120"/>
              <w:jc w:val="both"/>
              <w:rPr>
                <w:rFonts w:ascii="Calibri" w:hAnsi="Calibri"/>
              </w:rPr>
            </w:pPr>
          </w:p>
        </w:tc>
      </w:tr>
      <w:tr w:rsidR="006D1744" w:rsidRPr="00EA4A02" w14:paraId="5EE667F0" w14:textId="77777777" w:rsidTr="00C56967">
        <w:trPr>
          <w:trHeight w:hRule="exact" w:val="3062"/>
        </w:trPr>
        <w:tc>
          <w:tcPr>
            <w:tcW w:w="7434" w:type="dxa"/>
          </w:tcPr>
          <w:p w14:paraId="5421FE33" w14:textId="77777777" w:rsidR="00012303" w:rsidRDefault="006D1744" w:rsidP="00346DF4">
            <w:pPr>
              <w:pStyle w:val="GSIEmpf"/>
              <w:jc w:val="both"/>
              <w:rPr>
                <w:rFonts w:ascii="Calibri" w:hAnsi="Calibri"/>
                <w:sz w:val="24"/>
                <w:szCs w:val="24"/>
              </w:rPr>
            </w:pPr>
            <w:r w:rsidRPr="00F679FB">
              <w:rPr>
                <w:rFonts w:ascii="Calibri" w:hAnsi="Calibri" w:cs="Arial"/>
                <w:noProof/>
                <w:sz w:val="22"/>
                <w:lang w:eastAsia="de-DE"/>
              </w:rPr>
              <mc:AlternateContent>
                <mc:Choice Requires="wps">
                  <w:drawing>
                    <wp:anchor distT="0" distB="0" distL="114300" distR="114300" simplePos="0" relativeHeight="251660288" behindDoc="0" locked="0" layoutInCell="1" allowOverlap="1" wp14:anchorId="6934B037" wp14:editId="25592531">
                      <wp:simplePos x="0" y="0"/>
                      <wp:positionH relativeFrom="column">
                        <wp:posOffset>-87630</wp:posOffset>
                      </wp:positionH>
                      <wp:positionV relativeFrom="paragraph">
                        <wp:posOffset>-468630</wp:posOffset>
                      </wp:positionV>
                      <wp:extent cx="4857702" cy="292842"/>
                      <wp:effectExtent l="0" t="0" r="635" b="0"/>
                      <wp:wrapNone/>
                      <wp:docPr id="7" name="Textfeld 7"/>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46EAA337"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32844D8C"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4B037" id="Textfeld 7" o:spid="_x0000_s1027" type="#_x0000_t202" style="position:absolute;left:0;text-align:left;margin-left:-6.9pt;margin-top:-36.9pt;width:382.5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" fillcolor="white [3201]" stroked="f" strokeweight=".5pt">
                      <v:textbox>
                        <w:txbxContent>
                          <w:p w14:paraId="46EAA337"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32844D8C" w14:textId="77777777" w:rsidR="006D1744" w:rsidRDefault="006D1744" w:rsidP="006D1744"/>
                        </w:txbxContent>
                      </v:textbox>
                    </v:shape>
                  </w:pict>
                </mc:Fallback>
              </mc:AlternateContent>
            </w:r>
          </w:p>
          <w:p w14:paraId="3721C6D7" w14:textId="77777777" w:rsidR="00012303" w:rsidRPr="00012303" w:rsidRDefault="00012303" w:rsidP="00012303"/>
          <w:p w14:paraId="25D5F78E" w14:textId="77777777" w:rsidR="00012303" w:rsidRPr="00012303" w:rsidRDefault="00012303" w:rsidP="00012303"/>
          <w:p w14:paraId="1C86C713" w14:textId="77777777" w:rsidR="00012303" w:rsidRDefault="00012303" w:rsidP="00012303"/>
          <w:p w14:paraId="798FD820" w14:textId="77777777" w:rsidR="006D1744" w:rsidRPr="00012303" w:rsidRDefault="008C14DE" w:rsidP="00012303">
            <w:proofErr w:type="spellStart"/>
            <w:r>
              <w:rPr>
                <w:rFonts w:ascii="Calibri" w:hAnsi="Calibri"/>
                <w:b/>
                <w:sz w:val="24"/>
                <w:szCs w:val="24"/>
              </w:rPr>
              <w:t>To</w:t>
            </w:r>
            <w:proofErr w:type="spellEnd"/>
            <w:r>
              <w:rPr>
                <w:rFonts w:ascii="Calibri" w:hAnsi="Calibri"/>
                <w:b/>
                <w:sz w:val="24"/>
                <w:szCs w:val="24"/>
              </w:rPr>
              <w:t xml:space="preserve"> All </w:t>
            </w:r>
            <w:proofErr w:type="spellStart"/>
            <w:r>
              <w:rPr>
                <w:rFonts w:ascii="Calibri" w:hAnsi="Calibri"/>
                <w:b/>
                <w:sz w:val="24"/>
                <w:szCs w:val="24"/>
              </w:rPr>
              <w:t>Bidders</w:t>
            </w:r>
            <w:proofErr w:type="spellEnd"/>
          </w:p>
        </w:tc>
        <w:tc>
          <w:tcPr>
            <w:tcW w:w="3107" w:type="dxa"/>
            <w:vMerge/>
          </w:tcPr>
          <w:p w14:paraId="1E63349F" w14:textId="77777777" w:rsidR="006D1744" w:rsidRPr="00EA4A02" w:rsidRDefault="006D1744" w:rsidP="00346DF4">
            <w:pPr>
              <w:jc w:val="both"/>
              <w:rPr>
                <w:rFonts w:ascii="Calibri" w:hAnsi="Calibri"/>
              </w:rPr>
            </w:pPr>
          </w:p>
        </w:tc>
      </w:tr>
      <w:tr w:rsidR="006D1744" w:rsidRPr="00EA4A02" w14:paraId="629E32DE" w14:textId="77777777" w:rsidTr="00C56967">
        <w:trPr>
          <w:trHeight w:val="964"/>
        </w:trPr>
        <w:tc>
          <w:tcPr>
            <w:tcW w:w="7434" w:type="dxa"/>
          </w:tcPr>
          <w:p w14:paraId="482E5A86" w14:textId="77777777" w:rsidR="006D1744" w:rsidRPr="00EA4A02" w:rsidRDefault="006D1744" w:rsidP="00346DF4">
            <w:pPr>
              <w:pStyle w:val="berschrift2"/>
              <w:numPr>
                <w:ilvl w:val="0"/>
                <w:numId w:val="0"/>
              </w:numPr>
              <w:jc w:val="both"/>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61312" behindDoc="0" locked="0" layoutInCell="1" allowOverlap="1" wp14:anchorId="67F4A243" wp14:editId="2F01DFE6">
                      <wp:simplePos x="0" y="0"/>
                      <wp:positionH relativeFrom="column">
                        <wp:posOffset>-89535</wp:posOffset>
                      </wp:positionH>
                      <wp:positionV relativeFrom="paragraph">
                        <wp:posOffset>-2413000</wp:posOffset>
                      </wp:positionV>
                      <wp:extent cx="4857702" cy="1409700"/>
                      <wp:effectExtent l="0" t="0" r="635" b="0"/>
                      <wp:wrapNone/>
                      <wp:docPr id="9" name="Textfeld 9"/>
                      <wp:cNvGraphicFramePr/>
                      <a:graphic xmlns:a="http://schemas.openxmlformats.org/drawingml/2006/main">
                        <a:graphicData uri="http://schemas.microsoft.com/office/word/2010/wordprocessingShape">
                          <wps:wsp>
                            <wps:cNvSpPr txBox="1"/>
                            <wps:spPr>
                              <a:xfrm>
                                <a:off x="0" y="0"/>
                                <a:ext cx="4857702" cy="1409700"/>
                              </a:xfrm>
                              <a:prstGeom prst="rect">
                                <a:avLst/>
                              </a:prstGeom>
                              <a:solidFill>
                                <a:schemeClr val="lt1"/>
                              </a:solidFill>
                              <a:ln w="6350">
                                <a:noFill/>
                              </a:ln>
                            </wps:spPr>
                            <wps:txbx>
                              <w:txbxContent>
                                <w:p w14:paraId="43E8719E" w14:textId="77777777" w:rsidR="008C14DE" w:rsidRPr="00622ECB" w:rsidRDefault="008C14DE" w:rsidP="008C14DE">
                                  <w:pPr>
                                    <w:rPr>
                                      <w:lang w:val="en-GB"/>
                                    </w:rPr>
                                  </w:pPr>
                                  <w:r w:rsidRPr="00622ECB">
                                    <w:rPr>
                                      <w:i/>
                                      <w:sz w:val="16"/>
                                      <w:szCs w:val="16"/>
                                      <w:lang w:val="en-GB"/>
                                    </w:rPr>
                                    <w:t xml:space="preserve">Intended </w:t>
                                  </w:r>
                                  <w:r>
                                    <w:rPr>
                                      <w:i/>
                                      <w:sz w:val="16"/>
                                      <w:szCs w:val="16"/>
                                      <w:lang w:val="en-GB"/>
                                    </w:rPr>
                                    <w:t>to remain with</w:t>
                                  </w:r>
                                  <w:r w:rsidRPr="00622ECB">
                                    <w:rPr>
                                      <w:i/>
                                      <w:sz w:val="16"/>
                                      <w:szCs w:val="16"/>
                                      <w:lang w:val="en-GB"/>
                                    </w:rPr>
                                    <w:t xml:space="preserve"> </w:t>
                                  </w:r>
                                  <w:r>
                                    <w:rPr>
                                      <w:i/>
                                      <w:sz w:val="16"/>
                                      <w:szCs w:val="16"/>
                                      <w:lang w:val="en-GB"/>
                                    </w:rPr>
                                    <w:t>candidate/bidder</w:t>
                                  </w:r>
                                  <w:r w:rsidRPr="00622ECB">
                                    <w:rPr>
                                      <w:i/>
                                      <w:sz w:val="16"/>
                                      <w:szCs w:val="16"/>
                                      <w:lang w:val="en-GB"/>
                                    </w:rPr>
                                    <w:t xml:space="preserve">, not to be returned with the participation application or </w:t>
                                  </w:r>
                                  <w:r>
                                    <w:rPr>
                                      <w:i/>
                                      <w:sz w:val="16"/>
                                      <w:szCs w:val="16"/>
                                      <w:lang w:val="en-GB"/>
                                    </w:rPr>
                                    <w:t>tender</w:t>
                                  </w:r>
                                  <w:r w:rsidRPr="00622ECB">
                                    <w:rPr>
                                      <w:i/>
                                      <w:sz w:val="16"/>
                                      <w:szCs w:val="16"/>
                                      <w:lang w:val="en-GB"/>
                                    </w:rPr>
                                    <w:t>!</w:t>
                                  </w:r>
                                </w:p>
                                <w:p w14:paraId="475B8241" w14:textId="77777777" w:rsidR="008C14DE" w:rsidRPr="001102D6" w:rsidRDefault="008C14DE" w:rsidP="008C14DE">
                                  <w:pPr>
                                    <w:rPr>
                                      <w:b/>
                                      <w:i/>
                                      <w:sz w:val="16"/>
                                      <w:szCs w:val="16"/>
                                      <w:lang w:val="en-GB"/>
                                    </w:rPr>
                                  </w:pPr>
                                  <w:r w:rsidRPr="001102D6">
                                    <w:rPr>
                                      <w:b/>
                                      <w:i/>
                                      <w:sz w:val="16"/>
                                      <w:szCs w:val="16"/>
                                      <w:lang w:val="en-GB"/>
                                    </w:rPr>
                                    <w:t>A Note on Gender:</w:t>
                                  </w:r>
                                </w:p>
                                <w:p w14:paraId="1CA0D8DF" w14:textId="77777777" w:rsidR="006D1744" w:rsidRDefault="008C14DE" w:rsidP="008C14DE">
                                  <w:r w:rsidRPr="00501A8D">
                                    <w:rPr>
                                      <w:i/>
                                      <w:sz w:val="16"/>
                                      <w:szCs w:val="16"/>
                                      <w:lang w:val="en-GB"/>
                                    </w:rPr>
                                    <w:t>For reasons of readability, the language forms male, female and diverse (m/f/d) are not used concurrently. All gender markings and pronouns apply equally to all genders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4A243" id="Textfeld 9" o:spid="_x0000_s1028" type="#_x0000_t202" style="position:absolute;left:0;text-align:left;margin-left:-7.05pt;margin-top:-190pt;width:382.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" fillcolor="white [3201]" stroked="f" strokeweight=".5pt">
                      <v:textbox>
                        <w:txbxContent>
                          <w:p w14:paraId="43E8719E" w14:textId="77777777" w:rsidR="008C14DE" w:rsidRPr="00622ECB" w:rsidRDefault="008C14DE" w:rsidP="008C14DE">
                            <w:pPr>
                              <w:rPr>
                                <w:lang w:val="en-GB"/>
                              </w:rPr>
                            </w:pPr>
                            <w:r w:rsidRPr="00622ECB">
                              <w:rPr>
                                <w:i/>
                                <w:sz w:val="16"/>
                                <w:szCs w:val="16"/>
                                <w:lang w:val="en-GB"/>
                              </w:rPr>
                              <w:t xml:space="preserve">Intended </w:t>
                            </w:r>
                            <w:r>
                              <w:rPr>
                                <w:i/>
                                <w:sz w:val="16"/>
                                <w:szCs w:val="16"/>
                                <w:lang w:val="en-GB"/>
                              </w:rPr>
                              <w:t>to remain with</w:t>
                            </w:r>
                            <w:r w:rsidRPr="00622ECB">
                              <w:rPr>
                                <w:i/>
                                <w:sz w:val="16"/>
                                <w:szCs w:val="16"/>
                                <w:lang w:val="en-GB"/>
                              </w:rPr>
                              <w:t xml:space="preserve"> </w:t>
                            </w:r>
                            <w:r>
                              <w:rPr>
                                <w:i/>
                                <w:sz w:val="16"/>
                                <w:szCs w:val="16"/>
                                <w:lang w:val="en-GB"/>
                              </w:rPr>
                              <w:t>candidate/bidder</w:t>
                            </w:r>
                            <w:r w:rsidRPr="00622ECB">
                              <w:rPr>
                                <w:i/>
                                <w:sz w:val="16"/>
                                <w:szCs w:val="16"/>
                                <w:lang w:val="en-GB"/>
                              </w:rPr>
                              <w:t xml:space="preserve">, not to be returned with the participation application or </w:t>
                            </w:r>
                            <w:r>
                              <w:rPr>
                                <w:i/>
                                <w:sz w:val="16"/>
                                <w:szCs w:val="16"/>
                                <w:lang w:val="en-GB"/>
                              </w:rPr>
                              <w:t>tender</w:t>
                            </w:r>
                            <w:r w:rsidRPr="00622ECB">
                              <w:rPr>
                                <w:i/>
                                <w:sz w:val="16"/>
                                <w:szCs w:val="16"/>
                                <w:lang w:val="en-GB"/>
                              </w:rPr>
                              <w:t>!</w:t>
                            </w:r>
                          </w:p>
                          <w:p w14:paraId="475B8241" w14:textId="77777777" w:rsidR="008C14DE" w:rsidRPr="001102D6" w:rsidRDefault="008C14DE" w:rsidP="008C14DE">
                            <w:pPr>
                              <w:rPr>
                                <w:b/>
                                <w:i/>
                                <w:sz w:val="16"/>
                                <w:szCs w:val="16"/>
                                <w:lang w:val="en-GB"/>
                              </w:rPr>
                            </w:pPr>
                            <w:r w:rsidRPr="001102D6">
                              <w:rPr>
                                <w:b/>
                                <w:i/>
                                <w:sz w:val="16"/>
                                <w:szCs w:val="16"/>
                                <w:lang w:val="en-GB"/>
                              </w:rPr>
                              <w:t>A Note on Gender:</w:t>
                            </w:r>
                          </w:p>
                          <w:p w14:paraId="1CA0D8DF" w14:textId="77777777" w:rsidR="006D1744" w:rsidRDefault="008C14DE" w:rsidP="008C14DE">
                            <w:r w:rsidRPr="00501A8D">
                              <w:rPr>
                                <w:i/>
                                <w:sz w:val="16"/>
                                <w:szCs w:val="16"/>
                                <w:lang w:val="en-GB"/>
                              </w:rPr>
                              <w:t>For reasons of readability, the language forms male, female and diverse (m/f/d) are not used concurrently. All gender markings and pronouns apply equally to all genders</w:t>
                            </w:r>
                          </w:p>
                        </w:txbxContent>
                      </v:textbox>
                    </v:shape>
                  </w:pict>
                </mc:Fallback>
              </mc:AlternateContent>
            </w:r>
          </w:p>
        </w:tc>
        <w:tc>
          <w:tcPr>
            <w:tcW w:w="3107" w:type="dxa"/>
            <w:vMerge/>
          </w:tcPr>
          <w:p w14:paraId="35539595" w14:textId="77777777" w:rsidR="006D1744" w:rsidRPr="00EA4A02" w:rsidRDefault="006D1744" w:rsidP="00346DF4">
            <w:pPr>
              <w:jc w:val="both"/>
              <w:rPr>
                <w:rFonts w:ascii="Calibri" w:hAnsi="Calibri"/>
              </w:rPr>
            </w:pPr>
          </w:p>
        </w:tc>
      </w:tr>
    </w:tbl>
    <w:p w14:paraId="6A126243" w14:textId="77777777" w:rsidR="0080105F" w:rsidRPr="00EA4A02" w:rsidRDefault="00CE5BF7" w:rsidP="00346DF4">
      <w:pPr>
        <w:tabs>
          <w:tab w:val="left" w:pos="7371"/>
        </w:tabs>
        <w:jc w:val="both"/>
        <w:rPr>
          <w:rFonts w:ascii="Calibri" w:hAnsi="Calibri" w:cs="Arial"/>
          <w:sz w:val="22"/>
        </w:rPr>
      </w:pPr>
      <w:r>
        <w:rPr>
          <w:rFonts w:ascii="Calibri" w:hAnsi="Calibri" w:cs="Arial"/>
          <w:b/>
          <w:noProof/>
          <w:color w:val="548DD4" w:themeColor="text2" w:themeTint="99"/>
          <w:sz w:val="22"/>
          <w:lang w:eastAsia="de-DE"/>
        </w:rPr>
        <mc:AlternateContent>
          <mc:Choice Requires="wps">
            <w:drawing>
              <wp:anchor distT="0" distB="0" distL="114300" distR="114300" simplePos="0" relativeHeight="251663360" behindDoc="0" locked="0" layoutInCell="1" allowOverlap="1" wp14:anchorId="75F7422F" wp14:editId="29B2F7CB">
                <wp:simplePos x="0" y="0"/>
                <wp:positionH relativeFrom="rightMargin">
                  <wp:posOffset>127000</wp:posOffset>
                </wp:positionH>
                <wp:positionV relativeFrom="paragraph">
                  <wp:posOffset>342265</wp:posOffset>
                </wp:positionV>
                <wp:extent cx="1923691" cy="2035834"/>
                <wp:effectExtent l="0" t="0" r="635" b="2540"/>
                <wp:wrapNone/>
                <wp:docPr id="10" name="Textfeld 10"/>
                <wp:cNvGraphicFramePr/>
                <a:graphic xmlns:a="http://schemas.openxmlformats.org/drawingml/2006/main">
                  <a:graphicData uri="http://schemas.microsoft.com/office/word/2010/wordprocessingShape">
                    <wps:wsp>
                      <wps:cNvSpPr txBox="1"/>
                      <wps:spPr>
                        <a:xfrm>
                          <a:off x="0" y="0"/>
                          <a:ext cx="1923691" cy="2035834"/>
                        </a:xfrm>
                        <a:prstGeom prst="rect">
                          <a:avLst/>
                        </a:prstGeom>
                        <a:solidFill>
                          <a:sysClr val="window" lastClr="FFFFFF"/>
                        </a:solidFill>
                        <a:ln w="6350">
                          <a:noFill/>
                        </a:ln>
                      </wps:spPr>
                      <wps:txbx>
                        <w:txbxContent>
                          <w:p w14:paraId="189B67E1" w14:textId="77777777" w:rsidR="00263742" w:rsidRDefault="00263742" w:rsidP="00263742">
                            <w:pPr>
                              <w:pStyle w:val="GSIPos"/>
                              <w:spacing w:after="0"/>
                            </w:pPr>
                            <w:r>
                              <w:t xml:space="preserve">Geschäftsführung: </w:t>
                            </w:r>
                          </w:p>
                          <w:p w14:paraId="1CECD578" w14:textId="77777777" w:rsidR="00263742" w:rsidRPr="00CF6509" w:rsidRDefault="00263742" w:rsidP="00263742">
                            <w:pPr>
                              <w:pStyle w:val="GSIPos"/>
                              <w:spacing w:after="0"/>
                            </w:pPr>
                            <w:r>
                              <w:t xml:space="preserve">Prof. Dr. </w:t>
                            </w:r>
                            <w:r w:rsidRPr="006B51E0">
                              <w:t>Thomas Nilsson</w:t>
                            </w:r>
                          </w:p>
                          <w:p w14:paraId="44C60EF2" w14:textId="77777777" w:rsidR="00263742" w:rsidRDefault="00263742" w:rsidP="00263742">
                            <w:pPr>
                              <w:pStyle w:val="GSIPos"/>
                              <w:spacing w:after="0"/>
                            </w:pPr>
                            <w:r>
                              <w:t>Dr. Katharina Stummeyer</w:t>
                            </w:r>
                            <w:r>
                              <w:br/>
                              <w:t>Jörg Blaurock</w:t>
                            </w:r>
                          </w:p>
                          <w:p w14:paraId="7D383626" w14:textId="77777777" w:rsidR="00263742" w:rsidRDefault="00263742" w:rsidP="00263742">
                            <w:pPr>
                              <w:pStyle w:val="GSIPos"/>
                            </w:pPr>
                          </w:p>
                          <w:p w14:paraId="708240A5" w14:textId="77777777" w:rsidR="00263742" w:rsidRPr="00C95900" w:rsidRDefault="00263742" w:rsidP="00263742">
                            <w:pPr>
                              <w:pStyle w:val="GSIPos"/>
                            </w:pPr>
                            <w:r>
                              <w:t>Headquarters</w:t>
                            </w:r>
                            <w:r w:rsidRPr="00C95900">
                              <w:t>: Darmstadt</w:t>
                            </w:r>
                            <w:r>
                              <w:br/>
                            </w:r>
                            <w:r w:rsidRPr="00C95900">
                              <w:t xml:space="preserve">Amtsgericht Darmstadt HRB </w:t>
                            </w:r>
                            <w:r>
                              <w:t>89372</w:t>
                            </w:r>
                          </w:p>
                          <w:p w14:paraId="4FF6E90F" w14:textId="77777777" w:rsidR="00263742" w:rsidRPr="00BB40FD" w:rsidRDefault="00263742" w:rsidP="00263742">
                            <w:pPr>
                              <w:pStyle w:val="GSIPos"/>
                              <w:rPr>
                                <w:lang w:val="nl-NL"/>
                              </w:rPr>
                            </w:pPr>
                            <w:r w:rsidRPr="00BB40FD">
                              <w:rPr>
                                <w:lang w:val="nl-NL"/>
                              </w:rPr>
                              <w:t>USt-IdNr.: DE275595927</w:t>
                            </w:r>
                          </w:p>
                          <w:p w14:paraId="4E57CCAD" w14:textId="77777777" w:rsidR="00263742" w:rsidRPr="00C95900" w:rsidRDefault="00263742" w:rsidP="00263742">
                            <w:pPr>
                              <w:pStyle w:val="GSIPos"/>
                            </w:pPr>
                            <w:r w:rsidRPr="00BB40FD">
                              <w:rPr>
                                <w:lang w:val="nl-NL"/>
                              </w:rPr>
                              <w:t>Commerzbank Darmstadt</w:t>
                            </w:r>
                            <w:r w:rsidRPr="00BB40FD">
                              <w:rPr>
                                <w:lang w:val="nl-NL"/>
                              </w:rPr>
                              <w:br/>
                              <w:t xml:space="preserve">BLZ 508 400 05 . </w:t>
                            </w:r>
                            <w:r>
                              <w:t>Konto 13 26 30500</w:t>
                            </w:r>
                            <w:r>
                              <w:br/>
                              <w:t>IBAN DE03 5084 0005 0132 6305 00</w:t>
                            </w:r>
                            <w:r>
                              <w:br/>
                              <w:t>BIC COBADEFF508</w:t>
                            </w:r>
                          </w:p>
                          <w:p w14:paraId="6E006D40" w14:textId="77777777" w:rsidR="00CE5BF7" w:rsidRDefault="00CE5BF7" w:rsidP="00CE5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7422F" id="Textfeld 10" o:spid="_x0000_s1029" type="#_x0000_t202" style="position:absolute;left:0;text-align:left;margin-left:10pt;margin-top:26.95pt;width:151.45pt;height:160.3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" fillcolor="window" stroked="f" strokeweight=".5pt">
                <v:textbox>
                  <w:txbxContent>
                    <w:p w14:paraId="189B67E1" w14:textId="77777777" w:rsidR="00263742" w:rsidRDefault="00263742" w:rsidP="00263742">
                      <w:pPr>
                        <w:pStyle w:val="GSIPos"/>
                        <w:spacing w:after="0"/>
                      </w:pPr>
                      <w:r>
                        <w:t xml:space="preserve">Geschäftsführung: </w:t>
                      </w:r>
                    </w:p>
                    <w:p w14:paraId="1CECD578" w14:textId="77777777" w:rsidR="00263742" w:rsidRPr="00CF6509" w:rsidRDefault="00263742" w:rsidP="00263742">
                      <w:pPr>
                        <w:pStyle w:val="GSIPos"/>
                        <w:spacing w:after="0"/>
                      </w:pPr>
                      <w:r>
                        <w:t xml:space="preserve">Prof. Dr. </w:t>
                      </w:r>
                      <w:r w:rsidRPr="006B51E0">
                        <w:t>Thomas Nilsson</w:t>
                      </w:r>
                    </w:p>
                    <w:p w14:paraId="44C60EF2" w14:textId="77777777" w:rsidR="00263742" w:rsidRDefault="00263742" w:rsidP="00263742">
                      <w:pPr>
                        <w:pStyle w:val="GSIPos"/>
                        <w:spacing w:after="0"/>
                      </w:pPr>
                      <w:r>
                        <w:t>Dr. Katharina Stummeyer</w:t>
                      </w:r>
                      <w:r>
                        <w:br/>
                        <w:t>Jörg Blaurock</w:t>
                      </w:r>
                    </w:p>
                    <w:p w14:paraId="7D383626" w14:textId="77777777" w:rsidR="00263742" w:rsidRDefault="00263742" w:rsidP="00263742">
                      <w:pPr>
                        <w:pStyle w:val="GSIPos"/>
                      </w:pPr>
                    </w:p>
                    <w:p w14:paraId="708240A5" w14:textId="77777777" w:rsidR="00263742" w:rsidRPr="00C95900" w:rsidRDefault="00263742" w:rsidP="00263742">
                      <w:pPr>
                        <w:pStyle w:val="GSIPos"/>
                      </w:pPr>
                      <w:r>
                        <w:t>Headquarters</w:t>
                      </w:r>
                      <w:r w:rsidRPr="00C95900">
                        <w:t>: Darmstadt</w:t>
                      </w:r>
                      <w:r>
                        <w:br/>
                      </w:r>
                      <w:r w:rsidRPr="00C95900">
                        <w:t xml:space="preserve">Amtsgericht Darmstadt HRB </w:t>
                      </w:r>
                      <w:r>
                        <w:t>89372</w:t>
                      </w:r>
                    </w:p>
                    <w:p w14:paraId="4FF6E90F" w14:textId="77777777" w:rsidR="00263742" w:rsidRPr="00BB40FD" w:rsidRDefault="00263742" w:rsidP="00263742">
                      <w:pPr>
                        <w:pStyle w:val="GSIPos"/>
                        <w:rPr>
                          <w:lang w:val="nl-NL"/>
                        </w:rPr>
                      </w:pPr>
                      <w:r w:rsidRPr="00BB40FD">
                        <w:rPr>
                          <w:lang w:val="nl-NL"/>
                        </w:rPr>
                        <w:t>USt-IdNr.: DE275595927</w:t>
                      </w:r>
                    </w:p>
                    <w:p w14:paraId="4E57CCAD" w14:textId="77777777" w:rsidR="00263742" w:rsidRPr="00C95900" w:rsidRDefault="00263742" w:rsidP="00263742">
                      <w:pPr>
                        <w:pStyle w:val="GSIPos"/>
                      </w:pPr>
                      <w:r w:rsidRPr="00BB40FD">
                        <w:rPr>
                          <w:lang w:val="nl-NL"/>
                        </w:rPr>
                        <w:t>Commerzbank Darmstadt</w:t>
                      </w:r>
                      <w:r w:rsidRPr="00BB40FD">
                        <w:rPr>
                          <w:lang w:val="nl-NL"/>
                        </w:rPr>
                        <w:br/>
                        <w:t xml:space="preserve">BLZ 508 400 05 . </w:t>
                      </w:r>
                      <w:r>
                        <w:t>Konto 13 26 30500</w:t>
                      </w:r>
                      <w:r>
                        <w:br/>
                        <w:t>IBAN DE03 5084 0005 0132 6305 00</w:t>
                      </w:r>
                      <w:r>
                        <w:br/>
                        <w:t>BIC COBADEFF508</w:t>
                      </w:r>
                    </w:p>
                    <w:p w14:paraId="6E006D40" w14:textId="77777777" w:rsidR="00CE5BF7" w:rsidRDefault="00CE5BF7" w:rsidP="00CE5BF7"/>
                  </w:txbxContent>
                </v:textbox>
                <w10:wrap anchorx="margin"/>
              </v:shape>
            </w:pict>
          </mc:Fallback>
        </mc:AlternateContent>
      </w:r>
    </w:p>
    <w:p w14:paraId="5E508898" w14:textId="77777777" w:rsidR="00773FA5" w:rsidRPr="00466F01" w:rsidRDefault="008C14DE" w:rsidP="00773FA5">
      <w:pPr>
        <w:tabs>
          <w:tab w:val="left" w:pos="7371"/>
        </w:tabs>
        <w:spacing w:line="278" w:lineRule="auto"/>
        <w:rPr>
          <w:rFonts w:ascii="Calibri" w:eastAsia="Calibri" w:hAnsi="Calibri" w:cs="Calibri"/>
          <w:b/>
          <w:color w:val="548DD4"/>
          <w:sz w:val="22"/>
          <w:lang w:val="en-GB"/>
        </w:rPr>
      </w:pPr>
      <w:r w:rsidRPr="002C33A7">
        <w:rPr>
          <w:rFonts w:ascii="Calibri" w:eastAsia="Calibri" w:hAnsi="Calibri" w:cs="Calibri"/>
          <w:b/>
          <w:color w:val="548DD4"/>
          <w:sz w:val="22"/>
          <w:lang w:val="en-GB"/>
        </w:rPr>
        <w:t>Special Application Requirements for the Open Procedure According to § 15 V</w:t>
      </w:r>
      <w:r w:rsidR="002C33A7" w:rsidRPr="002C33A7">
        <w:rPr>
          <w:rFonts w:ascii="Calibri" w:eastAsia="Calibri" w:hAnsi="Calibri" w:cs="Calibri"/>
          <w:b/>
          <w:color w:val="548DD4"/>
          <w:sz w:val="22"/>
          <w:lang w:val="en-GB"/>
        </w:rPr>
        <w:t>g</w:t>
      </w:r>
      <w:r w:rsidRPr="002C33A7">
        <w:rPr>
          <w:rFonts w:ascii="Calibri" w:eastAsia="Calibri" w:hAnsi="Calibri" w:cs="Calibri"/>
          <w:b/>
          <w:color w:val="548DD4"/>
          <w:sz w:val="22"/>
          <w:lang w:val="en-GB"/>
        </w:rPr>
        <w:t>V</w:t>
      </w:r>
      <w:r w:rsidR="00773FA5">
        <w:rPr>
          <w:rFonts w:ascii="Calibri" w:eastAsia="Calibri" w:hAnsi="Calibri" w:cs="Calibri"/>
          <w:b/>
          <w:color w:val="548DD4"/>
          <w:sz w:val="22"/>
          <w:lang w:val="en-GB"/>
        </w:rPr>
        <w:t xml:space="preserve"> </w:t>
      </w:r>
      <w:r w:rsidR="00773FA5" w:rsidRPr="00466F01">
        <w:rPr>
          <w:rFonts w:ascii="Calibri" w:eastAsia="Calibri" w:hAnsi="Calibri" w:cs="Calibri"/>
          <w:b/>
          <w:color w:val="548DD4"/>
          <w:sz w:val="22"/>
          <w:lang w:val="en-GB"/>
        </w:rPr>
        <w:t>[</w:t>
      </w:r>
      <w:r w:rsidR="00773FA5">
        <w:rPr>
          <w:rFonts w:ascii="Calibri" w:eastAsia="Calibri" w:hAnsi="Calibri" w:cs="Calibri"/>
          <w:b/>
          <w:color w:val="548DD4"/>
          <w:sz w:val="22"/>
          <w:lang w:val="en-GB"/>
        </w:rPr>
        <w:t xml:space="preserve">transl.: </w:t>
      </w:r>
      <w:r w:rsidR="00773FA5" w:rsidRPr="00466F01">
        <w:rPr>
          <w:rFonts w:ascii="Calibri" w:eastAsia="Calibri" w:hAnsi="Calibri" w:cs="Calibri"/>
          <w:b/>
          <w:color w:val="548DD4"/>
          <w:sz w:val="22"/>
          <w:lang w:val="en-GB"/>
        </w:rPr>
        <w:t>Ordinance on the Award of Public Contracts (Procurement Ordinance)]</w:t>
      </w:r>
    </w:p>
    <w:p w14:paraId="52950A68" w14:textId="77777777" w:rsidR="008C14DE" w:rsidRPr="002C33A7" w:rsidRDefault="008C14DE" w:rsidP="00346DF4">
      <w:pPr>
        <w:ind w:right="369"/>
        <w:jc w:val="both"/>
        <w:rPr>
          <w:rFonts w:ascii="Calibri" w:eastAsia="Calibri" w:hAnsi="Calibri" w:cs="Calibri"/>
          <w:b/>
          <w:color w:val="548DD4"/>
          <w:sz w:val="22"/>
          <w:lang w:val="en-GB"/>
        </w:rPr>
      </w:pPr>
    </w:p>
    <w:p w14:paraId="3ABD13CB" w14:textId="77777777" w:rsidR="00A577C0" w:rsidRPr="002C33A7" w:rsidRDefault="008C14DE" w:rsidP="00346DF4">
      <w:pPr>
        <w:ind w:right="369"/>
        <w:jc w:val="both"/>
        <w:rPr>
          <w:rFonts w:ascii="Calibri" w:hAnsi="Calibri" w:cs="Arial"/>
          <w:sz w:val="22"/>
          <w:lang w:val="en-GB"/>
        </w:rPr>
      </w:pPr>
      <w:r w:rsidRPr="002C33A7">
        <w:rPr>
          <w:rFonts w:ascii="Calibri" w:hAnsi="Calibri" w:cs="Arial"/>
          <w:sz w:val="22"/>
          <w:lang w:val="en-GB"/>
        </w:rPr>
        <w:t>To Whom It May Concern</w:t>
      </w:r>
      <w:r w:rsidR="00A577C0" w:rsidRPr="002C33A7">
        <w:rPr>
          <w:rFonts w:ascii="Calibri" w:hAnsi="Calibri" w:cs="Arial"/>
          <w:sz w:val="22"/>
          <w:lang w:val="en-GB"/>
        </w:rPr>
        <w:t>,</w:t>
      </w:r>
    </w:p>
    <w:p w14:paraId="02AD2EB0" w14:textId="48A0C710" w:rsidR="006F53B8" w:rsidRPr="00466F01" w:rsidRDefault="00263742" w:rsidP="006F53B8">
      <w:pPr>
        <w:tabs>
          <w:tab w:val="left" w:pos="7371"/>
        </w:tabs>
        <w:spacing w:line="278" w:lineRule="auto"/>
        <w:rPr>
          <w:rFonts w:ascii="Calibri" w:eastAsia="Calibri" w:hAnsi="Calibri" w:cs="Calibri"/>
          <w:sz w:val="22"/>
          <w:lang w:val="en-GB"/>
        </w:rPr>
      </w:pPr>
      <w:r w:rsidRPr="00466F01">
        <w:rPr>
          <w:rFonts w:ascii="Calibri" w:hAnsi="Calibri" w:cs="Arial"/>
          <w:sz w:val="22"/>
          <w:lang w:val="en-GB"/>
        </w:rPr>
        <w:t xml:space="preserve">FAIR - Facility for Antiproton and Ion Research in Europe GmbH </w:t>
      </w:r>
      <w:r w:rsidR="008C14DE" w:rsidRPr="002C33A7">
        <w:rPr>
          <w:rFonts w:ascii="Calibri" w:eastAsia="Calibri" w:hAnsi="Calibri" w:cs="Calibri"/>
          <w:sz w:val="22"/>
          <w:lang w:val="en-GB"/>
        </w:rPr>
        <w:t>(hereinafter referred to as "</w:t>
      </w:r>
      <w:r>
        <w:rPr>
          <w:rFonts w:ascii="Calibri" w:eastAsia="Calibri" w:hAnsi="Calibri" w:cs="Calibri"/>
          <w:sz w:val="22"/>
          <w:lang w:val="en-GB"/>
        </w:rPr>
        <w:t>FAIR</w:t>
      </w:r>
      <w:r w:rsidR="008C14DE" w:rsidRPr="002C33A7">
        <w:rPr>
          <w:rFonts w:ascii="Calibri" w:eastAsia="Calibri" w:hAnsi="Calibri" w:cs="Calibri"/>
          <w:sz w:val="22"/>
          <w:lang w:val="en-GB"/>
        </w:rPr>
        <w:t xml:space="preserve">", "Awarding Authority" or "Client") </w:t>
      </w:r>
      <w:r w:rsidR="006F53B8" w:rsidRPr="00466F01">
        <w:rPr>
          <w:rFonts w:ascii="Calibri" w:eastAsia="Calibri" w:hAnsi="Calibri" w:cs="Calibri"/>
          <w:sz w:val="22"/>
          <w:lang w:val="en-GB"/>
        </w:rPr>
        <w:t>conducts a</w:t>
      </w:r>
      <w:r w:rsidR="00C92D17">
        <w:rPr>
          <w:rFonts w:ascii="Calibri" w:eastAsia="Calibri" w:hAnsi="Calibri" w:cs="Calibri"/>
          <w:sz w:val="22"/>
          <w:lang w:val="en-GB"/>
        </w:rPr>
        <w:t xml:space="preserve">n open </w:t>
      </w:r>
      <w:r w:rsidR="006F53B8" w:rsidRPr="00466F01">
        <w:rPr>
          <w:rFonts w:ascii="Calibri" w:eastAsia="Calibri" w:hAnsi="Calibri" w:cs="Calibri"/>
          <w:sz w:val="22"/>
          <w:lang w:val="en-GB"/>
        </w:rPr>
        <w:t>procedure</w:t>
      </w:r>
      <w:r w:rsidR="00C92D17">
        <w:rPr>
          <w:rFonts w:ascii="Calibri" w:eastAsia="Calibri" w:hAnsi="Calibri" w:cs="Calibri"/>
          <w:sz w:val="22"/>
          <w:lang w:val="en-GB"/>
        </w:rPr>
        <w:t xml:space="preserve"> </w:t>
      </w:r>
      <w:r w:rsidR="006F53B8" w:rsidRPr="00466F01">
        <w:rPr>
          <w:rFonts w:ascii="Calibri" w:eastAsia="Calibri" w:hAnsi="Calibri" w:cs="Calibri"/>
          <w:sz w:val="22"/>
          <w:lang w:val="en-GB"/>
        </w:rPr>
        <w:t xml:space="preserve">according to § 15 VgV [transl.: </w:t>
      </w:r>
      <w:r w:rsidR="006F53B8" w:rsidRPr="0077315C">
        <w:rPr>
          <w:rFonts w:ascii="Calibri" w:eastAsia="Calibri" w:hAnsi="Calibri" w:cs="Calibri"/>
          <w:sz w:val="22"/>
          <w:lang w:val="en-GB"/>
        </w:rPr>
        <w:t>Ordinance on the Award of Public Contracts (Procurement Ordinance)</w:t>
      </w:r>
      <w:r w:rsidR="006F53B8" w:rsidRPr="00466F01">
        <w:rPr>
          <w:rFonts w:ascii="Calibri" w:eastAsia="Calibri" w:hAnsi="Calibri" w:cs="Calibri"/>
          <w:sz w:val="22"/>
          <w:lang w:val="en-GB"/>
        </w:rPr>
        <w:t>], §</w:t>
      </w:r>
      <w:r w:rsidR="006F53B8">
        <w:rPr>
          <w:rFonts w:ascii="Calibri" w:eastAsia="Calibri" w:hAnsi="Calibri" w:cs="Calibri"/>
          <w:sz w:val="22"/>
          <w:lang w:val="en-GB"/>
        </w:rPr>
        <w:t> 119 para. 3 GWB [transl.: Act a</w:t>
      </w:r>
      <w:r w:rsidR="006F53B8" w:rsidRPr="00466F01">
        <w:rPr>
          <w:rFonts w:ascii="Calibri" w:eastAsia="Calibri" w:hAnsi="Calibri" w:cs="Calibri"/>
          <w:sz w:val="22"/>
          <w:lang w:val="en-GB"/>
        </w:rPr>
        <w:t xml:space="preserve">gainst Restraints of Competition] for the tender </w:t>
      </w:r>
      <w:r w:rsidR="006F53B8" w:rsidRPr="00651E82">
        <w:rPr>
          <w:rFonts w:ascii="Calibri" w:eastAsia="Calibri" w:hAnsi="Calibri" w:cs="Calibri"/>
          <w:sz w:val="22"/>
          <w:lang w:val="en-GB"/>
        </w:rPr>
        <w:t>"</w:t>
      </w:r>
      <w:r w:rsidR="00651E82" w:rsidRPr="00651E82">
        <w:rPr>
          <w:rFonts w:ascii="Calibri" w:eastAsia="Calibri" w:hAnsi="Calibri" w:cs="Calibri"/>
          <w:sz w:val="22"/>
          <w:lang w:val="en-GB"/>
        </w:rPr>
        <w:t>35/2600042266FAIR: Mettler XPR2U microbalance</w:t>
      </w:r>
      <w:r w:rsidR="006F53B8" w:rsidRPr="00651E82">
        <w:rPr>
          <w:rFonts w:ascii="Calibri" w:eastAsia="Calibri" w:hAnsi="Calibri" w:cs="Calibri"/>
          <w:sz w:val="22"/>
          <w:lang w:val="en-GB"/>
        </w:rPr>
        <w:t>"</w:t>
      </w:r>
      <w:r w:rsidR="006F53B8" w:rsidRPr="00466F01">
        <w:rPr>
          <w:rFonts w:ascii="Calibri" w:eastAsia="Calibri" w:hAnsi="Calibri" w:cs="Calibri"/>
          <w:color w:val="FF0000"/>
          <w:sz w:val="22"/>
          <w:lang w:val="en-GB"/>
        </w:rPr>
        <w:t xml:space="preserve"> </w:t>
      </w:r>
      <w:r w:rsidR="006F53B8" w:rsidRPr="00466F01">
        <w:rPr>
          <w:rFonts w:ascii="Calibri" w:eastAsia="Calibri" w:hAnsi="Calibri" w:cs="Calibri"/>
          <w:sz w:val="22"/>
          <w:lang w:val="en-GB"/>
        </w:rPr>
        <w:t>under the following conditions:</w:t>
      </w:r>
    </w:p>
    <w:p w14:paraId="48E4C48B" w14:textId="7108D5FE" w:rsidR="006F53B8" w:rsidRPr="00466F01" w:rsidRDefault="006F53B8" w:rsidP="006F53B8">
      <w:pPr>
        <w:keepNext/>
        <w:spacing w:line="278" w:lineRule="auto"/>
        <w:ind w:right="369"/>
        <w:rPr>
          <w:rFonts w:ascii="Calibri" w:eastAsia="Calibri" w:hAnsi="Calibri" w:cs="Calibri"/>
          <w:b/>
          <w:sz w:val="22"/>
          <w:lang w:val="en-GB"/>
        </w:rPr>
      </w:pPr>
      <w:r w:rsidRPr="00466F01">
        <w:rPr>
          <w:rFonts w:ascii="Calibri" w:eastAsia="Calibri" w:hAnsi="Calibri" w:cs="Calibri"/>
          <w:b/>
          <w:sz w:val="22"/>
          <w:lang w:val="en-GB"/>
        </w:rPr>
        <w:t>Notification of Ambiguities in the Tender Documents</w:t>
      </w:r>
    </w:p>
    <w:p w14:paraId="0B54E197" w14:textId="77777777" w:rsidR="006F53B8" w:rsidRPr="00466F01" w:rsidRDefault="006F53B8" w:rsidP="006F53B8">
      <w:pPr>
        <w:spacing w:line="278" w:lineRule="auto"/>
        <w:ind w:right="369"/>
        <w:rPr>
          <w:rFonts w:ascii="Calibri" w:eastAsia="Calibri" w:hAnsi="Calibri" w:cs="Calibri"/>
          <w:sz w:val="22"/>
          <w:lang w:val="en-GB"/>
        </w:rPr>
      </w:pPr>
      <w:r w:rsidRPr="00466F01">
        <w:rPr>
          <w:rFonts w:ascii="Calibri" w:eastAsia="Calibri" w:hAnsi="Calibri" w:cs="Calibri"/>
          <w:sz w:val="22"/>
          <w:lang w:val="en-GB"/>
        </w:rPr>
        <w:t>After receiving the tender documents, Bidder must check them for completeness. If the tender documents are incomplete or if they contain ambiguities in Bidder's opinion, Bidder must immediately inform Awarding Authority before submitting the tender via DTVP [transl.: German Awarding Platform].</w:t>
      </w:r>
    </w:p>
    <w:p w14:paraId="1200B1B0" w14:textId="7B0674B2" w:rsidR="006F53B8"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b/>
          <w:sz w:val="22"/>
          <w:u w:val="single"/>
          <w:lang w:val="en-GB"/>
        </w:rPr>
        <w:t>NOTE:</w:t>
      </w:r>
      <w:r w:rsidRPr="00466F01">
        <w:rPr>
          <w:rFonts w:ascii="Calibri" w:eastAsia="Calibri" w:hAnsi="Calibri" w:cs="Calibri"/>
          <w:b/>
          <w:sz w:val="22"/>
          <w:lang w:val="en-GB"/>
        </w:rPr>
        <w:t xml:space="preserve"> </w:t>
      </w:r>
      <w:r w:rsidRPr="00466F01">
        <w:rPr>
          <w:rFonts w:ascii="Calibri" w:eastAsia="Calibri" w:hAnsi="Calibri" w:cs="Calibri"/>
          <w:sz w:val="22"/>
          <w:lang w:val="en-GB"/>
        </w:rPr>
        <w:t>To clarify matters, Awarding Authority emphasises that the terms "Candidate", "Bidder", "Tenderer" and "Contractor" each refer to the same (legal) person. The "Bidding Consortium" and the "Tenderer Consortium" are also used synonymously; for the sake of clarity, only the term "Bidding Consortium" is used in these documents.</w:t>
      </w:r>
    </w:p>
    <w:p w14:paraId="418A40C7" w14:textId="77777777" w:rsidR="00183AA9" w:rsidRPr="00466F01" w:rsidRDefault="00183AA9" w:rsidP="00183AA9">
      <w:pPr>
        <w:pStyle w:val="Listenabsatz"/>
        <w:numPr>
          <w:ilvl w:val="0"/>
          <w:numId w:val="32"/>
        </w:numPr>
        <w:spacing w:line="278" w:lineRule="auto"/>
        <w:ind w:right="369"/>
        <w:rPr>
          <w:rFonts w:eastAsia="Calibri" w:cs="Calibri"/>
          <w:lang w:val="en-GB"/>
        </w:rPr>
      </w:pPr>
      <w:r w:rsidRPr="00466F01">
        <w:rPr>
          <w:rFonts w:eastAsia="Calibri" w:cs="Calibri"/>
          <w:b/>
          <w:lang w:val="en-GB"/>
        </w:rPr>
        <w:lastRenderedPageBreak/>
        <w:t>Tender Documents and Components of the Tender</w:t>
      </w:r>
    </w:p>
    <w:p w14:paraId="3FAD7578" w14:textId="53ABED53"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 xml:space="preserve">The following forms provided by </w:t>
      </w:r>
      <w:r w:rsidR="00263742">
        <w:rPr>
          <w:rFonts w:ascii="Calibri" w:eastAsia="Calibri" w:hAnsi="Calibri" w:cs="Calibri"/>
          <w:sz w:val="22"/>
          <w:lang w:val="en-GB"/>
        </w:rPr>
        <w:t>FAIR</w:t>
      </w:r>
      <w:r w:rsidRPr="00466F01">
        <w:rPr>
          <w:rFonts w:ascii="Calibri" w:eastAsia="Calibri" w:hAnsi="Calibri" w:cs="Calibri"/>
          <w:sz w:val="22"/>
          <w:lang w:val="en-GB"/>
        </w:rPr>
        <w:t xml:space="preserve"> together with the award documents must be completed and submitted to Awarding Authority as part of the tender:</w:t>
      </w:r>
    </w:p>
    <w:p w14:paraId="7C431FB0" w14:textId="6B2EC8B3" w:rsidR="00183AA9" w:rsidRPr="00651E82" w:rsidRDefault="00263742" w:rsidP="008D10C5">
      <w:pPr>
        <w:numPr>
          <w:ilvl w:val="0"/>
          <w:numId w:val="34"/>
        </w:numPr>
        <w:spacing w:after="40" w:line="276" w:lineRule="auto"/>
        <w:rPr>
          <w:rFonts w:ascii="Calibri" w:eastAsia="Calibri" w:hAnsi="Calibri" w:cs="Calibri"/>
          <w:b/>
          <w:bCs/>
          <w:sz w:val="22"/>
          <w:lang w:val="en-GB"/>
        </w:rPr>
      </w:pPr>
      <w:r w:rsidRPr="00651E82">
        <w:rPr>
          <w:rFonts w:ascii="Calibri" w:eastAsia="Calibri" w:hAnsi="Calibri" w:cs="Calibri"/>
          <w:b/>
          <w:bCs/>
          <w:sz w:val="22"/>
          <w:lang w:val="en-GB"/>
        </w:rPr>
        <w:t>FAIR</w:t>
      </w:r>
      <w:r w:rsidR="00183AA9" w:rsidRPr="00651E82">
        <w:rPr>
          <w:rFonts w:ascii="Calibri" w:eastAsia="Calibri" w:hAnsi="Calibri" w:cs="Calibri"/>
          <w:b/>
          <w:bCs/>
          <w:sz w:val="22"/>
          <w:lang w:val="en-GB"/>
        </w:rPr>
        <w:t xml:space="preserve"> Pre-qualification Documents </w:t>
      </w:r>
      <w:proofErr w:type="spellStart"/>
      <w:r w:rsidR="00183AA9" w:rsidRPr="00651E82">
        <w:rPr>
          <w:rFonts w:ascii="Calibri" w:eastAsia="Calibri" w:hAnsi="Calibri" w:cs="Calibri"/>
          <w:b/>
          <w:bCs/>
          <w:sz w:val="22"/>
          <w:lang w:val="en-GB"/>
        </w:rPr>
        <w:t>VgV</w:t>
      </w:r>
      <w:proofErr w:type="spellEnd"/>
    </w:p>
    <w:p w14:paraId="7C804FD6" w14:textId="493FB8D9" w:rsidR="006F53B8" w:rsidRPr="00651E82" w:rsidRDefault="00263742" w:rsidP="008D10C5">
      <w:pPr>
        <w:numPr>
          <w:ilvl w:val="0"/>
          <w:numId w:val="34"/>
        </w:numPr>
        <w:spacing w:after="40" w:line="276" w:lineRule="auto"/>
        <w:rPr>
          <w:rFonts w:ascii="Calibri" w:eastAsia="Calibri" w:hAnsi="Calibri" w:cs="Calibri"/>
          <w:b/>
          <w:bCs/>
          <w:sz w:val="22"/>
          <w:lang w:val="en-GB"/>
        </w:rPr>
      </w:pPr>
      <w:r w:rsidRPr="00651E82">
        <w:rPr>
          <w:rFonts w:ascii="Calibri" w:eastAsia="Calibri" w:hAnsi="Calibri" w:cs="Calibri"/>
          <w:b/>
          <w:bCs/>
          <w:sz w:val="22"/>
          <w:lang w:val="en-GB"/>
        </w:rPr>
        <w:t>FAIR</w:t>
      </w:r>
      <w:r w:rsidR="00183AA9" w:rsidRPr="00651E82">
        <w:rPr>
          <w:rFonts w:ascii="Calibri" w:eastAsia="Calibri" w:hAnsi="Calibri" w:cs="Calibri"/>
          <w:b/>
          <w:bCs/>
          <w:sz w:val="22"/>
          <w:lang w:val="en-GB"/>
        </w:rPr>
        <w:t xml:space="preserve"> </w:t>
      </w:r>
      <w:r w:rsidR="006F53B8" w:rsidRPr="00651E82">
        <w:rPr>
          <w:rFonts w:ascii="Calibri" w:eastAsia="Calibri" w:hAnsi="Calibri" w:cs="Calibri"/>
          <w:b/>
          <w:bCs/>
          <w:sz w:val="22"/>
          <w:lang w:val="en-GB"/>
        </w:rPr>
        <w:t>Form Tender</w:t>
      </w:r>
    </w:p>
    <w:p w14:paraId="4F07A27D" w14:textId="77777777" w:rsidR="00183AA9" w:rsidRDefault="00183AA9" w:rsidP="00C912D9">
      <w:pPr>
        <w:pStyle w:val="Listenabsatz"/>
        <w:jc w:val="both"/>
        <w:rPr>
          <w:rFonts w:cs="Arial"/>
          <w:highlight w:val="yellow"/>
          <w:lang w:val="en-US"/>
        </w:rPr>
      </w:pPr>
    </w:p>
    <w:p w14:paraId="36F141A8" w14:textId="659A754D" w:rsidR="00183AA9" w:rsidRDefault="00183AA9" w:rsidP="00183AA9">
      <w:pPr>
        <w:spacing w:after="200" w:line="276" w:lineRule="auto"/>
        <w:rPr>
          <w:rFonts w:ascii="Calibri" w:eastAsia="Calibri" w:hAnsi="Calibri" w:cs="Calibri"/>
          <w:sz w:val="22"/>
          <w:lang w:val="en-GB"/>
        </w:rPr>
      </w:pPr>
      <w:r w:rsidRPr="00183AA9">
        <w:rPr>
          <w:rFonts w:ascii="Calibri" w:eastAsia="Calibri" w:hAnsi="Calibri" w:cs="Calibri"/>
          <w:sz w:val="22"/>
          <w:lang w:val="en-GB"/>
        </w:rPr>
        <w:t xml:space="preserve">The contracting authority accepts the Standard European Self-Declaration (EEE) in accordance with Section 50 of the </w:t>
      </w:r>
      <w:proofErr w:type="spellStart"/>
      <w:r w:rsidRPr="00183AA9">
        <w:rPr>
          <w:rFonts w:ascii="Calibri" w:eastAsia="Calibri" w:hAnsi="Calibri" w:cs="Calibri"/>
          <w:sz w:val="22"/>
          <w:lang w:val="en-GB"/>
        </w:rPr>
        <w:t>VgV</w:t>
      </w:r>
      <w:proofErr w:type="spellEnd"/>
      <w:r w:rsidRPr="00183AA9">
        <w:rPr>
          <w:rFonts w:ascii="Calibri" w:eastAsia="Calibri" w:hAnsi="Calibri" w:cs="Calibri"/>
          <w:sz w:val="22"/>
          <w:lang w:val="en-GB"/>
        </w:rPr>
        <w:t xml:space="preserve">. If the contracting authority requests </w:t>
      </w:r>
      <w:r w:rsidRPr="00183AA9">
        <w:rPr>
          <w:rFonts w:ascii="Calibri" w:eastAsia="Calibri" w:hAnsi="Calibri" w:cs="Calibri"/>
          <w:b/>
          <w:bCs/>
          <w:sz w:val="22"/>
          <w:lang w:val="en-GB"/>
        </w:rPr>
        <w:t>additional</w:t>
      </w:r>
      <w:r w:rsidRPr="00183AA9">
        <w:rPr>
          <w:rFonts w:ascii="Calibri" w:eastAsia="Calibri" w:hAnsi="Calibri" w:cs="Calibri"/>
          <w:sz w:val="22"/>
          <w:lang w:val="en-GB"/>
        </w:rPr>
        <w:t xml:space="preserve"> self-declarations beyond those required by the EEE, the bidder must submit them as supplements. These can be found in the document “</w:t>
      </w:r>
      <w:r w:rsidR="00263742">
        <w:rPr>
          <w:rFonts w:ascii="Calibri" w:eastAsia="Calibri" w:hAnsi="Calibri" w:cs="Calibri"/>
          <w:sz w:val="22"/>
          <w:lang w:val="en-GB"/>
        </w:rPr>
        <w:t xml:space="preserve">FAIR </w:t>
      </w:r>
      <w:proofErr w:type="spellStart"/>
      <w:r w:rsidRPr="00183AA9">
        <w:rPr>
          <w:rFonts w:ascii="Calibri" w:eastAsia="Calibri" w:hAnsi="Calibri" w:cs="Calibri"/>
          <w:sz w:val="22"/>
          <w:lang w:val="en-GB"/>
        </w:rPr>
        <w:t>Eignung</w:t>
      </w:r>
      <w:proofErr w:type="spellEnd"/>
      <w:r w:rsidRPr="00183AA9">
        <w:rPr>
          <w:rFonts w:ascii="Calibri" w:eastAsia="Calibri" w:hAnsi="Calibri" w:cs="Calibri"/>
          <w:sz w:val="22"/>
          <w:lang w:val="en-GB"/>
        </w:rPr>
        <w:t xml:space="preserve"> </w:t>
      </w:r>
      <w:proofErr w:type="spellStart"/>
      <w:r w:rsidRPr="00183AA9">
        <w:rPr>
          <w:rFonts w:ascii="Calibri" w:eastAsia="Calibri" w:hAnsi="Calibri" w:cs="Calibri"/>
          <w:sz w:val="22"/>
          <w:lang w:val="en-GB"/>
        </w:rPr>
        <w:t>VgV</w:t>
      </w:r>
      <w:proofErr w:type="spellEnd"/>
      <w:r w:rsidRPr="00183AA9">
        <w:rPr>
          <w:rFonts w:ascii="Calibri" w:eastAsia="Calibri" w:hAnsi="Calibri" w:cs="Calibri"/>
          <w:sz w:val="22"/>
          <w:lang w:val="en-GB"/>
        </w:rPr>
        <w:t>.”</w:t>
      </w:r>
    </w:p>
    <w:p w14:paraId="5E9AE3AE" w14:textId="77777777" w:rsidR="006F53B8" w:rsidRPr="00466F01" w:rsidRDefault="006F53B8" w:rsidP="006F53B8">
      <w:pPr>
        <w:spacing w:after="200" w:line="276" w:lineRule="auto"/>
        <w:rPr>
          <w:rFonts w:ascii="Calibri" w:eastAsia="Calibri" w:hAnsi="Calibri" w:cs="Calibri"/>
          <w:b/>
          <w:i/>
          <w:color w:val="FF0000"/>
          <w:sz w:val="22"/>
          <w:lang w:val="en-GB"/>
        </w:rPr>
      </w:pPr>
    </w:p>
    <w:p w14:paraId="771D6FD0"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 xml:space="preserve">Bidder shall specify all relevant </w:t>
      </w:r>
      <w:r w:rsidRPr="00466F01">
        <w:rPr>
          <w:rFonts w:ascii="Calibri" w:eastAsia="Calibri" w:hAnsi="Calibri" w:cs="Calibri"/>
          <w:b/>
          <w:sz w:val="22"/>
          <w:lang w:val="en-GB"/>
        </w:rPr>
        <w:t xml:space="preserve">customs tariff numbers </w:t>
      </w:r>
      <w:r w:rsidRPr="00466F01">
        <w:rPr>
          <w:rFonts w:ascii="Calibri" w:eastAsia="Calibri" w:hAnsi="Calibri" w:cs="Calibri"/>
          <w:sz w:val="22"/>
          <w:lang w:val="en-GB"/>
        </w:rPr>
        <w:t>of the services included in the tender separately. If these are not available yet, Bidder must instead inform Awarding Authority of this in the tender. Awarding Authority reserves the right to request the customs tariff numbers once only. Bidder, however, is not entitled to this. Bidder can be excluded from the procedure if Bidder fails to designate existing customs tariff numbers.</w:t>
      </w:r>
    </w:p>
    <w:p w14:paraId="3F576417" w14:textId="77777777" w:rsidR="006F53B8" w:rsidRPr="00466F01" w:rsidRDefault="006F53B8" w:rsidP="006F53B8">
      <w:pPr>
        <w:spacing w:after="200" w:line="276" w:lineRule="auto"/>
        <w:rPr>
          <w:rFonts w:ascii="Calibri" w:eastAsia="Calibri" w:hAnsi="Calibri" w:cs="Calibri"/>
          <w:b/>
          <w:sz w:val="22"/>
          <w:lang w:val="en-GB"/>
        </w:rPr>
      </w:pPr>
      <w:r w:rsidRPr="00466F01">
        <w:rPr>
          <w:rFonts w:ascii="Calibri" w:eastAsia="Calibri" w:hAnsi="Calibri" w:cs="Calibri"/>
          <w:b/>
          <w:sz w:val="22"/>
          <w:lang w:val="en-GB"/>
        </w:rPr>
        <w:t>Note: Safeguard Duty on Steel Products</w:t>
      </w:r>
    </w:p>
    <w:p w14:paraId="16A7A4FE"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Referring to the Implementing Regulations (EU) 2018/1013 of the Commission on 17 July 2018 re: imposing provisional safeguard measures on certain steel products, and 2019/159 of the Commission on 31 January 2019 re: imposing definitive safeguard measures on imports of certain steel products, in particular the recitals set out in those regulations, Awarding Authority points out the following:</w:t>
      </w:r>
    </w:p>
    <w:p w14:paraId="3871678F" w14:textId="77777777" w:rsidR="006F53B8" w:rsidRPr="00466F01" w:rsidRDefault="006F53B8" w:rsidP="006F53B8">
      <w:pPr>
        <w:spacing w:line="276" w:lineRule="auto"/>
        <w:rPr>
          <w:rFonts w:ascii="Calibri" w:eastAsia="Calibri" w:hAnsi="Calibri" w:cs="Calibri"/>
          <w:sz w:val="22"/>
          <w:lang w:val="en-GB"/>
        </w:rPr>
      </w:pPr>
      <w:r w:rsidRPr="00466F01">
        <w:rPr>
          <w:rFonts w:ascii="Calibri" w:eastAsia="Calibri" w:hAnsi="Calibri" w:cs="Calibri"/>
          <w:sz w:val="22"/>
          <w:lang w:val="en-GB"/>
        </w:rPr>
        <w:t xml:space="preserve">When submitting a </w:t>
      </w:r>
      <w:proofErr w:type="gramStart"/>
      <w:r w:rsidRPr="00466F01">
        <w:rPr>
          <w:rFonts w:ascii="Calibri" w:eastAsia="Calibri" w:hAnsi="Calibri" w:cs="Calibri"/>
          <w:sz w:val="22"/>
          <w:lang w:val="en-GB"/>
        </w:rPr>
        <w:t>tenders</w:t>
      </w:r>
      <w:proofErr w:type="gramEnd"/>
      <w:r w:rsidRPr="00466F01">
        <w:rPr>
          <w:rFonts w:ascii="Calibri" w:eastAsia="Calibri" w:hAnsi="Calibri" w:cs="Calibri"/>
          <w:sz w:val="22"/>
          <w:lang w:val="en-GB"/>
        </w:rPr>
        <w:t>, Bidder shall inform Awarding Authority that both or only one of the regulations would apply in the event of an award being made. The possibility of an exempted quota is irrelevant. Should Bidder fail to do so, contrary to the obligation stipulated herein, Bidder may be excluded from the procedure. Should Awarding Authority become aware after making the award that such a breach of obligations has occurred, Awarding Authority shall be entitled, at its sole discretion and without notice, to withdraw from the contract without this giving rise to any liability claims for the contractor.</w:t>
      </w:r>
    </w:p>
    <w:p w14:paraId="719EB722" w14:textId="77777777" w:rsidR="006F53B8" w:rsidRPr="00466F01" w:rsidRDefault="006F53B8" w:rsidP="006F53B8">
      <w:pPr>
        <w:spacing w:line="280" w:lineRule="auto"/>
        <w:rPr>
          <w:rFonts w:ascii="Calibri" w:eastAsia="Calibri" w:hAnsi="Calibri" w:cs="Calibri"/>
          <w:sz w:val="22"/>
          <w:lang w:val="en-GB"/>
        </w:rPr>
      </w:pPr>
      <w:r w:rsidRPr="00466F01">
        <w:rPr>
          <w:rFonts w:ascii="Calibri" w:eastAsia="Calibri" w:hAnsi="Calibri" w:cs="Calibri"/>
          <w:sz w:val="22"/>
          <w:lang w:val="en-GB"/>
        </w:rPr>
        <w:lastRenderedPageBreak/>
        <w:t>It is up to the Bidder concerned to prove that the safeguard duty provided for in the regulations is not relevant, by means of a certificate of origin when submitting a tender.</w:t>
      </w:r>
    </w:p>
    <w:p w14:paraId="70E4798D" w14:textId="5CBDEB57" w:rsidR="006F53B8" w:rsidRPr="00466F01" w:rsidRDefault="006F53B8" w:rsidP="006F53B8">
      <w:pPr>
        <w:spacing w:after="200" w:line="276" w:lineRule="auto"/>
        <w:rPr>
          <w:rFonts w:ascii="Calibri" w:eastAsia="Calibri" w:hAnsi="Calibri" w:cs="Calibri"/>
          <w:b/>
          <w:sz w:val="22"/>
          <w:lang w:val="en-GB"/>
        </w:rPr>
      </w:pPr>
      <w:r w:rsidRPr="00466F01">
        <w:rPr>
          <w:rFonts w:ascii="Calibri" w:eastAsia="Calibri" w:hAnsi="Calibri" w:cs="Calibri"/>
          <w:b/>
          <w:sz w:val="22"/>
          <w:lang w:val="en-GB"/>
        </w:rPr>
        <w:t xml:space="preserve">The forms provided with the tender documents must be completed in full, depending on the tender. Failure to submit or incomplete submission of the required documents, as well as deliberate misrepresentation </w:t>
      </w:r>
      <w:r w:rsidRPr="002E1D47">
        <w:rPr>
          <w:rFonts w:ascii="Calibri" w:eastAsia="Calibri" w:hAnsi="Calibri" w:cs="Calibri"/>
          <w:b/>
          <w:color w:val="4F81BD" w:themeColor="accent1"/>
          <w:sz w:val="22"/>
          <w:lang w:val="en-GB"/>
        </w:rPr>
        <w:t>may result in exclusion of Bidder from the competition</w:t>
      </w:r>
      <w:r w:rsidRPr="00466F01">
        <w:rPr>
          <w:rFonts w:ascii="Calibri" w:eastAsia="Calibri" w:hAnsi="Calibri" w:cs="Calibri"/>
          <w:b/>
          <w:sz w:val="22"/>
          <w:lang w:val="en-GB"/>
        </w:rPr>
        <w:t>.</w:t>
      </w:r>
      <w:r w:rsidR="008D278C">
        <w:rPr>
          <w:rFonts w:ascii="Calibri" w:eastAsia="Calibri" w:hAnsi="Calibri" w:cs="Calibri"/>
          <w:b/>
          <w:sz w:val="22"/>
          <w:lang w:val="en-GB"/>
        </w:rPr>
        <w:t xml:space="preserve"> FAIR</w:t>
      </w:r>
      <w:r w:rsidRPr="00466F01">
        <w:rPr>
          <w:rFonts w:ascii="Calibri" w:eastAsia="Calibri" w:hAnsi="Calibri" w:cs="Calibri"/>
          <w:b/>
          <w:sz w:val="22"/>
          <w:lang w:val="en-GB"/>
        </w:rPr>
        <w:t xml:space="preserve"> reserves the right to request additional documents once only within a period to be determined in the subsequential request in accordance with § 56 VgV. Bidders cannot, however, rely on such a request being made. </w:t>
      </w:r>
      <w:r w:rsidRPr="002E1D47">
        <w:rPr>
          <w:rFonts w:ascii="Calibri" w:eastAsia="Calibri" w:hAnsi="Calibri" w:cs="Calibri"/>
          <w:b/>
          <w:color w:val="4F81BD" w:themeColor="accent1"/>
          <w:sz w:val="22"/>
          <w:lang w:val="en-GB"/>
        </w:rPr>
        <w:t xml:space="preserve">Ultimately incomplete </w:t>
      </w:r>
      <w:r w:rsidR="009C7A32" w:rsidRPr="002E1D47">
        <w:rPr>
          <w:rFonts w:ascii="Calibri" w:eastAsia="Calibri" w:hAnsi="Calibri" w:cs="Calibri"/>
          <w:b/>
          <w:color w:val="4F81BD" w:themeColor="accent1"/>
          <w:sz w:val="22"/>
          <w:lang w:val="en-GB"/>
        </w:rPr>
        <w:t xml:space="preserve">tenders </w:t>
      </w:r>
      <w:r w:rsidRPr="002E1D47">
        <w:rPr>
          <w:rFonts w:ascii="Calibri" w:eastAsia="Calibri" w:hAnsi="Calibri" w:cs="Calibri"/>
          <w:b/>
          <w:color w:val="4F81BD" w:themeColor="accent1"/>
          <w:sz w:val="22"/>
          <w:lang w:val="en-GB"/>
        </w:rPr>
        <w:t xml:space="preserve">will be excluded </w:t>
      </w:r>
      <w:r w:rsidRPr="00466F01">
        <w:rPr>
          <w:rFonts w:ascii="Calibri" w:eastAsia="Calibri" w:hAnsi="Calibri" w:cs="Calibri"/>
          <w:b/>
          <w:sz w:val="22"/>
          <w:lang w:val="en-GB"/>
        </w:rPr>
        <w:t>(§ 57 para. 1 n</w:t>
      </w:r>
      <w:r>
        <w:rPr>
          <w:rFonts w:ascii="Calibri" w:eastAsia="Calibri" w:hAnsi="Calibri" w:cs="Calibri"/>
          <w:b/>
          <w:sz w:val="22"/>
          <w:lang w:val="en-GB"/>
        </w:rPr>
        <w:t>o</w:t>
      </w:r>
      <w:r w:rsidRPr="00466F01">
        <w:rPr>
          <w:rFonts w:ascii="Calibri" w:eastAsia="Calibri" w:hAnsi="Calibri" w:cs="Calibri"/>
          <w:b/>
          <w:sz w:val="22"/>
          <w:lang w:val="en-GB"/>
        </w:rPr>
        <w:t>. 2 VgV).</w:t>
      </w:r>
    </w:p>
    <w:p w14:paraId="08180D23" w14:textId="77777777" w:rsidR="006F53B8" w:rsidRPr="00466F01" w:rsidRDefault="006F53B8" w:rsidP="006F53B8">
      <w:pPr>
        <w:spacing w:after="200" w:line="276" w:lineRule="auto"/>
        <w:rPr>
          <w:rFonts w:ascii="Calibri" w:eastAsia="Calibri" w:hAnsi="Calibri" w:cs="Calibri"/>
          <w:sz w:val="22"/>
          <w:lang w:val="en-GB"/>
        </w:rPr>
      </w:pPr>
      <w:r w:rsidRPr="002E1D47">
        <w:rPr>
          <w:rFonts w:ascii="Calibri" w:eastAsia="Calibri" w:hAnsi="Calibri" w:cs="Calibri"/>
          <w:sz w:val="22"/>
          <w:u w:val="single"/>
          <w:lang w:val="en-GB"/>
        </w:rPr>
        <w:t>Bidders may not base their tender on their own contractual conditions</w:t>
      </w:r>
      <w:r w:rsidRPr="00466F01">
        <w:rPr>
          <w:rFonts w:ascii="Calibri" w:eastAsia="Calibri" w:hAnsi="Calibri" w:cs="Calibri"/>
          <w:sz w:val="22"/>
          <w:lang w:val="en-GB"/>
        </w:rPr>
        <w:t>. Changes to the tender documents (e.g. deletions or additions to the documents in spaces not provided explicitly for this purpose) are not permitted and will result in exclusion from further proceedings, § 57 para. 1 n</w:t>
      </w:r>
      <w:r>
        <w:rPr>
          <w:rFonts w:ascii="Calibri" w:eastAsia="Calibri" w:hAnsi="Calibri" w:cs="Calibri"/>
          <w:sz w:val="22"/>
          <w:lang w:val="en-GB"/>
        </w:rPr>
        <w:t>o</w:t>
      </w:r>
      <w:r w:rsidRPr="00466F01">
        <w:rPr>
          <w:rFonts w:ascii="Calibri" w:eastAsia="Calibri" w:hAnsi="Calibri" w:cs="Calibri"/>
          <w:sz w:val="22"/>
          <w:lang w:val="en-GB"/>
        </w:rPr>
        <w:t>. 4 VgV.</w:t>
      </w:r>
    </w:p>
    <w:p w14:paraId="6B8736E2" w14:textId="77777777" w:rsidR="006F53B8" w:rsidRPr="00466F01" w:rsidRDefault="006F53B8" w:rsidP="006F53B8">
      <w:pPr>
        <w:tabs>
          <w:tab w:val="left" w:pos="2136"/>
        </w:tabs>
        <w:spacing w:before="40" w:after="40" w:line="240" w:lineRule="auto"/>
        <w:rPr>
          <w:rFonts w:ascii="Calibri" w:eastAsia="Calibri" w:hAnsi="Calibri" w:cs="Calibri"/>
          <w:b/>
          <w:color w:val="FF0000"/>
          <w:sz w:val="22"/>
          <w:lang w:val="en-GB"/>
        </w:rPr>
      </w:pPr>
    </w:p>
    <w:p w14:paraId="6D33878A" w14:textId="77777777" w:rsidR="006F53B8" w:rsidRPr="00466F01" w:rsidRDefault="006F53B8" w:rsidP="006F53B8">
      <w:pPr>
        <w:pStyle w:val="Listenabsatz"/>
        <w:keepNext/>
        <w:numPr>
          <w:ilvl w:val="0"/>
          <w:numId w:val="32"/>
        </w:numPr>
        <w:rPr>
          <w:rFonts w:eastAsia="Calibri" w:cs="Calibri"/>
          <w:b/>
          <w:lang w:val="en-GB"/>
        </w:rPr>
      </w:pPr>
      <w:r w:rsidRPr="00466F01">
        <w:rPr>
          <w:rFonts w:eastAsia="Calibri" w:cs="Calibri"/>
          <w:b/>
          <w:lang w:val="en-GB"/>
        </w:rPr>
        <w:t>Deadline for Submitting Tenders</w:t>
      </w:r>
    </w:p>
    <w:p w14:paraId="6CE3B49D" w14:textId="77777777" w:rsidR="006F53B8" w:rsidRPr="00466F01" w:rsidRDefault="006F53B8" w:rsidP="006F53B8">
      <w:pPr>
        <w:spacing w:line="280" w:lineRule="auto"/>
        <w:rPr>
          <w:rFonts w:ascii="Calibri" w:eastAsia="Calibri" w:hAnsi="Calibri" w:cs="Calibri"/>
          <w:sz w:val="22"/>
          <w:lang w:val="en-GB"/>
        </w:rPr>
      </w:pPr>
      <w:r w:rsidRPr="00466F01">
        <w:rPr>
          <w:rFonts w:ascii="Calibri" w:eastAsia="Calibri" w:hAnsi="Calibri" w:cs="Calibri"/>
          <w:sz w:val="22"/>
          <w:lang w:val="en-GB"/>
        </w:rPr>
        <w:t>The deadline set in the contract notice for the submission of tenders must be strictly observed. Tenders received late will be excluded from the procedure, unless Bidder cannot be held responsible (§ 57 para. 1 n</w:t>
      </w:r>
      <w:r>
        <w:rPr>
          <w:rFonts w:ascii="Calibri" w:eastAsia="Calibri" w:hAnsi="Calibri" w:cs="Calibri"/>
          <w:sz w:val="22"/>
          <w:lang w:val="en-GB"/>
        </w:rPr>
        <w:t>o</w:t>
      </w:r>
      <w:r w:rsidRPr="00466F01">
        <w:rPr>
          <w:rFonts w:ascii="Calibri" w:eastAsia="Calibri" w:hAnsi="Calibri" w:cs="Calibri"/>
          <w:sz w:val="22"/>
          <w:lang w:val="en-GB"/>
        </w:rPr>
        <w:t>. 1 VgV).</w:t>
      </w:r>
    </w:p>
    <w:p w14:paraId="7694D20F" w14:textId="77777777" w:rsidR="006F53B8" w:rsidRPr="00466F01" w:rsidRDefault="006F53B8" w:rsidP="006F53B8">
      <w:pPr>
        <w:pStyle w:val="Listenabsatz"/>
        <w:keepNext/>
        <w:numPr>
          <w:ilvl w:val="0"/>
          <w:numId w:val="32"/>
        </w:numPr>
        <w:jc w:val="both"/>
        <w:rPr>
          <w:rFonts w:cs="Arial"/>
          <w:b/>
          <w:bCs/>
          <w:lang w:val="en-GB"/>
        </w:rPr>
      </w:pPr>
      <w:r w:rsidRPr="00466F01">
        <w:rPr>
          <w:rFonts w:cs="Arial"/>
          <w:b/>
          <w:bCs/>
          <w:lang w:val="en-GB"/>
        </w:rPr>
        <w:t>Formal Requirements for Tenders</w:t>
      </w:r>
    </w:p>
    <w:p w14:paraId="464B805C" w14:textId="2A73E29E" w:rsidR="006F53B8" w:rsidRPr="00466F01" w:rsidRDefault="006F53B8" w:rsidP="006F53B8">
      <w:pPr>
        <w:spacing w:line="278" w:lineRule="auto"/>
        <w:rPr>
          <w:rFonts w:ascii="Calibri" w:eastAsia="Calibri" w:hAnsi="Calibri" w:cs="Calibri"/>
          <w:sz w:val="22"/>
          <w:lang w:val="en-GB"/>
        </w:rPr>
      </w:pPr>
      <w:r w:rsidRPr="00466F01">
        <w:rPr>
          <w:rFonts w:ascii="Calibri" w:eastAsia="Calibri" w:hAnsi="Calibri" w:cs="Calibri"/>
          <w:sz w:val="22"/>
          <w:lang w:val="en-GB"/>
        </w:rPr>
        <w:t>The only form of submission of tenders accepted by Awarding Authority is in writing, electronically</w:t>
      </w:r>
      <w:r w:rsidR="002E1D47">
        <w:rPr>
          <w:rFonts w:ascii="Calibri" w:eastAsia="Calibri" w:hAnsi="Calibri" w:cs="Calibri"/>
          <w:sz w:val="22"/>
          <w:lang w:val="en-GB"/>
        </w:rPr>
        <w:t>.</w:t>
      </w:r>
    </w:p>
    <w:p w14:paraId="032631F3" w14:textId="77777777" w:rsidR="006F53B8" w:rsidRPr="00466F01" w:rsidRDefault="006F53B8" w:rsidP="006F53B8">
      <w:pPr>
        <w:spacing w:line="278" w:lineRule="auto"/>
        <w:rPr>
          <w:rFonts w:ascii="Calibri" w:eastAsia="Calibri" w:hAnsi="Calibri" w:cs="Calibri"/>
          <w:b/>
          <w:sz w:val="22"/>
          <w:lang w:val="en-GB"/>
        </w:rPr>
      </w:pPr>
      <w:r w:rsidRPr="00466F01">
        <w:rPr>
          <w:rFonts w:ascii="Calibri" w:eastAsia="Calibri" w:hAnsi="Calibri" w:cs="Calibri"/>
          <w:sz w:val="22"/>
          <w:lang w:val="en-GB"/>
        </w:rPr>
        <w:t xml:space="preserve">It should be noted that in the case of electronic submission, the text form according to § 126b BGB is only observed if the tenders are transmitted in encrypted form via the awarding platform (cf. information on </w:t>
      </w:r>
      <w:proofErr w:type="spellStart"/>
      <w:r w:rsidRPr="00466F01">
        <w:rPr>
          <w:rFonts w:ascii="Calibri" w:eastAsia="Calibri" w:hAnsi="Calibri" w:cs="Calibri"/>
          <w:sz w:val="22"/>
          <w:lang w:val="en-GB"/>
        </w:rPr>
        <w:t>eVergabe</w:t>
      </w:r>
      <w:proofErr w:type="spellEnd"/>
      <w:r w:rsidRPr="00466F01">
        <w:rPr>
          <w:rFonts w:ascii="Calibri" w:eastAsia="Calibri" w:hAnsi="Calibri" w:cs="Calibri"/>
          <w:sz w:val="22"/>
          <w:lang w:val="en-GB"/>
        </w:rPr>
        <w:t xml:space="preserve">). </w:t>
      </w:r>
      <w:r w:rsidRPr="00466F01">
        <w:rPr>
          <w:rFonts w:ascii="Calibri" w:eastAsia="Calibri" w:hAnsi="Calibri" w:cs="Calibri"/>
          <w:b/>
          <w:sz w:val="22"/>
          <w:lang w:val="en-GB"/>
        </w:rPr>
        <w:t>Submitting the tender via email is not sufficient.</w:t>
      </w:r>
    </w:p>
    <w:p w14:paraId="6B56DF10" w14:textId="77777777" w:rsidR="006F53B8" w:rsidRPr="00466F01" w:rsidRDefault="006F53B8" w:rsidP="006F53B8">
      <w:pPr>
        <w:spacing w:line="278" w:lineRule="auto"/>
        <w:rPr>
          <w:rFonts w:ascii="Calibri" w:eastAsia="Calibri" w:hAnsi="Calibri" w:cs="Calibri"/>
          <w:sz w:val="22"/>
          <w:lang w:val="en-GB"/>
        </w:rPr>
      </w:pPr>
      <w:r w:rsidRPr="00466F01">
        <w:rPr>
          <w:rFonts w:ascii="Calibri" w:eastAsia="Calibri" w:hAnsi="Calibri" w:cs="Calibri"/>
          <w:sz w:val="22"/>
          <w:lang w:val="en-GB"/>
        </w:rPr>
        <w:t>In the case of incorrect/ incomplete information that violates the aforementioned formal requirements, tenders will be excluded unless Bidder cannot be h</w:t>
      </w:r>
      <w:r>
        <w:rPr>
          <w:rFonts w:ascii="Calibri" w:eastAsia="Calibri" w:hAnsi="Calibri" w:cs="Calibri"/>
          <w:sz w:val="22"/>
          <w:lang w:val="en-GB"/>
        </w:rPr>
        <w:t>eld responsible (§ 57 para. 1 no</w:t>
      </w:r>
      <w:r w:rsidRPr="00466F01">
        <w:rPr>
          <w:rFonts w:ascii="Calibri" w:eastAsia="Calibri" w:hAnsi="Calibri" w:cs="Calibri"/>
          <w:sz w:val="22"/>
          <w:lang w:val="en-GB"/>
        </w:rPr>
        <w:t>. 1 VgV).</w:t>
      </w:r>
    </w:p>
    <w:p w14:paraId="7EB853F5" w14:textId="77777777" w:rsidR="006F53B8" w:rsidRPr="00466F01" w:rsidRDefault="006F53B8" w:rsidP="006F53B8">
      <w:pPr>
        <w:keepNext/>
        <w:spacing w:line="278" w:lineRule="auto"/>
        <w:rPr>
          <w:rFonts w:ascii="Calibri" w:eastAsia="Calibri" w:hAnsi="Calibri" w:cs="Calibri"/>
          <w:b/>
          <w:sz w:val="22"/>
          <w:lang w:val="en-GB"/>
        </w:rPr>
      </w:pPr>
      <w:r w:rsidRPr="00466F01">
        <w:rPr>
          <w:rFonts w:ascii="Calibri" w:hAnsi="Calibri" w:cs="Arial"/>
          <w:b/>
          <w:bCs/>
          <w:sz w:val="22"/>
          <w:lang w:val="en-GB"/>
        </w:rPr>
        <w:t xml:space="preserve"> 4. </w:t>
      </w:r>
      <w:r w:rsidRPr="00466F01">
        <w:rPr>
          <w:rFonts w:ascii="Calibri" w:eastAsia="Calibri" w:hAnsi="Calibri" w:cs="Calibri"/>
          <w:b/>
          <w:sz w:val="22"/>
          <w:lang w:val="en-GB"/>
        </w:rPr>
        <w:t>Communication with Bidders</w:t>
      </w:r>
    </w:p>
    <w:p w14:paraId="0079EB8C" w14:textId="12B3A48C"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 xml:space="preserve">Communication with Bidders takes place via the DTVP's tender platform. Questions must be sent to </w:t>
      </w:r>
      <w:r w:rsidR="008D278C">
        <w:rPr>
          <w:rFonts w:ascii="Calibri" w:eastAsia="Calibri" w:hAnsi="Calibri" w:cs="Calibri"/>
          <w:sz w:val="22"/>
          <w:lang w:val="en-GB"/>
        </w:rPr>
        <w:t>FAIR</w:t>
      </w:r>
      <w:r w:rsidRPr="00466F01">
        <w:rPr>
          <w:rFonts w:ascii="Calibri" w:eastAsia="Calibri" w:hAnsi="Calibri" w:cs="Calibri"/>
          <w:sz w:val="22"/>
          <w:lang w:val="en-GB"/>
        </w:rPr>
        <w:t xml:space="preserve"> via DTVP and will are answered via DTVP. Questions </w:t>
      </w:r>
      <w:r w:rsidRPr="00466F01">
        <w:rPr>
          <w:rFonts w:ascii="Calibri" w:eastAsia="Calibri" w:hAnsi="Calibri" w:cs="Calibri"/>
          <w:sz w:val="22"/>
          <w:lang w:val="en-GB"/>
        </w:rPr>
        <w:lastRenderedPageBreak/>
        <w:t>posed orally or by telephone regarding the documents or the contractual object will not be answered; answers given orally or by telephone are not binding.</w:t>
      </w:r>
    </w:p>
    <w:p w14:paraId="604E11FB" w14:textId="77777777" w:rsidR="006F53B8" w:rsidRPr="00466F01" w:rsidRDefault="006F53B8" w:rsidP="006F53B8">
      <w:pPr>
        <w:keepNext/>
        <w:spacing w:line="278" w:lineRule="auto"/>
        <w:rPr>
          <w:rFonts w:ascii="Calibri" w:eastAsia="Calibri" w:hAnsi="Calibri" w:cs="Calibri"/>
          <w:b/>
          <w:sz w:val="22"/>
          <w:lang w:val="en-GB"/>
        </w:rPr>
      </w:pPr>
      <w:r w:rsidRPr="00466F01">
        <w:rPr>
          <w:rFonts w:ascii="Calibri" w:hAnsi="Calibri" w:cs="Arial"/>
          <w:b/>
          <w:bCs/>
          <w:sz w:val="22"/>
          <w:lang w:val="en-GB"/>
        </w:rPr>
        <w:t xml:space="preserve"> 5. </w:t>
      </w:r>
      <w:r w:rsidRPr="00466F01">
        <w:rPr>
          <w:rFonts w:ascii="Calibri" w:eastAsia="Calibri" w:hAnsi="Calibri" w:cs="Calibri"/>
          <w:b/>
          <w:sz w:val="22"/>
          <w:lang w:val="en-GB"/>
        </w:rPr>
        <w:t>Languages</w:t>
      </w:r>
    </w:p>
    <w:p w14:paraId="2E14A5E6"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The procedural and contractual language is German. The tender documents may be partly in German and English, specifications and technical equipment only in English in part. In the case of documents written in German and English, only the German version shall be binding; in this case, the English version shall only serve to improve comprehension of the document for foreign bidders. In case of inconsistencies between the German version and the English translation, the German original text is legally binding.</w:t>
      </w:r>
    </w:p>
    <w:p w14:paraId="692D3415"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If Bidder submits a tender and includes proof of suitability in another language, German translations must also be submitted.</w:t>
      </w:r>
    </w:p>
    <w:p w14:paraId="0633E711" w14:textId="3936BE09" w:rsidR="006F53B8" w:rsidRPr="00466F01" w:rsidRDefault="006F53B8" w:rsidP="006F53B8">
      <w:pPr>
        <w:keepNext/>
        <w:spacing w:after="200" w:line="276" w:lineRule="auto"/>
        <w:rPr>
          <w:rFonts w:ascii="Calibri" w:eastAsia="Calibri" w:hAnsi="Calibri" w:cs="Calibri"/>
          <w:b/>
          <w:sz w:val="22"/>
          <w:lang w:val="en-GB"/>
        </w:rPr>
      </w:pPr>
      <w:r w:rsidRPr="00466F01">
        <w:rPr>
          <w:rFonts w:ascii="Calibri" w:eastAsia="Calibri" w:hAnsi="Calibri" w:cs="Calibri"/>
          <w:b/>
          <w:sz w:val="22"/>
          <w:lang w:val="en-GB"/>
        </w:rPr>
        <w:t>6. Tender Evaluation</w:t>
      </w:r>
    </w:p>
    <w:p w14:paraId="7DEF2A5C" w14:textId="04251FF0" w:rsidR="006F53B8" w:rsidRPr="00DC3A26" w:rsidRDefault="00DC3A26" w:rsidP="00DC3A26">
      <w:pPr>
        <w:spacing w:after="200" w:line="276" w:lineRule="auto"/>
        <w:rPr>
          <w:rFonts w:ascii="Calibri" w:eastAsia="Calibri" w:hAnsi="Calibri" w:cs="Calibri"/>
          <w:sz w:val="22"/>
          <w:lang w:val="en-GB"/>
        </w:rPr>
      </w:pPr>
      <w:r>
        <w:rPr>
          <w:rFonts w:ascii="Calibri" w:eastAsia="Calibri" w:hAnsi="Calibri" w:cs="Calibri"/>
          <w:sz w:val="22"/>
          <w:lang w:val="en-GB"/>
        </w:rPr>
        <w:t>100% price.</w:t>
      </w:r>
    </w:p>
    <w:p w14:paraId="22719E62" w14:textId="1F46E44D" w:rsidR="006F53B8" w:rsidRPr="00186C32" w:rsidRDefault="00186C32" w:rsidP="00186C32">
      <w:pPr>
        <w:spacing w:after="200" w:line="276" w:lineRule="auto"/>
        <w:rPr>
          <w:rFonts w:ascii="Calibri" w:eastAsia="Calibri" w:hAnsi="Calibri" w:cs="Calibri"/>
          <w:sz w:val="22"/>
          <w:lang w:val="en-GB"/>
        </w:rPr>
      </w:pPr>
      <w:r w:rsidRPr="00186C32">
        <w:rPr>
          <w:rFonts w:ascii="Calibri" w:eastAsia="Calibri" w:hAnsi="Calibri" w:cs="Calibri"/>
          <w:sz w:val="22"/>
          <w:lang w:val="en-GB"/>
        </w:rPr>
        <w:t xml:space="preserve">For the award criterion “Total </w:t>
      </w:r>
      <w:r>
        <w:rPr>
          <w:rFonts w:ascii="Calibri" w:eastAsia="Calibri" w:hAnsi="Calibri" w:cs="Calibri"/>
          <w:sz w:val="22"/>
          <w:lang w:val="en-GB"/>
        </w:rPr>
        <w:t>Tender</w:t>
      </w:r>
      <w:r w:rsidRPr="00186C32">
        <w:rPr>
          <w:rFonts w:ascii="Calibri" w:eastAsia="Calibri" w:hAnsi="Calibri" w:cs="Calibri"/>
          <w:sz w:val="22"/>
          <w:lang w:val="en-GB"/>
        </w:rPr>
        <w:t xml:space="preserve"> Price,” the total price listed on the </w:t>
      </w:r>
      <w:r>
        <w:rPr>
          <w:rFonts w:ascii="Calibri" w:eastAsia="Calibri" w:hAnsi="Calibri" w:cs="Calibri"/>
          <w:sz w:val="22"/>
          <w:lang w:val="en-GB"/>
        </w:rPr>
        <w:t>Offer</w:t>
      </w:r>
      <w:r w:rsidRPr="00186C32">
        <w:rPr>
          <w:rFonts w:ascii="Calibri" w:eastAsia="Calibri" w:hAnsi="Calibri" w:cs="Calibri"/>
          <w:sz w:val="22"/>
          <w:lang w:val="en-GB"/>
        </w:rPr>
        <w:t xml:space="preserve"> </w:t>
      </w:r>
      <w:r>
        <w:rPr>
          <w:rFonts w:ascii="Calibri" w:eastAsia="Calibri" w:hAnsi="Calibri" w:cs="Calibri"/>
          <w:sz w:val="22"/>
          <w:lang w:val="en-GB"/>
        </w:rPr>
        <w:t>F</w:t>
      </w:r>
      <w:r w:rsidRPr="00186C32">
        <w:rPr>
          <w:rFonts w:ascii="Calibri" w:eastAsia="Calibri" w:hAnsi="Calibri" w:cs="Calibri"/>
          <w:sz w:val="22"/>
          <w:lang w:val="en-GB"/>
        </w:rPr>
        <w:t xml:space="preserve">orm will be used for evaluation. Only the prices listed on the </w:t>
      </w:r>
      <w:r w:rsidRPr="00DC3A26">
        <w:rPr>
          <w:rFonts w:ascii="Calibri" w:eastAsia="Calibri" w:hAnsi="Calibri" w:cs="Calibri"/>
          <w:sz w:val="22"/>
          <w:lang w:val="en-GB"/>
        </w:rPr>
        <w:t>Offer Form</w:t>
      </w:r>
      <w:r w:rsidRPr="00186C32">
        <w:rPr>
          <w:rFonts w:ascii="Calibri" w:eastAsia="Calibri" w:hAnsi="Calibri" w:cs="Calibri"/>
          <w:sz w:val="22"/>
          <w:lang w:val="en-GB"/>
        </w:rPr>
        <w:t xml:space="preserve"> are applicable for the provision of services.</w:t>
      </w:r>
    </w:p>
    <w:p w14:paraId="071D736E" w14:textId="77777777" w:rsidR="00186C32" w:rsidRPr="00466F01" w:rsidRDefault="00186C32" w:rsidP="00186C32">
      <w:pPr>
        <w:tabs>
          <w:tab w:val="left" w:pos="3686"/>
        </w:tabs>
        <w:spacing w:line="278" w:lineRule="auto"/>
        <w:rPr>
          <w:rFonts w:ascii="Calibri" w:eastAsia="Calibri" w:hAnsi="Calibri" w:cs="Calibri"/>
          <w:b/>
          <w:sz w:val="22"/>
          <w:lang w:val="en-GB"/>
        </w:rPr>
      </w:pPr>
      <w:r w:rsidRPr="00466F01">
        <w:rPr>
          <w:rFonts w:ascii="Calibri" w:hAnsi="Calibri" w:cs="Arial"/>
          <w:b/>
          <w:sz w:val="22"/>
          <w:lang w:val="en-GB"/>
        </w:rPr>
        <w:t xml:space="preserve">7. </w:t>
      </w:r>
      <w:r w:rsidRPr="00466F01">
        <w:rPr>
          <w:rFonts w:ascii="Calibri" w:eastAsia="Calibri" w:hAnsi="Calibri" w:cs="Calibri"/>
          <w:b/>
          <w:sz w:val="22"/>
          <w:lang w:val="en-GB"/>
        </w:rPr>
        <w:t xml:space="preserve">Alternative Tender, § 35 </w:t>
      </w:r>
      <w:proofErr w:type="spellStart"/>
      <w:r w:rsidRPr="00466F01">
        <w:rPr>
          <w:rFonts w:ascii="Calibri" w:eastAsia="Calibri" w:hAnsi="Calibri" w:cs="Calibri"/>
          <w:b/>
          <w:sz w:val="22"/>
          <w:lang w:val="en-GB"/>
        </w:rPr>
        <w:t>VgV</w:t>
      </w:r>
      <w:proofErr w:type="spellEnd"/>
    </w:p>
    <w:p w14:paraId="0FE1F5EA" w14:textId="77777777" w:rsidR="00186C32" w:rsidRPr="00EC60E8" w:rsidRDefault="00186C32" w:rsidP="00186C32">
      <w:pPr>
        <w:tabs>
          <w:tab w:val="left" w:pos="3686"/>
        </w:tabs>
        <w:spacing w:line="278" w:lineRule="auto"/>
        <w:rPr>
          <w:rFonts w:ascii="Calibri" w:eastAsia="Calibri" w:hAnsi="Calibri" w:cs="Calibri"/>
          <w:b/>
          <w:sz w:val="22"/>
          <w:lang w:val="en-GB"/>
        </w:rPr>
      </w:pPr>
      <w:r w:rsidRPr="00EC60E8">
        <w:rPr>
          <w:rFonts w:ascii="Calibri" w:eastAsia="Calibri" w:hAnsi="Calibri" w:cs="Calibri"/>
          <w:b/>
          <w:sz w:val="22"/>
          <w:lang w:val="en-GB"/>
        </w:rPr>
        <w:t>Alternative tenders are not permitted.</w:t>
      </w:r>
    </w:p>
    <w:p w14:paraId="71B4BF09" w14:textId="75001330" w:rsidR="006F53B8" w:rsidRPr="00186C32" w:rsidRDefault="00186C32" w:rsidP="006F53B8">
      <w:pPr>
        <w:tabs>
          <w:tab w:val="left" w:pos="3686"/>
        </w:tabs>
        <w:spacing w:line="278" w:lineRule="auto"/>
        <w:rPr>
          <w:rFonts w:ascii="Calibri" w:eastAsia="Calibri" w:hAnsi="Calibri" w:cs="Calibri"/>
          <w:b/>
          <w:sz w:val="22"/>
          <w:lang w:val="en-GB"/>
        </w:rPr>
      </w:pPr>
      <w:r w:rsidRPr="00186C32">
        <w:rPr>
          <w:rFonts w:ascii="Calibri" w:eastAsia="Calibri" w:hAnsi="Calibri" w:cs="Calibri"/>
          <w:b/>
          <w:sz w:val="22"/>
          <w:lang w:val="en-GB"/>
        </w:rPr>
        <w:t xml:space="preserve">8. </w:t>
      </w:r>
      <w:r w:rsidR="006F53B8" w:rsidRPr="00466F01">
        <w:rPr>
          <w:rFonts w:ascii="Calibri" w:eastAsia="Calibri" w:hAnsi="Calibri" w:cs="Calibri"/>
          <w:b/>
          <w:sz w:val="22"/>
          <w:lang w:val="en-GB"/>
        </w:rPr>
        <w:t>Industrial Property Rights, § 53 para. 8 VgV</w:t>
      </w:r>
    </w:p>
    <w:p w14:paraId="3E11AAA4" w14:textId="77777777" w:rsidR="006F53B8" w:rsidRDefault="006F53B8" w:rsidP="006F53B8">
      <w:pPr>
        <w:tabs>
          <w:tab w:val="left" w:pos="3686"/>
        </w:tabs>
        <w:spacing w:line="278" w:lineRule="auto"/>
        <w:rPr>
          <w:rFonts w:ascii="Calibri" w:eastAsia="Calibri" w:hAnsi="Calibri" w:cs="Calibri"/>
          <w:sz w:val="22"/>
          <w:lang w:val="en-GB"/>
        </w:rPr>
      </w:pPr>
      <w:r w:rsidRPr="008A2EE7">
        <w:rPr>
          <w:rFonts w:ascii="Calibri" w:eastAsia="Calibri" w:hAnsi="Calibri" w:cs="Calibri"/>
          <w:sz w:val="22"/>
          <w:lang w:val="en-GB"/>
        </w:rPr>
        <w:t xml:space="preserve">If industrial property rights exist for and apply to the subject of the tender or have been applied for by Bidder or others, this must be stated under Explanatory Notes </w:t>
      </w:r>
      <w:r>
        <w:rPr>
          <w:rFonts w:ascii="Calibri" w:eastAsia="Calibri" w:hAnsi="Calibri" w:cs="Calibri"/>
          <w:sz w:val="22"/>
          <w:lang w:val="en-GB"/>
        </w:rPr>
        <w:t>on</w:t>
      </w:r>
      <w:r w:rsidRPr="008A2EE7">
        <w:rPr>
          <w:rFonts w:ascii="Calibri" w:eastAsia="Calibri" w:hAnsi="Calibri" w:cs="Calibri"/>
          <w:sz w:val="22"/>
          <w:lang w:val="en-GB"/>
        </w:rPr>
        <w:t xml:space="preserve"> the Tender. If Bidder is considering making information from their tender the</w:t>
      </w:r>
      <w:r w:rsidRPr="00466F01">
        <w:rPr>
          <w:rFonts w:ascii="Calibri" w:eastAsia="Calibri" w:hAnsi="Calibri" w:cs="Calibri"/>
          <w:sz w:val="22"/>
          <w:lang w:val="en-GB"/>
        </w:rPr>
        <w:t xml:space="preserve"> subject of an application for an industrial property right, this must be clearly stated under Explanatory Notes </w:t>
      </w:r>
      <w:r>
        <w:rPr>
          <w:rFonts w:ascii="Calibri" w:eastAsia="Calibri" w:hAnsi="Calibri" w:cs="Calibri"/>
          <w:sz w:val="22"/>
          <w:lang w:val="en-GB"/>
        </w:rPr>
        <w:t>on</w:t>
      </w:r>
      <w:r w:rsidRPr="00466F01">
        <w:rPr>
          <w:rFonts w:ascii="Calibri" w:eastAsia="Calibri" w:hAnsi="Calibri" w:cs="Calibri"/>
          <w:sz w:val="22"/>
          <w:lang w:val="en-GB"/>
        </w:rPr>
        <w:t xml:space="preserve"> the Tender.</w:t>
      </w:r>
    </w:p>
    <w:p w14:paraId="24A59647" w14:textId="77777777" w:rsidR="00F30BBB" w:rsidRDefault="00F30BBB" w:rsidP="00D75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Cs w:val="20"/>
          <w:lang w:val="en" w:eastAsia="de-DE"/>
        </w:rPr>
      </w:pPr>
    </w:p>
    <w:p w14:paraId="58E3C862" w14:textId="4D9A25B2" w:rsidR="00F30BBB" w:rsidRPr="00186C32" w:rsidRDefault="00186C32" w:rsidP="00F30BBB">
      <w:pPr>
        <w:tabs>
          <w:tab w:val="left" w:pos="3686"/>
        </w:tabs>
        <w:spacing w:line="278" w:lineRule="auto"/>
        <w:rPr>
          <w:rFonts w:ascii="Calibri" w:eastAsia="Calibri" w:hAnsi="Calibri" w:cs="Calibri"/>
          <w:b/>
          <w:sz w:val="22"/>
          <w:lang w:val="en-GB"/>
        </w:rPr>
      </w:pPr>
      <w:r>
        <w:rPr>
          <w:rFonts w:ascii="Calibri" w:eastAsia="Calibri" w:hAnsi="Calibri" w:cs="Calibri"/>
          <w:b/>
          <w:sz w:val="22"/>
          <w:lang w:val="en-GB"/>
        </w:rPr>
        <w:t>9</w:t>
      </w:r>
      <w:r w:rsidR="00F30BBB" w:rsidRPr="00186C32">
        <w:rPr>
          <w:rFonts w:ascii="Calibri" w:eastAsia="Calibri" w:hAnsi="Calibri" w:cs="Calibri"/>
          <w:b/>
          <w:sz w:val="22"/>
          <w:lang w:val="en-GB"/>
        </w:rPr>
        <w:t>. Notice for economic operators from third countries (</w:t>
      </w:r>
      <w:proofErr w:type="gramStart"/>
      <w:r w:rsidR="00F30BBB" w:rsidRPr="00186C32">
        <w:rPr>
          <w:rFonts w:ascii="Calibri" w:eastAsia="Calibri" w:hAnsi="Calibri" w:cs="Calibri"/>
          <w:b/>
          <w:sz w:val="22"/>
          <w:lang w:val="en-GB"/>
        </w:rPr>
        <w:t>Non-EU</w:t>
      </w:r>
      <w:proofErr w:type="gramEnd"/>
      <w:r w:rsidR="00F30BBB" w:rsidRPr="00186C32">
        <w:rPr>
          <w:rFonts w:ascii="Calibri" w:eastAsia="Calibri" w:hAnsi="Calibri" w:cs="Calibri"/>
          <w:b/>
          <w:sz w:val="22"/>
          <w:lang w:val="en-GB"/>
        </w:rPr>
        <w:t>) that have not concluded an international agreement with the EU in the field of public procurement.</w:t>
      </w:r>
    </w:p>
    <w:p w14:paraId="358B345D" w14:textId="77777777" w:rsidR="00F30BBB" w:rsidRPr="00525946" w:rsidRDefault="00F30BBB" w:rsidP="00F30BBB">
      <w:pPr>
        <w:tabs>
          <w:tab w:val="left" w:pos="3686"/>
        </w:tabs>
        <w:spacing w:line="278" w:lineRule="auto"/>
        <w:rPr>
          <w:rFonts w:ascii="Calibri" w:hAnsi="Calibri" w:cs="Arial"/>
          <w:bCs/>
          <w:sz w:val="22"/>
          <w:lang w:val="en-US"/>
        </w:rPr>
      </w:pPr>
      <w:r w:rsidRPr="00525946">
        <w:rPr>
          <w:rFonts w:ascii="Calibri" w:hAnsi="Calibri" w:cs="Arial"/>
          <w:bCs/>
          <w:sz w:val="22"/>
          <w:lang w:val="en-US"/>
        </w:rPr>
        <w:t xml:space="preserve">The contracting authority reserves the right to exclude economic operators from third countries that have not concluded an international agreement with the EU </w:t>
      </w:r>
      <w:r w:rsidRPr="00525946">
        <w:rPr>
          <w:rFonts w:ascii="Calibri" w:hAnsi="Calibri" w:cs="Arial"/>
          <w:bCs/>
          <w:sz w:val="22"/>
          <w:lang w:val="en-US"/>
        </w:rPr>
        <w:lastRenderedPageBreak/>
        <w:t>in the field of public procurement at any time during the procedure – even without stating reasons. This also includes bidding consortiums in which at least one such economic operator is involved. However, it does not apply to cases in which such an economic operator is planned only as a subcontractor.</w:t>
      </w:r>
    </w:p>
    <w:p w14:paraId="7D598683" w14:textId="6E8A3B1C" w:rsidR="00F30BBB" w:rsidRPr="00F30BBB" w:rsidRDefault="00F30BBB" w:rsidP="00D75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Cs w:val="20"/>
          <w:lang w:val="en-US" w:eastAsia="de-DE"/>
        </w:rPr>
      </w:pPr>
    </w:p>
    <w:p w14:paraId="1E95B6D8" w14:textId="6E0DD21B" w:rsidR="00902BE0" w:rsidRDefault="00902BE0" w:rsidP="00902BE0">
      <w:pPr>
        <w:pStyle w:val="NurText"/>
      </w:pPr>
    </w:p>
    <w:p w14:paraId="6F278E84" w14:textId="77777777" w:rsidR="00902BE0" w:rsidRPr="00826491" w:rsidRDefault="00902BE0" w:rsidP="006F53B8">
      <w:pPr>
        <w:tabs>
          <w:tab w:val="left" w:pos="3686"/>
        </w:tabs>
        <w:spacing w:line="280" w:lineRule="auto"/>
        <w:rPr>
          <w:rFonts w:ascii="Calibri" w:hAnsi="Calibri" w:cs="Arial"/>
          <w:sz w:val="22"/>
        </w:rPr>
      </w:pPr>
    </w:p>
    <w:p w14:paraId="1A2E7E42" w14:textId="190771DE" w:rsidR="00186C32" w:rsidRPr="002C33A7" w:rsidRDefault="008D278C" w:rsidP="00C83F00">
      <w:pPr>
        <w:tabs>
          <w:tab w:val="left" w:pos="3686"/>
        </w:tabs>
        <w:spacing w:after="0" w:line="278" w:lineRule="auto"/>
        <w:rPr>
          <w:rFonts w:ascii="Calibri" w:eastAsia="Calibri" w:hAnsi="Calibri" w:cs="Calibri"/>
          <w:b/>
          <w:i/>
          <w:color w:val="FF0000"/>
          <w:sz w:val="22"/>
          <w:lang w:val="en-GB"/>
        </w:rPr>
      </w:pPr>
      <w:r w:rsidRPr="00466F01">
        <w:rPr>
          <w:rFonts w:ascii="Calibri" w:hAnsi="Calibri" w:cs="Arial"/>
          <w:sz w:val="22"/>
          <w:lang w:val="en-GB"/>
        </w:rPr>
        <w:t>FAIR - Facility for Antiproton and Ion Research in Europe GmbH</w:t>
      </w:r>
    </w:p>
    <w:sectPr w:rsidR="00186C32" w:rsidRPr="002C33A7" w:rsidSect="00346DF4">
      <w:headerReference w:type="default" r:id="rId8"/>
      <w:footerReference w:type="default" r:id="rId9"/>
      <w:headerReference w:type="first" r:id="rId10"/>
      <w:footerReference w:type="first" r:id="rId11"/>
      <w:pgSz w:w="11906" w:h="16838" w:code="9"/>
      <w:pgMar w:top="567" w:right="3401"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F64A4" w14:textId="77777777" w:rsidR="007C4D18" w:rsidRDefault="007C4D18" w:rsidP="00026166">
      <w:pPr>
        <w:spacing w:after="0" w:line="240" w:lineRule="auto"/>
      </w:pPr>
      <w:r>
        <w:separator/>
      </w:r>
    </w:p>
  </w:endnote>
  <w:endnote w:type="continuationSeparator" w:id="0">
    <w:p w14:paraId="07B18EC5" w14:textId="77777777" w:rsidR="007C4D18" w:rsidRDefault="007C4D18"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Fett">
    <w:panose1 w:val="020B07040202020202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4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2"/>
      <w:gridCol w:w="5036"/>
      <w:gridCol w:w="5036"/>
      <w:gridCol w:w="2160"/>
    </w:tblGrid>
    <w:tr w:rsidR="00651E82" w:rsidRPr="00D92F12" w14:paraId="61B3F3FF" w14:textId="77777777" w:rsidTr="00651E82">
      <w:trPr>
        <w:trHeight w:val="1055"/>
      </w:trPr>
      <w:tc>
        <w:tcPr>
          <w:tcW w:w="2562" w:type="dxa"/>
        </w:tcPr>
        <w:p w14:paraId="2CB94EA0" w14:textId="77777777" w:rsidR="00651E82" w:rsidRPr="00D92F12" w:rsidRDefault="00651E82" w:rsidP="00651E82">
          <w:pPr>
            <w:tabs>
              <w:tab w:val="center" w:pos="4536"/>
              <w:tab w:val="right" w:pos="9072"/>
            </w:tabs>
            <w:spacing w:after="0" w:line="240" w:lineRule="auto"/>
            <w:rPr>
              <w:rFonts w:ascii="Calibri" w:eastAsia="Times New Roman" w:hAnsi="Calibri" w:cs="Times New Roman"/>
              <w:sz w:val="18"/>
              <w:szCs w:val="18"/>
              <w:lang w:eastAsia="de-DE"/>
            </w:rPr>
          </w:pPr>
        </w:p>
        <w:p w14:paraId="5C0A2671" w14:textId="12DED4B8" w:rsidR="00651E82" w:rsidRPr="00D92F12" w:rsidRDefault="00651E82" w:rsidP="00651E82">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Pr>
              <w:rFonts w:ascii="Calibri" w:eastAsia="Times New Roman" w:hAnsi="Calibri" w:cs="Times New Roman"/>
              <w:noProof/>
              <w:sz w:val="18"/>
              <w:szCs w:val="18"/>
              <w:lang w:eastAsia="de-DE"/>
            </w:rPr>
            <w:t>5</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Pr>
              <w:rFonts w:ascii="Calibri" w:eastAsia="Times New Roman" w:hAnsi="Calibri" w:cs="Times New Roman"/>
              <w:noProof/>
              <w:sz w:val="18"/>
              <w:szCs w:val="18"/>
              <w:lang w:eastAsia="de-DE"/>
            </w:rPr>
            <w:t>15</w:t>
          </w:r>
          <w:r w:rsidRPr="00D92F12">
            <w:rPr>
              <w:rFonts w:ascii="Calibri" w:eastAsia="Times New Roman" w:hAnsi="Calibri" w:cs="Times New Roman"/>
              <w:sz w:val="18"/>
              <w:szCs w:val="18"/>
              <w:lang w:eastAsia="de-DE"/>
            </w:rPr>
            <w:fldChar w:fldCharType="end"/>
          </w:r>
        </w:p>
      </w:tc>
      <w:tc>
        <w:tcPr>
          <w:tcW w:w="5036" w:type="dxa"/>
        </w:tcPr>
        <w:p w14:paraId="39873EB9" w14:textId="77777777" w:rsidR="00651E82" w:rsidRPr="0079670C" w:rsidRDefault="00651E82" w:rsidP="00651E82">
          <w:pPr>
            <w:tabs>
              <w:tab w:val="center" w:pos="4536"/>
              <w:tab w:val="right" w:pos="9072"/>
            </w:tabs>
            <w:spacing w:after="0" w:line="240" w:lineRule="auto"/>
            <w:jc w:val="center"/>
            <w:rPr>
              <w:rFonts w:ascii="Calibri" w:hAnsi="Calibri"/>
              <w:sz w:val="18"/>
              <w:szCs w:val="18"/>
            </w:rPr>
          </w:pPr>
        </w:p>
        <w:p w14:paraId="147E0C63" w14:textId="77777777" w:rsidR="00651E82" w:rsidRPr="0079670C" w:rsidRDefault="00651E82" w:rsidP="00651E82">
          <w:pPr>
            <w:tabs>
              <w:tab w:val="center" w:pos="4536"/>
              <w:tab w:val="right" w:pos="9072"/>
            </w:tabs>
            <w:spacing w:after="0" w:line="240" w:lineRule="auto"/>
            <w:rPr>
              <w:rFonts w:ascii="Calibri" w:hAnsi="Calibri"/>
              <w:sz w:val="18"/>
              <w:szCs w:val="18"/>
            </w:rPr>
          </w:pPr>
          <w:r w:rsidRPr="0094709D">
            <w:rPr>
              <w:rFonts w:ascii="Calibri" w:hAnsi="Calibri"/>
              <w:sz w:val="18"/>
              <w:szCs w:val="18"/>
            </w:rPr>
            <w:t xml:space="preserve">Internal </w:t>
          </w:r>
          <w:proofErr w:type="spellStart"/>
          <w:r w:rsidRPr="0094709D">
            <w:rPr>
              <w:rFonts w:ascii="Calibri" w:hAnsi="Calibri"/>
              <w:sz w:val="18"/>
              <w:szCs w:val="18"/>
            </w:rPr>
            <w:t>identifier</w:t>
          </w:r>
          <w:proofErr w:type="spellEnd"/>
          <w:r w:rsidRPr="0094709D">
            <w:rPr>
              <w:rFonts w:ascii="Calibri" w:hAnsi="Calibri"/>
              <w:sz w:val="18"/>
              <w:szCs w:val="18"/>
            </w:rPr>
            <w:t>:</w:t>
          </w:r>
          <w:r w:rsidRPr="0079670C">
            <w:rPr>
              <w:rFonts w:ascii="Calibri" w:hAnsi="Calibri"/>
              <w:sz w:val="18"/>
              <w:szCs w:val="18"/>
            </w:rPr>
            <w:t xml:space="preserve"> </w:t>
          </w:r>
          <w:r w:rsidRPr="00C521CF">
            <w:rPr>
              <w:rFonts w:ascii="Calibri" w:hAnsi="Calibri"/>
              <w:sz w:val="18"/>
              <w:szCs w:val="18"/>
            </w:rPr>
            <w:t>35/2600042266FAIR</w:t>
          </w:r>
        </w:p>
        <w:p w14:paraId="4B53F93B" w14:textId="77777777" w:rsidR="00651E82" w:rsidRPr="00D92F12" w:rsidRDefault="00651E82" w:rsidP="00651E82">
          <w:pPr>
            <w:tabs>
              <w:tab w:val="center" w:pos="4536"/>
              <w:tab w:val="right" w:pos="9072"/>
            </w:tabs>
            <w:spacing w:after="0" w:line="240" w:lineRule="auto"/>
            <w:jc w:val="center"/>
            <w:rPr>
              <w:rFonts w:ascii="Calibri" w:eastAsia="Times New Roman" w:hAnsi="Calibri" w:cs="Times New Roman"/>
              <w:sz w:val="18"/>
              <w:szCs w:val="18"/>
              <w:lang w:eastAsia="de-DE"/>
            </w:rPr>
          </w:pPr>
        </w:p>
      </w:tc>
      <w:tc>
        <w:tcPr>
          <w:tcW w:w="5036" w:type="dxa"/>
        </w:tcPr>
        <w:p w14:paraId="0C71A07C" w14:textId="631C2F6B" w:rsidR="00651E82" w:rsidRPr="00D92F12" w:rsidRDefault="00651E82" w:rsidP="00651E82">
          <w:pPr>
            <w:tabs>
              <w:tab w:val="center" w:pos="4536"/>
              <w:tab w:val="right" w:pos="9072"/>
            </w:tabs>
            <w:spacing w:after="0" w:line="240" w:lineRule="auto"/>
            <w:jc w:val="center"/>
            <w:rPr>
              <w:rFonts w:ascii="Calibri" w:eastAsia="Times New Roman" w:hAnsi="Calibri" w:cs="Times New Roman"/>
              <w:sz w:val="18"/>
              <w:szCs w:val="18"/>
              <w:lang w:eastAsia="de-DE"/>
            </w:rPr>
          </w:pPr>
        </w:p>
        <w:p w14:paraId="22BB4BE5" w14:textId="77777777" w:rsidR="00651E82" w:rsidRPr="00D92F12" w:rsidRDefault="00651E82" w:rsidP="00651E82">
          <w:pPr>
            <w:tabs>
              <w:tab w:val="center" w:pos="4536"/>
              <w:tab w:val="right" w:pos="9072"/>
            </w:tabs>
            <w:spacing w:after="0" w:line="240" w:lineRule="auto"/>
            <w:rPr>
              <w:rFonts w:ascii="Calibri" w:eastAsia="Times New Roman" w:hAnsi="Calibri" w:cs="Times New Roman"/>
              <w:sz w:val="18"/>
              <w:szCs w:val="18"/>
              <w:lang w:eastAsia="de-DE"/>
            </w:rPr>
          </w:pPr>
        </w:p>
      </w:tc>
      <w:tc>
        <w:tcPr>
          <w:tcW w:w="2160" w:type="dxa"/>
        </w:tcPr>
        <w:p w14:paraId="065B6816" w14:textId="77777777" w:rsidR="00651E82" w:rsidRDefault="00651E82" w:rsidP="00651E82">
          <w:pPr>
            <w:tabs>
              <w:tab w:val="center" w:pos="4536"/>
              <w:tab w:val="right" w:pos="9072"/>
            </w:tabs>
            <w:spacing w:after="0" w:line="240" w:lineRule="auto"/>
            <w:ind w:right="-108"/>
            <w:jc w:val="right"/>
            <w:rPr>
              <w:rFonts w:ascii="Calibri" w:eastAsia="Times New Roman" w:hAnsi="Calibri" w:cs="Times New Roman"/>
              <w:sz w:val="18"/>
              <w:szCs w:val="18"/>
              <w:lang w:eastAsia="de-DE"/>
            </w:rPr>
          </w:pPr>
        </w:p>
        <w:p w14:paraId="7BB4C9F0" w14:textId="2E85A9A8" w:rsidR="00651E82" w:rsidRPr="00406275" w:rsidRDefault="00651E82" w:rsidP="00651E82">
          <w:pPr>
            <w:jc w:val="center"/>
            <w:rPr>
              <w:rFonts w:ascii="Calibri" w:eastAsia="Times New Roman" w:hAnsi="Calibri" w:cs="Times New Roman"/>
              <w:sz w:val="18"/>
              <w:szCs w:val="18"/>
              <w:lang w:eastAsia="de-DE"/>
            </w:rPr>
          </w:pPr>
        </w:p>
      </w:tc>
    </w:tr>
  </w:tbl>
  <w:p w14:paraId="4FA4688F" w14:textId="77777777" w:rsidR="008A25B9" w:rsidRDefault="008A25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6D1744" w:rsidRPr="00D92F12" w14:paraId="4CC16AB9" w14:textId="77777777" w:rsidTr="00956967">
      <w:tc>
        <w:tcPr>
          <w:tcW w:w="2522" w:type="dxa"/>
        </w:tcPr>
        <w:p w14:paraId="2BC8381F"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p w14:paraId="3B1DBDB3"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Pr>
              <w:rFonts w:ascii="Calibri" w:eastAsia="Times New Roman" w:hAnsi="Calibri" w:cs="Times New Roman"/>
              <w:noProof/>
              <w:sz w:val="18"/>
              <w:szCs w:val="18"/>
              <w:lang w:eastAsia="de-DE"/>
            </w:rPr>
            <w:t>1</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Pr>
              <w:rFonts w:ascii="Calibri" w:eastAsia="Times New Roman" w:hAnsi="Calibri" w:cs="Times New Roman"/>
              <w:noProof/>
              <w:sz w:val="18"/>
              <w:szCs w:val="18"/>
              <w:lang w:eastAsia="de-DE"/>
            </w:rPr>
            <w:t>18</w:t>
          </w:r>
          <w:r w:rsidRPr="00D92F12">
            <w:rPr>
              <w:rFonts w:ascii="Calibri" w:eastAsia="Times New Roman" w:hAnsi="Calibri" w:cs="Times New Roman"/>
              <w:sz w:val="18"/>
              <w:szCs w:val="18"/>
              <w:lang w:eastAsia="de-DE"/>
            </w:rPr>
            <w:fldChar w:fldCharType="end"/>
          </w:r>
        </w:p>
      </w:tc>
      <w:tc>
        <w:tcPr>
          <w:tcW w:w="4957" w:type="dxa"/>
        </w:tcPr>
        <w:p w14:paraId="7F035DF5" w14:textId="77777777" w:rsidR="006D1744" w:rsidRPr="00D92F12" w:rsidRDefault="006D1744" w:rsidP="006D1744">
          <w:pPr>
            <w:tabs>
              <w:tab w:val="center" w:pos="4536"/>
              <w:tab w:val="right" w:pos="9072"/>
            </w:tabs>
            <w:spacing w:after="0" w:line="240" w:lineRule="auto"/>
            <w:jc w:val="center"/>
            <w:rPr>
              <w:rFonts w:ascii="Calibri" w:eastAsia="Times New Roman" w:hAnsi="Calibri" w:cs="Times New Roman"/>
              <w:sz w:val="18"/>
              <w:szCs w:val="18"/>
              <w:lang w:eastAsia="de-DE"/>
            </w:rPr>
          </w:pPr>
        </w:p>
        <w:p w14:paraId="3F38695A"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Vergabenummer </w:t>
          </w:r>
          <w:r w:rsidRPr="00D92F12">
            <w:rPr>
              <w:rFonts w:ascii="Calibri" w:eastAsia="Times New Roman" w:hAnsi="Calibri" w:cs="Times New Roman"/>
              <w:sz w:val="18"/>
              <w:szCs w:val="18"/>
              <w:highlight w:val="yellow"/>
              <w:lang w:eastAsia="de-DE"/>
            </w:rPr>
            <w:t>xx/500xxxxx</w:t>
          </w:r>
        </w:p>
        <w:p w14:paraId="722E8A84"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tc>
      <w:tc>
        <w:tcPr>
          <w:tcW w:w="2127" w:type="dxa"/>
        </w:tcPr>
        <w:p w14:paraId="7E84EE93" w14:textId="77777777" w:rsidR="006D1744" w:rsidRPr="00D92F12" w:rsidRDefault="006D1744" w:rsidP="006D1744">
          <w:pPr>
            <w:tabs>
              <w:tab w:val="center" w:pos="4536"/>
              <w:tab w:val="right" w:pos="9072"/>
            </w:tabs>
            <w:spacing w:after="0" w:line="240" w:lineRule="auto"/>
            <w:ind w:right="-108"/>
            <w:jc w:val="right"/>
            <w:rPr>
              <w:rFonts w:ascii="Calibri" w:eastAsia="Times New Roman" w:hAnsi="Calibri" w:cs="Times New Roman"/>
              <w:sz w:val="18"/>
              <w:szCs w:val="18"/>
              <w:lang w:eastAsia="de-DE"/>
            </w:rPr>
          </w:pPr>
          <w:r w:rsidRPr="00D92F12">
            <w:rPr>
              <w:rFonts w:ascii="Calibri" w:eastAsia="Calibri" w:hAnsi="Calibri" w:cs="Times New Roman"/>
              <w:noProof/>
              <w:sz w:val="22"/>
              <w:lang w:eastAsia="de-DE"/>
            </w:rPr>
            <w:drawing>
              <wp:inline distT="0" distB="0" distL="0" distR="0" wp14:anchorId="58A7689C" wp14:editId="296507E8">
                <wp:extent cx="1162050" cy="578499"/>
                <wp:effectExtent l="0" t="0" r="0" b="0"/>
                <wp:docPr id="6"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332815A6" w14:textId="77777777" w:rsidR="008A25B9" w:rsidRDefault="008A25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8E2C1" w14:textId="77777777" w:rsidR="007C4D18" w:rsidRDefault="007C4D18" w:rsidP="00026166">
      <w:pPr>
        <w:spacing w:after="0" w:line="240" w:lineRule="auto"/>
      </w:pPr>
      <w:r>
        <w:separator/>
      </w:r>
    </w:p>
  </w:footnote>
  <w:footnote w:type="continuationSeparator" w:id="0">
    <w:p w14:paraId="138A5E04" w14:textId="77777777" w:rsidR="007C4D18" w:rsidRDefault="007C4D18"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164"/>
    </w:tblGrid>
    <w:tr w:rsidR="006D1744" w14:paraId="6569F080" w14:textId="77777777" w:rsidTr="006D1744">
      <w:trPr>
        <w:trHeight w:hRule="exact" w:val="2040"/>
      </w:trPr>
      <w:tc>
        <w:tcPr>
          <w:tcW w:w="7630"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263742" w:rsidRPr="00A771DA" w14:paraId="3EBB081B" w14:textId="77777777" w:rsidTr="00406275">
            <w:trPr>
              <w:trHeight w:hRule="exact" w:val="2041"/>
            </w:trPr>
            <w:tc>
              <w:tcPr>
                <w:tcW w:w="7434" w:type="dxa"/>
              </w:tcPr>
              <w:p w14:paraId="4F4AB3FB" w14:textId="3C5F1ED6" w:rsidR="00263742" w:rsidRDefault="00263742" w:rsidP="00263742">
                <w:pPr>
                  <w:pStyle w:val="Kopfzeile"/>
                </w:pPr>
                <w:r>
                  <w:rPr>
                    <w:noProof/>
                    <w:lang w:eastAsia="de-DE"/>
                  </w:rPr>
                  <w:drawing>
                    <wp:inline distT="0" distB="0" distL="0" distR="0" wp14:anchorId="282EC0CD" wp14:editId="24A72FC6">
                      <wp:extent cx="776377" cy="586105"/>
                      <wp:effectExtent l="0" t="0" r="5080" b="4445"/>
                      <wp:docPr id="1"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525" cy="647365"/>
                              </a:xfrm>
                              <a:prstGeom prst="rect">
                                <a:avLst/>
                              </a:prstGeom>
                              <a:noFill/>
                              <a:ln>
                                <a:noFill/>
                              </a:ln>
                            </pic:spPr>
                          </pic:pic>
                        </a:graphicData>
                      </a:graphic>
                    </wp:inline>
                  </w:drawing>
                </w:r>
              </w:p>
            </w:tc>
            <w:tc>
              <w:tcPr>
                <w:tcW w:w="3107" w:type="dxa"/>
              </w:tcPr>
              <w:p w14:paraId="09DC8E18" w14:textId="77777777" w:rsidR="00263742" w:rsidRDefault="00263742" w:rsidP="00263742">
                <w:pPr>
                  <w:pStyle w:val="Kopfzeile"/>
                  <w:spacing w:after="100" w:line="200" w:lineRule="atLeast"/>
                  <w:ind w:left="284"/>
                  <w:rPr>
                    <w:b/>
                    <w:bCs/>
                    <w:sz w:val="16"/>
                    <w:szCs w:val="16"/>
                    <w:lang w:val="en-US"/>
                  </w:rPr>
                </w:pPr>
              </w:p>
              <w:p w14:paraId="6D43E9AF" w14:textId="77777777" w:rsidR="00263742" w:rsidRPr="0074326A" w:rsidRDefault="00263742" w:rsidP="00263742">
                <w:pPr>
                  <w:pStyle w:val="Kopfzeile"/>
                  <w:spacing w:line="200" w:lineRule="atLeast"/>
                  <w:ind w:left="284"/>
                  <w:rPr>
                    <w:b/>
                    <w:sz w:val="16"/>
                    <w:szCs w:val="16"/>
                    <w:lang w:val="en-US"/>
                  </w:rPr>
                </w:pPr>
                <w:r w:rsidRPr="0074326A">
                  <w:rPr>
                    <w:b/>
                    <w:sz w:val="16"/>
                    <w:szCs w:val="16"/>
                    <w:lang w:val="en-US"/>
                  </w:rPr>
                  <w:t>FAIR - Facility for Antiproton and Ion Research in Europe GmbH</w:t>
                </w:r>
              </w:p>
              <w:p w14:paraId="6168DCE7" w14:textId="77777777" w:rsidR="00263742" w:rsidRPr="006622DE" w:rsidRDefault="00263742" w:rsidP="00263742">
                <w:pPr>
                  <w:pStyle w:val="Kopfzeile"/>
                  <w:spacing w:line="200" w:lineRule="atLeast"/>
                  <w:ind w:left="284"/>
                  <w:rPr>
                    <w:sz w:val="16"/>
                    <w:szCs w:val="16"/>
                  </w:rPr>
                </w:pPr>
                <w:r w:rsidRPr="006622DE">
                  <w:rPr>
                    <w:sz w:val="16"/>
                    <w:szCs w:val="16"/>
                  </w:rPr>
                  <w:t>Planckstraße 1</w:t>
                </w:r>
              </w:p>
              <w:p w14:paraId="0EEF6D5A" w14:textId="77777777" w:rsidR="00263742" w:rsidRPr="006622DE" w:rsidRDefault="00263742" w:rsidP="00263742">
                <w:pPr>
                  <w:pStyle w:val="Kopfzeile"/>
                  <w:spacing w:after="100" w:line="200" w:lineRule="atLeast"/>
                  <w:ind w:left="284"/>
                  <w:rPr>
                    <w:sz w:val="16"/>
                    <w:szCs w:val="16"/>
                  </w:rPr>
                </w:pPr>
                <w:r w:rsidRPr="006622DE">
                  <w:rPr>
                    <w:sz w:val="16"/>
                    <w:szCs w:val="16"/>
                  </w:rPr>
                  <w:t>64291 Darmstadt</w:t>
                </w:r>
              </w:p>
              <w:p w14:paraId="3AD955BD" w14:textId="1242CA99" w:rsidR="00263742" w:rsidRPr="006622DE" w:rsidRDefault="00AF5AF1" w:rsidP="00263742">
                <w:pPr>
                  <w:pStyle w:val="Kopfzeile"/>
                  <w:spacing w:line="200" w:lineRule="atLeast"/>
                </w:pPr>
                <w:hyperlink r:id="rId2" w:tgtFrame="_blank" w:tooltip="Opens internal link in current window" w:history="1">
                  <w:r w:rsidR="00263742" w:rsidRPr="006622DE">
                    <w:rPr>
                      <w:rStyle w:val="Hyperlink"/>
                      <w:color w:val="auto"/>
                      <w:sz w:val="16"/>
                      <w:szCs w:val="16"/>
                    </w:rPr>
                    <w:t>www.fair-center.eu</w:t>
                  </w:r>
                </w:hyperlink>
              </w:p>
            </w:tc>
          </w:tr>
        </w:tbl>
        <w:p w14:paraId="2832C27C" w14:textId="77777777" w:rsidR="006D1744" w:rsidRDefault="006D1744" w:rsidP="006D1744">
          <w:pPr>
            <w:pStyle w:val="Kopfzeile"/>
          </w:pPr>
        </w:p>
      </w:tc>
      <w:tc>
        <w:tcPr>
          <w:tcW w:w="3075" w:type="dxa"/>
        </w:tcPr>
        <w:p w14:paraId="3E5BDE3F" w14:textId="77777777" w:rsidR="006D1744" w:rsidRDefault="006D1744" w:rsidP="006D1744">
          <w:pPr>
            <w:pStyle w:val="Kopfzeile"/>
            <w:spacing w:line="200" w:lineRule="atLeast"/>
          </w:pPr>
        </w:p>
      </w:tc>
    </w:tr>
  </w:tbl>
  <w:p w14:paraId="2C3C41A2" w14:textId="77777777" w:rsidR="008A25B9" w:rsidRPr="00A53F17" w:rsidRDefault="008A25B9" w:rsidP="00A53F17">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73"/>
      <w:gridCol w:w="3011"/>
    </w:tblGrid>
    <w:tr w:rsidR="006D1744" w14:paraId="58C1A4F6" w14:textId="77777777" w:rsidTr="006D1744">
      <w:trPr>
        <w:trHeight w:hRule="exact" w:val="2012"/>
      </w:trPr>
      <w:tc>
        <w:tcPr>
          <w:tcW w:w="7473" w:type="dxa"/>
        </w:tcPr>
        <w:p w14:paraId="0F2E9CBD" w14:textId="77777777" w:rsidR="006D1744" w:rsidRDefault="006D1744" w:rsidP="006D1744">
          <w:pPr>
            <w:pStyle w:val="Kopfzeile"/>
          </w:pPr>
          <w:r>
            <w:rPr>
              <w:noProof/>
              <w:lang w:eastAsia="de-DE"/>
            </w:rPr>
            <w:drawing>
              <wp:inline distT="0" distB="0" distL="0" distR="0" wp14:anchorId="35360E3D" wp14:editId="75CD1B90">
                <wp:extent cx="1441450" cy="45720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11" w:type="dxa"/>
        </w:tcPr>
        <w:p w14:paraId="0A3FAF4B" w14:textId="77777777" w:rsidR="006D1744" w:rsidRDefault="00406275" w:rsidP="006D1744">
          <w:pPr>
            <w:pStyle w:val="Kopfzeile"/>
            <w:spacing w:line="200" w:lineRule="atLeast"/>
            <w:rPr>
              <w:b/>
              <w:sz w:val="16"/>
              <w:szCs w:val="16"/>
            </w:rPr>
          </w:pPr>
          <w:r>
            <w:rPr>
              <w:b/>
              <w:sz w:val="16"/>
              <w:szCs w:val="16"/>
            </w:rPr>
            <w:t>GSI</w:t>
          </w:r>
          <w:r w:rsidR="006D1744">
            <w:rPr>
              <w:b/>
              <w:sz w:val="16"/>
              <w:szCs w:val="16"/>
            </w:rPr>
            <w:t xml:space="preserve"> Helmholtzzentrum für</w:t>
          </w:r>
        </w:p>
        <w:p w14:paraId="48347F4D" w14:textId="77777777" w:rsidR="006D1744" w:rsidRDefault="006D1744" w:rsidP="006D1744">
          <w:pPr>
            <w:pStyle w:val="Kopfzeile"/>
            <w:spacing w:line="200" w:lineRule="atLeast"/>
            <w:rPr>
              <w:b/>
              <w:sz w:val="16"/>
              <w:szCs w:val="16"/>
            </w:rPr>
          </w:pPr>
          <w:r>
            <w:rPr>
              <w:b/>
              <w:sz w:val="16"/>
              <w:szCs w:val="16"/>
            </w:rPr>
            <w:t>Schwerionenforschung GmbH</w:t>
          </w:r>
        </w:p>
        <w:p w14:paraId="21048983" w14:textId="77777777" w:rsidR="006D1744" w:rsidRDefault="006D1744" w:rsidP="006D1744">
          <w:pPr>
            <w:pStyle w:val="Kopfzeile"/>
            <w:spacing w:line="200" w:lineRule="atLeast"/>
            <w:rPr>
              <w:sz w:val="16"/>
              <w:szCs w:val="16"/>
            </w:rPr>
          </w:pPr>
          <w:r>
            <w:rPr>
              <w:sz w:val="16"/>
              <w:szCs w:val="16"/>
            </w:rPr>
            <w:t>Planckstraße 1</w:t>
          </w:r>
        </w:p>
        <w:p w14:paraId="461C2694" w14:textId="77777777" w:rsidR="006D1744" w:rsidRDefault="006D1744" w:rsidP="006D1744">
          <w:pPr>
            <w:pStyle w:val="Kopfzeile"/>
            <w:spacing w:after="100" w:line="200" w:lineRule="atLeast"/>
            <w:rPr>
              <w:sz w:val="16"/>
              <w:szCs w:val="16"/>
            </w:rPr>
          </w:pPr>
          <w:r>
            <w:rPr>
              <w:sz w:val="16"/>
              <w:szCs w:val="16"/>
            </w:rPr>
            <w:t>64291 Darmstadt</w:t>
          </w:r>
        </w:p>
        <w:p w14:paraId="4100DA40" w14:textId="77777777" w:rsidR="006D1744" w:rsidRDefault="00AF5AF1" w:rsidP="006D1744">
          <w:pPr>
            <w:pStyle w:val="Kopfzeile"/>
            <w:spacing w:line="200" w:lineRule="atLeast"/>
          </w:pPr>
          <w:hyperlink r:id="rId2" w:history="1">
            <w:r w:rsidR="006D1744" w:rsidRPr="00C92092">
              <w:rPr>
                <w:rStyle w:val="Hyperlink"/>
                <w:color w:val="auto"/>
                <w:sz w:val="16"/>
                <w:szCs w:val="16"/>
              </w:rPr>
              <w:t>www.</w:t>
            </w:r>
            <w:r w:rsidR="00406275">
              <w:rPr>
                <w:rStyle w:val="Hyperlink"/>
                <w:color w:val="auto"/>
                <w:sz w:val="16"/>
                <w:szCs w:val="16"/>
              </w:rPr>
              <w:t>GSI</w:t>
            </w:r>
            <w:r w:rsidR="006D1744" w:rsidRPr="00C92092">
              <w:rPr>
                <w:rStyle w:val="Hyperlink"/>
                <w:color w:val="auto"/>
                <w:sz w:val="16"/>
                <w:szCs w:val="16"/>
              </w:rPr>
              <w:t>.de</w:t>
            </w:r>
          </w:hyperlink>
        </w:p>
      </w:tc>
    </w:tr>
  </w:tbl>
  <w:p w14:paraId="17E257CC" w14:textId="77777777" w:rsidR="008A25B9" w:rsidRPr="00F170DD" w:rsidRDefault="008A25B9"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33396B"/>
    <w:multiLevelType w:val="multilevel"/>
    <w:tmpl w:val="0407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EF32089"/>
    <w:multiLevelType w:val="hybridMultilevel"/>
    <w:tmpl w:val="CFA440D4"/>
    <w:lvl w:ilvl="0" w:tplc="7E9A5DB2">
      <w:start w:val="1"/>
      <w:numFmt w:val="upp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2B2D75"/>
    <w:multiLevelType w:val="hybridMultilevel"/>
    <w:tmpl w:val="376C7202"/>
    <w:lvl w:ilvl="0" w:tplc="6966FB2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133B6E38"/>
    <w:multiLevelType w:val="hybridMultilevel"/>
    <w:tmpl w:val="43128A62"/>
    <w:lvl w:ilvl="0" w:tplc="FF18EF9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34F6B0E"/>
    <w:multiLevelType w:val="hybridMultilevel"/>
    <w:tmpl w:val="79367AF4"/>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5BE5C1A"/>
    <w:multiLevelType w:val="hybridMultilevel"/>
    <w:tmpl w:val="4DEA622C"/>
    <w:lvl w:ilvl="0" w:tplc="09E292B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177B7B2C"/>
    <w:multiLevelType w:val="multilevel"/>
    <w:tmpl w:val="8EE67E28"/>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19797167"/>
    <w:multiLevelType w:val="hybridMultilevel"/>
    <w:tmpl w:val="88A83FC0"/>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B567600"/>
    <w:multiLevelType w:val="hybridMultilevel"/>
    <w:tmpl w:val="5EE87BE6"/>
    <w:lvl w:ilvl="0" w:tplc="E0E65A5A">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7A3184"/>
    <w:multiLevelType w:val="hybridMultilevel"/>
    <w:tmpl w:val="ABB25FEE"/>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6F5F60"/>
    <w:multiLevelType w:val="multilevel"/>
    <w:tmpl w:val="7F22D48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79A6762"/>
    <w:multiLevelType w:val="hybridMultilevel"/>
    <w:tmpl w:val="D8D4FDC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7" w15:restartNumberingAfterBreak="0">
    <w:nsid w:val="2AC75377"/>
    <w:multiLevelType w:val="multilevel"/>
    <w:tmpl w:val="81AC36C2"/>
    <w:lvl w:ilvl="0">
      <w:numFmt w:val="bullet"/>
      <w:lvlText w:val="-"/>
      <w:lvlJc w:val="left"/>
      <w:rPr>
        <w:rFonts w:ascii="Calibri" w:eastAsia="Times New Roman" w:hAnsi="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A4666A"/>
    <w:multiLevelType w:val="multilevel"/>
    <w:tmpl w:val="721E589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BFD4692"/>
    <w:multiLevelType w:val="hybridMultilevel"/>
    <w:tmpl w:val="430C6F1E"/>
    <w:lvl w:ilvl="0" w:tplc="0407000B">
      <w:start w:val="1"/>
      <w:numFmt w:val="bullet"/>
      <w:lvlText w:val=""/>
      <w:lvlJc w:val="left"/>
      <w:pPr>
        <w:ind w:left="436" w:hanging="360"/>
      </w:pPr>
      <w:rPr>
        <w:rFonts w:ascii="Wingdings" w:hAnsi="Wingdings"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0"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2E035C04"/>
    <w:multiLevelType w:val="hybridMultilevel"/>
    <w:tmpl w:val="B6D0F6E6"/>
    <w:lvl w:ilvl="0" w:tplc="E0E65A5A">
      <w:numFmt w:val="bullet"/>
      <w:lvlText w:val="-"/>
      <w:lvlJc w:val="left"/>
      <w:pPr>
        <w:ind w:left="1496" w:hanging="360"/>
      </w:pPr>
      <w:rPr>
        <w:rFonts w:ascii="Calibri" w:eastAsia="Times New Roman" w:hAnsi="Calibri" w:hint="default"/>
      </w:rPr>
    </w:lvl>
    <w:lvl w:ilvl="1" w:tplc="04070003" w:tentative="1">
      <w:start w:val="1"/>
      <w:numFmt w:val="bullet"/>
      <w:lvlText w:val="o"/>
      <w:lvlJc w:val="left"/>
      <w:pPr>
        <w:ind w:left="2008" w:hanging="360"/>
      </w:pPr>
      <w:rPr>
        <w:rFonts w:ascii="Courier New" w:hAnsi="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22" w15:restartNumberingAfterBreak="0">
    <w:nsid w:val="2EF80C5E"/>
    <w:multiLevelType w:val="hybridMultilevel"/>
    <w:tmpl w:val="CBB68440"/>
    <w:lvl w:ilvl="0" w:tplc="E0E65A5A">
      <w:numFmt w:val="bullet"/>
      <w:lvlText w:val="-"/>
      <w:lvlJc w:val="left"/>
      <w:pPr>
        <w:ind w:left="928" w:hanging="360"/>
      </w:pPr>
      <w:rPr>
        <w:rFonts w:ascii="Calibri" w:eastAsia="Times New Roman" w:hAnsi="Calibri"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15:restartNumberingAfterBreak="0">
    <w:nsid w:val="31246832"/>
    <w:multiLevelType w:val="hybridMultilevel"/>
    <w:tmpl w:val="2996E1FA"/>
    <w:lvl w:ilvl="0" w:tplc="0407000F">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4880422"/>
    <w:multiLevelType w:val="multilevel"/>
    <w:tmpl w:val="801A0DC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6" w15:restartNumberingAfterBreak="0">
    <w:nsid w:val="418C6B18"/>
    <w:multiLevelType w:val="multilevel"/>
    <w:tmpl w:val="A3825E5A"/>
    <w:lvl w:ilvl="0">
      <w:start w:val="1"/>
      <w:numFmt w:val="bullet"/>
      <w:lvlText w:val=""/>
      <w:lvlJc w:val="left"/>
      <w:pPr>
        <w:ind w:left="0" w:firstLine="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41F45CDE"/>
    <w:multiLevelType w:val="multilevel"/>
    <w:tmpl w:val="D8387366"/>
    <w:lvl w:ilvl="0">
      <w:numFmt w:val="bullet"/>
      <w:lvlText w:val="-"/>
      <w:lvlJc w:val="left"/>
      <w:rPr>
        <w:rFonts w:ascii="Calibri" w:eastAsia="Times New Roman" w:hAnsi="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2032C18"/>
    <w:multiLevelType w:val="hybridMultilevel"/>
    <w:tmpl w:val="C4DCA6E2"/>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48EB32FD"/>
    <w:multiLevelType w:val="hybridMultilevel"/>
    <w:tmpl w:val="8FD0B2D0"/>
    <w:lvl w:ilvl="0" w:tplc="99F028F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0AE6AB0"/>
    <w:multiLevelType w:val="hybridMultilevel"/>
    <w:tmpl w:val="578629F6"/>
    <w:lvl w:ilvl="0" w:tplc="14E62158">
      <w:start w:val="1"/>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1FF7148"/>
    <w:multiLevelType w:val="multilevel"/>
    <w:tmpl w:val="6B0ABA8E"/>
    <w:lvl w:ilvl="0">
      <w:numFmt w:val="bullet"/>
      <w:lvlText w:val="-"/>
      <w:lvlJc w:val="left"/>
      <w:pPr>
        <w:ind w:left="0" w:firstLine="0"/>
      </w:pPr>
      <w:rPr>
        <w:rFonts w:ascii="Arial" w:eastAsiaTheme="minorHAnsi" w:hAnsi="Arial" w:cs="Aria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54145214"/>
    <w:multiLevelType w:val="hybridMultilevel"/>
    <w:tmpl w:val="D464A52E"/>
    <w:lvl w:ilvl="0" w:tplc="D73CAE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6431B0F"/>
    <w:multiLevelType w:val="hybridMultilevel"/>
    <w:tmpl w:val="411A15C4"/>
    <w:lvl w:ilvl="0" w:tplc="2A160EA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9A83A7C"/>
    <w:multiLevelType w:val="hybridMultilevel"/>
    <w:tmpl w:val="AE628224"/>
    <w:lvl w:ilvl="0" w:tplc="EFD8DF9C">
      <w:start w:val="1"/>
      <w:numFmt w:val="decimal"/>
      <w:pStyle w:val="Nummerierung"/>
      <w:lvlText w:val="%1."/>
      <w:lvlJc w:val="left"/>
      <w:pPr>
        <w:tabs>
          <w:tab w:val="num" w:pos="2136"/>
        </w:tabs>
        <w:ind w:left="2136" w:hanging="360"/>
      </w:pPr>
      <w:rPr>
        <w:rFonts w:cs="Times New Roman" w:hint="default"/>
      </w:rPr>
    </w:lvl>
    <w:lvl w:ilvl="1" w:tplc="04070003">
      <w:start w:val="1"/>
      <w:numFmt w:val="bullet"/>
      <w:lvlText w:val="o"/>
      <w:lvlJc w:val="left"/>
      <w:pPr>
        <w:tabs>
          <w:tab w:val="num" w:pos="2856"/>
        </w:tabs>
        <w:ind w:left="2856" w:hanging="360"/>
      </w:pPr>
      <w:rPr>
        <w:rFonts w:ascii="Courier New" w:hAnsi="Courier New" w:hint="default"/>
      </w:rPr>
    </w:lvl>
    <w:lvl w:ilvl="2" w:tplc="04070005" w:tentative="1">
      <w:start w:val="1"/>
      <w:numFmt w:val="bullet"/>
      <w:lvlText w:val=""/>
      <w:lvlJc w:val="left"/>
      <w:pPr>
        <w:tabs>
          <w:tab w:val="num" w:pos="3576"/>
        </w:tabs>
        <w:ind w:left="3576" w:hanging="360"/>
      </w:pPr>
      <w:rPr>
        <w:rFonts w:ascii="Wingdings" w:hAnsi="Wingdings" w:hint="default"/>
      </w:rPr>
    </w:lvl>
    <w:lvl w:ilvl="3" w:tplc="04070001" w:tentative="1">
      <w:start w:val="1"/>
      <w:numFmt w:val="bullet"/>
      <w:lvlText w:val=""/>
      <w:lvlJc w:val="left"/>
      <w:pPr>
        <w:tabs>
          <w:tab w:val="num" w:pos="4296"/>
        </w:tabs>
        <w:ind w:left="4296" w:hanging="360"/>
      </w:pPr>
      <w:rPr>
        <w:rFonts w:ascii="Symbol" w:hAnsi="Symbol" w:hint="default"/>
      </w:rPr>
    </w:lvl>
    <w:lvl w:ilvl="4" w:tplc="04070003" w:tentative="1">
      <w:start w:val="1"/>
      <w:numFmt w:val="bullet"/>
      <w:lvlText w:val="o"/>
      <w:lvlJc w:val="left"/>
      <w:pPr>
        <w:tabs>
          <w:tab w:val="num" w:pos="5016"/>
        </w:tabs>
        <w:ind w:left="5016" w:hanging="360"/>
      </w:pPr>
      <w:rPr>
        <w:rFonts w:ascii="Courier New" w:hAnsi="Courier New" w:hint="default"/>
      </w:rPr>
    </w:lvl>
    <w:lvl w:ilvl="5" w:tplc="04070005" w:tentative="1">
      <w:start w:val="1"/>
      <w:numFmt w:val="bullet"/>
      <w:lvlText w:val=""/>
      <w:lvlJc w:val="left"/>
      <w:pPr>
        <w:tabs>
          <w:tab w:val="num" w:pos="5736"/>
        </w:tabs>
        <w:ind w:left="5736" w:hanging="360"/>
      </w:pPr>
      <w:rPr>
        <w:rFonts w:ascii="Wingdings" w:hAnsi="Wingdings" w:hint="default"/>
      </w:rPr>
    </w:lvl>
    <w:lvl w:ilvl="6" w:tplc="04070001" w:tentative="1">
      <w:start w:val="1"/>
      <w:numFmt w:val="bullet"/>
      <w:lvlText w:val=""/>
      <w:lvlJc w:val="left"/>
      <w:pPr>
        <w:tabs>
          <w:tab w:val="num" w:pos="6456"/>
        </w:tabs>
        <w:ind w:left="6456" w:hanging="360"/>
      </w:pPr>
      <w:rPr>
        <w:rFonts w:ascii="Symbol" w:hAnsi="Symbol" w:hint="default"/>
      </w:rPr>
    </w:lvl>
    <w:lvl w:ilvl="7" w:tplc="04070003" w:tentative="1">
      <w:start w:val="1"/>
      <w:numFmt w:val="bullet"/>
      <w:lvlText w:val="o"/>
      <w:lvlJc w:val="left"/>
      <w:pPr>
        <w:tabs>
          <w:tab w:val="num" w:pos="7176"/>
        </w:tabs>
        <w:ind w:left="7176" w:hanging="360"/>
      </w:pPr>
      <w:rPr>
        <w:rFonts w:ascii="Courier New" w:hAnsi="Courier New" w:hint="default"/>
      </w:rPr>
    </w:lvl>
    <w:lvl w:ilvl="8" w:tplc="04070005" w:tentative="1">
      <w:start w:val="1"/>
      <w:numFmt w:val="bullet"/>
      <w:lvlText w:val=""/>
      <w:lvlJc w:val="left"/>
      <w:pPr>
        <w:tabs>
          <w:tab w:val="num" w:pos="7896"/>
        </w:tabs>
        <w:ind w:left="7896" w:hanging="360"/>
      </w:pPr>
      <w:rPr>
        <w:rFonts w:ascii="Wingdings" w:hAnsi="Wingdings" w:hint="default"/>
      </w:rPr>
    </w:lvl>
  </w:abstractNum>
  <w:abstractNum w:abstractNumId="35" w15:restartNumberingAfterBreak="0">
    <w:nsid w:val="59EB612A"/>
    <w:multiLevelType w:val="hybridMultilevel"/>
    <w:tmpl w:val="53BA5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C237C05"/>
    <w:multiLevelType w:val="hybridMultilevel"/>
    <w:tmpl w:val="4E081F1E"/>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8F72069"/>
    <w:multiLevelType w:val="multilevel"/>
    <w:tmpl w:val="486A64A2"/>
    <w:lvl w:ilvl="0">
      <w:start w:val="1"/>
      <w:numFmt w:val="decimal"/>
      <w:lvlText w:val="%1"/>
      <w:lvlJc w:val="left"/>
      <w:pPr>
        <w:tabs>
          <w:tab w:val="num" w:pos="350"/>
        </w:tabs>
        <w:ind w:left="350" w:hanging="350"/>
      </w:pPr>
      <w:rPr>
        <w:rFonts w:ascii="Arial Fett" w:hAnsi="Arial Fett" w:hint="default"/>
        <w:b/>
        <w:i w:val="0"/>
        <w:sz w:val="22"/>
        <w:szCs w:val="22"/>
      </w:rPr>
    </w:lvl>
    <w:lvl w:ilvl="1">
      <w:start w:val="1"/>
      <w:numFmt w:val="decimal"/>
      <w:lvlText w:val="%1.%2"/>
      <w:lvlJc w:val="left"/>
      <w:pPr>
        <w:tabs>
          <w:tab w:val="num" w:pos="782"/>
        </w:tabs>
        <w:ind w:left="782" w:hanging="782"/>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3"/>
        </w:tabs>
        <w:ind w:left="1923" w:hanging="1214"/>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38" w15:restartNumberingAfterBreak="0">
    <w:nsid w:val="755919A2"/>
    <w:multiLevelType w:val="hybridMultilevel"/>
    <w:tmpl w:val="CEAE69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9FF0E35"/>
    <w:multiLevelType w:val="hybridMultilevel"/>
    <w:tmpl w:val="8BB8A900"/>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84634110">
    <w:abstractNumId w:val="25"/>
  </w:num>
  <w:num w:numId="2" w16cid:durableId="203250260">
    <w:abstractNumId w:val="20"/>
  </w:num>
  <w:num w:numId="3" w16cid:durableId="281497517">
    <w:abstractNumId w:val="4"/>
  </w:num>
  <w:num w:numId="4" w16cid:durableId="1132670391">
    <w:abstractNumId w:val="3"/>
  </w:num>
  <w:num w:numId="5" w16cid:durableId="2052918442">
    <w:abstractNumId w:val="2"/>
  </w:num>
  <w:num w:numId="6" w16cid:durableId="1618832581">
    <w:abstractNumId w:val="1"/>
  </w:num>
  <w:num w:numId="7" w16cid:durableId="1869831802">
    <w:abstractNumId w:val="0"/>
  </w:num>
  <w:num w:numId="8" w16cid:durableId="278149566">
    <w:abstractNumId w:val="34"/>
  </w:num>
  <w:num w:numId="9" w16cid:durableId="34476267">
    <w:abstractNumId w:val="22"/>
  </w:num>
  <w:num w:numId="10" w16cid:durableId="1892837614">
    <w:abstractNumId w:val="16"/>
  </w:num>
  <w:num w:numId="11" w16cid:durableId="197665707">
    <w:abstractNumId w:val="21"/>
  </w:num>
  <w:num w:numId="12" w16cid:durableId="1254973491">
    <w:abstractNumId w:val="23"/>
  </w:num>
  <w:num w:numId="13" w16cid:durableId="590159797">
    <w:abstractNumId w:val="37"/>
  </w:num>
  <w:num w:numId="14" w16cid:durableId="1153450240">
    <w:abstractNumId w:val="9"/>
  </w:num>
  <w:num w:numId="15" w16cid:durableId="1393426436">
    <w:abstractNumId w:val="7"/>
  </w:num>
  <w:num w:numId="16" w16cid:durableId="1175993969">
    <w:abstractNumId w:val="11"/>
  </w:num>
  <w:num w:numId="17" w16cid:durableId="1311709857">
    <w:abstractNumId w:val="6"/>
  </w:num>
  <w:num w:numId="18" w16cid:durableId="639922915">
    <w:abstractNumId w:val="5"/>
  </w:num>
  <w:num w:numId="19" w16cid:durableId="1305816446">
    <w:abstractNumId w:val="38"/>
  </w:num>
  <w:num w:numId="20" w16cid:durableId="1075325573">
    <w:abstractNumId w:val="29"/>
  </w:num>
  <w:num w:numId="21" w16cid:durableId="142738320">
    <w:abstractNumId w:val="30"/>
  </w:num>
  <w:num w:numId="22" w16cid:durableId="1518039880">
    <w:abstractNumId w:val="33"/>
  </w:num>
  <w:num w:numId="23" w16cid:durableId="1825462449">
    <w:abstractNumId w:val="8"/>
  </w:num>
  <w:num w:numId="24" w16cid:durableId="1419905200">
    <w:abstractNumId w:val="32"/>
  </w:num>
  <w:num w:numId="25" w16cid:durableId="536817544">
    <w:abstractNumId w:val="19"/>
  </w:num>
  <w:num w:numId="26" w16cid:durableId="2013944467">
    <w:abstractNumId w:val="28"/>
  </w:num>
  <w:num w:numId="27" w16cid:durableId="726103993">
    <w:abstractNumId w:val="12"/>
  </w:num>
  <w:num w:numId="28" w16cid:durableId="1406224640">
    <w:abstractNumId w:val="39"/>
  </w:num>
  <w:num w:numId="29" w16cid:durableId="846213707">
    <w:abstractNumId w:val="10"/>
  </w:num>
  <w:num w:numId="30" w16cid:durableId="1329364544">
    <w:abstractNumId w:val="36"/>
  </w:num>
  <w:num w:numId="31" w16cid:durableId="1666854427">
    <w:abstractNumId w:val="14"/>
  </w:num>
  <w:num w:numId="32" w16cid:durableId="1091775405">
    <w:abstractNumId w:val="35"/>
  </w:num>
  <w:num w:numId="33" w16cid:durableId="1666861589">
    <w:abstractNumId w:val="24"/>
  </w:num>
  <w:num w:numId="34" w16cid:durableId="1615016204">
    <w:abstractNumId w:val="26"/>
  </w:num>
  <w:num w:numId="35" w16cid:durableId="1205828324">
    <w:abstractNumId w:val="15"/>
  </w:num>
  <w:num w:numId="36" w16cid:durableId="545414991">
    <w:abstractNumId w:val="18"/>
  </w:num>
  <w:num w:numId="37" w16cid:durableId="1799838588">
    <w:abstractNumId w:val="27"/>
  </w:num>
  <w:num w:numId="38" w16cid:durableId="1122575476">
    <w:abstractNumId w:val="17"/>
  </w:num>
  <w:num w:numId="39" w16cid:durableId="1265379879">
    <w:abstractNumId w:val="31"/>
  </w:num>
  <w:num w:numId="40" w16cid:durableId="15630577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readOnly" w:enforcement="1" w:cryptProviderType="rsaAES" w:cryptAlgorithmClass="hash" w:cryptAlgorithmType="typeAny" w:cryptAlgorithmSid="14" w:cryptSpinCount="100000" w:hash="Imf3BnUVnt1cV7Yga/cDM7r/tmgb6urcjnWSUFfDzNoH9CBaEhKHkaVqG62JxW3orsosYUchTVqvP1p8M5ECdA==" w:salt="fSfkNF7hwQyFjZ94c/rW9Q=="/>
  <w:defaultTabStop w:val="709"/>
  <w:autoHyphenation/>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4DE"/>
    <w:rsid w:val="00006954"/>
    <w:rsid w:val="000104BF"/>
    <w:rsid w:val="0001088F"/>
    <w:rsid w:val="00012303"/>
    <w:rsid w:val="00026166"/>
    <w:rsid w:val="000457A9"/>
    <w:rsid w:val="000602C6"/>
    <w:rsid w:val="000639FB"/>
    <w:rsid w:val="000763AE"/>
    <w:rsid w:val="000824F4"/>
    <w:rsid w:val="000A2B2A"/>
    <w:rsid w:val="000C3259"/>
    <w:rsid w:val="000C6E5C"/>
    <w:rsid w:val="000D54B6"/>
    <w:rsid w:val="000E351C"/>
    <w:rsid w:val="000E3A52"/>
    <w:rsid w:val="000E6772"/>
    <w:rsid w:val="000F7F0D"/>
    <w:rsid w:val="001212A8"/>
    <w:rsid w:val="00123706"/>
    <w:rsid w:val="001366BE"/>
    <w:rsid w:val="00142ADC"/>
    <w:rsid w:val="00144BFA"/>
    <w:rsid w:val="001476BE"/>
    <w:rsid w:val="00166830"/>
    <w:rsid w:val="0017098C"/>
    <w:rsid w:val="001772F9"/>
    <w:rsid w:val="00180007"/>
    <w:rsid w:val="00183AA9"/>
    <w:rsid w:val="00186C32"/>
    <w:rsid w:val="00192C61"/>
    <w:rsid w:val="00195932"/>
    <w:rsid w:val="001C3382"/>
    <w:rsid w:val="001D1B13"/>
    <w:rsid w:val="001D42BF"/>
    <w:rsid w:val="001D5FEC"/>
    <w:rsid w:val="00201F49"/>
    <w:rsid w:val="00235E88"/>
    <w:rsid w:val="00237E82"/>
    <w:rsid w:val="00250F83"/>
    <w:rsid w:val="00251585"/>
    <w:rsid w:val="00262B57"/>
    <w:rsid w:val="00263742"/>
    <w:rsid w:val="00277BC9"/>
    <w:rsid w:val="00291169"/>
    <w:rsid w:val="002A079C"/>
    <w:rsid w:val="002A33EC"/>
    <w:rsid w:val="002B377B"/>
    <w:rsid w:val="002B4199"/>
    <w:rsid w:val="002C33A7"/>
    <w:rsid w:val="002C48E7"/>
    <w:rsid w:val="002D15C1"/>
    <w:rsid w:val="002D3444"/>
    <w:rsid w:val="002E0BA6"/>
    <w:rsid w:val="002E1D47"/>
    <w:rsid w:val="002E33FC"/>
    <w:rsid w:val="002E3546"/>
    <w:rsid w:val="002E46A6"/>
    <w:rsid w:val="00302CEA"/>
    <w:rsid w:val="0031027E"/>
    <w:rsid w:val="0032076D"/>
    <w:rsid w:val="00331AEC"/>
    <w:rsid w:val="00334ACD"/>
    <w:rsid w:val="003373C1"/>
    <w:rsid w:val="00343E95"/>
    <w:rsid w:val="00346DF4"/>
    <w:rsid w:val="00351D3D"/>
    <w:rsid w:val="00375452"/>
    <w:rsid w:val="0039524C"/>
    <w:rsid w:val="003A242B"/>
    <w:rsid w:val="003A519B"/>
    <w:rsid w:val="003C2EBD"/>
    <w:rsid w:val="003D6C5E"/>
    <w:rsid w:val="003E1F3A"/>
    <w:rsid w:val="003E5807"/>
    <w:rsid w:val="003F5AE9"/>
    <w:rsid w:val="00406275"/>
    <w:rsid w:val="004104F0"/>
    <w:rsid w:val="00422C5E"/>
    <w:rsid w:val="00425140"/>
    <w:rsid w:val="00425DCA"/>
    <w:rsid w:val="004312A3"/>
    <w:rsid w:val="0043317D"/>
    <w:rsid w:val="00435BA3"/>
    <w:rsid w:val="004407D5"/>
    <w:rsid w:val="004502B2"/>
    <w:rsid w:val="00464261"/>
    <w:rsid w:val="004835C2"/>
    <w:rsid w:val="004871D9"/>
    <w:rsid w:val="004A300A"/>
    <w:rsid w:val="004D1B2F"/>
    <w:rsid w:val="004D6B2C"/>
    <w:rsid w:val="004E2FAA"/>
    <w:rsid w:val="004F27F7"/>
    <w:rsid w:val="0050204D"/>
    <w:rsid w:val="00521EA1"/>
    <w:rsid w:val="005265F6"/>
    <w:rsid w:val="00531B5A"/>
    <w:rsid w:val="005403D1"/>
    <w:rsid w:val="005449F6"/>
    <w:rsid w:val="005501B0"/>
    <w:rsid w:val="00550314"/>
    <w:rsid w:val="00551407"/>
    <w:rsid w:val="005559FD"/>
    <w:rsid w:val="005574E0"/>
    <w:rsid w:val="00575989"/>
    <w:rsid w:val="00585BF5"/>
    <w:rsid w:val="00585CBB"/>
    <w:rsid w:val="005867D9"/>
    <w:rsid w:val="005C5EA9"/>
    <w:rsid w:val="005E5E05"/>
    <w:rsid w:val="005E7201"/>
    <w:rsid w:val="00604EBF"/>
    <w:rsid w:val="00607374"/>
    <w:rsid w:val="006147AF"/>
    <w:rsid w:val="006318AE"/>
    <w:rsid w:val="00642213"/>
    <w:rsid w:val="00651E82"/>
    <w:rsid w:val="00654DEC"/>
    <w:rsid w:val="006566E5"/>
    <w:rsid w:val="006647F3"/>
    <w:rsid w:val="006705A7"/>
    <w:rsid w:val="00671603"/>
    <w:rsid w:val="006744F4"/>
    <w:rsid w:val="00674C5D"/>
    <w:rsid w:val="00684CFF"/>
    <w:rsid w:val="006875A4"/>
    <w:rsid w:val="00693B9D"/>
    <w:rsid w:val="006A6CB9"/>
    <w:rsid w:val="006D1744"/>
    <w:rsid w:val="006D369D"/>
    <w:rsid w:val="006D54D5"/>
    <w:rsid w:val="006D7AAE"/>
    <w:rsid w:val="006E018E"/>
    <w:rsid w:val="006E4437"/>
    <w:rsid w:val="006F53B8"/>
    <w:rsid w:val="00703762"/>
    <w:rsid w:val="007231C1"/>
    <w:rsid w:val="00773FA5"/>
    <w:rsid w:val="007753E8"/>
    <w:rsid w:val="00786A95"/>
    <w:rsid w:val="00787289"/>
    <w:rsid w:val="00791D7A"/>
    <w:rsid w:val="00794420"/>
    <w:rsid w:val="00797664"/>
    <w:rsid w:val="007A3DB0"/>
    <w:rsid w:val="007B5F2D"/>
    <w:rsid w:val="007C4D18"/>
    <w:rsid w:val="007D6ED1"/>
    <w:rsid w:val="007E4722"/>
    <w:rsid w:val="0080105F"/>
    <w:rsid w:val="00801284"/>
    <w:rsid w:val="00803044"/>
    <w:rsid w:val="00807EE9"/>
    <w:rsid w:val="008226DD"/>
    <w:rsid w:val="00826491"/>
    <w:rsid w:val="008522CB"/>
    <w:rsid w:val="00867C4C"/>
    <w:rsid w:val="00870243"/>
    <w:rsid w:val="00876C29"/>
    <w:rsid w:val="008A072F"/>
    <w:rsid w:val="008A25B9"/>
    <w:rsid w:val="008B590D"/>
    <w:rsid w:val="008C14DE"/>
    <w:rsid w:val="008C3A20"/>
    <w:rsid w:val="008D10C5"/>
    <w:rsid w:val="008D278C"/>
    <w:rsid w:val="008E5F37"/>
    <w:rsid w:val="008E60E8"/>
    <w:rsid w:val="008F3E55"/>
    <w:rsid w:val="00902BE0"/>
    <w:rsid w:val="0090324A"/>
    <w:rsid w:val="00903BA1"/>
    <w:rsid w:val="009057D0"/>
    <w:rsid w:val="009074C0"/>
    <w:rsid w:val="009106EE"/>
    <w:rsid w:val="00915FA7"/>
    <w:rsid w:val="0093052E"/>
    <w:rsid w:val="00937BE9"/>
    <w:rsid w:val="0096010F"/>
    <w:rsid w:val="00960F4F"/>
    <w:rsid w:val="00961F30"/>
    <w:rsid w:val="00962975"/>
    <w:rsid w:val="00970C7F"/>
    <w:rsid w:val="009715BF"/>
    <w:rsid w:val="00973F19"/>
    <w:rsid w:val="00982531"/>
    <w:rsid w:val="00985401"/>
    <w:rsid w:val="00987A20"/>
    <w:rsid w:val="009A02E3"/>
    <w:rsid w:val="009A2B89"/>
    <w:rsid w:val="009A4198"/>
    <w:rsid w:val="009A74DC"/>
    <w:rsid w:val="009B31E7"/>
    <w:rsid w:val="009C5CDA"/>
    <w:rsid w:val="009C7A32"/>
    <w:rsid w:val="009E4B29"/>
    <w:rsid w:val="00A007B2"/>
    <w:rsid w:val="00A1246E"/>
    <w:rsid w:val="00A27F45"/>
    <w:rsid w:val="00A42A0E"/>
    <w:rsid w:val="00A53F17"/>
    <w:rsid w:val="00A577C0"/>
    <w:rsid w:val="00A638D6"/>
    <w:rsid w:val="00A81D2E"/>
    <w:rsid w:val="00A8400D"/>
    <w:rsid w:val="00A8510D"/>
    <w:rsid w:val="00A872E6"/>
    <w:rsid w:val="00A91EE2"/>
    <w:rsid w:val="00AB0710"/>
    <w:rsid w:val="00AB0BC5"/>
    <w:rsid w:val="00AB4082"/>
    <w:rsid w:val="00AB45A8"/>
    <w:rsid w:val="00AC18AA"/>
    <w:rsid w:val="00AE152F"/>
    <w:rsid w:val="00AE422B"/>
    <w:rsid w:val="00AF5AF1"/>
    <w:rsid w:val="00B00EB2"/>
    <w:rsid w:val="00B26492"/>
    <w:rsid w:val="00B26547"/>
    <w:rsid w:val="00B3116F"/>
    <w:rsid w:val="00B36D37"/>
    <w:rsid w:val="00B4166E"/>
    <w:rsid w:val="00B47D5D"/>
    <w:rsid w:val="00B5413F"/>
    <w:rsid w:val="00B56F15"/>
    <w:rsid w:val="00B57E9F"/>
    <w:rsid w:val="00B652AB"/>
    <w:rsid w:val="00B800AC"/>
    <w:rsid w:val="00B93011"/>
    <w:rsid w:val="00B93EB2"/>
    <w:rsid w:val="00BA76AB"/>
    <w:rsid w:val="00BB6D05"/>
    <w:rsid w:val="00BE239D"/>
    <w:rsid w:val="00BE7490"/>
    <w:rsid w:val="00BF1BA3"/>
    <w:rsid w:val="00C14E03"/>
    <w:rsid w:val="00C21592"/>
    <w:rsid w:val="00C22631"/>
    <w:rsid w:val="00C23FA9"/>
    <w:rsid w:val="00C26A0C"/>
    <w:rsid w:val="00C4014F"/>
    <w:rsid w:val="00C43C8E"/>
    <w:rsid w:val="00C5088C"/>
    <w:rsid w:val="00C51F91"/>
    <w:rsid w:val="00C56967"/>
    <w:rsid w:val="00C577C5"/>
    <w:rsid w:val="00C627BD"/>
    <w:rsid w:val="00C654BB"/>
    <w:rsid w:val="00C80798"/>
    <w:rsid w:val="00C83F00"/>
    <w:rsid w:val="00C84DB5"/>
    <w:rsid w:val="00C912D9"/>
    <w:rsid w:val="00C92D17"/>
    <w:rsid w:val="00C95900"/>
    <w:rsid w:val="00CB0499"/>
    <w:rsid w:val="00CB296D"/>
    <w:rsid w:val="00CB36E0"/>
    <w:rsid w:val="00CD6BCB"/>
    <w:rsid w:val="00CE0BA7"/>
    <w:rsid w:val="00CE30F8"/>
    <w:rsid w:val="00CE4FDB"/>
    <w:rsid w:val="00CE5BF7"/>
    <w:rsid w:val="00CE7917"/>
    <w:rsid w:val="00D001A3"/>
    <w:rsid w:val="00D00450"/>
    <w:rsid w:val="00D0599D"/>
    <w:rsid w:val="00D166EF"/>
    <w:rsid w:val="00D3116F"/>
    <w:rsid w:val="00D32F98"/>
    <w:rsid w:val="00D44AC8"/>
    <w:rsid w:val="00D4681A"/>
    <w:rsid w:val="00D7375D"/>
    <w:rsid w:val="00D7463C"/>
    <w:rsid w:val="00D75438"/>
    <w:rsid w:val="00D75BD3"/>
    <w:rsid w:val="00D768CA"/>
    <w:rsid w:val="00D92589"/>
    <w:rsid w:val="00DA1401"/>
    <w:rsid w:val="00DA1C31"/>
    <w:rsid w:val="00DA4C94"/>
    <w:rsid w:val="00DA6B47"/>
    <w:rsid w:val="00DB0B5F"/>
    <w:rsid w:val="00DC12E3"/>
    <w:rsid w:val="00DC1CD2"/>
    <w:rsid w:val="00DC3A26"/>
    <w:rsid w:val="00DC49E9"/>
    <w:rsid w:val="00DD1858"/>
    <w:rsid w:val="00DD1890"/>
    <w:rsid w:val="00DD57E2"/>
    <w:rsid w:val="00DD72D7"/>
    <w:rsid w:val="00DF0C0B"/>
    <w:rsid w:val="00DF209D"/>
    <w:rsid w:val="00E003D6"/>
    <w:rsid w:val="00E0133A"/>
    <w:rsid w:val="00E21500"/>
    <w:rsid w:val="00E246FE"/>
    <w:rsid w:val="00E30BEA"/>
    <w:rsid w:val="00E430DD"/>
    <w:rsid w:val="00E6351B"/>
    <w:rsid w:val="00E64345"/>
    <w:rsid w:val="00E66E11"/>
    <w:rsid w:val="00E76A4D"/>
    <w:rsid w:val="00E77391"/>
    <w:rsid w:val="00E93D64"/>
    <w:rsid w:val="00EA1FEB"/>
    <w:rsid w:val="00EA468F"/>
    <w:rsid w:val="00EA4A02"/>
    <w:rsid w:val="00EB56B9"/>
    <w:rsid w:val="00EC60E8"/>
    <w:rsid w:val="00EC6A02"/>
    <w:rsid w:val="00EF5CF2"/>
    <w:rsid w:val="00F056D6"/>
    <w:rsid w:val="00F170DD"/>
    <w:rsid w:val="00F20289"/>
    <w:rsid w:val="00F237E5"/>
    <w:rsid w:val="00F23E24"/>
    <w:rsid w:val="00F27F07"/>
    <w:rsid w:val="00F30BBB"/>
    <w:rsid w:val="00F31972"/>
    <w:rsid w:val="00F40256"/>
    <w:rsid w:val="00F545F2"/>
    <w:rsid w:val="00F62479"/>
    <w:rsid w:val="00F65DB3"/>
    <w:rsid w:val="00F90714"/>
    <w:rsid w:val="00FA011E"/>
    <w:rsid w:val="00FA44A8"/>
    <w:rsid w:val="00FA4C0C"/>
    <w:rsid w:val="00FA6C3D"/>
    <w:rsid w:val="00FA7BB8"/>
    <w:rsid w:val="00FA7EE6"/>
    <w:rsid w:val="00FB2BA1"/>
    <w:rsid w:val="00FC265C"/>
    <w:rsid w:val="00FD657B"/>
    <w:rsid w:val="00FE1E42"/>
    <w:rsid w:val="00FF646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E0E982D"/>
  <w15:docId w15:val="{E3532B99-A4BD-4F4C-B762-AFC531F3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7E2"/>
    <w:pPr>
      <w:spacing w:after="240" w:line="280" w:lineRule="atLeast"/>
    </w:pPr>
    <w:rPr>
      <w:sz w:val="20"/>
    </w:rPr>
  </w:style>
  <w:style w:type="paragraph" w:styleId="berschrift1">
    <w:name w:val="heading 1"/>
    <w:aliases w:val="Erste UeB"/>
    <w:basedOn w:val="Standard"/>
    <w:next w:val="Standard"/>
    <w:link w:val="berschrift1Zchn"/>
    <w:uiPriority w:val="9"/>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9"/>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9"/>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9"/>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9"/>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9"/>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99"/>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tabs>
        <w:tab w:val="num" w:pos="360"/>
      </w:tabs>
      <w:ind w:left="0" w:firstLine="0"/>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uiPriority w:val="99"/>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ascii="Arial" w:eastAsia="Times New Roman" w:hAnsi="Arial" w:cs="Arial"/>
      <w:lang w:eastAsia="de-DE"/>
    </w:rPr>
  </w:style>
  <w:style w:type="paragraph" w:styleId="Listenabsatz">
    <w:name w:val="List Paragraph"/>
    <w:basedOn w:val="Standard"/>
    <w:link w:val="ListenabsatzZchn"/>
    <w:uiPriority w:val="34"/>
    <w:qFormat/>
    <w:rsid w:val="0080105F"/>
    <w:pPr>
      <w:spacing w:after="200" w:line="276" w:lineRule="auto"/>
      <w:contextualSpacing/>
    </w:pPr>
    <w:rPr>
      <w:rFonts w:ascii="Calibri" w:eastAsia="Times New Roman" w:hAnsi="Calibri" w:cs="Times New Roman"/>
      <w:sz w:val="22"/>
    </w:rPr>
  </w:style>
  <w:style w:type="paragraph" w:customStyle="1" w:styleId="Nummerierung">
    <w:name w:val="Nummerierung"/>
    <w:basedOn w:val="Standard"/>
    <w:uiPriority w:val="99"/>
    <w:rsid w:val="0080105F"/>
    <w:pPr>
      <w:numPr>
        <w:numId w:val="8"/>
      </w:numPr>
      <w:spacing w:before="120" w:after="120" w:line="240" w:lineRule="auto"/>
    </w:pPr>
    <w:rPr>
      <w:rFonts w:ascii="Arial" w:eastAsia="Times New Roman" w:hAnsi="Arial" w:cs="Times New Roman"/>
      <w:szCs w:val="20"/>
      <w:lang w:eastAsia="de-DE"/>
    </w:rPr>
  </w:style>
  <w:style w:type="character" w:styleId="Kommentarzeichen">
    <w:name w:val="annotation reference"/>
    <w:basedOn w:val="Absatz-Standardschriftart"/>
    <w:uiPriority w:val="99"/>
    <w:semiHidden/>
    <w:unhideWhenUsed/>
    <w:rsid w:val="00144BFA"/>
    <w:rPr>
      <w:sz w:val="16"/>
      <w:szCs w:val="16"/>
    </w:rPr>
  </w:style>
  <w:style w:type="paragraph" w:styleId="Kommentartext">
    <w:name w:val="annotation text"/>
    <w:basedOn w:val="Standard"/>
    <w:link w:val="KommentartextZchn"/>
    <w:uiPriority w:val="99"/>
    <w:semiHidden/>
    <w:unhideWhenUsed/>
    <w:rsid w:val="00144BFA"/>
    <w:pPr>
      <w:spacing w:line="240" w:lineRule="auto"/>
    </w:pPr>
    <w:rPr>
      <w:szCs w:val="20"/>
    </w:rPr>
  </w:style>
  <w:style w:type="character" w:customStyle="1" w:styleId="KommentartextZchn">
    <w:name w:val="Kommentartext Zchn"/>
    <w:basedOn w:val="Absatz-Standardschriftart"/>
    <w:link w:val="Kommentartext"/>
    <w:uiPriority w:val="99"/>
    <w:semiHidden/>
    <w:rsid w:val="00144BFA"/>
    <w:rPr>
      <w:sz w:val="20"/>
      <w:szCs w:val="20"/>
    </w:rPr>
  </w:style>
  <w:style w:type="paragraph" w:styleId="Kommentarthema">
    <w:name w:val="annotation subject"/>
    <w:basedOn w:val="Kommentartext"/>
    <w:next w:val="Kommentartext"/>
    <w:link w:val="KommentarthemaZchn"/>
    <w:uiPriority w:val="99"/>
    <w:semiHidden/>
    <w:unhideWhenUsed/>
    <w:rsid w:val="00144BFA"/>
    <w:rPr>
      <w:b/>
      <w:bCs/>
    </w:rPr>
  </w:style>
  <w:style w:type="character" w:customStyle="1" w:styleId="KommentarthemaZchn">
    <w:name w:val="Kommentarthema Zchn"/>
    <w:basedOn w:val="KommentartextZchn"/>
    <w:link w:val="Kommentarthema"/>
    <w:uiPriority w:val="99"/>
    <w:semiHidden/>
    <w:rsid w:val="00144BFA"/>
    <w:rPr>
      <w:b/>
      <w:bCs/>
      <w:sz w:val="20"/>
      <w:szCs w:val="20"/>
    </w:rPr>
  </w:style>
  <w:style w:type="paragraph" w:styleId="berarbeitung">
    <w:name w:val="Revision"/>
    <w:hidden/>
    <w:uiPriority w:val="99"/>
    <w:semiHidden/>
    <w:rsid w:val="002A33EC"/>
    <w:pPr>
      <w:spacing w:after="0"/>
    </w:pPr>
    <w:rPr>
      <w:sz w:val="20"/>
    </w:rPr>
  </w:style>
  <w:style w:type="character" w:customStyle="1" w:styleId="ListenabsatzZchn">
    <w:name w:val="Listenabsatz Zchn"/>
    <w:link w:val="Listenabsatz"/>
    <w:uiPriority w:val="34"/>
    <w:locked/>
    <w:rsid w:val="00D7463C"/>
    <w:rPr>
      <w:rFonts w:ascii="Calibri" w:eastAsia="Times New Roman" w:hAnsi="Calibri" w:cs="Times New Roman"/>
    </w:rPr>
  </w:style>
  <w:style w:type="paragraph" w:styleId="NurText">
    <w:name w:val="Plain Text"/>
    <w:basedOn w:val="Standard"/>
    <w:link w:val="NurTextZchn"/>
    <w:uiPriority w:val="99"/>
    <w:semiHidden/>
    <w:unhideWhenUsed/>
    <w:rsid w:val="00D7463C"/>
    <w:pPr>
      <w:spacing w:after="0" w:line="240" w:lineRule="auto"/>
    </w:pPr>
    <w:rPr>
      <w:rFonts w:ascii="Calibri" w:hAnsi="Calibri" w:cs="Times New Roman"/>
      <w:sz w:val="22"/>
    </w:rPr>
  </w:style>
  <w:style w:type="character" w:customStyle="1" w:styleId="NurTextZchn">
    <w:name w:val="Nur Text Zchn"/>
    <w:basedOn w:val="Absatz-Standardschriftart"/>
    <w:link w:val="NurText"/>
    <w:uiPriority w:val="99"/>
    <w:semiHidden/>
    <w:rsid w:val="00D7463C"/>
    <w:rPr>
      <w:rFonts w:ascii="Calibri" w:hAnsi="Calibri" w:cs="Times New Roman"/>
    </w:rPr>
  </w:style>
  <w:style w:type="character" w:styleId="Hervorhebung">
    <w:name w:val="Emphasis"/>
    <w:basedOn w:val="Absatz-Standardschriftart"/>
    <w:uiPriority w:val="20"/>
    <w:qFormat/>
    <w:rsid w:val="00F30BBB"/>
    <w:rPr>
      <w:i/>
      <w:iCs/>
    </w:rPr>
  </w:style>
  <w:style w:type="character" w:styleId="NichtaufgelsteErwhnung">
    <w:name w:val="Unresolved Mention"/>
    <w:basedOn w:val="Absatz-Standardschriftart"/>
    <w:uiPriority w:val="99"/>
    <w:semiHidden/>
    <w:unhideWhenUsed/>
    <w:rsid w:val="00651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347217682">
      <w:bodyDiv w:val="1"/>
      <w:marLeft w:val="0"/>
      <w:marRight w:val="0"/>
      <w:marTop w:val="0"/>
      <w:marBottom w:val="0"/>
      <w:divBdr>
        <w:top w:val="none" w:sz="0" w:space="0" w:color="auto"/>
        <w:left w:val="none" w:sz="0" w:space="0" w:color="auto"/>
        <w:bottom w:val="none" w:sz="0" w:space="0" w:color="auto"/>
        <w:right w:val="none" w:sz="0" w:space="0" w:color="auto"/>
      </w:divBdr>
    </w:div>
    <w:div w:id="371924897">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1016154383">
      <w:bodyDiv w:val="1"/>
      <w:marLeft w:val="0"/>
      <w:marRight w:val="0"/>
      <w:marTop w:val="0"/>
      <w:marBottom w:val="0"/>
      <w:divBdr>
        <w:top w:val="none" w:sz="0" w:space="0" w:color="auto"/>
        <w:left w:val="none" w:sz="0" w:space="0" w:color="auto"/>
        <w:bottom w:val="none" w:sz="0" w:space="0" w:color="auto"/>
        <w:right w:val="none" w:sz="0" w:space="0" w:color="auto"/>
      </w:divBdr>
    </w:div>
    <w:div w:id="1436443912">
      <w:bodyDiv w:val="1"/>
      <w:marLeft w:val="0"/>
      <w:marRight w:val="0"/>
      <w:marTop w:val="0"/>
      <w:marBottom w:val="0"/>
      <w:divBdr>
        <w:top w:val="none" w:sz="0" w:space="0" w:color="auto"/>
        <w:left w:val="none" w:sz="0" w:space="0" w:color="auto"/>
        <w:bottom w:val="none" w:sz="0" w:space="0" w:color="auto"/>
        <w:right w:val="none" w:sz="0" w:space="0" w:color="auto"/>
      </w:divBdr>
    </w:div>
    <w:div w:id="1496651949">
      <w:bodyDiv w:val="1"/>
      <w:marLeft w:val="0"/>
      <w:marRight w:val="0"/>
      <w:marTop w:val="0"/>
      <w:marBottom w:val="0"/>
      <w:divBdr>
        <w:top w:val="none" w:sz="0" w:space="0" w:color="auto"/>
        <w:left w:val="none" w:sz="0" w:space="0" w:color="auto"/>
        <w:bottom w:val="none" w:sz="0" w:space="0" w:color="auto"/>
        <w:right w:val="none" w:sz="0" w:space="0" w:color="auto"/>
      </w:divBdr>
    </w:div>
    <w:div w:id="1556742952">
      <w:bodyDiv w:val="1"/>
      <w:marLeft w:val="0"/>
      <w:marRight w:val="0"/>
      <w:marTop w:val="0"/>
      <w:marBottom w:val="0"/>
      <w:divBdr>
        <w:top w:val="none" w:sz="0" w:space="0" w:color="auto"/>
        <w:left w:val="none" w:sz="0" w:space="0" w:color="auto"/>
        <w:bottom w:val="none" w:sz="0" w:space="0" w:color="auto"/>
        <w:right w:val="none" w:sz="0" w:space="0" w:color="auto"/>
      </w:divBdr>
      <w:divsChild>
        <w:div w:id="1139148209">
          <w:marLeft w:val="0"/>
          <w:marRight w:val="0"/>
          <w:marTop w:val="0"/>
          <w:marBottom w:val="0"/>
          <w:divBdr>
            <w:top w:val="none" w:sz="0" w:space="0" w:color="auto"/>
            <w:left w:val="none" w:sz="0" w:space="0" w:color="auto"/>
            <w:bottom w:val="none" w:sz="0" w:space="0" w:color="auto"/>
            <w:right w:val="none" w:sz="0" w:space="0" w:color="auto"/>
          </w:divBdr>
          <w:divsChild>
            <w:div w:id="1251086562">
              <w:marLeft w:val="0"/>
              <w:marRight w:val="0"/>
              <w:marTop w:val="0"/>
              <w:marBottom w:val="0"/>
              <w:divBdr>
                <w:top w:val="none" w:sz="0" w:space="0" w:color="auto"/>
                <w:left w:val="none" w:sz="0" w:space="0" w:color="auto"/>
                <w:bottom w:val="none" w:sz="0" w:space="0" w:color="auto"/>
                <w:right w:val="none" w:sz="0" w:space="0" w:color="auto"/>
              </w:divBdr>
              <w:divsChild>
                <w:div w:id="886994237">
                  <w:marLeft w:val="0"/>
                  <w:marRight w:val="0"/>
                  <w:marTop w:val="0"/>
                  <w:marBottom w:val="0"/>
                  <w:divBdr>
                    <w:top w:val="none" w:sz="0" w:space="0" w:color="auto"/>
                    <w:left w:val="none" w:sz="0" w:space="0" w:color="auto"/>
                    <w:bottom w:val="none" w:sz="0" w:space="0" w:color="auto"/>
                    <w:right w:val="none" w:sz="0" w:space="0" w:color="auto"/>
                  </w:divBdr>
                  <w:divsChild>
                    <w:div w:id="850989542">
                      <w:marLeft w:val="0"/>
                      <w:marRight w:val="0"/>
                      <w:marTop w:val="0"/>
                      <w:marBottom w:val="0"/>
                      <w:divBdr>
                        <w:top w:val="none" w:sz="0" w:space="0" w:color="auto"/>
                        <w:left w:val="none" w:sz="0" w:space="0" w:color="auto"/>
                        <w:bottom w:val="none" w:sz="0" w:space="0" w:color="auto"/>
                        <w:right w:val="none" w:sz="0" w:space="0" w:color="auto"/>
                      </w:divBdr>
                      <w:divsChild>
                        <w:div w:id="322397976">
                          <w:marLeft w:val="0"/>
                          <w:marRight w:val="0"/>
                          <w:marTop w:val="0"/>
                          <w:marBottom w:val="0"/>
                          <w:divBdr>
                            <w:top w:val="none" w:sz="0" w:space="0" w:color="auto"/>
                            <w:left w:val="none" w:sz="0" w:space="0" w:color="auto"/>
                            <w:bottom w:val="none" w:sz="0" w:space="0" w:color="auto"/>
                            <w:right w:val="none" w:sz="0" w:space="0" w:color="auto"/>
                          </w:divBdr>
                          <w:divsChild>
                            <w:div w:id="857231126">
                              <w:marLeft w:val="0"/>
                              <w:marRight w:val="0"/>
                              <w:marTop w:val="0"/>
                              <w:marBottom w:val="0"/>
                              <w:divBdr>
                                <w:top w:val="none" w:sz="0" w:space="0" w:color="auto"/>
                                <w:left w:val="none" w:sz="0" w:space="0" w:color="auto"/>
                                <w:bottom w:val="none" w:sz="0" w:space="0" w:color="auto"/>
                                <w:right w:val="none" w:sz="0" w:space="0" w:color="auto"/>
                              </w:divBdr>
                              <w:divsChild>
                                <w:div w:id="1508669156">
                                  <w:marLeft w:val="0"/>
                                  <w:marRight w:val="0"/>
                                  <w:marTop w:val="0"/>
                                  <w:marBottom w:val="0"/>
                                  <w:divBdr>
                                    <w:top w:val="none" w:sz="0" w:space="0" w:color="auto"/>
                                    <w:left w:val="none" w:sz="0" w:space="0" w:color="auto"/>
                                    <w:bottom w:val="none" w:sz="0" w:space="0" w:color="auto"/>
                                    <w:right w:val="none" w:sz="0" w:space="0" w:color="auto"/>
                                  </w:divBdr>
                                  <w:divsChild>
                                    <w:div w:id="1006204041">
                                      <w:marLeft w:val="0"/>
                                      <w:marRight w:val="0"/>
                                      <w:marTop w:val="0"/>
                                      <w:marBottom w:val="0"/>
                                      <w:divBdr>
                                        <w:top w:val="none" w:sz="0" w:space="0" w:color="auto"/>
                                        <w:left w:val="none" w:sz="0" w:space="0" w:color="auto"/>
                                        <w:bottom w:val="none" w:sz="0" w:space="0" w:color="auto"/>
                                        <w:right w:val="none" w:sz="0" w:space="0" w:color="auto"/>
                                      </w:divBdr>
                                      <w:divsChild>
                                        <w:div w:id="125127126">
                                          <w:marLeft w:val="0"/>
                                          <w:marRight w:val="0"/>
                                          <w:marTop w:val="0"/>
                                          <w:marBottom w:val="0"/>
                                          <w:divBdr>
                                            <w:top w:val="none" w:sz="0" w:space="0" w:color="auto"/>
                                            <w:left w:val="none" w:sz="0" w:space="0" w:color="auto"/>
                                            <w:bottom w:val="none" w:sz="0" w:space="0" w:color="auto"/>
                                            <w:right w:val="none" w:sz="0" w:space="0" w:color="auto"/>
                                          </w:divBdr>
                                          <w:divsChild>
                                            <w:div w:id="1504784897">
                                              <w:marLeft w:val="0"/>
                                              <w:marRight w:val="0"/>
                                              <w:marTop w:val="0"/>
                                              <w:marBottom w:val="0"/>
                                              <w:divBdr>
                                                <w:top w:val="none" w:sz="0" w:space="0" w:color="auto"/>
                                                <w:left w:val="none" w:sz="0" w:space="0" w:color="auto"/>
                                                <w:bottom w:val="none" w:sz="0" w:space="0" w:color="auto"/>
                                                <w:right w:val="none" w:sz="0" w:space="0" w:color="auto"/>
                                              </w:divBdr>
                                              <w:divsChild>
                                                <w:div w:id="930746169">
                                                  <w:marLeft w:val="0"/>
                                                  <w:marRight w:val="0"/>
                                                  <w:marTop w:val="0"/>
                                                  <w:marBottom w:val="0"/>
                                                  <w:divBdr>
                                                    <w:top w:val="none" w:sz="0" w:space="0" w:color="auto"/>
                                                    <w:left w:val="none" w:sz="0" w:space="0" w:color="auto"/>
                                                    <w:bottom w:val="none" w:sz="0" w:space="0" w:color="auto"/>
                                                    <w:right w:val="none" w:sz="0" w:space="0" w:color="auto"/>
                                                  </w:divBdr>
                                                </w:div>
                                                <w:div w:id="123279397">
                                                  <w:marLeft w:val="0"/>
                                                  <w:marRight w:val="0"/>
                                                  <w:marTop w:val="0"/>
                                                  <w:marBottom w:val="0"/>
                                                  <w:divBdr>
                                                    <w:top w:val="none" w:sz="0" w:space="0" w:color="auto"/>
                                                    <w:left w:val="none" w:sz="0" w:space="0" w:color="auto"/>
                                                    <w:bottom w:val="none" w:sz="0" w:space="0" w:color="auto"/>
                                                    <w:right w:val="none" w:sz="0" w:space="0" w:color="auto"/>
                                                  </w:divBdr>
                                                </w:div>
                                              </w:divsChild>
                                            </w:div>
                                            <w:div w:id="84418748">
                                              <w:marLeft w:val="0"/>
                                              <w:marRight w:val="0"/>
                                              <w:marTop w:val="0"/>
                                              <w:marBottom w:val="0"/>
                                              <w:divBdr>
                                                <w:top w:val="none" w:sz="0" w:space="0" w:color="auto"/>
                                                <w:left w:val="none" w:sz="0" w:space="0" w:color="auto"/>
                                                <w:bottom w:val="none" w:sz="0" w:space="0" w:color="auto"/>
                                                <w:right w:val="none" w:sz="0" w:space="0" w:color="auto"/>
                                              </w:divBdr>
                                              <w:divsChild>
                                                <w:div w:id="1594363678">
                                                  <w:marLeft w:val="0"/>
                                                  <w:marRight w:val="0"/>
                                                  <w:marTop w:val="0"/>
                                                  <w:marBottom w:val="0"/>
                                                  <w:divBdr>
                                                    <w:top w:val="none" w:sz="0" w:space="0" w:color="auto"/>
                                                    <w:left w:val="none" w:sz="0" w:space="0" w:color="auto"/>
                                                    <w:bottom w:val="none" w:sz="0" w:space="0" w:color="auto"/>
                                                    <w:right w:val="none" w:sz="0" w:space="0" w:color="auto"/>
                                                  </w:divBdr>
                                                </w:div>
                                                <w:div w:id="2024477174">
                                                  <w:marLeft w:val="0"/>
                                                  <w:marRight w:val="0"/>
                                                  <w:marTop w:val="0"/>
                                                  <w:marBottom w:val="0"/>
                                                  <w:divBdr>
                                                    <w:top w:val="none" w:sz="0" w:space="0" w:color="auto"/>
                                                    <w:left w:val="none" w:sz="0" w:space="0" w:color="auto"/>
                                                    <w:bottom w:val="none" w:sz="0" w:space="0" w:color="auto"/>
                                                    <w:right w:val="none" w:sz="0" w:space="0" w:color="auto"/>
                                                  </w:divBdr>
                                                </w:div>
                                              </w:divsChild>
                                            </w:div>
                                            <w:div w:id="2042440507">
                                              <w:marLeft w:val="0"/>
                                              <w:marRight w:val="0"/>
                                              <w:marTop w:val="0"/>
                                              <w:marBottom w:val="0"/>
                                              <w:divBdr>
                                                <w:top w:val="none" w:sz="0" w:space="0" w:color="auto"/>
                                                <w:left w:val="none" w:sz="0" w:space="0" w:color="auto"/>
                                                <w:bottom w:val="none" w:sz="0" w:space="0" w:color="auto"/>
                                                <w:right w:val="none" w:sz="0" w:space="0" w:color="auto"/>
                                              </w:divBdr>
                                              <w:divsChild>
                                                <w:div w:id="141855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520540">
      <w:bodyDiv w:val="1"/>
      <w:marLeft w:val="0"/>
      <w:marRight w:val="0"/>
      <w:marTop w:val="0"/>
      <w:marBottom w:val="0"/>
      <w:divBdr>
        <w:top w:val="none" w:sz="0" w:space="0" w:color="auto"/>
        <w:left w:val="none" w:sz="0" w:space="0" w:color="auto"/>
        <w:bottom w:val="none" w:sz="0" w:space="0" w:color="auto"/>
        <w:right w:val="none" w:sz="0" w:space="0" w:color="auto"/>
      </w:divBdr>
    </w:div>
    <w:div w:id="1909613968">
      <w:bodyDiv w:val="1"/>
      <w:marLeft w:val="0"/>
      <w:marRight w:val="0"/>
      <w:marTop w:val="0"/>
      <w:marBottom w:val="0"/>
      <w:divBdr>
        <w:top w:val="none" w:sz="0" w:space="0" w:color="auto"/>
        <w:left w:val="none" w:sz="0" w:space="0" w:color="auto"/>
        <w:bottom w:val="none" w:sz="0" w:space="0" w:color="auto"/>
        <w:right w:val="none" w:sz="0" w:space="0" w:color="auto"/>
      </w:divBdr>
    </w:div>
    <w:div w:id="1964382520">
      <w:bodyDiv w:val="1"/>
      <w:marLeft w:val="0"/>
      <w:marRight w:val="0"/>
      <w:marTop w:val="0"/>
      <w:marBottom w:val="0"/>
      <w:divBdr>
        <w:top w:val="none" w:sz="0" w:space="0" w:color="auto"/>
        <w:left w:val="none" w:sz="0" w:space="0" w:color="auto"/>
        <w:bottom w:val="none" w:sz="0" w:space="0" w:color="auto"/>
        <w:right w:val="none" w:sz="0" w:space="0" w:color="auto"/>
      </w:divBdr>
    </w:div>
    <w:div w:id="2047756927">
      <w:bodyDiv w:val="1"/>
      <w:marLeft w:val="0"/>
      <w:marRight w:val="0"/>
      <w:marTop w:val="0"/>
      <w:marBottom w:val="0"/>
      <w:divBdr>
        <w:top w:val="none" w:sz="0" w:space="0" w:color="auto"/>
        <w:left w:val="none" w:sz="0" w:space="0" w:color="auto"/>
        <w:bottom w:val="none" w:sz="0" w:space="0" w:color="auto"/>
        <w:right w:val="none" w:sz="0" w:space="0" w:color="auto"/>
      </w:divBdr>
    </w:div>
    <w:div w:id="208013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hyperlink" Target="https://fair-center.de/index.php?id=1&amp;L=1"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Desktop\$$$%20WORK%20%20etc\Work_Present\TRANSLATION_EDITING\Accadia\555%20Bewerbungsbedingungen%20GSI%20VgV\GSI_Bewerbungsbedingungen_Off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66701-F78F-4077-9821-11012DF31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GSI_Bewerbungsbedingungen_Offen.dotx</Template>
  <TotalTime>0</TotalTime>
  <Pages>5</Pages>
  <Words>1051</Words>
  <Characters>6628</Characters>
  <Application>Microsoft Office Word</Application>
  <DocSecurity>8</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dc:creator>
  <cp:lastModifiedBy>Reitz, Elena</cp:lastModifiedBy>
  <cp:revision>6</cp:revision>
  <cp:lastPrinted>2016-04-06T09:15:00Z</cp:lastPrinted>
  <dcterms:created xsi:type="dcterms:W3CDTF">2026-10-27T13:42:00Z</dcterms:created>
  <dcterms:modified xsi:type="dcterms:W3CDTF">2026-10-28T08:27:00Z</dcterms:modified>
</cp:coreProperties>
</file>