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4"/>
        <w:gridCol w:w="3107"/>
      </w:tblGrid>
      <w:tr w:rsidR="006D1744" w:rsidRPr="00EA4A02" w14:paraId="1C09699B" w14:textId="77777777" w:rsidTr="00C56967">
        <w:trPr>
          <w:trHeight w:hRule="exact" w:val="170"/>
        </w:trPr>
        <w:tc>
          <w:tcPr>
            <w:tcW w:w="7434" w:type="dxa"/>
          </w:tcPr>
          <w:p w14:paraId="3B69B67C" w14:textId="77777777" w:rsidR="006D1744" w:rsidRPr="00EA4A02" w:rsidRDefault="006D1744" w:rsidP="00346DF4">
            <w:pPr>
              <w:pStyle w:val="GSIAbs"/>
              <w:jc w:val="both"/>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59264" behindDoc="0" locked="0" layoutInCell="1" allowOverlap="1" wp14:anchorId="31C10760" wp14:editId="5544A971">
                      <wp:simplePos x="0" y="0"/>
                      <wp:positionH relativeFrom="column">
                        <wp:posOffset>-87630</wp:posOffset>
                      </wp:positionH>
                      <wp:positionV relativeFrom="paragraph">
                        <wp:posOffset>-360680</wp:posOffset>
                      </wp:positionV>
                      <wp:extent cx="4857702" cy="292842"/>
                      <wp:effectExtent l="0" t="0" r="635" b="0"/>
                      <wp:wrapNone/>
                      <wp:docPr id="14" name="Textfeld 14"/>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4129E4EE"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7F405021"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10760" id="_x0000_t202" coordsize="21600,21600" o:spt="202" path="m,l,21600r21600,l21600,xe">
                      <v:stroke joinstyle="miter"/>
                      <v:path gradientshapeok="t" o:connecttype="rect"/>
                    </v:shapetype>
                    <v:shape id="Textfeld 14" o:spid="_x0000_s1026" type="#_x0000_t202" style="position:absolute;left:0;text-align:left;margin-left:-6.9pt;margin-top:-28.4pt;width:382.5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" fillcolor="white [3201]" stroked="f" strokeweight=".5pt">
                      <v:textbox>
                        <w:txbxContent>
                          <w:p w14:paraId="4129E4EE"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7F405021" w14:textId="77777777" w:rsidR="006D1744" w:rsidRDefault="006D1744" w:rsidP="006D1744"/>
                        </w:txbxContent>
                      </v:textbox>
                    </v:shape>
                  </w:pict>
                </mc:Fallback>
              </mc:AlternateContent>
            </w:r>
          </w:p>
        </w:tc>
        <w:tc>
          <w:tcPr>
            <w:tcW w:w="3107" w:type="dxa"/>
            <w:vMerge w:val="restart"/>
          </w:tcPr>
          <w:p w14:paraId="618A91D4" w14:textId="77777777" w:rsidR="006D1744" w:rsidRPr="00EA4A02" w:rsidRDefault="006D1744" w:rsidP="00346DF4">
            <w:pPr>
              <w:pStyle w:val="GSIAdr"/>
              <w:spacing w:before="120"/>
              <w:jc w:val="both"/>
              <w:rPr>
                <w:rFonts w:ascii="Calibri" w:hAnsi="Calibri"/>
              </w:rPr>
            </w:pPr>
          </w:p>
        </w:tc>
      </w:tr>
      <w:tr w:rsidR="006D1744" w:rsidRPr="00EA4A02" w14:paraId="6CEE05B6" w14:textId="77777777" w:rsidTr="00C56967">
        <w:trPr>
          <w:trHeight w:hRule="exact" w:val="3062"/>
        </w:trPr>
        <w:tc>
          <w:tcPr>
            <w:tcW w:w="7434" w:type="dxa"/>
          </w:tcPr>
          <w:p w14:paraId="30250EE4" w14:textId="77777777" w:rsidR="00012303" w:rsidRDefault="006D1744" w:rsidP="00346DF4">
            <w:pPr>
              <w:pStyle w:val="GSIEmpf"/>
              <w:jc w:val="both"/>
              <w:rPr>
                <w:rFonts w:ascii="Calibri" w:hAnsi="Calibri"/>
                <w:sz w:val="24"/>
                <w:szCs w:val="24"/>
              </w:rPr>
            </w:pPr>
            <w:r w:rsidRPr="00F679FB">
              <w:rPr>
                <w:rFonts w:ascii="Calibri" w:hAnsi="Calibri" w:cs="Arial"/>
                <w:noProof/>
                <w:sz w:val="22"/>
                <w:lang w:eastAsia="de-DE"/>
              </w:rPr>
              <mc:AlternateContent>
                <mc:Choice Requires="wps">
                  <w:drawing>
                    <wp:anchor distT="0" distB="0" distL="114300" distR="114300" simplePos="0" relativeHeight="251660288" behindDoc="0" locked="0" layoutInCell="1" allowOverlap="1" wp14:anchorId="46253D66" wp14:editId="1DB15ABB">
                      <wp:simplePos x="0" y="0"/>
                      <wp:positionH relativeFrom="column">
                        <wp:posOffset>-87630</wp:posOffset>
                      </wp:positionH>
                      <wp:positionV relativeFrom="paragraph">
                        <wp:posOffset>-468630</wp:posOffset>
                      </wp:positionV>
                      <wp:extent cx="4857702" cy="292842"/>
                      <wp:effectExtent l="0" t="0" r="635" b="0"/>
                      <wp:wrapNone/>
                      <wp:docPr id="7" name="Textfeld 7"/>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2F02A453"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1366D6E0"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53D66" id="Textfeld 7" o:spid="_x0000_s1027" type="#_x0000_t202" style="position:absolute;left:0;text-align:left;margin-left:-6.9pt;margin-top:-36.9pt;width:382.5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" fillcolor="white [3201]" stroked="f" strokeweight=".5pt">
                      <v:textbox>
                        <w:txbxContent>
                          <w:p w14:paraId="2F02A453"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1366D6E0" w14:textId="77777777" w:rsidR="006D1744" w:rsidRDefault="006D1744" w:rsidP="006D1744"/>
                        </w:txbxContent>
                      </v:textbox>
                    </v:shape>
                  </w:pict>
                </mc:Fallback>
              </mc:AlternateContent>
            </w:r>
          </w:p>
          <w:p w14:paraId="18B9016B" w14:textId="77777777" w:rsidR="00012303" w:rsidRPr="00012303" w:rsidRDefault="00012303" w:rsidP="00012303"/>
          <w:p w14:paraId="0C782F61" w14:textId="77777777" w:rsidR="00012303" w:rsidRPr="00012303" w:rsidRDefault="00012303" w:rsidP="00012303"/>
          <w:p w14:paraId="79BE56FB" w14:textId="77777777" w:rsidR="00012303" w:rsidRDefault="00012303" w:rsidP="00012303"/>
          <w:p w14:paraId="161BC49C" w14:textId="77777777" w:rsidR="006D1744" w:rsidRPr="00012303" w:rsidRDefault="00012303" w:rsidP="00012303">
            <w:r>
              <w:rPr>
                <w:rFonts w:ascii="Calibri" w:hAnsi="Calibri"/>
                <w:b/>
                <w:sz w:val="24"/>
                <w:szCs w:val="24"/>
              </w:rPr>
              <w:t>An alle Bieter</w:t>
            </w:r>
          </w:p>
        </w:tc>
        <w:tc>
          <w:tcPr>
            <w:tcW w:w="3107" w:type="dxa"/>
            <w:vMerge/>
          </w:tcPr>
          <w:p w14:paraId="42525E07" w14:textId="77777777" w:rsidR="006D1744" w:rsidRPr="00EA4A02" w:rsidRDefault="006D1744" w:rsidP="00346DF4">
            <w:pPr>
              <w:jc w:val="both"/>
              <w:rPr>
                <w:rFonts w:ascii="Calibri" w:hAnsi="Calibri"/>
              </w:rPr>
            </w:pPr>
          </w:p>
        </w:tc>
      </w:tr>
      <w:tr w:rsidR="006D1744" w:rsidRPr="00EA4A02" w14:paraId="17C10758" w14:textId="77777777" w:rsidTr="00C56967">
        <w:trPr>
          <w:trHeight w:val="964"/>
        </w:trPr>
        <w:tc>
          <w:tcPr>
            <w:tcW w:w="7434" w:type="dxa"/>
          </w:tcPr>
          <w:p w14:paraId="025E08CA" w14:textId="77777777" w:rsidR="006D1744" w:rsidRPr="00EA4A02" w:rsidRDefault="006D1744" w:rsidP="00346DF4">
            <w:pPr>
              <w:pStyle w:val="berschrift2"/>
              <w:numPr>
                <w:ilvl w:val="0"/>
                <w:numId w:val="0"/>
              </w:numPr>
              <w:jc w:val="both"/>
              <w:outlineLvl w:val="1"/>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61312" behindDoc="0" locked="0" layoutInCell="1" allowOverlap="1" wp14:anchorId="37F28842" wp14:editId="6E621B06">
                      <wp:simplePos x="0" y="0"/>
                      <wp:positionH relativeFrom="column">
                        <wp:posOffset>-89535</wp:posOffset>
                      </wp:positionH>
                      <wp:positionV relativeFrom="paragraph">
                        <wp:posOffset>-2413000</wp:posOffset>
                      </wp:positionV>
                      <wp:extent cx="4857702" cy="1409700"/>
                      <wp:effectExtent l="0" t="0" r="635" b="0"/>
                      <wp:wrapNone/>
                      <wp:docPr id="9" name="Textfeld 9"/>
                      <wp:cNvGraphicFramePr/>
                      <a:graphic xmlns:a="http://schemas.openxmlformats.org/drawingml/2006/main">
                        <a:graphicData uri="http://schemas.microsoft.com/office/word/2010/wordprocessingShape">
                          <wps:wsp>
                            <wps:cNvSpPr txBox="1"/>
                            <wps:spPr>
                              <a:xfrm>
                                <a:off x="0" y="0"/>
                                <a:ext cx="4857702" cy="1409700"/>
                              </a:xfrm>
                              <a:prstGeom prst="rect">
                                <a:avLst/>
                              </a:prstGeom>
                              <a:solidFill>
                                <a:schemeClr val="lt1"/>
                              </a:solidFill>
                              <a:ln w="6350">
                                <a:noFill/>
                              </a:ln>
                            </wps:spPr>
                            <wps:txbx>
                              <w:txbxContent>
                                <w:p w14:paraId="2DDE13B1"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3BA63E73" w14:textId="77777777" w:rsidR="00012303" w:rsidRPr="00F570D3" w:rsidRDefault="00012303" w:rsidP="00012303">
                                  <w:pPr>
                                    <w:rPr>
                                      <w:b/>
                                      <w:i/>
                                      <w:sz w:val="16"/>
                                      <w:szCs w:val="16"/>
                                    </w:rPr>
                                  </w:pPr>
                                  <w:r w:rsidRPr="00F570D3">
                                    <w:rPr>
                                      <w:b/>
                                      <w:i/>
                                      <w:sz w:val="16"/>
                                      <w:szCs w:val="16"/>
                                    </w:rPr>
                                    <w:t>Genderhinweis:</w:t>
                                  </w:r>
                                </w:p>
                                <w:p w14:paraId="73B690C0" w14:textId="77777777" w:rsidR="00012303" w:rsidRPr="00F570D3" w:rsidRDefault="00012303" w:rsidP="00012303">
                                  <w:pPr>
                                    <w:rPr>
                                      <w:i/>
                                      <w:sz w:val="16"/>
                                      <w:szCs w:val="16"/>
                                    </w:rPr>
                                  </w:pPr>
                                  <w:r w:rsidRPr="00F570D3">
                                    <w:rPr>
                                      <w:i/>
                                      <w:sz w:val="16"/>
                                      <w:szCs w:val="16"/>
                                    </w:rPr>
                                    <w:t>Aus Gründen der besseren Lesbarkeit wird auf die gleichzeitige Verwendung der Sprachformen männlich, weiblich und divers (m/w/d) verzichtet. Sämtliche Personenbezeichnungen gelten gleichermaßen für alle Geschlechter.</w:t>
                                  </w:r>
                                </w:p>
                                <w:p w14:paraId="3DDC00D3"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28842" id="Textfeld 9" o:spid="_x0000_s1028" type="#_x0000_t202" style="position:absolute;left:0;text-align:left;margin-left:-7.05pt;margin-top:-190pt;width:382.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" fillcolor="white [3201]" stroked="f" strokeweight=".5pt">
                      <v:textbox>
                        <w:txbxContent>
                          <w:p w14:paraId="2DDE13B1"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3BA63E73" w14:textId="77777777" w:rsidR="00012303" w:rsidRPr="00F570D3" w:rsidRDefault="00012303" w:rsidP="00012303">
                            <w:pPr>
                              <w:rPr>
                                <w:b/>
                                <w:i/>
                                <w:sz w:val="16"/>
                                <w:szCs w:val="16"/>
                              </w:rPr>
                            </w:pPr>
                            <w:r w:rsidRPr="00F570D3">
                              <w:rPr>
                                <w:b/>
                                <w:i/>
                                <w:sz w:val="16"/>
                                <w:szCs w:val="16"/>
                              </w:rPr>
                              <w:t>Genderhinweis:</w:t>
                            </w:r>
                          </w:p>
                          <w:p w14:paraId="73B690C0" w14:textId="77777777" w:rsidR="00012303" w:rsidRPr="00F570D3" w:rsidRDefault="00012303" w:rsidP="00012303">
                            <w:pPr>
                              <w:rPr>
                                <w:i/>
                                <w:sz w:val="16"/>
                                <w:szCs w:val="16"/>
                              </w:rPr>
                            </w:pPr>
                            <w:r w:rsidRPr="00F570D3">
                              <w:rPr>
                                <w:i/>
                                <w:sz w:val="16"/>
                                <w:szCs w:val="16"/>
                              </w:rPr>
                              <w:t>Aus Gründen der besseren Lesbarkeit wird auf die gleichzeitige Verwendung der Sprachformen männlich, weiblich und divers (m/w/d) verzichtet. Sämtliche Personenbezeichnungen gelten gleichermaßen für alle Geschlechter.</w:t>
                            </w:r>
                          </w:p>
                          <w:p w14:paraId="3DDC00D3" w14:textId="77777777" w:rsidR="006D1744" w:rsidRDefault="006D1744" w:rsidP="006D1744"/>
                        </w:txbxContent>
                      </v:textbox>
                    </v:shape>
                  </w:pict>
                </mc:Fallback>
              </mc:AlternateContent>
            </w:r>
          </w:p>
        </w:tc>
        <w:tc>
          <w:tcPr>
            <w:tcW w:w="3107" w:type="dxa"/>
            <w:vMerge/>
          </w:tcPr>
          <w:p w14:paraId="6C83CF9F" w14:textId="77777777" w:rsidR="006D1744" w:rsidRPr="00EA4A02" w:rsidRDefault="006D1744" w:rsidP="00346DF4">
            <w:pPr>
              <w:jc w:val="both"/>
              <w:rPr>
                <w:rFonts w:ascii="Calibri" w:hAnsi="Calibri"/>
              </w:rPr>
            </w:pPr>
          </w:p>
        </w:tc>
      </w:tr>
    </w:tbl>
    <w:p w14:paraId="634379D5" w14:textId="77777777" w:rsidR="00A577C0" w:rsidRPr="00753AE0" w:rsidRDefault="00CE5BF7" w:rsidP="00346DF4">
      <w:pPr>
        <w:tabs>
          <w:tab w:val="left" w:pos="7371"/>
        </w:tabs>
        <w:jc w:val="both"/>
        <w:rPr>
          <w:rFonts w:ascii="Calibri" w:hAnsi="Calibri" w:cs="Arial"/>
          <w:b/>
          <w:color w:val="0070C0"/>
          <w:sz w:val="28"/>
          <w:szCs w:val="28"/>
        </w:rPr>
      </w:pPr>
      <w:r>
        <w:rPr>
          <w:rFonts w:ascii="Calibri" w:hAnsi="Calibri" w:cs="Arial"/>
          <w:b/>
          <w:noProof/>
          <w:color w:val="548DD4" w:themeColor="text2" w:themeTint="99"/>
          <w:sz w:val="22"/>
          <w:lang w:eastAsia="de-DE"/>
        </w:rPr>
        <mc:AlternateContent>
          <mc:Choice Requires="wps">
            <w:drawing>
              <wp:anchor distT="0" distB="0" distL="114300" distR="114300" simplePos="0" relativeHeight="251663360" behindDoc="0" locked="0" layoutInCell="1" allowOverlap="1" wp14:anchorId="44B3A738" wp14:editId="3B22FADE">
                <wp:simplePos x="0" y="0"/>
                <wp:positionH relativeFrom="rightMargin">
                  <wp:posOffset>127000</wp:posOffset>
                </wp:positionH>
                <wp:positionV relativeFrom="paragraph">
                  <wp:posOffset>342265</wp:posOffset>
                </wp:positionV>
                <wp:extent cx="1923691" cy="2035834"/>
                <wp:effectExtent l="0" t="0" r="635" b="2540"/>
                <wp:wrapNone/>
                <wp:docPr id="10" name="Textfeld 10"/>
                <wp:cNvGraphicFramePr/>
                <a:graphic xmlns:a="http://schemas.openxmlformats.org/drawingml/2006/main">
                  <a:graphicData uri="http://schemas.microsoft.com/office/word/2010/wordprocessingShape">
                    <wps:wsp>
                      <wps:cNvSpPr txBox="1"/>
                      <wps:spPr>
                        <a:xfrm>
                          <a:off x="0" y="0"/>
                          <a:ext cx="1923691" cy="2035834"/>
                        </a:xfrm>
                        <a:prstGeom prst="rect">
                          <a:avLst/>
                        </a:prstGeom>
                        <a:solidFill>
                          <a:sysClr val="window" lastClr="FFFFFF"/>
                        </a:solidFill>
                        <a:ln w="6350">
                          <a:noFill/>
                        </a:ln>
                      </wps:spPr>
                      <wps:txbx>
                        <w:txbxContent>
                          <w:p w14:paraId="0F552829" w14:textId="77777777" w:rsidR="00146BF1" w:rsidRDefault="00146BF1" w:rsidP="00146BF1">
                            <w:pPr>
                              <w:pStyle w:val="GSIPos"/>
                              <w:spacing w:after="0"/>
                            </w:pPr>
                            <w:r>
                              <w:t xml:space="preserve">Geschäftsführung: </w:t>
                            </w:r>
                            <w:r>
                              <w:br/>
                              <w:t>Dr. Katharina Stummeyer</w:t>
                            </w:r>
                            <w:r>
                              <w:br/>
                              <w:t>Jörg Blaurock</w:t>
                            </w:r>
                          </w:p>
                          <w:p w14:paraId="50F25A13" w14:textId="77777777" w:rsidR="00146BF1" w:rsidRDefault="00FB425D" w:rsidP="00146BF1">
                            <w:pPr>
                              <w:pStyle w:val="GSIPos"/>
                            </w:pPr>
                            <w:r>
                              <w:t>Dr. Thomas Nilsson</w:t>
                            </w:r>
                          </w:p>
                          <w:p w14:paraId="7C76790B" w14:textId="77777777" w:rsidR="00BA573B" w:rsidRDefault="00BA573B" w:rsidP="00BA573B">
                            <w:pPr>
                              <w:pStyle w:val="GSIPos"/>
                              <w:spacing w:after="0"/>
                            </w:pPr>
                            <w:r>
                              <w:t>Vorsitzende des GSI-Aufsichtsrats:</w:t>
                            </w:r>
                            <w:r>
                              <w:br/>
                              <w:t>Ministerialdirigentin Dr. Andrea Fischer</w:t>
                            </w:r>
                          </w:p>
                          <w:p w14:paraId="680E9BA5" w14:textId="77777777" w:rsidR="007D585E" w:rsidRDefault="007D585E" w:rsidP="00146BF1">
                            <w:pPr>
                              <w:pStyle w:val="GSIPos"/>
                            </w:pPr>
                          </w:p>
                          <w:p w14:paraId="13760480" w14:textId="77777777" w:rsidR="00146BF1" w:rsidRDefault="00146BF1" w:rsidP="00146BF1">
                            <w:pPr>
                              <w:pStyle w:val="GSIPos"/>
                            </w:pPr>
                            <w:r>
                              <w:t>Sitz: Darmstadt</w:t>
                            </w:r>
                            <w:r>
                              <w:br/>
                              <w:t>Amtsgericht Darmstadt HRB 1528</w:t>
                            </w:r>
                          </w:p>
                          <w:p w14:paraId="31976A22" w14:textId="77777777" w:rsidR="00146BF1" w:rsidRDefault="00146BF1" w:rsidP="00146BF1">
                            <w:pPr>
                              <w:pStyle w:val="GSIPos"/>
                            </w:pPr>
                            <w:r>
                              <w:t>VAT-ID: DE 111 671 917</w:t>
                            </w:r>
                            <w:r>
                              <w:br/>
                              <w:t>Landesbank Hessen/Thüringen</w:t>
                            </w:r>
                          </w:p>
                          <w:p w14:paraId="18CF66B5" w14:textId="77777777" w:rsidR="00146BF1" w:rsidRDefault="00146BF1" w:rsidP="00146BF1">
                            <w:pPr>
                              <w:pStyle w:val="GSIPos"/>
                            </w:pPr>
                            <w:r>
                              <w:t>IBAN DE56 5005 0000 5001 8650 04</w:t>
                            </w:r>
                            <w:r>
                              <w:br/>
                              <w:t>BIC HELA DE FF</w:t>
                            </w:r>
                          </w:p>
                          <w:p w14:paraId="67A3E4C0" w14:textId="77777777" w:rsidR="00CE5BF7" w:rsidRDefault="00CE5BF7" w:rsidP="00CE5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3A738" id="Textfeld 10" o:spid="_x0000_s1029" type="#_x0000_t202" style="position:absolute;left:0;text-align:left;margin-left:10pt;margin-top:26.95pt;width:151.45pt;height:160.3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" fillcolor="window" stroked="f" strokeweight=".5pt">
                <v:textbox>
                  <w:txbxContent>
                    <w:p w14:paraId="0F552829" w14:textId="77777777" w:rsidR="00146BF1" w:rsidRDefault="00146BF1" w:rsidP="00146BF1">
                      <w:pPr>
                        <w:pStyle w:val="GSIPos"/>
                        <w:spacing w:after="0"/>
                      </w:pPr>
                      <w:r>
                        <w:t xml:space="preserve">Geschäftsführung: </w:t>
                      </w:r>
                      <w:r>
                        <w:br/>
                        <w:t>Dr. Katharina Stummeyer</w:t>
                      </w:r>
                      <w:r>
                        <w:br/>
                        <w:t>Jörg Blaurock</w:t>
                      </w:r>
                    </w:p>
                    <w:p w14:paraId="50F25A13" w14:textId="77777777" w:rsidR="00146BF1" w:rsidRDefault="00FB425D" w:rsidP="00146BF1">
                      <w:pPr>
                        <w:pStyle w:val="GSIPos"/>
                      </w:pPr>
                      <w:r>
                        <w:t>Dr. Thomas Nilsson</w:t>
                      </w:r>
                    </w:p>
                    <w:p w14:paraId="7C76790B" w14:textId="77777777" w:rsidR="00BA573B" w:rsidRDefault="00BA573B" w:rsidP="00BA573B">
                      <w:pPr>
                        <w:pStyle w:val="GSIPos"/>
                        <w:spacing w:after="0"/>
                      </w:pPr>
                      <w:r>
                        <w:t>Vorsitzende des GSI-Aufsichtsrats:</w:t>
                      </w:r>
                      <w:r>
                        <w:br/>
                        <w:t>Ministerialdirigentin Dr. Andrea Fischer</w:t>
                      </w:r>
                    </w:p>
                    <w:p w14:paraId="680E9BA5" w14:textId="77777777" w:rsidR="007D585E" w:rsidRDefault="007D585E" w:rsidP="00146BF1">
                      <w:pPr>
                        <w:pStyle w:val="GSIPos"/>
                      </w:pPr>
                    </w:p>
                    <w:p w14:paraId="13760480" w14:textId="77777777" w:rsidR="00146BF1" w:rsidRDefault="00146BF1" w:rsidP="00146BF1">
                      <w:pPr>
                        <w:pStyle w:val="GSIPos"/>
                      </w:pPr>
                      <w:r>
                        <w:t>Sitz: Darmstadt</w:t>
                      </w:r>
                      <w:r>
                        <w:br/>
                        <w:t>Amtsgericht Darmstadt HRB 1528</w:t>
                      </w:r>
                    </w:p>
                    <w:p w14:paraId="31976A22" w14:textId="77777777" w:rsidR="00146BF1" w:rsidRDefault="00146BF1" w:rsidP="00146BF1">
                      <w:pPr>
                        <w:pStyle w:val="GSIPos"/>
                      </w:pPr>
                      <w:r>
                        <w:t>VAT-ID: DE 111 671 917</w:t>
                      </w:r>
                      <w:r>
                        <w:br/>
                        <w:t>Landesbank Hessen/Thüringen</w:t>
                      </w:r>
                    </w:p>
                    <w:p w14:paraId="18CF66B5" w14:textId="77777777" w:rsidR="00146BF1" w:rsidRDefault="00146BF1" w:rsidP="00146BF1">
                      <w:pPr>
                        <w:pStyle w:val="GSIPos"/>
                      </w:pPr>
                      <w:r>
                        <w:t>IBAN DE56 5005 0000 5001 8650 04</w:t>
                      </w:r>
                      <w:r>
                        <w:br/>
                        <w:t>BIC HELA DE FF</w:t>
                      </w:r>
                    </w:p>
                    <w:p w14:paraId="67A3E4C0" w14:textId="77777777" w:rsidR="00CE5BF7" w:rsidRDefault="00CE5BF7" w:rsidP="00CE5BF7"/>
                  </w:txbxContent>
                </v:textbox>
                <w10:wrap anchorx="margin"/>
              </v:shape>
            </w:pict>
          </mc:Fallback>
        </mc:AlternateContent>
      </w:r>
      <w:r w:rsidR="00A577C0" w:rsidRPr="00753AE0">
        <w:rPr>
          <w:rFonts w:ascii="Calibri" w:hAnsi="Calibri" w:cs="Arial"/>
          <w:b/>
          <w:color w:val="0070C0"/>
          <w:sz w:val="28"/>
          <w:szCs w:val="28"/>
        </w:rPr>
        <w:t>Besondere Bewerbungsbedingungen für das Offene Verfahren gem. § 15 VgV</w:t>
      </w:r>
    </w:p>
    <w:p w14:paraId="2EA5C96E" w14:textId="77777777" w:rsidR="00A577C0" w:rsidRPr="0001560A" w:rsidRDefault="00A577C0" w:rsidP="00753AE0">
      <w:pPr>
        <w:spacing w:line="276" w:lineRule="auto"/>
        <w:ind w:right="369"/>
        <w:jc w:val="both"/>
        <w:rPr>
          <w:rFonts w:ascii="Calibri" w:hAnsi="Calibri" w:cs="Arial"/>
          <w:sz w:val="22"/>
        </w:rPr>
      </w:pPr>
      <w:r w:rsidRPr="0001560A">
        <w:rPr>
          <w:rFonts w:ascii="Calibri" w:hAnsi="Calibri" w:cs="Arial"/>
          <w:sz w:val="22"/>
        </w:rPr>
        <w:t>Sehr geehrte Damen und Herren,</w:t>
      </w:r>
    </w:p>
    <w:p w14:paraId="292D4DC4" w14:textId="2A634D03" w:rsidR="00A577C0" w:rsidRDefault="00A577C0" w:rsidP="00753AE0">
      <w:pPr>
        <w:tabs>
          <w:tab w:val="left" w:pos="3686"/>
        </w:tabs>
        <w:spacing w:line="276" w:lineRule="auto"/>
        <w:jc w:val="both"/>
        <w:rPr>
          <w:rFonts w:ascii="Calibri" w:hAnsi="Calibri" w:cs="Arial"/>
          <w:sz w:val="22"/>
        </w:rPr>
      </w:pPr>
      <w:r w:rsidRPr="00F40256">
        <w:rPr>
          <w:rFonts w:ascii="Calibri" w:hAnsi="Calibri" w:cs="Arial"/>
          <w:sz w:val="22"/>
        </w:rPr>
        <w:t xml:space="preserve">die </w:t>
      </w:r>
      <w:r w:rsidR="00406275" w:rsidRPr="00977057">
        <w:rPr>
          <w:rFonts w:ascii="Calibri" w:hAnsi="Calibri" w:cs="Calibri"/>
          <w:sz w:val="22"/>
        </w:rPr>
        <w:t>GSI Helmholtzzentrum für Schwerionenforschung GmbH</w:t>
      </w:r>
      <w:r w:rsidR="00346DF4">
        <w:rPr>
          <w:rFonts w:ascii="Calibri" w:hAnsi="Calibri" w:cs="Calibri"/>
          <w:sz w:val="22"/>
        </w:rPr>
        <w:t xml:space="preserve"> </w:t>
      </w:r>
      <w:r w:rsidR="00406275">
        <w:rPr>
          <w:rFonts w:ascii="Calibri" w:hAnsi="Calibri" w:cs="Arial"/>
          <w:sz w:val="22"/>
        </w:rPr>
        <w:t>(im Folgenden „GSI</w:t>
      </w:r>
      <w:r w:rsidRPr="0001560A">
        <w:rPr>
          <w:rFonts w:ascii="Calibri" w:hAnsi="Calibri" w:cs="Arial"/>
          <w:sz w:val="22"/>
        </w:rPr>
        <w:t>“, Vergabestelle oder „Auftraggeber“) führt ein Offenes Verfahren gem. §</w:t>
      </w:r>
      <w:r w:rsidR="00753AE0">
        <w:rPr>
          <w:rFonts w:ascii="Calibri" w:hAnsi="Calibri" w:cs="Arial"/>
          <w:sz w:val="22"/>
        </w:rPr>
        <w:t> </w:t>
      </w:r>
      <w:r w:rsidRPr="0001560A">
        <w:rPr>
          <w:rFonts w:ascii="Calibri" w:hAnsi="Calibri" w:cs="Arial"/>
          <w:sz w:val="22"/>
        </w:rPr>
        <w:t>15</w:t>
      </w:r>
      <w:r w:rsidR="00753AE0">
        <w:rPr>
          <w:rFonts w:ascii="Calibri" w:hAnsi="Calibri" w:cs="Arial"/>
          <w:sz w:val="22"/>
        </w:rPr>
        <w:t> </w:t>
      </w:r>
      <w:r w:rsidRPr="0001560A">
        <w:rPr>
          <w:rFonts w:ascii="Calibri" w:hAnsi="Calibri" w:cs="Arial"/>
          <w:sz w:val="22"/>
        </w:rPr>
        <w:t>VgV, §</w:t>
      </w:r>
      <w:r w:rsidR="00753AE0">
        <w:rPr>
          <w:rFonts w:ascii="Calibri" w:hAnsi="Calibri" w:cs="Arial"/>
          <w:sz w:val="22"/>
        </w:rPr>
        <w:t> </w:t>
      </w:r>
      <w:r w:rsidRPr="0001560A">
        <w:rPr>
          <w:rFonts w:ascii="Calibri" w:hAnsi="Calibri" w:cs="Arial"/>
          <w:sz w:val="22"/>
        </w:rPr>
        <w:t xml:space="preserve">119 Abs. 3 GWB für die </w:t>
      </w:r>
      <w:r w:rsidRPr="0083512B">
        <w:rPr>
          <w:rFonts w:ascii="Calibri" w:hAnsi="Calibri" w:cs="Arial"/>
          <w:sz w:val="22"/>
        </w:rPr>
        <w:t xml:space="preserve">Ausschreibung </w:t>
      </w:r>
      <w:r w:rsidR="00753AE0" w:rsidRPr="0083512B">
        <w:rPr>
          <w:rFonts w:ascii="Calibri" w:hAnsi="Calibri" w:cs="Arial"/>
          <w:b/>
          <w:color w:val="0070C0"/>
          <w:sz w:val="22"/>
        </w:rPr>
        <w:t>„</w:t>
      </w:r>
      <w:r w:rsidR="0083512B" w:rsidRPr="0083512B">
        <w:rPr>
          <w:rFonts w:ascii="Calibri" w:hAnsi="Calibri" w:cs="Arial"/>
          <w:b/>
          <w:color w:val="0070C0"/>
          <w:sz w:val="22"/>
        </w:rPr>
        <w:t>RV_01/2600039223_2026</w:t>
      </w:r>
      <w:r w:rsidR="00753AE0" w:rsidRPr="0083512B">
        <w:rPr>
          <w:rFonts w:ascii="Calibri" w:hAnsi="Calibri" w:cs="Arial"/>
          <w:b/>
          <w:color w:val="0070C0"/>
          <w:sz w:val="22"/>
        </w:rPr>
        <w:t xml:space="preserve"> – </w:t>
      </w:r>
      <w:r w:rsidR="0083512B" w:rsidRPr="0083512B">
        <w:rPr>
          <w:rFonts w:ascii="Calibri" w:hAnsi="Calibri" w:cs="Arial"/>
          <w:b/>
          <w:color w:val="0070C0"/>
          <w:sz w:val="22"/>
        </w:rPr>
        <w:t>Cold Terminals für SIS100 QDM</w:t>
      </w:r>
      <w:r w:rsidR="00753AE0" w:rsidRPr="0083512B">
        <w:rPr>
          <w:rFonts w:ascii="Calibri" w:hAnsi="Calibri" w:cs="Arial"/>
          <w:b/>
          <w:color w:val="0070C0"/>
          <w:sz w:val="22"/>
        </w:rPr>
        <w:t>“</w:t>
      </w:r>
      <w:r w:rsidR="00753AE0" w:rsidRPr="0083512B">
        <w:rPr>
          <w:rFonts w:ascii="Calibri" w:hAnsi="Calibri" w:cs="Arial"/>
          <w:sz w:val="22"/>
        </w:rPr>
        <w:t xml:space="preserve"> </w:t>
      </w:r>
      <w:r w:rsidR="006318AE" w:rsidRPr="0083512B">
        <w:rPr>
          <w:rFonts w:ascii="Calibri" w:hAnsi="Calibri" w:cs="Arial"/>
          <w:sz w:val="22"/>
        </w:rPr>
        <w:t>nachf</w:t>
      </w:r>
      <w:r w:rsidRPr="0083512B">
        <w:rPr>
          <w:rFonts w:ascii="Calibri" w:hAnsi="Calibri" w:cs="Arial"/>
          <w:sz w:val="22"/>
        </w:rPr>
        <w:t>olgenden</w:t>
      </w:r>
      <w:r w:rsidRPr="0001560A">
        <w:rPr>
          <w:rFonts w:ascii="Calibri" w:hAnsi="Calibri" w:cs="Arial"/>
          <w:sz w:val="22"/>
        </w:rPr>
        <w:t xml:space="preserve"> Bedingungen durch:</w:t>
      </w:r>
    </w:p>
    <w:p w14:paraId="4A0D12A6" w14:textId="77777777" w:rsidR="00A577C0" w:rsidRPr="0001560A" w:rsidRDefault="00A577C0" w:rsidP="003C29E0">
      <w:pPr>
        <w:keepNext/>
        <w:spacing w:line="276" w:lineRule="auto"/>
        <w:ind w:right="369"/>
        <w:jc w:val="both"/>
        <w:rPr>
          <w:rFonts w:ascii="Calibri" w:hAnsi="Calibri" w:cs="Arial"/>
          <w:b/>
          <w:sz w:val="22"/>
        </w:rPr>
      </w:pPr>
      <w:r w:rsidRPr="0001560A">
        <w:rPr>
          <w:rFonts w:ascii="Calibri" w:hAnsi="Calibri" w:cs="Arial"/>
          <w:b/>
          <w:sz w:val="22"/>
        </w:rPr>
        <w:t>Mitteilung von Unklarheiten in den Vergabeunterlagen</w:t>
      </w:r>
    </w:p>
    <w:p w14:paraId="729137DA" w14:textId="77777777" w:rsidR="00A577C0" w:rsidRDefault="00A577C0" w:rsidP="00753AE0">
      <w:pPr>
        <w:spacing w:line="276" w:lineRule="auto"/>
        <w:ind w:right="369"/>
        <w:jc w:val="both"/>
        <w:rPr>
          <w:rFonts w:ascii="Calibri" w:hAnsi="Calibri" w:cs="Arial"/>
          <w:sz w:val="22"/>
        </w:rPr>
      </w:pPr>
      <w:r w:rsidRPr="0001560A">
        <w:rPr>
          <w:rFonts w:ascii="Calibri" w:hAnsi="Calibri" w:cs="Arial"/>
          <w:sz w:val="22"/>
        </w:rPr>
        <w:t>Nach Erhalt der Vergabeunterlagen hat der Bewerber/Bieter diese auf Vollständigkeit zu überprüfen. Sind die Vergabeunterlagen unvollständig oder enthalten sie nach Auffassung des Bewerbers/Bieters Unklarheiten, so hat der Bewerber/Bieter unverzüglich den Auftraggeber vor Abgabe des Angebots über das DTVP darauf hinzuweisen.</w:t>
      </w:r>
    </w:p>
    <w:p w14:paraId="4818A653" w14:textId="738373F9" w:rsidR="00753AE0" w:rsidRDefault="00753AE0" w:rsidP="0000578C">
      <w:pPr>
        <w:pStyle w:val="Listenabsatz"/>
        <w:spacing w:after="240"/>
        <w:contextualSpacing w:val="0"/>
        <w:jc w:val="both"/>
        <w:rPr>
          <w:rFonts w:cs="Arial"/>
        </w:rPr>
      </w:pPr>
      <w:r w:rsidRPr="0001560A">
        <w:rPr>
          <w:rFonts w:cs="Arial"/>
          <w:b/>
          <w:u w:val="single"/>
        </w:rPr>
        <w:t>HINWEIS:</w:t>
      </w:r>
      <w:r w:rsidRPr="0001560A">
        <w:rPr>
          <w:rFonts w:cs="Arial"/>
          <w:b/>
        </w:rPr>
        <w:t xml:space="preserve"> </w:t>
      </w:r>
      <w:r w:rsidRPr="0001560A">
        <w:rPr>
          <w:rFonts w:cs="Arial"/>
        </w:rPr>
        <w:t>Klarstellend hebt die Vergabestelle hervor, dass die Begriffe „Bewerber“, „Bieter“, „Anbieter“ und „Auftragnehmer“ jeweils dieselbe (juristische) Person bezeichnen. Die „Bewerbergemeinschaft“ und die „Bietergemeinschaft“ werden ebenfalls synonym verwendet; der Übersichtlichkeit halber findet sich in den weiteren Unterlagen nur der Begriff „Bietergemeinschaft“.</w:t>
      </w:r>
    </w:p>
    <w:p w14:paraId="15051F9B" w14:textId="009A3270" w:rsidR="0083512B" w:rsidRDefault="0083512B" w:rsidP="0000578C">
      <w:pPr>
        <w:pStyle w:val="Listenabsatz"/>
        <w:spacing w:after="240"/>
        <w:contextualSpacing w:val="0"/>
        <w:jc w:val="both"/>
        <w:rPr>
          <w:rFonts w:cs="Arial"/>
        </w:rPr>
      </w:pPr>
    </w:p>
    <w:p w14:paraId="368D9DD9" w14:textId="77777777" w:rsidR="0083512B" w:rsidRPr="0001560A" w:rsidRDefault="0083512B" w:rsidP="0000578C">
      <w:pPr>
        <w:pStyle w:val="Listenabsatz"/>
        <w:spacing w:after="240"/>
        <w:contextualSpacing w:val="0"/>
        <w:jc w:val="both"/>
        <w:rPr>
          <w:rFonts w:cs="Arial"/>
        </w:rPr>
      </w:pPr>
    </w:p>
    <w:p w14:paraId="74B18901" w14:textId="77777777" w:rsidR="00A577C0" w:rsidRPr="0001560A" w:rsidRDefault="00A577C0" w:rsidP="0000578C">
      <w:pPr>
        <w:pStyle w:val="Listenabsatz"/>
        <w:numPr>
          <w:ilvl w:val="0"/>
          <w:numId w:val="30"/>
        </w:numPr>
        <w:spacing w:after="240"/>
        <w:ind w:left="357" w:hanging="357"/>
        <w:contextualSpacing w:val="0"/>
        <w:jc w:val="both"/>
        <w:rPr>
          <w:rFonts w:cstheme="minorHAnsi"/>
          <w:b/>
        </w:rPr>
      </w:pPr>
      <w:r w:rsidRPr="0001560A">
        <w:rPr>
          <w:rFonts w:cstheme="minorHAnsi"/>
          <w:b/>
        </w:rPr>
        <w:lastRenderedPageBreak/>
        <w:t>Vergabeunterlagen und Bestandteile des Angebots</w:t>
      </w:r>
    </w:p>
    <w:p w14:paraId="59E1D6CF" w14:textId="77777777" w:rsidR="00A577C0" w:rsidRPr="00753AE0" w:rsidRDefault="00F40256" w:rsidP="00C679B4">
      <w:pPr>
        <w:pStyle w:val="Listenabsatz"/>
        <w:spacing w:after="120"/>
        <w:contextualSpacing w:val="0"/>
        <w:jc w:val="both"/>
        <w:rPr>
          <w:rFonts w:cs="Arial"/>
          <w:b/>
        </w:rPr>
      </w:pPr>
      <w:r w:rsidRPr="00753AE0">
        <w:rPr>
          <w:rFonts w:cs="Arial"/>
          <w:b/>
        </w:rPr>
        <w:t xml:space="preserve">Folgende von der </w:t>
      </w:r>
      <w:r w:rsidR="00406275" w:rsidRPr="00753AE0">
        <w:rPr>
          <w:rFonts w:cs="Arial"/>
          <w:b/>
        </w:rPr>
        <w:t>GSI</w:t>
      </w:r>
      <w:r w:rsidR="00A577C0" w:rsidRPr="00753AE0">
        <w:rPr>
          <w:rFonts w:cs="Arial"/>
          <w:b/>
        </w:rPr>
        <w:t xml:space="preserve"> mit den Vergabeunterlagen zur Verfügung gestellten Formblätter sind als Bestandteil des Angebots bei der Vergabestelle ausgefüllt einzureichen:</w:t>
      </w:r>
    </w:p>
    <w:p w14:paraId="47FAAF52" w14:textId="77777777" w:rsidR="00753AE0" w:rsidRPr="00164499" w:rsidRDefault="00C679B4" w:rsidP="00164499">
      <w:pPr>
        <w:pStyle w:val="Listenabsatz"/>
        <w:numPr>
          <w:ilvl w:val="0"/>
          <w:numId w:val="9"/>
        </w:numPr>
        <w:spacing w:after="240"/>
        <w:ind w:left="425" w:hanging="425"/>
        <w:jc w:val="both"/>
        <w:rPr>
          <w:rFonts w:cs="Arial"/>
          <w:b/>
          <w:strike/>
          <w:color w:val="0070C0"/>
        </w:rPr>
      </w:pPr>
      <w:r w:rsidRPr="00164499">
        <w:rPr>
          <w:rFonts w:cs="Arial"/>
          <w:b/>
          <w:color w:val="0070C0"/>
        </w:rPr>
        <w:t>GSI</w:t>
      </w:r>
      <w:r w:rsidR="003C29E0">
        <w:rPr>
          <w:rFonts w:cs="Arial"/>
          <w:b/>
          <w:color w:val="0070C0"/>
        </w:rPr>
        <w:t xml:space="preserve"> </w:t>
      </w:r>
      <w:r w:rsidRPr="00164499">
        <w:rPr>
          <w:rFonts w:cs="Arial"/>
          <w:b/>
          <w:color w:val="0070C0"/>
        </w:rPr>
        <w:t>Eignung VgV (DE+EN)</w:t>
      </w:r>
    </w:p>
    <w:p w14:paraId="263C22AA" w14:textId="24858D6C" w:rsidR="0083512B" w:rsidRPr="00A42520" w:rsidRDefault="00C679B4" w:rsidP="0083512B">
      <w:pPr>
        <w:pStyle w:val="Listenabsatz"/>
        <w:numPr>
          <w:ilvl w:val="0"/>
          <w:numId w:val="9"/>
        </w:numPr>
        <w:spacing w:after="240"/>
        <w:ind w:left="425" w:hanging="425"/>
        <w:contextualSpacing w:val="0"/>
        <w:jc w:val="both"/>
        <w:rPr>
          <w:rFonts w:cs="Arial"/>
        </w:rPr>
      </w:pPr>
      <w:r w:rsidRPr="0083512B">
        <w:rPr>
          <w:rFonts w:cs="Arial"/>
          <w:b/>
          <w:color w:val="0070C0"/>
        </w:rPr>
        <w:t>GSI</w:t>
      </w:r>
      <w:r w:rsidR="003C29E0" w:rsidRPr="0083512B">
        <w:rPr>
          <w:rFonts w:cs="Arial"/>
          <w:b/>
          <w:color w:val="0070C0"/>
        </w:rPr>
        <w:t xml:space="preserve"> </w:t>
      </w:r>
      <w:r w:rsidRPr="0083512B">
        <w:rPr>
          <w:rFonts w:cs="Arial"/>
          <w:b/>
          <w:color w:val="0070C0"/>
        </w:rPr>
        <w:t>Angebotsformblatt VgV (DE+EN)</w:t>
      </w:r>
    </w:p>
    <w:p w14:paraId="328F2E25" w14:textId="51A013ED" w:rsidR="00A42520" w:rsidRPr="0083512B" w:rsidRDefault="00A42520" w:rsidP="0083512B">
      <w:pPr>
        <w:pStyle w:val="Listenabsatz"/>
        <w:numPr>
          <w:ilvl w:val="0"/>
          <w:numId w:val="9"/>
        </w:numPr>
        <w:spacing w:after="240"/>
        <w:ind w:left="425" w:hanging="425"/>
        <w:contextualSpacing w:val="0"/>
        <w:jc w:val="both"/>
        <w:rPr>
          <w:rFonts w:cs="Arial"/>
        </w:rPr>
      </w:pPr>
      <w:r>
        <w:rPr>
          <w:rFonts w:cs="Arial"/>
          <w:b/>
          <w:color w:val="0070C0"/>
        </w:rPr>
        <w:t>ggf. Formblatt: Bietergemeinschaft/Unterauftragnehmer (falls zutreffend)</w:t>
      </w:r>
    </w:p>
    <w:p w14:paraId="3429F41D" w14:textId="57710791" w:rsidR="00F27466" w:rsidRPr="0083512B" w:rsidRDefault="009E142F" w:rsidP="0083512B">
      <w:pPr>
        <w:pStyle w:val="Listenabsatz"/>
        <w:spacing w:after="240"/>
        <w:ind w:left="425"/>
        <w:contextualSpacing w:val="0"/>
        <w:jc w:val="both"/>
        <w:rPr>
          <w:rFonts w:cs="Arial"/>
        </w:rPr>
      </w:pPr>
      <w:r w:rsidRPr="0083512B">
        <w:rPr>
          <w:rFonts w:cs="Arial"/>
        </w:rPr>
        <w:t xml:space="preserve">Die Vergabestelle akzeptiert die Einheitliche Europäische Eigenerklärung (EEE) gem. § 50 VgV. Fordert die Vergabestelle </w:t>
      </w:r>
      <w:r w:rsidRPr="0083512B">
        <w:rPr>
          <w:rFonts w:cs="Arial"/>
          <w:b/>
          <w:bCs/>
        </w:rPr>
        <w:t>zusätzliche</w:t>
      </w:r>
      <w:r w:rsidRPr="0083512B">
        <w:rPr>
          <w:rFonts w:cs="Arial"/>
        </w:rPr>
        <w:t xml:space="preserve"> über die EEE hinausgehende Eigenerklärungen ab, muss der Bieter diese ergänzend einreichen. Diese sind im Dokument GSI</w:t>
      </w:r>
      <w:r w:rsidR="003C29E0" w:rsidRPr="0083512B">
        <w:rPr>
          <w:rFonts w:cs="Arial"/>
        </w:rPr>
        <w:t xml:space="preserve"> </w:t>
      </w:r>
      <w:r w:rsidRPr="0083512B">
        <w:rPr>
          <w:rFonts w:cs="Arial"/>
        </w:rPr>
        <w:t>Eignung VgV zu finden.</w:t>
      </w:r>
    </w:p>
    <w:p w14:paraId="4886CDD5" w14:textId="77777777" w:rsidR="00A577C0" w:rsidRPr="00A17B8A" w:rsidRDefault="00A577C0" w:rsidP="00164499">
      <w:pPr>
        <w:pStyle w:val="Listenabsatz"/>
        <w:spacing w:after="120"/>
        <w:contextualSpacing w:val="0"/>
        <w:jc w:val="both"/>
        <w:rPr>
          <w:rFonts w:cs="Arial"/>
          <w:b/>
        </w:rPr>
      </w:pPr>
      <w:r w:rsidRPr="00A17B8A">
        <w:rPr>
          <w:rFonts w:cs="Arial"/>
          <w:b/>
        </w:rPr>
        <w:t>Folgende Unterlagen sind vom Bieter zu erstellen und als Bestandteil des Angebots ebenfalls bei der Vergabestelle einzureichen:</w:t>
      </w:r>
    </w:p>
    <w:p w14:paraId="0A3C96B8" w14:textId="0DF4AA27" w:rsidR="00A577C0" w:rsidRDefault="00A577C0" w:rsidP="00164499">
      <w:pPr>
        <w:pStyle w:val="Listenabsatz"/>
        <w:numPr>
          <w:ilvl w:val="1"/>
          <w:numId w:val="33"/>
        </w:numPr>
        <w:spacing w:after="120"/>
        <w:ind w:left="426"/>
        <w:jc w:val="both"/>
        <w:rPr>
          <w:rFonts w:cs="Arial"/>
          <w:b/>
          <w:color w:val="0070C0"/>
        </w:rPr>
      </w:pPr>
      <w:r w:rsidRPr="00E30490">
        <w:rPr>
          <w:rFonts w:cs="Arial"/>
          <w:b/>
          <w:color w:val="0070C0"/>
        </w:rPr>
        <w:t>Erläuterung</w:t>
      </w:r>
      <w:r w:rsidR="004D1B2F" w:rsidRPr="00E30490">
        <w:rPr>
          <w:rFonts w:cs="Arial"/>
          <w:b/>
          <w:color w:val="0070C0"/>
        </w:rPr>
        <w:t>en zum Angebot</w:t>
      </w:r>
    </w:p>
    <w:p w14:paraId="7E305F2C" w14:textId="6E9A13F3" w:rsidR="0083512B" w:rsidRDefault="0083512B" w:rsidP="0083512B">
      <w:pPr>
        <w:pStyle w:val="Listenabsatz"/>
        <w:numPr>
          <w:ilvl w:val="0"/>
          <w:numId w:val="35"/>
        </w:numPr>
        <w:spacing w:after="120"/>
        <w:jc w:val="both"/>
        <w:rPr>
          <w:rFonts w:cs="Arial"/>
          <w:b/>
          <w:color w:val="0070C0"/>
        </w:rPr>
      </w:pPr>
      <w:r>
        <w:rPr>
          <w:rFonts w:cs="Arial"/>
          <w:b/>
          <w:color w:val="0070C0"/>
        </w:rPr>
        <w:t>technisches Konzept zur Fertigung</w:t>
      </w:r>
    </w:p>
    <w:p w14:paraId="27FC4D96" w14:textId="7186BD6D" w:rsidR="0083512B" w:rsidRDefault="0083512B" w:rsidP="0083512B">
      <w:pPr>
        <w:pStyle w:val="Listenabsatz"/>
        <w:numPr>
          <w:ilvl w:val="0"/>
          <w:numId w:val="35"/>
        </w:numPr>
        <w:spacing w:after="120"/>
        <w:jc w:val="both"/>
        <w:rPr>
          <w:rFonts w:cs="Arial"/>
          <w:b/>
          <w:color w:val="0070C0"/>
        </w:rPr>
      </w:pPr>
      <w:r>
        <w:rPr>
          <w:rFonts w:cs="Arial"/>
          <w:b/>
          <w:color w:val="0070C0"/>
        </w:rPr>
        <w:t>technisches Konzept zum Testverfahren</w:t>
      </w:r>
    </w:p>
    <w:p w14:paraId="591DF9DA" w14:textId="05293D13" w:rsidR="0083512B" w:rsidRDefault="0083512B" w:rsidP="0083512B">
      <w:pPr>
        <w:pStyle w:val="Listenabsatz"/>
        <w:numPr>
          <w:ilvl w:val="0"/>
          <w:numId w:val="35"/>
        </w:numPr>
        <w:spacing w:after="120"/>
        <w:jc w:val="both"/>
        <w:rPr>
          <w:rFonts w:cs="Arial"/>
          <w:b/>
          <w:color w:val="0070C0"/>
        </w:rPr>
      </w:pPr>
      <w:r>
        <w:rPr>
          <w:rFonts w:cs="Arial"/>
          <w:b/>
          <w:color w:val="0070C0"/>
        </w:rPr>
        <w:t>Konzept zum Aufgreifen von tech. Änderungswünschen des Auftraggebers</w:t>
      </w:r>
    </w:p>
    <w:p w14:paraId="1A18AA71" w14:textId="443A1B2F" w:rsidR="00A42520" w:rsidRDefault="00A42520" w:rsidP="0083512B">
      <w:pPr>
        <w:pStyle w:val="Listenabsatz"/>
        <w:numPr>
          <w:ilvl w:val="0"/>
          <w:numId w:val="35"/>
        </w:numPr>
        <w:spacing w:after="120"/>
        <w:jc w:val="both"/>
        <w:rPr>
          <w:rFonts w:cs="Arial"/>
          <w:b/>
          <w:color w:val="0070C0"/>
        </w:rPr>
      </w:pPr>
      <w:r>
        <w:rPr>
          <w:rFonts w:cs="Arial"/>
          <w:b/>
          <w:color w:val="0070C0"/>
        </w:rPr>
        <w:t>Nachvollziehbare Angaben zu Lieferzeit und Verpackung</w:t>
      </w:r>
    </w:p>
    <w:p w14:paraId="0537AED0" w14:textId="77777777" w:rsidR="00A42520" w:rsidRDefault="00A42520" w:rsidP="00A42520">
      <w:pPr>
        <w:pStyle w:val="Listenabsatz"/>
        <w:spacing w:after="120"/>
        <w:ind w:left="786"/>
        <w:jc w:val="both"/>
        <w:rPr>
          <w:rFonts w:cs="Arial"/>
          <w:b/>
          <w:color w:val="0070C0"/>
        </w:rPr>
      </w:pPr>
    </w:p>
    <w:p w14:paraId="4668386D" w14:textId="77777777" w:rsidR="00A42520" w:rsidRPr="00A42520" w:rsidRDefault="00A42520" w:rsidP="00A42520">
      <w:pPr>
        <w:pStyle w:val="Listenabsatz"/>
        <w:spacing w:after="240"/>
        <w:contextualSpacing w:val="0"/>
        <w:jc w:val="both"/>
        <w:rPr>
          <w:rFonts w:cs="Arial"/>
          <w:b/>
          <w:color w:val="0070C0"/>
        </w:rPr>
      </w:pPr>
      <w:r>
        <w:rPr>
          <w:rFonts w:cs="Arial"/>
          <w:b/>
          <w:color w:val="0070C0"/>
        </w:rPr>
        <w:t xml:space="preserve">Details entnehmen Sie bitte den Dokument </w:t>
      </w:r>
      <w:r w:rsidRPr="00A42520">
        <w:rPr>
          <w:rFonts w:cs="Arial"/>
          <w:b/>
          <w:color w:val="0070C0"/>
        </w:rPr>
        <w:t xml:space="preserve">CSX 42 - Angebotswertungsmethoden und -kriterien.pdf“ </w:t>
      </w:r>
    </w:p>
    <w:p w14:paraId="516EB46F" w14:textId="77777777" w:rsidR="00877A7A" w:rsidRPr="00AE56A9" w:rsidRDefault="00877A7A" w:rsidP="00164499">
      <w:pPr>
        <w:pStyle w:val="Listenabsatz"/>
        <w:spacing w:after="120"/>
        <w:ind w:left="426"/>
        <w:jc w:val="both"/>
        <w:rPr>
          <w:rFonts w:cs="Arial"/>
          <w:bCs/>
          <w:highlight w:val="yellow"/>
        </w:rPr>
      </w:pPr>
      <w:r w:rsidRPr="00AE56A9">
        <w:rPr>
          <w:rFonts w:cs="Arial"/>
          <w:bCs/>
        </w:rPr>
        <w:t xml:space="preserve">Der Bieter fügt dem Angebot ein Dokument bei, indem er den </w:t>
      </w:r>
      <w:r w:rsidRPr="0083512B">
        <w:rPr>
          <w:rFonts w:cs="Arial"/>
          <w:bCs/>
          <w:u w:val="single"/>
        </w:rPr>
        <w:t>Gesamtangebotspreis sowie den angebotenen Leistungsumfang detailliert erläutert</w:t>
      </w:r>
      <w:r w:rsidRPr="00AE56A9">
        <w:rPr>
          <w:rFonts w:cs="Arial"/>
          <w:bCs/>
        </w:rPr>
        <w:t>. Die in der Leistungs-beschreibung geforderten Angaben sind zu belegen.</w:t>
      </w:r>
    </w:p>
    <w:p w14:paraId="623E5FF8" w14:textId="43FE44F2" w:rsidR="0083512B" w:rsidRPr="0083512B" w:rsidRDefault="00107627" w:rsidP="0083512B">
      <w:pPr>
        <w:tabs>
          <w:tab w:val="left" w:pos="7057"/>
        </w:tabs>
        <w:spacing w:after="120"/>
        <w:ind w:left="426"/>
        <w:jc w:val="both"/>
        <w:rPr>
          <w:rFonts w:ascii="Calibri" w:hAnsi="Calibri" w:cs="Calibri"/>
          <w:bCs/>
          <w:color w:val="0070C0"/>
          <w:sz w:val="22"/>
        </w:rPr>
      </w:pPr>
      <w:r w:rsidRPr="0083512B">
        <w:rPr>
          <w:rFonts w:ascii="Calibri" w:hAnsi="Calibri" w:cs="Calibri"/>
          <w:bCs/>
          <w:color w:val="0070C0"/>
          <w:sz w:val="22"/>
        </w:rPr>
        <w:t>Bitte beachten Sie, dass Ihre technischen Erläuterungen zur Leistungserbringung den gegebenen Vergabe- und Vertragsunterlagen nicht widersprechen dürfen.</w:t>
      </w:r>
    </w:p>
    <w:p w14:paraId="662084C0" w14:textId="77777777" w:rsidR="008B4D62" w:rsidRPr="000A46D3" w:rsidRDefault="008B4D62" w:rsidP="008B4D62">
      <w:pPr>
        <w:jc w:val="both"/>
        <w:rPr>
          <w:rFonts w:ascii="Calibri" w:hAnsi="Calibri" w:cs="Arial"/>
          <w:bCs/>
          <w:sz w:val="22"/>
        </w:rPr>
      </w:pPr>
      <w:r w:rsidRPr="000A46D3">
        <w:rPr>
          <w:rFonts w:ascii="Calibri" w:hAnsi="Calibri" w:cs="Arial"/>
          <w:bCs/>
          <w:sz w:val="22"/>
        </w:rPr>
        <w:t xml:space="preserve">Der Bieter hat mit dem Angebot sämtliche einschlägigen </w:t>
      </w:r>
      <w:r w:rsidRPr="000A46D3">
        <w:rPr>
          <w:rFonts w:ascii="Calibri" w:hAnsi="Calibri" w:cs="Arial"/>
          <w:b/>
          <w:bCs/>
          <w:sz w:val="22"/>
        </w:rPr>
        <w:t xml:space="preserve">Zolltarifnummern </w:t>
      </w:r>
      <w:r w:rsidRPr="000A46D3">
        <w:rPr>
          <w:rFonts w:ascii="Calibri" w:hAnsi="Calibri" w:cs="Arial"/>
          <w:bCs/>
          <w:sz w:val="22"/>
        </w:rPr>
        <w:t>der angebotsbestandteiligen Leistungen gesondert zu benennen. Sind diese noch nicht vorhanden, hat er dies stattdessen der Vergabestelle im Angebot mitzuteilen. Die Vergabestelle behält sich vor, die Zolltarifnummern einmalig nachzufordern. Ein Anspruch des Bieters hierauf besteht jedoch nicht. Der Bieter kann bei Nichtbenennung vorhandener Zolltarifnummern von dem Verfahren ausgeschlossen werden.</w:t>
      </w:r>
    </w:p>
    <w:p w14:paraId="0891B383" w14:textId="77777777" w:rsidR="00A577C0" w:rsidRPr="000A46D3" w:rsidRDefault="00A577C0" w:rsidP="00A17B8A">
      <w:pPr>
        <w:pStyle w:val="Listenabsatz"/>
        <w:spacing w:after="240"/>
        <w:jc w:val="both"/>
        <w:rPr>
          <w:rFonts w:cs="Arial"/>
          <w:b/>
          <w:bCs/>
        </w:rPr>
      </w:pPr>
      <w:r w:rsidRPr="000A46D3">
        <w:rPr>
          <w:rFonts w:cs="Arial"/>
          <w:b/>
          <w:bCs/>
        </w:rPr>
        <w:lastRenderedPageBreak/>
        <w:t>Hinweis: Schutzzoll auf Stahlerzeugnisse</w:t>
      </w:r>
    </w:p>
    <w:p w14:paraId="58A0626F" w14:textId="77777777" w:rsidR="00A577C0" w:rsidRPr="000A46D3" w:rsidRDefault="00A577C0" w:rsidP="00A17B8A">
      <w:pPr>
        <w:pStyle w:val="Listenabsatz"/>
        <w:spacing w:after="240"/>
        <w:jc w:val="both"/>
        <w:rPr>
          <w:rFonts w:cs="Arial"/>
          <w:bCs/>
        </w:rPr>
      </w:pPr>
      <w:r w:rsidRPr="000A46D3">
        <w:rPr>
          <w:rFonts w:cs="Arial"/>
          <w:bCs/>
        </w:rPr>
        <w:t xml:space="preserve">Unter Verweis auf die Durchführungsverordnungen (EU) 2018/1013 der Kommission vom 17. Juli </w:t>
      </w:r>
      <w:r w:rsidRPr="000A46D3">
        <w:t>2018 zur Einführung vorläufiger Schutzmaßnahmen betreffend die Einführung bestimmter Stahlerzeugnisse und 2019/159 der Kommission vom 31. Januar 2019 zur Einführung endgültiger Schutzmaßnahmen gegenüber Einfuhren bestimmter Stahlerzeugnisse, insb. der dort dargelegten Erwägungsgründe, weist die Vergabestelle auf Folgendes hin:</w:t>
      </w:r>
    </w:p>
    <w:p w14:paraId="1BED1EDC" w14:textId="77777777" w:rsidR="00A577C0" w:rsidRPr="000A46D3" w:rsidRDefault="00A577C0" w:rsidP="00A17B8A">
      <w:pPr>
        <w:spacing w:line="276" w:lineRule="auto"/>
        <w:jc w:val="both"/>
        <w:rPr>
          <w:rFonts w:ascii="Calibri" w:hAnsi="Calibri"/>
          <w:sz w:val="22"/>
        </w:rPr>
      </w:pPr>
      <w:r w:rsidRPr="000A46D3">
        <w:rPr>
          <w:rFonts w:ascii="Calibri" w:hAnsi="Calibri"/>
          <w:sz w:val="22"/>
        </w:rPr>
        <w:t>Die Bieter informieren die Vergabestelle im Rahmen der Angebotsabgabe darüber, dass beide oder auch nur eine der Verordnungen im Falle des Zuschlags zur Anwendung kommen würden. Auf die Möglichkeit eines befreiten Kontingents kommt es nicht an. Sollte der Bieter dies entgegen der hiermit bestimmten Pflicht nicht tun, kann er von dem Verfahren ausgeschlossen werden. Sollte der Vergabestelle nach Zuschlag bekannt werden, dass ein solcher Pflichtverstoß vorgelegen hat, ist diese berechtigt, nach alleinigem Ermessen und ohne Einhaltung einer Frist von dem Vertrag zurück zu treten, ohne dass dadurch etwaige Haftungsansprüche gegenüber dem Auftragnehmer entstünden.</w:t>
      </w:r>
    </w:p>
    <w:p w14:paraId="72C58BED" w14:textId="77777777" w:rsidR="00A577C0" w:rsidRPr="000A46D3" w:rsidRDefault="00A577C0" w:rsidP="00A17B8A">
      <w:pPr>
        <w:spacing w:line="276" w:lineRule="auto"/>
        <w:jc w:val="both"/>
        <w:rPr>
          <w:rFonts w:ascii="Calibri" w:hAnsi="Calibri"/>
          <w:sz w:val="22"/>
        </w:rPr>
      </w:pPr>
      <w:r w:rsidRPr="000A46D3">
        <w:rPr>
          <w:rFonts w:ascii="Calibri" w:hAnsi="Calibri"/>
          <w:sz w:val="22"/>
        </w:rPr>
        <w:t>Es bleibt den betroffenen Bietern nachgelassen, mittels Ursprungszeugnis mit der Angebotsabgabe nachzuweisen, dass der Schutzzoll gem. der Verordnungen nicht einschlägig ist.</w:t>
      </w:r>
    </w:p>
    <w:p w14:paraId="1F95F12B" w14:textId="77777777" w:rsidR="00A577C0" w:rsidRPr="0001560A" w:rsidRDefault="00A577C0" w:rsidP="00A17B8A">
      <w:pPr>
        <w:pStyle w:val="Listenabsatz"/>
        <w:spacing w:after="240"/>
        <w:contextualSpacing w:val="0"/>
        <w:jc w:val="both"/>
        <w:rPr>
          <w:rFonts w:cs="Arial"/>
          <w:b/>
        </w:rPr>
      </w:pPr>
      <w:r w:rsidRPr="0001560A">
        <w:rPr>
          <w:rFonts w:cs="Arial"/>
          <w:b/>
        </w:rPr>
        <w:t xml:space="preserve">Die mit den Vergabeunterlagen zur Verfügung gestellten Formblätter sind – in Abhängigkeit vom Angebot – vollständig auszufüllen. Die Nichtvorlage bzw. unvollständige Vorlage der geforderten Unterlagen sowie wissentlich falsche Erklärungen </w:t>
      </w:r>
      <w:r w:rsidRPr="008B4D62">
        <w:rPr>
          <w:rFonts w:cs="Arial"/>
          <w:b/>
          <w:color w:val="0070C0"/>
        </w:rPr>
        <w:t xml:space="preserve">können zum Ausschluss des Bieters </w:t>
      </w:r>
      <w:r w:rsidR="00F40256" w:rsidRPr="008B4D62">
        <w:rPr>
          <w:rFonts w:cs="Arial"/>
          <w:b/>
          <w:color w:val="0070C0"/>
        </w:rPr>
        <w:t>vom Vergabeverfahren führen</w:t>
      </w:r>
      <w:r w:rsidR="00F40256">
        <w:rPr>
          <w:rFonts w:cs="Arial"/>
          <w:b/>
        </w:rPr>
        <w:t xml:space="preserve">. </w:t>
      </w:r>
      <w:r w:rsidR="00406275">
        <w:rPr>
          <w:rFonts w:cs="Arial"/>
          <w:b/>
        </w:rPr>
        <w:t>GSI</w:t>
      </w:r>
      <w:r w:rsidRPr="0001560A">
        <w:rPr>
          <w:rFonts w:cs="Arial"/>
          <w:b/>
        </w:rPr>
        <w:t xml:space="preserve"> behält sich eine einmalige Nachforderung von Unterlagen innerhalb einer im Nachforderungsschreiben festzusetzenden Frist gemäß § 56 VgV vor. Die Bieter können sich auf eine Nachforderung aber nicht verlassen. </w:t>
      </w:r>
      <w:r w:rsidRPr="008B4D62">
        <w:rPr>
          <w:rFonts w:cs="Arial"/>
          <w:b/>
          <w:color w:val="0070C0"/>
        </w:rPr>
        <w:t>Letztendlich unvollständige Angebote werden ausgeschlossen</w:t>
      </w:r>
      <w:r w:rsidRPr="0001560A">
        <w:rPr>
          <w:rFonts w:cs="Arial"/>
          <w:b/>
        </w:rPr>
        <w:t xml:space="preserve"> (§ 57 Abs. 1 Nr. 2 VgV).</w:t>
      </w:r>
    </w:p>
    <w:p w14:paraId="5651D204" w14:textId="77777777" w:rsidR="00A577C0" w:rsidRPr="0001560A" w:rsidRDefault="00A577C0" w:rsidP="00A17B8A">
      <w:pPr>
        <w:pStyle w:val="Listenabsatz"/>
        <w:spacing w:after="240"/>
        <w:jc w:val="both"/>
        <w:rPr>
          <w:rFonts w:cs="Arial"/>
        </w:rPr>
      </w:pPr>
      <w:r w:rsidRPr="0001560A">
        <w:rPr>
          <w:rFonts w:cs="Arial"/>
        </w:rPr>
        <w:t xml:space="preserve">Bieter dürfen dem Angebot </w:t>
      </w:r>
      <w:r w:rsidRPr="00A17B8A">
        <w:rPr>
          <w:rFonts w:cs="Arial"/>
          <w:u w:val="single"/>
        </w:rPr>
        <w:t>keine eigenen Vertragsbedingungen</w:t>
      </w:r>
      <w:r w:rsidRPr="0001560A">
        <w:rPr>
          <w:rFonts w:cs="Arial"/>
        </w:rPr>
        <w:t xml:space="preserve"> zugrunde legen. Änderungen an den Vergabeunterlagen </w:t>
      </w:r>
      <w:r w:rsidRPr="00077602">
        <w:rPr>
          <w:rFonts w:cs="Arial"/>
        </w:rPr>
        <w:t>(beispielsweise Streichungen oder Ergänzungen in den zur Verfügung gestellten Unterlagen an dafür nicht vorgesehenen Stellen)</w:t>
      </w:r>
      <w:r>
        <w:rPr>
          <w:rFonts w:cs="Arial"/>
        </w:rPr>
        <w:t xml:space="preserve"> </w:t>
      </w:r>
      <w:r w:rsidRPr="0001560A">
        <w:rPr>
          <w:rFonts w:cs="Arial"/>
        </w:rPr>
        <w:t>sind unzulässig und führen zum Ausschluss vom weiteren Verfahren, §</w:t>
      </w:r>
      <w:r>
        <w:rPr>
          <w:rFonts w:cs="Arial"/>
        </w:rPr>
        <w:t> </w:t>
      </w:r>
      <w:r w:rsidRPr="0001560A">
        <w:rPr>
          <w:rFonts w:cs="Arial"/>
        </w:rPr>
        <w:t>57</w:t>
      </w:r>
      <w:r w:rsidR="00A17B8A">
        <w:rPr>
          <w:rFonts w:cs="Arial"/>
        </w:rPr>
        <w:t> Abs. 1 Nr. 4 VgV.</w:t>
      </w:r>
    </w:p>
    <w:p w14:paraId="1BF2C3AA" w14:textId="489B2E32" w:rsidR="00A577C0" w:rsidRDefault="00A577C0" w:rsidP="008B4D62">
      <w:pPr>
        <w:pStyle w:val="Nummerierung"/>
        <w:numPr>
          <w:ilvl w:val="0"/>
          <w:numId w:val="0"/>
        </w:numPr>
        <w:spacing w:before="40" w:after="240" w:line="276" w:lineRule="auto"/>
        <w:jc w:val="both"/>
        <w:rPr>
          <w:rFonts w:ascii="Calibri" w:hAnsi="Calibri" w:cs="Arial"/>
          <w:b/>
          <w:sz w:val="22"/>
          <w:szCs w:val="22"/>
        </w:rPr>
      </w:pPr>
      <w:r w:rsidRPr="0083512B">
        <w:rPr>
          <w:rFonts w:ascii="Calibri" w:hAnsi="Calibri" w:cs="Arial"/>
          <w:b/>
          <w:sz w:val="22"/>
          <w:szCs w:val="22"/>
        </w:rPr>
        <w:t>Der Auftraggeber behält sich vor, Spezifikationen der Leistungsbeschreibung sowie Pläne, Skizzen, etc. aus Datenschutz- und Sicherheitsgründen erst nach Übersendung der Vertraulichkeitserklärung an interessierte Bieter zu übermitteln.</w:t>
      </w:r>
    </w:p>
    <w:p w14:paraId="0448193F" w14:textId="5CFD3AA3" w:rsidR="0083512B" w:rsidRDefault="0083512B" w:rsidP="008B4D62">
      <w:pPr>
        <w:pStyle w:val="Nummerierung"/>
        <w:numPr>
          <w:ilvl w:val="0"/>
          <w:numId w:val="0"/>
        </w:numPr>
        <w:spacing w:before="40" w:after="240" w:line="276" w:lineRule="auto"/>
        <w:jc w:val="both"/>
        <w:rPr>
          <w:rFonts w:ascii="Calibri" w:hAnsi="Calibri" w:cs="Arial"/>
          <w:b/>
          <w:sz w:val="22"/>
          <w:szCs w:val="22"/>
        </w:rPr>
      </w:pPr>
    </w:p>
    <w:p w14:paraId="79BF5441" w14:textId="77777777" w:rsidR="0083512B" w:rsidRPr="00E30490" w:rsidRDefault="0083512B" w:rsidP="008B4D62">
      <w:pPr>
        <w:pStyle w:val="Nummerierung"/>
        <w:numPr>
          <w:ilvl w:val="0"/>
          <w:numId w:val="0"/>
        </w:numPr>
        <w:spacing w:before="40" w:after="240" w:line="276" w:lineRule="auto"/>
        <w:jc w:val="both"/>
        <w:rPr>
          <w:rFonts w:ascii="Calibri" w:hAnsi="Calibri" w:cs="Arial"/>
          <w:b/>
          <w:sz w:val="22"/>
          <w:szCs w:val="22"/>
        </w:rPr>
      </w:pPr>
    </w:p>
    <w:p w14:paraId="4B490CED" w14:textId="77777777" w:rsidR="00A577C0" w:rsidRPr="0001560A" w:rsidRDefault="00A577C0" w:rsidP="00346DF4">
      <w:pPr>
        <w:pStyle w:val="Listenabsatz"/>
        <w:numPr>
          <w:ilvl w:val="0"/>
          <w:numId w:val="30"/>
        </w:numPr>
        <w:spacing w:after="240" w:line="280" w:lineRule="exact"/>
        <w:ind w:left="357" w:hanging="357"/>
        <w:jc w:val="both"/>
        <w:rPr>
          <w:rFonts w:cstheme="minorHAnsi"/>
          <w:b/>
        </w:rPr>
      </w:pPr>
      <w:r w:rsidRPr="0001560A">
        <w:rPr>
          <w:rFonts w:cstheme="minorHAnsi"/>
          <w:b/>
        </w:rPr>
        <w:t>Frist für die Abgabe der Angebote</w:t>
      </w:r>
    </w:p>
    <w:p w14:paraId="4C81B477" w14:textId="77777777" w:rsidR="00A577C0" w:rsidRPr="0001560A" w:rsidRDefault="00A577C0" w:rsidP="00A17B8A">
      <w:pPr>
        <w:spacing w:line="276" w:lineRule="auto"/>
        <w:jc w:val="both"/>
        <w:rPr>
          <w:rFonts w:ascii="Calibri" w:hAnsi="Calibri" w:cs="Arial"/>
          <w:bCs/>
          <w:sz w:val="22"/>
        </w:rPr>
      </w:pPr>
      <w:r w:rsidRPr="0001560A">
        <w:rPr>
          <w:rFonts w:ascii="Calibri" w:hAnsi="Calibri" w:cs="Arial"/>
          <w:bCs/>
          <w:sz w:val="22"/>
        </w:rPr>
        <w:t xml:space="preserve">Die in der Bekanntmachung genannte Frist für die Abgabe der Angebote ist unbedingt einzuhalten. Verspätet eingegangene Angebote werden vom Verfahren ausgeschlossen, </w:t>
      </w:r>
      <w:bookmarkStart w:id="0" w:name="_Hlk501721907"/>
      <w:r w:rsidRPr="0001560A">
        <w:rPr>
          <w:rFonts w:ascii="Calibri" w:hAnsi="Calibri" w:cs="Arial"/>
          <w:bCs/>
          <w:sz w:val="22"/>
        </w:rPr>
        <w:t>es sei denn, der Bieter hat dies nicht zu vertreten (§</w:t>
      </w:r>
      <w:r w:rsidR="00A17B8A">
        <w:rPr>
          <w:rFonts w:ascii="Calibri" w:hAnsi="Calibri" w:cs="Arial"/>
          <w:bCs/>
          <w:sz w:val="22"/>
        </w:rPr>
        <w:t> </w:t>
      </w:r>
      <w:r w:rsidRPr="0001560A">
        <w:rPr>
          <w:rFonts w:ascii="Calibri" w:hAnsi="Calibri" w:cs="Arial"/>
          <w:bCs/>
          <w:sz w:val="22"/>
        </w:rPr>
        <w:t>57</w:t>
      </w:r>
      <w:r w:rsidR="00A17B8A">
        <w:rPr>
          <w:rFonts w:ascii="Calibri" w:hAnsi="Calibri" w:cs="Arial"/>
          <w:bCs/>
          <w:sz w:val="22"/>
        </w:rPr>
        <w:t> </w:t>
      </w:r>
      <w:r w:rsidRPr="0001560A">
        <w:rPr>
          <w:rFonts w:ascii="Calibri" w:hAnsi="Calibri" w:cs="Arial"/>
          <w:bCs/>
          <w:sz w:val="22"/>
        </w:rPr>
        <w:t>Abs.</w:t>
      </w:r>
      <w:r w:rsidR="00A17B8A">
        <w:rPr>
          <w:rFonts w:ascii="Calibri" w:hAnsi="Calibri" w:cs="Arial"/>
          <w:bCs/>
          <w:sz w:val="22"/>
        </w:rPr>
        <w:t> </w:t>
      </w:r>
      <w:r w:rsidRPr="0001560A">
        <w:rPr>
          <w:rFonts w:ascii="Calibri" w:hAnsi="Calibri" w:cs="Arial"/>
          <w:bCs/>
          <w:sz w:val="22"/>
        </w:rPr>
        <w:t>1</w:t>
      </w:r>
      <w:r w:rsidR="00A17B8A">
        <w:rPr>
          <w:rFonts w:ascii="Calibri" w:hAnsi="Calibri" w:cs="Arial"/>
          <w:bCs/>
          <w:sz w:val="22"/>
        </w:rPr>
        <w:t> </w:t>
      </w:r>
      <w:r w:rsidRPr="0001560A">
        <w:rPr>
          <w:rFonts w:ascii="Calibri" w:hAnsi="Calibri" w:cs="Arial"/>
          <w:bCs/>
          <w:sz w:val="22"/>
        </w:rPr>
        <w:t>Nr.</w:t>
      </w:r>
      <w:r w:rsidR="00A17B8A">
        <w:rPr>
          <w:rFonts w:ascii="Calibri" w:hAnsi="Calibri" w:cs="Arial"/>
          <w:bCs/>
          <w:sz w:val="22"/>
        </w:rPr>
        <w:t> </w:t>
      </w:r>
      <w:r w:rsidRPr="0001560A">
        <w:rPr>
          <w:rFonts w:ascii="Calibri" w:hAnsi="Calibri" w:cs="Arial"/>
          <w:bCs/>
          <w:sz w:val="22"/>
        </w:rPr>
        <w:t>1</w:t>
      </w:r>
      <w:r w:rsidR="00A17B8A">
        <w:rPr>
          <w:rFonts w:ascii="Calibri" w:hAnsi="Calibri" w:cs="Arial"/>
          <w:bCs/>
          <w:sz w:val="22"/>
        </w:rPr>
        <w:t> </w:t>
      </w:r>
      <w:r w:rsidRPr="0001560A">
        <w:rPr>
          <w:rFonts w:ascii="Calibri" w:hAnsi="Calibri" w:cs="Arial"/>
          <w:bCs/>
          <w:sz w:val="22"/>
        </w:rPr>
        <w:t>VgV).</w:t>
      </w:r>
      <w:bookmarkEnd w:id="0"/>
    </w:p>
    <w:p w14:paraId="26F5274D" w14:textId="77777777" w:rsidR="00346DF4" w:rsidRPr="00A17B8A" w:rsidRDefault="00A577C0" w:rsidP="00A17B8A">
      <w:pPr>
        <w:pStyle w:val="Listenabsatz"/>
        <w:keepNext/>
        <w:numPr>
          <w:ilvl w:val="0"/>
          <w:numId w:val="30"/>
        </w:numPr>
        <w:spacing w:after="240"/>
        <w:ind w:left="357" w:hanging="357"/>
        <w:contextualSpacing w:val="0"/>
        <w:jc w:val="both"/>
        <w:rPr>
          <w:rFonts w:cstheme="minorHAnsi"/>
          <w:b/>
        </w:rPr>
      </w:pPr>
      <w:r w:rsidRPr="0001560A">
        <w:rPr>
          <w:rFonts w:cstheme="minorHAnsi"/>
          <w:b/>
        </w:rPr>
        <w:t xml:space="preserve">Anforderungen an die </w:t>
      </w:r>
      <w:r w:rsidR="00B34F7E">
        <w:rPr>
          <w:rFonts w:cstheme="minorHAnsi"/>
          <w:b/>
        </w:rPr>
        <w:t xml:space="preserve">Einreichung der </w:t>
      </w:r>
      <w:r w:rsidRPr="0001560A">
        <w:rPr>
          <w:rFonts w:cstheme="minorHAnsi"/>
          <w:b/>
        </w:rPr>
        <w:t>Angebote</w:t>
      </w:r>
    </w:p>
    <w:p w14:paraId="25F1884B" w14:textId="77777777" w:rsidR="00A577C0" w:rsidRPr="00B34F7E" w:rsidRDefault="00A577C0" w:rsidP="00A17B8A">
      <w:pPr>
        <w:pStyle w:val="Listenabsatz"/>
        <w:keepNext/>
        <w:spacing w:after="240"/>
        <w:contextualSpacing w:val="0"/>
        <w:jc w:val="both"/>
        <w:rPr>
          <w:rFonts w:cs="Arial"/>
          <w:bCs/>
        </w:rPr>
      </w:pPr>
      <w:r w:rsidRPr="00B34F7E">
        <w:rPr>
          <w:rFonts w:cs="Arial"/>
          <w:bCs/>
        </w:rPr>
        <w:t xml:space="preserve">Die Vergabestelle akzeptiert </w:t>
      </w:r>
      <w:r w:rsidR="00B34F7E">
        <w:rPr>
          <w:rFonts w:cs="Arial"/>
          <w:bCs/>
        </w:rPr>
        <w:t xml:space="preserve">ausschließlich </w:t>
      </w:r>
      <w:r w:rsidRPr="00B34F7E">
        <w:rPr>
          <w:rFonts w:cs="Arial"/>
          <w:bCs/>
        </w:rPr>
        <w:t>die Angebotsabgabe</w:t>
      </w:r>
      <w:r w:rsidR="00B34F7E">
        <w:rPr>
          <w:rFonts w:cs="Arial"/>
          <w:bCs/>
        </w:rPr>
        <w:t xml:space="preserve"> </w:t>
      </w:r>
      <w:r w:rsidR="00346DF4" w:rsidRPr="00B34F7E">
        <w:rPr>
          <w:rFonts w:cs="Arial"/>
          <w:bCs/>
        </w:rPr>
        <w:t>e</w:t>
      </w:r>
      <w:r w:rsidRPr="00B34F7E">
        <w:rPr>
          <w:rFonts w:cs="Arial"/>
          <w:bCs/>
        </w:rPr>
        <w:t>lektronisch in Textform</w:t>
      </w:r>
      <w:r w:rsidR="00346DF4" w:rsidRPr="00B34F7E">
        <w:rPr>
          <w:rFonts w:cs="Arial"/>
          <w:bCs/>
        </w:rPr>
        <w:t>.</w:t>
      </w:r>
    </w:p>
    <w:p w14:paraId="3E067E7C" w14:textId="77777777" w:rsidR="00A577C0" w:rsidRPr="00B34F7E" w:rsidRDefault="00A577C0" w:rsidP="005D4E54">
      <w:pPr>
        <w:pStyle w:val="Listenabsatz"/>
        <w:spacing w:after="240"/>
        <w:contextualSpacing w:val="0"/>
        <w:jc w:val="both"/>
        <w:rPr>
          <w:rFonts w:cs="Arial"/>
        </w:rPr>
      </w:pPr>
      <w:bookmarkStart w:id="1" w:name="_Hlk232682896"/>
      <w:r w:rsidRPr="00B34F7E">
        <w:rPr>
          <w:rFonts w:cs="Arial"/>
        </w:rPr>
        <w:t xml:space="preserve">Zu beachten ist, dass bei elektronischer Einreichung die Textform des § 126b BGB im Vergaberecht nur eingehalten ist, wenn die Angebote über die Vergabeplattform verschlüsselt übermittelt werden (vgl. die </w:t>
      </w:r>
      <w:r w:rsidRPr="00737259">
        <w:rPr>
          <w:rFonts w:cs="Arial"/>
          <w:u w:val="single"/>
        </w:rPr>
        <w:t>Information zur eVergabe</w:t>
      </w:r>
      <w:r w:rsidR="00CB2263">
        <w:rPr>
          <w:rFonts w:cs="Arial"/>
        </w:rPr>
        <w:t xml:space="preserve"> und </w:t>
      </w:r>
      <w:r w:rsidR="00CB2263" w:rsidRPr="00CB2263">
        <w:rPr>
          <w:rFonts w:cs="Arial"/>
        </w:rPr>
        <w:t>URL: http://www.dtvp.de/Center/</w:t>
      </w:r>
      <w:r w:rsidRPr="00B34F7E">
        <w:rPr>
          <w:rFonts w:cs="Arial"/>
        </w:rPr>
        <w:t xml:space="preserve">). </w:t>
      </w:r>
      <w:r w:rsidRPr="00B34F7E">
        <w:rPr>
          <w:rFonts w:cs="Arial"/>
          <w:b/>
          <w:color w:val="0070C0"/>
        </w:rPr>
        <w:t>Die Einreichung des Angebots per</w:t>
      </w:r>
      <w:r w:rsidRPr="00B34F7E">
        <w:rPr>
          <w:rFonts w:cs="Arial"/>
          <w:color w:val="0070C0"/>
        </w:rPr>
        <w:t xml:space="preserve"> </w:t>
      </w:r>
      <w:r w:rsidRPr="00B34F7E">
        <w:rPr>
          <w:rFonts w:cs="Arial"/>
          <w:b/>
          <w:color w:val="0070C0"/>
        </w:rPr>
        <w:t>E-Mail genügt nicht</w:t>
      </w:r>
      <w:r w:rsidR="005D4E54" w:rsidRPr="00B34F7E">
        <w:rPr>
          <w:rFonts w:cs="Arial"/>
          <w:color w:val="0070C0"/>
        </w:rPr>
        <w:t>.</w:t>
      </w:r>
    </w:p>
    <w:bookmarkEnd w:id="1"/>
    <w:p w14:paraId="1A2F41B4" w14:textId="77777777" w:rsidR="00A577C0" w:rsidRPr="0001560A" w:rsidRDefault="00A577C0" w:rsidP="005D4E54">
      <w:pPr>
        <w:pStyle w:val="Listenabsatz"/>
        <w:spacing w:after="240"/>
        <w:contextualSpacing w:val="0"/>
        <w:jc w:val="both"/>
        <w:rPr>
          <w:rFonts w:cs="Arial"/>
        </w:rPr>
      </w:pPr>
      <w:r w:rsidRPr="0001560A">
        <w:rPr>
          <w:rFonts w:cs="Arial"/>
        </w:rPr>
        <w:t>Bei fehlerhaften/unvollständigen Angaben, welche die oben genannten Formvoraussetzungen, werden die Angebote ausgeschlossen</w:t>
      </w:r>
      <w:r w:rsidRPr="0001560A">
        <w:rPr>
          <w:rFonts w:eastAsiaTheme="minorHAnsi" w:cs="Arial"/>
          <w:bCs/>
        </w:rPr>
        <w:t xml:space="preserve"> </w:t>
      </w:r>
      <w:r w:rsidRPr="0001560A">
        <w:rPr>
          <w:rFonts w:cs="Arial"/>
          <w:bCs/>
        </w:rPr>
        <w:t>es sei denn, der Bieter hat dies nicht zu vertreten (§ 57 Abs. 1 Nr. 1 VgV)</w:t>
      </w:r>
      <w:r w:rsidR="005D4E54">
        <w:rPr>
          <w:rFonts w:cs="Arial"/>
        </w:rPr>
        <w:t>.</w:t>
      </w:r>
    </w:p>
    <w:p w14:paraId="21F84406" w14:textId="77777777" w:rsidR="00A577C0"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Kommunikation mit den Bietern</w:t>
      </w:r>
    </w:p>
    <w:p w14:paraId="4C566568" w14:textId="77777777" w:rsidR="00A577C0" w:rsidRPr="005D4E54" w:rsidRDefault="00A577C0" w:rsidP="005D4E54">
      <w:pPr>
        <w:pStyle w:val="Listenabsatz"/>
        <w:spacing w:after="240"/>
        <w:contextualSpacing w:val="0"/>
        <w:jc w:val="both"/>
        <w:rPr>
          <w:rFonts w:cs="Arial"/>
        </w:rPr>
      </w:pPr>
      <w:r w:rsidRPr="0001560A">
        <w:rPr>
          <w:rFonts w:cs="Arial"/>
        </w:rPr>
        <w:t>Die Kommunikation mit den Bietern erfolgt über die Ausschreibungsplattform des DTVP. Frag</w:t>
      </w:r>
      <w:r w:rsidR="00F40256">
        <w:rPr>
          <w:rFonts w:cs="Arial"/>
        </w:rPr>
        <w:t xml:space="preserve">en sind über das DTVP an die </w:t>
      </w:r>
      <w:r w:rsidR="00406275">
        <w:rPr>
          <w:rFonts w:cs="Arial"/>
        </w:rPr>
        <w:t>GSI</w:t>
      </w:r>
      <w:r w:rsidRPr="0001560A">
        <w:rPr>
          <w:rFonts w:cs="Arial"/>
        </w:rPr>
        <w:t xml:space="preserve"> zu übermitteln und werden über das DTVP beantwortet. Mündlich bzw. telefonisch gestellte Fragen zu den Unterlagen oder dem Auftragsgegenstand werden nicht beantwortet; mündlich bzw. telefonisch erteilte Antworten sind nicht verbindlich.</w:t>
      </w:r>
    </w:p>
    <w:p w14:paraId="297D2EB5" w14:textId="77777777" w:rsidR="00DB0B5F" w:rsidRPr="005D4E54"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Sprachen</w:t>
      </w:r>
    </w:p>
    <w:p w14:paraId="4275AD1F" w14:textId="77777777" w:rsidR="00A577C0" w:rsidRPr="0001560A" w:rsidRDefault="00A577C0" w:rsidP="005D4E54">
      <w:pPr>
        <w:pStyle w:val="Listenabsatz"/>
        <w:spacing w:after="240"/>
        <w:contextualSpacing w:val="0"/>
        <w:jc w:val="both"/>
        <w:rPr>
          <w:rFonts w:cs="Arial"/>
        </w:rPr>
      </w:pPr>
      <w:r w:rsidRPr="0001560A">
        <w:rPr>
          <w:rFonts w:cs="Arial"/>
        </w:rPr>
        <w:t>Verfahrens- und Vertragssprache ist Deutsch. Die Vergabeunterlagen sind ggf. teilweise in Deutsch und Englisch verfasst, Spezifikationen und technische Anlagen teilweise auch nur in Englisch</w:t>
      </w:r>
      <w:r w:rsidRPr="00796DE3">
        <w:rPr>
          <w:rFonts w:cs="Arial"/>
        </w:rPr>
        <w:t>. Bei Dokumenten, die in Deutsch und Englisch verfasst sind, ist allein die deutsche Fassung verbindlich; die englische Version dient in diesem Fall nur dem besseren Verständnis für ausländische Bieter.</w:t>
      </w:r>
      <w:r w:rsidRPr="0001560A">
        <w:rPr>
          <w:rFonts w:cs="Arial"/>
        </w:rPr>
        <w:t xml:space="preserve"> Im Falle von </w:t>
      </w:r>
      <w:r w:rsidRPr="0001560A">
        <w:rPr>
          <w:rFonts w:cs="Arial"/>
        </w:rPr>
        <w:lastRenderedPageBreak/>
        <w:t>Abweichungen zwischen der deutschen Version und der englischen Übersetzung gilt der deutsche Originaltext.</w:t>
      </w:r>
    </w:p>
    <w:p w14:paraId="377F5029" w14:textId="77777777" w:rsidR="00A577C0" w:rsidRPr="0001560A" w:rsidRDefault="00A577C0" w:rsidP="005D4E54">
      <w:pPr>
        <w:pStyle w:val="Listenabsatz"/>
        <w:spacing w:after="240"/>
        <w:contextualSpacing w:val="0"/>
        <w:jc w:val="both"/>
        <w:rPr>
          <w:rFonts w:cs="Arial"/>
        </w:rPr>
      </w:pPr>
      <w:r w:rsidRPr="0001560A">
        <w:rPr>
          <w:rFonts w:cs="Arial"/>
        </w:rPr>
        <w:t>Wenn der Bieter dem Angebot Eignungsnachweise in einer anderen Sprache beifügt, sind deutsche Übersetzungen mit einzureichen.</w:t>
      </w:r>
    </w:p>
    <w:p w14:paraId="2A32FCD4" w14:textId="77777777" w:rsidR="00DB0B5F" w:rsidRPr="005D4E54"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Zuschlagskriterien/Angebotsauswertung</w:t>
      </w:r>
    </w:p>
    <w:p w14:paraId="011A12E2" w14:textId="77777777" w:rsidR="00A577C0" w:rsidRPr="0001560A" w:rsidRDefault="00A577C0" w:rsidP="005D4E54">
      <w:pPr>
        <w:pStyle w:val="Listenabsatz"/>
        <w:spacing w:after="240"/>
        <w:contextualSpacing w:val="0"/>
        <w:jc w:val="both"/>
        <w:rPr>
          <w:rFonts w:cs="Arial"/>
          <w:bCs/>
        </w:rPr>
      </w:pPr>
      <w:r w:rsidRPr="0001560A">
        <w:rPr>
          <w:rFonts w:cs="Arial"/>
          <w:bCs/>
        </w:rPr>
        <w:t>Der Zuschlag wird auf das wirtschaftlichste Angebot erteilt. Die zur Wertung zugelassenen Angebote werden anhand Zuschlagskriterien mit der entsprechend angegebenen Gewichtung gewertet.</w:t>
      </w:r>
    </w:p>
    <w:p w14:paraId="29FE1F42" w14:textId="57A85603" w:rsidR="00766B65" w:rsidRPr="0001560A" w:rsidRDefault="00A577C0" w:rsidP="0083512B">
      <w:pPr>
        <w:pStyle w:val="Listenabsatz"/>
        <w:spacing w:after="240"/>
        <w:contextualSpacing w:val="0"/>
        <w:jc w:val="both"/>
        <w:rPr>
          <w:rFonts w:cs="Arial"/>
          <w:bCs/>
        </w:rPr>
      </w:pPr>
      <w:r w:rsidRPr="0001560A">
        <w:rPr>
          <w:rFonts w:cs="Arial"/>
          <w:bCs/>
        </w:rPr>
        <w:t xml:space="preserve">Unter Beachtung der allgemeinen Grundsätze der Gleichbehandlung und Transparenz hat der Auftraggeber folgende Zuschlagskriterien </w:t>
      </w:r>
      <w:r w:rsidRPr="0083512B">
        <w:rPr>
          <w:rFonts w:cs="Arial"/>
          <w:bCs/>
        </w:rPr>
        <w:t>festgelegt:</w:t>
      </w:r>
      <w:r w:rsidR="00766B65" w:rsidRPr="0083512B">
        <w:rPr>
          <w:rFonts w:cs="Arial"/>
          <w:bCs/>
        </w:rPr>
        <w:t xml:space="preserve"> </w:t>
      </w:r>
      <w:r w:rsidR="00766B65" w:rsidRPr="0083512B">
        <w:rPr>
          <w:rFonts w:cs="Arial"/>
          <w:b/>
        </w:rPr>
        <w:t>siehe</w:t>
      </w:r>
      <w:r w:rsidR="00E30490" w:rsidRPr="0083512B">
        <w:rPr>
          <w:rFonts w:cs="Arial"/>
          <w:b/>
        </w:rPr>
        <w:t xml:space="preserve"> „CSX 42 - Angebotswertungsmethoden und -kriterien.pdf“</w:t>
      </w:r>
      <w:r w:rsidR="0083512B" w:rsidRPr="0001560A">
        <w:rPr>
          <w:rFonts w:cs="Arial"/>
          <w:bCs/>
        </w:rPr>
        <w:t xml:space="preserve"> </w:t>
      </w:r>
    </w:p>
    <w:p w14:paraId="1501E911" w14:textId="77777777" w:rsidR="00A577C0" w:rsidRPr="0001560A" w:rsidRDefault="00A577C0" w:rsidP="005D4E54">
      <w:pPr>
        <w:pStyle w:val="Listenabsatz"/>
        <w:spacing w:after="240"/>
        <w:contextualSpacing w:val="0"/>
        <w:jc w:val="both"/>
        <w:rPr>
          <w:rFonts w:cs="Arial"/>
          <w:bCs/>
        </w:rPr>
      </w:pPr>
      <w:r w:rsidRPr="0001560A">
        <w:rPr>
          <w:rFonts w:cs="Arial"/>
          <w:bCs/>
        </w:rPr>
        <w:t>Im Folgenden wird erläutert, nach welchen Maßstäben die festgelegten Zuschlagskriterien gewertet werden:</w:t>
      </w:r>
    </w:p>
    <w:p w14:paraId="0556EC99" w14:textId="77777777" w:rsidR="00A577C0" w:rsidRPr="005D4E54" w:rsidRDefault="00A577C0" w:rsidP="005D4E54">
      <w:pPr>
        <w:pStyle w:val="Listenabsatz"/>
        <w:spacing w:after="240"/>
        <w:contextualSpacing w:val="0"/>
        <w:jc w:val="both"/>
        <w:rPr>
          <w:rFonts w:cs="Calibri"/>
          <w:b/>
          <w:bCs/>
        </w:rPr>
      </w:pPr>
      <w:r w:rsidRPr="005D4E54">
        <w:rPr>
          <w:rFonts w:cs="Calibri"/>
          <w:b/>
          <w:bCs/>
        </w:rPr>
        <w:t>6.1</w:t>
      </w:r>
      <w:r w:rsidRPr="005D4E54">
        <w:rPr>
          <w:rFonts w:cs="Calibri"/>
          <w:b/>
          <w:bCs/>
        </w:rPr>
        <w:tab/>
        <w:t>Gewichtung der Zuschlagskriterien</w:t>
      </w:r>
    </w:p>
    <w:p w14:paraId="72BF5EA1" w14:textId="77777777" w:rsidR="0084000D" w:rsidRPr="005D4E54" w:rsidRDefault="0084000D" w:rsidP="005D4E54">
      <w:pPr>
        <w:spacing w:line="276" w:lineRule="auto"/>
        <w:rPr>
          <w:rFonts w:ascii="Calibri" w:hAnsi="Calibri" w:cs="Calibri"/>
          <w:sz w:val="22"/>
          <w:u w:val="single"/>
        </w:rPr>
      </w:pPr>
      <w:r w:rsidRPr="005D4E54">
        <w:rPr>
          <w:rFonts w:ascii="Calibri" w:hAnsi="Calibri" w:cs="Calibri"/>
          <w:sz w:val="22"/>
        </w:rPr>
        <w:t xml:space="preserve">Die Wertung erfolgt nach der Preis-Quotient Methode. </w:t>
      </w:r>
      <w:r w:rsidRPr="005D4E54">
        <w:rPr>
          <w:rFonts w:ascii="Calibri" w:hAnsi="Calibri" w:cs="Calibri"/>
          <w:bCs/>
          <w:sz w:val="22"/>
        </w:rPr>
        <w:t>Preis und Leistung werden mit den o.g. Gewichtungsfaktoren versehen. Die Preis-Quotient-Methode lässt sich wie folgt darstellen:</w:t>
      </w:r>
    </w:p>
    <w:p w14:paraId="329E3768" w14:textId="77777777" w:rsidR="00A577C0" w:rsidRPr="005D4E54" w:rsidRDefault="00EE2833" w:rsidP="005D4E54">
      <w:pPr>
        <w:spacing w:line="276" w:lineRule="auto"/>
      </w:pPr>
      <m:oMathPara>
        <m:oMath>
          <m:r>
            <w:rPr>
              <w:rFonts w:ascii="Cambria Math" w:hAnsi="Cambria Math"/>
            </w:rPr>
            <m:t xml:space="preserve"> Z=G</m:t>
          </m:r>
          <m:d>
            <m:dPr>
              <m:ctrlPr>
                <w:rPr>
                  <w:rFonts w:ascii="Cambria Math" w:hAnsi="Cambria Math"/>
                  <w:i/>
                  <w:iCs/>
                  <w:sz w:val="24"/>
                  <w:szCs w:val="24"/>
                </w:rPr>
              </m:ctrlPr>
            </m:dPr>
            <m:e>
              <m:r>
                <w:rPr>
                  <w:rFonts w:ascii="Cambria Math" w:hAnsi="Cambria Math"/>
                </w:rPr>
                <m:t>Leistung</m:t>
              </m:r>
            </m:e>
          </m:d>
          <m:r>
            <w:rPr>
              <w:rFonts w:ascii="Cambria Math" w:hAnsi="Cambria Math"/>
            </w:rPr>
            <m:t>*L(Angebot)+G(Preis)</m:t>
          </m:r>
          <m:f>
            <m:fPr>
              <m:ctrlPr>
                <w:rPr>
                  <w:rFonts w:ascii="Cambria Math" w:hAnsi="Cambria Math"/>
                  <w:i/>
                  <w:iCs/>
                  <w:sz w:val="24"/>
                  <w:szCs w:val="24"/>
                </w:rPr>
              </m:ctrlPr>
            </m:fPr>
            <m:num>
              <m:r>
                <w:rPr>
                  <w:rFonts w:ascii="Cambria Math" w:hAnsi="Cambria Math"/>
                </w:rPr>
                <m:t>L</m:t>
              </m:r>
              <m:d>
                <m:dPr>
                  <m:ctrlPr>
                    <w:rPr>
                      <w:rFonts w:ascii="Cambria Math" w:hAnsi="Cambria Math"/>
                      <w:i/>
                      <w:iCs/>
                      <w:sz w:val="24"/>
                      <w:szCs w:val="24"/>
                    </w:rPr>
                  </m:ctrlPr>
                </m:dPr>
                <m:e>
                  <m:r>
                    <w:rPr>
                      <w:rFonts w:ascii="Cambria Math" w:hAnsi="Cambria Math"/>
                    </w:rPr>
                    <m:t>best</m:t>
                  </m:r>
                </m:e>
              </m:d>
              <m:r>
                <w:rPr>
                  <w:rFonts w:ascii="Cambria Math" w:hAnsi="Cambria Math"/>
                </w:rPr>
                <m:t>*P(niedrigst)</m:t>
              </m:r>
            </m:num>
            <m:den>
              <m:r>
                <w:rPr>
                  <w:rFonts w:ascii="Cambria Math" w:hAnsi="Cambria Math"/>
                </w:rPr>
                <m:t>P(Angebot)</m:t>
              </m:r>
            </m:den>
          </m:f>
        </m:oMath>
      </m:oMathPara>
    </w:p>
    <w:p w14:paraId="7AC0606D" w14:textId="77777777" w:rsidR="00A577C0" w:rsidRPr="0001560A" w:rsidRDefault="00A577C0" w:rsidP="005D4E54">
      <w:pPr>
        <w:pStyle w:val="Listenabsatz"/>
        <w:keepNext/>
        <w:spacing w:after="240"/>
        <w:contextualSpacing w:val="0"/>
        <w:jc w:val="both"/>
        <w:rPr>
          <w:rFonts w:cs="Arial"/>
          <w:bCs/>
        </w:rPr>
      </w:pPr>
      <w:r w:rsidRPr="0001560A">
        <w:rPr>
          <w:rFonts w:cs="Arial"/>
          <w:bCs/>
        </w:rPr>
        <w:t>Die einzelnen Formelbestandteile sind wie folgt definiert:</w:t>
      </w:r>
    </w:p>
    <w:p w14:paraId="41403906" w14:textId="77777777" w:rsidR="00A577C0" w:rsidRPr="005D4E54" w:rsidRDefault="00A577C0" w:rsidP="005D4E54">
      <w:pPr>
        <w:pStyle w:val="Listenabsatz"/>
        <w:spacing w:after="240"/>
        <w:ind w:left="1276" w:hanging="1276"/>
        <w:jc w:val="both"/>
        <w:rPr>
          <w:rFonts w:cs="Arial"/>
          <w:bCs/>
        </w:rPr>
      </w:pPr>
      <w:r w:rsidRPr="0001560A">
        <w:rPr>
          <w:rFonts w:cs="Arial"/>
          <w:bCs/>
        </w:rPr>
        <w:t>Z(Angebot) =</w:t>
      </w:r>
      <w:r w:rsidRPr="0001560A">
        <w:rPr>
          <w:rFonts w:cs="Arial"/>
          <w:bCs/>
        </w:rPr>
        <w:tab/>
        <w:t>Gewichtete Punktzahl für Preis-Leistungs-</w:t>
      </w:r>
      <w:r w:rsidRPr="0001560A" w:rsidDel="00F56A3D">
        <w:rPr>
          <w:rFonts w:cs="Arial"/>
          <w:bCs/>
        </w:rPr>
        <w:t xml:space="preserve"> </w:t>
      </w:r>
      <w:r w:rsidRPr="0001560A">
        <w:rPr>
          <w:rFonts w:cs="Arial"/>
          <w:bCs/>
        </w:rPr>
        <w:t>Bewertung des zu bewertenden Angebots</w:t>
      </w:r>
    </w:p>
    <w:p w14:paraId="57D865BB" w14:textId="77777777" w:rsidR="00A577C0" w:rsidRPr="005D4E54" w:rsidRDefault="00A577C0" w:rsidP="005D4E54">
      <w:pPr>
        <w:pStyle w:val="Listenabsatz"/>
        <w:spacing w:after="240"/>
        <w:ind w:left="1276" w:hanging="1276"/>
        <w:jc w:val="both"/>
        <w:rPr>
          <w:rFonts w:cs="Arial"/>
          <w:bCs/>
        </w:rPr>
      </w:pPr>
      <w:r w:rsidRPr="0001560A">
        <w:rPr>
          <w:rFonts w:cs="Arial"/>
          <w:bCs/>
        </w:rPr>
        <w:t>G(Leistung) =</w:t>
      </w:r>
      <w:r w:rsidRPr="0001560A">
        <w:rPr>
          <w:rFonts w:cs="Arial"/>
          <w:bCs/>
        </w:rPr>
        <w:tab/>
        <w:t>Gewichtungsfaktor für die Leistungskriterien des zu bewertenden Angebots laut Tabelle oben</w:t>
      </w:r>
    </w:p>
    <w:p w14:paraId="23C3ACDF" w14:textId="77777777" w:rsidR="00A577C0" w:rsidRPr="005D4E54" w:rsidRDefault="00A577C0" w:rsidP="005D4E54">
      <w:pPr>
        <w:pStyle w:val="Listenabsatz"/>
        <w:spacing w:after="240"/>
        <w:ind w:left="1276" w:hanging="1276"/>
        <w:jc w:val="both"/>
        <w:rPr>
          <w:rFonts w:cs="Arial"/>
          <w:bCs/>
        </w:rPr>
      </w:pPr>
      <w:r w:rsidRPr="0001560A">
        <w:rPr>
          <w:rFonts w:cs="Arial"/>
          <w:bCs/>
        </w:rPr>
        <w:t>L(Angebot) =</w:t>
      </w:r>
      <w:r w:rsidRPr="0001560A">
        <w:rPr>
          <w:rFonts w:cs="Arial"/>
          <w:bCs/>
        </w:rPr>
        <w:tab/>
        <w:t>Gesamtpunktzahl der Leistungskriterien des zu bewertenden Angebots als Referenzwert</w:t>
      </w:r>
    </w:p>
    <w:p w14:paraId="24CBBD1B" w14:textId="77777777" w:rsidR="00A577C0" w:rsidRPr="005D4E54" w:rsidRDefault="00A577C0" w:rsidP="005D4E54">
      <w:pPr>
        <w:pStyle w:val="Listenabsatz"/>
        <w:spacing w:after="240"/>
        <w:ind w:left="1276" w:hanging="1276"/>
        <w:jc w:val="both"/>
        <w:rPr>
          <w:rFonts w:cs="Arial"/>
          <w:bCs/>
        </w:rPr>
      </w:pPr>
      <w:r w:rsidRPr="0001560A">
        <w:rPr>
          <w:rFonts w:cs="Arial"/>
          <w:bCs/>
        </w:rPr>
        <w:t xml:space="preserve">G(Preis) = </w:t>
      </w:r>
      <w:r w:rsidRPr="0001560A">
        <w:rPr>
          <w:rFonts w:cs="Arial"/>
          <w:bCs/>
        </w:rPr>
        <w:tab/>
        <w:t>Gewichtungsfaktor für den Gesamtangebotspreis des zu bewertenden Angebots laut Tabelle oben</w:t>
      </w:r>
    </w:p>
    <w:p w14:paraId="37228356" w14:textId="77777777" w:rsidR="00A577C0" w:rsidRPr="005D4E54" w:rsidRDefault="00A577C0" w:rsidP="005D4E54">
      <w:pPr>
        <w:pStyle w:val="Listenabsatz"/>
        <w:spacing w:after="240"/>
        <w:ind w:left="1276" w:hanging="1276"/>
        <w:jc w:val="both"/>
        <w:rPr>
          <w:rFonts w:cs="Arial"/>
          <w:bCs/>
        </w:rPr>
      </w:pPr>
      <w:r w:rsidRPr="0001560A">
        <w:rPr>
          <w:rFonts w:cs="Arial"/>
          <w:bCs/>
        </w:rPr>
        <w:t xml:space="preserve">L(best) = </w:t>
      </w:r>
      <w:r w:rsidRPr="0001560A">
        <w:rPr>
          <w:rFonts w:cs="Arial"/>
          <w:bCs/>
        </w:rPr>
        <w:tab/>
        <w:t>Bester Gesamtpunktwert der Leistungskriterien der wertb</w:t>
      </w:r>
      <w:r w:rsidR="005D4E54">
        <w:rPr>
          <w:rFonts w:cs="Arial"/>
          <w:bCs/>
        </w:rPr>
        <w:t>aren Angebote</w:t>
      </w:r>
    </w:p>
    <w:p w14:paraId="42153B81" w14:textId="77777777" w:rsidR="00A577C0" w:rsidRPr="005D4E54" w:rsidRDefault="00A577C0" w:rsidP="005D4E54">
      <w:pPr>
        <w:pStyle w:val="Listenabsatz"/>
        <w:spacing w:after="240"/>
        <w:ind w:left="1276" w:hanging="1276"/>
        <w:jc w:val="both"/>
        <w:rPr>
          <w:rFonts w:cs="Arial"/>
          <w:bCs/>
        </w:rPr>
      </w:pPr>
      <w:r w:rsidRPr="0001560A">
        <w:rPr>
          <w:rFonts w:cs="Arial"/>
          <w:bCs/>
        </w:rPr>
        <w:t>P(niedrigst) =</w:t>
      </w:r>
      <w:r w:rsidRPr="0001560A">
        <w:rPr>
          <w:rFonts w:cs="Arial"/>
          <w:bCs/>
        </w:rPr>
        <w:tab/>
        <w:t>Niedrigster Gesamtangeb</w:t>
      </w:r>
      <w:r w:rsidR="005D4E54">
        <w:rPr>
          <w:rFonts w:cs="Arial"/>
          <w:bCs/>
        </w:rPr>
        <w:t>otspreis der wertbaren Angebote</w:t>
      </w:r>
    </w:p>
    <w:p w14:paraId="4398A5B8" w14:textId="77777777" w:rsidR="00A577C0" w:rsidRPr="005D4E54" w:rsidRDefault="00A577C0" w:rsidP="005D4E54">
      <w:pPr>
        <w:pStyle w:val="Listenabsatz"/>
        <w:spacing w:after="240"/>
        <w:ind w:left="1276" w:hanging="1276"/>
        <w:contextualSpacing w:val="0"/>
        <w:jc w:val="both"/>
        <w:rPr>
          <w:rFonts w:cs="Arial"/>
          <w:bCs/>
        </w:rPr>
      </w:pPr>
      <w:r w:rsidRPr="0001560A">
        <w:rPr>
          <w:rFonts w:cs="Arial"/>
          <w:bCs/>
        </w:rPr>
        <w:t>P(Angebot) =</w:t>
      </w:r>
      <w:r w:rsidRPr="0001560A">
        <w:rPr>
          <w:rFonts w:cs="Arial"/>
          <w:bCs/>
        </w:rPr>
        <w:tab/>
        <w:t>Gesamtangebotspreis des zu bewertenden Angebots</w:t>
      </w:r>
    </w:p>
    <w:p w14:paraId="521A6639" w14:textId="77777777" w:rsidR="00DB0B5F" w:rsidRPr="00A57A56" w:rsidRDefault="00A577C0" w:rsidP="005D4E54">
      <w:pPr>
        <w:pStyle w:val="Listenabsatz"/>
        <w:keepNext/>
        <w:spacing w:after="240"/>
        <w:contextualSpacing w:val="0"/>
        <w:jc w:val="both"/>
        <w:rPr>
          <w:rFonts w:cs="Arial"/>
          <w:b/>
          <w:bCs/>
        </w:rPr>
      </w:pPr>
      <w:r w:rsidRPr="00A57A56">
        <w:rPr>
          <w:rFonts w:cs="Arial"/>
          <w:b/>
          <w:bCs/>
        </w:rPr>
        <w:lastRenderedPageBreak/>
        <w:t>6.2</w:t>
      </w:r>
      <w:r w:rsidRPr="00A57A56">
        <w:rPr>
          <w:rFonts w:cs="Arial"/>
          <w:b/>
          <w:bCs/>
        </w:rPr>
        <w:tab/>
        <w:t>Zuschlagskriterium „Gesamtangebotspreis“</w:t>
      </w:r>
    </w:p>
    <w:p w14:paraId="59D08580" w14:textId="30DE2B8C" w:rsidR="00A57A56" w:rsidRPr="00AC1488" w:rsidRDefault="00A57A56" w:rsidP="005D4E54">
      <w:pPr>
        <w:pStyle w:val="Listenabsatz"/>
        <w:spacing w:after="240"/>
        <w:contextualSpacing w:val="0"/>
        <w:jc w:val="both"/>
        <w:rPr>
          <w:rFonts w:cs="Arial"/>
          <w:bCs/>
        </w:rPr>
      </w:pPr>
      <w:bookmarkStart w:id="2" w:name="_Hlk232683084"/>
      <w:r w:rsidRPr="00AC1488">
        <w:rPr>
          <w:rFonts w:cs="Arial"/>
          <w:bCs/>
        </w:rPr>
        <w:t>Im Rahmen des Zuschlagskriteriums „Gesamtangebotspreis</w:t>
      </w:r>
      <w:r w:rsidR="00AC1488" w:rsidRPr="00AC1488">
        <w:rPr>
          <w:rFonts w:cs="Arial"/>
          <w:bCs/>
        </w:rPr>
        <w:t xml:space="preserve">“ wird der Gesamtpreis des Angebotsformblattes zur Wertung herangezogen. Für die Leistungserbringung sind ausschließlich die </w:t>
      </w:r>
      <w:r w:rsidR="00AC1488" w:rsidRPr="0083512B">
        <w:rPr>
          <w:rFonts w:cs="Arial"/>
          <w:bCs/>
        </w:rPr>
        <w:t>im Angebotsformblatt ausgewiesenen</w:t>
      </w:r>
      <w:r w:rsidR="00AC1488" w:rsidRPr="00AC1488">
        <w:rPr>
          <w:rFonts w:cs="Arial"/>
          <w:bCs/>
        </w:rPr>
        <w:t xml:space="preserve"> Preise maßgeblich. </w:t>
      </w:r>
    </w:p>
    <w:bookmarkEnd w:id="2"/>
    <w:p w14:paraId="2F9E75D0" w14:textId="77777777" w:rsidR="00A577C0" w:rsidRPr="0001560A" w:rsidRDefault="00A577C0" w:rsidP="005D4E54">
      <w:pPr>
        <w:pStyle w:val="Listenabsatz"/>
        <w:spacing w:after="240"/>
        <w:contextualSpacing w:val="0"/>
        <w:jc w:val="both"/>
        <w:rPr>
          <w:rFonts w:cs="Arial"/>
          <w:b/>
          <w:bCs/>
        </w:rPr>
      </w:pPr>
      <w:r w:rsidRPr="0001560A">
        <w:rPr>
          <w:rFonts w:cs="Arial"/>
          <w:b/>
          <w:bCs/>
        </w:rPr>
        <w:t>6.3</w:t>
      </w:r>
      <w:r w:rsidRPr="0001560A">
        <w:rPr>
          <w:rFonts w:cs="Arial"/>
          <w:b/>
          <w:bCs/>
        </w:rPr>
        <w:tab/>
        <w:t>Bewertungsmaßstab für die Leistungskriterien</w:t>
      </w:r>
    </w:p>
    <w:p w14:paraId="6D1A7F22" w14:textId="77777777" w:rsidR="00A577C0" w:rsidRDefault="00A577C0" w:rsidP="005D4E54">
      <w:pPr>
        <w:pStyle w:val="Listenabsatz"/>
        <w:spacing w:after="240"/>
        <w:contextualSpacing w:val="0"/>
        <w:jc w:val="both"/>
        <w:rPr>
          <w:rFonts w:cs="Arial"/>
          <w:bCs/>
        </w:rPr>
      </w:pPr>
      <w:r w:rsidRPr="0001560A">
        <w:rPr>
          <w:rFonts w:cs="Arial"/>
          <w:bCs/>
        </w:rPr>
        <w:t>Bei der Bewertung der einzelnen Leistungskriterien wird jedes Kriterium auf einer kontinuierlichen Skala von 10 Punkten für die volle Zielerfüllung eines Kriteriums, bis 0 Punkte für keine Zielerfüllung eines Kriteriums nachfolgendem Muster bewertet.</w:t>
      </w:r>
    </w:p>
    <w:p w14:paraId="2C8C1BA3" w14:textId="77777777" w:rsidR="00CA55D4" w:rsidRPr="0001560A" w:rsidRDefault="00CA55D4" w:rsidP="00CA55D4">
      <w:pPr>
        <w:pStyle w:val="Listenabsatz"/>
        <w:spacing w:before="120" w:after="240"/>
        <w:contextualSpacing w:val="0"/>
        <w:jc w:val="both"/>
        <w:rPr>
          <w:rFonts w:cs="Arial"/>
          <w:bCs/>
        </w:rPr>
      </w:pPr>
      <w:r w:rsidRPr="0001560A">
        <w:rPr>
          <w:rFonts w:cs="Arial"/>
          <w:bCs/>
        </w:rPr>
        <w:t xml:space="preserve">Für jedes </w:t>
      </w:r>
      <w:r w:rsidRPr="0083512B">
        <w:rPr>
          <w:rFonts w:cs="Arial"/>
          <w:bCs/>
        </w:rPr>
        <w:t>geforderte</w:t>
      </w:r>
      <w:r w:rsidRPr="0083512B">
        <w:rPr>
          <w:rFonts w:cs="Arial"/>
          <w:bCs/>
          <w:color w:val="0070C0"/>
        </w:rPr>
        <w:t xml:space="preserve"> </w:t>
      </w:r>
      <w:r w:rsidRPr="0083512B">
        <w:rPr>
          <w:rFonts w:cs="Arial"/>
          <w:b/>
          <w:bCs/>
          <w:color w:val="0070C0"/>
        </w:rPr>
        <w:t>Leistungskriterium</w:t>
      </w:r>
      <w:r w:rsidRPr="0083512B">
        <w:rPr>
          <w:rFonts w:cs="Arial"/>
          <w:bCs/>
          <w:color w:val="0070C0"/>
        </w:rPr>
        <w:t xml:space="preserve"> </w:t>
      </w:r>
      <w:r w:rsidRPr="0083512B">
        <w:rPr>
          <w:rFonts w:cs="Arial"/>
          <w:bCs/>
        </w:rPr>
        <w:t>werden</w:t>
      </w:r>
      <w:r w:rsidRPr="0001560A">
        <w:rPr>
          <w:rFonts w:cs="Arial"/>
          <w:bCs/>
        </w:rPr>
        <w:t xml:space="preserve"> bei den inhaltlichen Vorgaben im Folgenden Fragen und Aspekte aufgelistet, die – je nach Kriterium – konzeptionell oder anhand technischer Beschreibungen etc. erarbeitet werden sollen. Für die Erreichung der einzelnen Punktstufen gelten dabei folgende Zielerreichungsgrade:</w:t>
      </w:r>
    </w:p>
    <w:tbl>
      <w:tblPr>
        <w:tblW w:w="7732" w:type="dxa"/>
        <w:tblInd w:w="65" w:type="dxa"/>
        <w:tblCellMar>
          <w:left w:w="70" w:type="dxa"/>
          <w:right w:w="70" w:type="dxa"/>
        </w:tblCellMar>
        <w:tblLook w:val="04A0" w:firstRow="1" w:lastRow="0" w:firstColumn="1" w:lastColumn="0" w:noHBand="0" w:noVBand="1"/>
      </w:tblPr>
      <w:tblGrid>
        <w:gridCol w:w="786"/>
        <w:gridCol w:w="1701"/>
        <w:gridCol w:w="5245"/>
      </w:tblGrid>
      <w:tr w:rsidR="00A577C0" w:rsidRPr="0001560A" w14:paraId="6F2CFCA3" w14:textId="77777777" w:rsidTr="00A151C2">
        <w:trPr>
          <w:trHeight w:val="600"/>
        </w:trPr>
        <w:tc>
          <w:tcPr>
            <w:tcW w:w="786"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160CFF6E" w14:textId="77777777" w:rsidR="00A577C0" w:rsidRPr="0001560A" w:rsidRDefault="00A577C0" w:rsidP="005D4E54">
            <w:pPr>
              <w:tabs>
                <w:tab w:val="left" w:pos="7057"/>
              </w:tabs>
              <w:spacing w:line="276" w:lineRule="auto"/>
              <w:contextualSpacing/>
              <w:jc w:val="both"/>
              <w:rPr>
                <w:rFonts w:ascii="Calibri" w:eastAsia="Times New Roman" w:hAnsi="Calibri" w:cstheme="minorHAnsi"/>
                <w:b/>
                <w:bCs/>
                <w:color w:val="000000"/>
                <w:sz w:val="22"/>
                <w:lang w:eastAsia="de-DE"/>
              </w:rPr>
            </w:pPr>
            <w:r w:rsidRPr="0001560A">
              <w:rPr>
                <w:rFonts w:ascii="Calibri" w:eastAsia="Times New Roman" w:hAnsi="Calibri" w:cstheme="minorHAnsi"/>
                <w:b/>
                <w:bCs/>
                <w:color w:val="000000"/>
                <w:sz w:val="22"/>
                <w:lang w:eastAsia="de-DE"/>
              </w:rPr>
              <w:t>Punkte</w:t>
            </w:r>
          </w:p>
        </w:tc>
        <w:tc>
          <w:tcPr>
            <w:tcW w:w="1701" w:type="dxa"/>
            <w:tcBorders>
              <w:top w:val="single" w:sz="4" w:space="0" w:color="auto"/>
              <w:left w:val="nil"/>
              <w:bottom w:val="single" w:sz="4" w:space="0" w:color="auto"/>
              <w:right w:val="single" w:sz="4" w:space="0" w:color="auto"/>
            </w:tcBorders>
            <w:shd w:val="clear" w:color="000000" w:fill="C5D9F1"/>
            <w:noWrap/>
            <w:vAlign w:val="bottom"/>
            <w:hideMark/>
          </w:tcPr>
          <w:p w14:paraId="0BAFCFD1" w14:textId="77777777" w:rsidR="00A577C0" w:rsidRPr="0001560A" w:rsidRDefault="00A577C0" w:rsidP="005D4E54">
            <w:pPr>
              <w:tabs>
                <w:tab w:val="left" w:pos="7057"/>
              </w:tabs>
              <w:spacing w:line="276" w:lineRule="auto"/>
              <w:contextualSpacing/>
              <w:jc w:val="both"/>
              <w:rPr>
                <w:rFonts w:ascii="Calibri" w:eastAsia="Times New Roman" w:hAnsi="Calibri" w:cstheme="minorHAnsi"/>
                <w:b/>
                <w:bCs/>
                <w:color w:val="000000"/>
                <w:sz w:val="22"/>
                <w:lang w:eastAsia="de-DE"/>
              </w:rPr>
            </w:pPr>
            <w:r w:rsidRPr="0001560A">
              <w:rPr>
                <w:rFonts w:ascii="Calibri" w:eastAsia="Times New Roman" w:hAnsi="Calibri" w:cstheme="minorHAnsi"/>
                <w:b/>
                <w:bCs/>
                <w:color w:val="000000"/>
                <w:sz w:val="22"/>
                <w:lang w:eastAsia="de-DE"/>
              </w:rPr>
              <w:t>Bewertung</w:t>
            </w:r>
          </w:p>
        </w:tc>
        <w:tc>
          <w:tcPr>
            <w:tcW w:w="5245" w:type="dxa"/>
            <w:tcBorders>
              <w:top w:val="single" w:sz="4" w:space="0" w:color="auto"/>
              <w:left w:val="nil"/>
              <w:bottom w:val="single" w:sz="4" w:space="0" w:color="auto"/>
              <w:right w:val="single" w:sz="4" w:space="0" w:color="auto"/>
            </w:tcBorders>
            <w:shd w:val="clear" w:color="000000" w:fill="C5D9F1"/>
            <w:noWrap/>
            <w:vAlign w:val="bottom"/>
            <w:hideMark/>
          </w:tcPr>
          <w:p w14:paraId="72C448E2" w14:textId="77777777" w:rsidR="00A577C0" w:rsidRPr="0001560A" w:rsidRDefault="00A577C0" w:rsidP="005D4E54">
            <w:pPr>
              <w:tabs>
                <w:tab w:val="left" w:pos="7057"/>
              </w:tabs>
              <w:spacing w:line="276" w:lineRule="auto"/>
              <w:contextualSpacing/>
              <w:jc w:val="both"/>
              <w:rPr>
                <w:rFonts w:ascii="Calibri" w:eastAsia="Times New Roman" w:hAnsi="Calibri" w:cstheme="minorHAnsi"/>
                <w:b/>
                <w:bCs/>
                <w:color w:val="000000"/>
                <w:sz w:val="22"/>
                <w:lang w:eastAsia="de-DE"/>
              </w:rPr>
            </w:pPr>
            <w:r w:rsidRPr="0001560A">
              <w:rPr>
                <w:rFonts w:ascii="Calibri" w:eastAsia="Times New Roman" w:hAnsi="Calibri" w:cstheme="minorHAnsi"/>
                <w:b/>
                <w:bCs/>
                <w:color w:val="000000"/>
                <w:sz w:val="22"/>
                <w:lang w:eastAsia="de-DE"/>
              </w:rPr>
              <w:t>Bemerkung</w:t>
            </w:r>
          </w:p>
        </w:tc>
      </w:tr>
      <w:tr w:rsidR="00A577C0" w:rsidRPr="0001560A" w14:paraId="60325A12"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2BE4E0D8"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9-10</w:t>
            </w:r>
          </w:p>
        </w:tc>
        <w:tc>
          <w:tcPr>
            <w:tcW w:w="1701" w:type="dxa"/>
            <w:tcBorders>
              <w:top w:val="nil"/>
              <w:left w:val="nil"/>
              <w:bottom w:val="single" w:sz="4" w:space="0" w:color="auto"/>
              <w:right w:val="single" w:sz="4" w:space="0" w:color="auto"/>
            </w:tcBorders>
            <w:shd w:val="clear" w:color="auto" w:fill="auto"/>
            <w:noWrap/>
            <w:vAlign w:val="bottom"/>
            <w:hideMark/>
          </w:tcPr>
          <w:p w14:paraId="06927A0A"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Sehr gut</w:t>
            </w:r>
          </w:p>
        </w:tc>
        <w:tc>
          <w:tcPr>
            <w:tcW w:w="5245" w:type="dxa"/>
            <w:tcBorders>
              <w:top w:val="nil"/>
              <w:left w:val="nil"/>
              <w:bottom w:val="single" w:sz="4" w:space="0" w:color="auto"/>
              <w:right w:val="single" w:sz="4" w:space="0" w:color="auto"/>
            </w:tcBorders>
            <w:shd w:val="clear" w:color="auto" w:fill="auto"/>
            <w:vAlign w:val="bottom"/>
            <w:hideMark/>
          </w:tcPr>
          <w:p w14:paraId="3C60949F"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besonders hervorragende Erfüllung der Leistungskriterien</w:t>
            </w:r>
          </w:p>
        </w:tc>
      </w:tr>
      <w:tr w:rsidR="00A577C0" w:rsidRPr="0001560A" w14:paraId="442FD98F"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06B65B3B"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7-8</w:t>
            </w:r>
          </w:p>
        </w:tc>
        <w:tc>
          <w:tcPr>
            <w:tcW w:w="1701" w:type="dxa"/>
            <w:tcBorders>
              <w:top w:val="nil"/>
              <w:left w:val="nil"/>
              <w:bottom w:val="single" w:sz="4" w:space="0" w:color="auto"/>
              <w:right w:val="single" w:sz="4" w:space="0" w:color="auto"/>
            </w:tcBorders>
            <w:shd w:val="clear" w:color="auto" w:fill="auto"/>
            <w:noWrap/>
            <w:vAlign w:val="bottom"/>
            <w:hideMark/>
          </w:tcPr>
          <w:p w14:paraId="1CD68F1F"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Gut</w:t>
            </w:r>
          </w:p>
        </w:tc>
        <w:tc>
          <w:tcPr>
            <w:tcW w:w="5245" w:type="dxa"/>
            <w:tcBorders>
              <w:top w:val="nil"/>
              <w:left w:val="nil"/>
              <w:bottom w:val="single" w:sz="4" w:space="0" w:color="auto"/>
              <w:right w:val="single" w:sz="4" w:space="0" w:color="auto"/>
            </w:tcBorders>
            <w:shd w:val="clear" w:color="auto" w:fill="auto"/>
            <w:vAlign w:val="bottom"/>
            <w:hideMark/>
          </w:tcPr>
          <w:p w14:paraId="6E3D63F0"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erheblich über den durchschnittlichen Anforderungen liegende Erfüllung der Leistungskriterien trotz leichter Mängel</w:t>
            </w:r>
          </w:p>
        </w:tc>
      </w:tr>
      <w:tr w:rsidR="00A577C0" w:rsidRPr="0001560A" w14:paraId="438299F6"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7ABA2806"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5-6</w:t>
            </w:r>
          </w:p>
        </w:tc>
        <w:tc>
          <w:tcPr>
            <w:tcW w:w="1701" w:type="dxa"/>
            <w:tcBorders>
              <w:top w:val="nil"/>
              <w:left w:val="nil"/>
              <w:bottom w:val="single" w:sz="4" w:space="0" w:color="auto"/>
              <w:right w:val="single" w:sz="4" w:space="0" w:color="auto"/>
            </w:tcBorders>
            <w:shd w:val="clear" w:color="auto" w:fill="auto"/>
            <w:noWrap/>
            <w:vAlign w:val="bottom"/>
            <w:hideMark/>
          </w:tcPr>
          <w:p w14:paraId="529E6FA8"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Befriedigend</w:t>
            </w:r>
          </w:p>
        </w:tc>
        <w:tc>
          <w:tcPr>
            <w:tcW w:w="5245" w:type="dxa"/>
            <w:tcBorders>
              <w:top w:val="nil"/>
              <w:left w:val="nil"/>
              <w:bottom w:val="single" w:sz="4" w:space="0" w:color="auto"/>
              <w:right w:val="single" w:sz="4" w:space="0" w:color="auto"/>
            </w:tcBorders>
            <w:shd w:val="clear" w:color="auto" w:fill="auto"/>
            <w:vAlign w:val="bottom"/>
            <w:hideMark/>
          </w:tcPr>
          <w:p w14:paraId="232E5514"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 xml:space="preserve">Erfüllung der Leistungskriterien, die trotz kleinerer bis mittelgroßer Mängel noch den durchschnittlichen Anforderungen entspricht </w:t>
            </w:r>
          </w:p>
        </w:tc>
      </w:tr>
      <w:tr w:rsidR="00A577C0" w:rsidRPr="0001560A" w14:paraId="14463285"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045946F7"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3-4</w:t>
            </w:r>
          </w:p>
        </w:tc>
        <w:tc>
          <w:tcPr>
            <w:tcW w:w="1701" w:type="dxa"/>
            <w:tcBorders>
              <w:top w:val="nil"/>
              <w:left w:val="nil"/>
              <w:bottom w:val="single" w:sz="4" w:space="0" w:color="auto"/>
              <w:right w:val="single" w:sz="4" w:space="0" w:color="auto"/>
            </w:tcBorders>
            <w:shd w:val="clear" w:color="auto" w:fill="auto"/>
            <w:noWrap/>
            <w:vAlign w:val="bottom"/>
            <w:hideMark/>
          </w:tcPr>
          <w:p w14:paraId="700427FA"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Ausreichend</w:t>
            </w:r>
          </w:p>
        </w:tc>
        <w:tc>
          <w:tcPr>
            <w:tcW w:w="5245" w:type="dxa"/>
            <w:tcBorders>
              <w:top w:val="nil"/>
              <w:left w:val="nil"/>
              <w:bottom w:val="single" w:sz="4" w:space="0" w:color="auto"/>
              <w:right w:val="single" w:sz="4" w:space="0" w:color="auto"/>
            </w:tcBorders>
            <w:shd w:val="clear" w:color="auto" w:fill="auto"/>
            <w:vAlign w:val="bottom"/>
            <w:hideMark/>
          </w:tcPr>
          <w:p w14:paraId="6A7E8F23"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an erheblichen Mängeln leidende, im Ganzen nur noch knapp brauchbare Erfüllung der Kriterien</w:t>
            </w:r>
          </w:p>
        </w:tc>
      </w:tr>
      <w:tr w:rsidR="00A577C0" w:rsidRPr="0001560A" w14:paraId="5B9F5781"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640CD502"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0-2</w:t>
            </w:r>
          </w:p>
        </w:tc>
        <w:tc>
          <w:tcPr>
            <w:tcW w:w="1701" w:type="dxa"/>
            <w:tcBorders>
              <w:top w:val="nil"/>
              <w:left w:val="nil"/>
              <w:bottom w:val="single" w:sz="4" w:space="0" w:color="auto"/>
              <w:right w:val="single" w:sz="4" w:space="0" w:color="auto"/>
            </w:tcBorders>
            <w:shd w:val="clear" w:color="auto" w:fill="auto"/>
            <w:noWrap/>
            <w:vAlign w:val="bottom"/>
            <w:hideMark/>
          </w:tcPr>
          <w:p w14:paraId="5B548C82"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Mangelhaft bis Ungenügend</w:t>
            </w:r>
          </w:p>
        </w:tc>
        <w:tc>
          <w:tcPr>
            <w:tcW w:w="5245" w:type="dxa"/>
            <w:tcBorders>
              <w:top w:val="nil"/>
              <w:left w:val="nil"/>
              <w:bottom w:val="single" w:sz="4" w:space="0" w:color="auto"/>
              <w:right w:val="single" w:sz="4" w:space="0" w:color="auto"/>
            </w:tcBorders>
            <w:shd w:val="clear" w:color="auto" w:fill="auto"/>
            <w:vAlign w:val="bottom"/>
            <w:hideMark/>
          </w:tcPr>
          <w:p w14:paraId="559F4ED0"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 xml:space="preserve">völlig unbrauchbare Erfüllung der geforderten Kriterien </w:t>
            </w:r>
          </w:p>
        </w:tc>
      </w:tr>
    </w:tbl>
    <w:p w14:paraId="0AECD6D1" w14:textId="77777777" w:rsidR="00993680" w:rsidRDefault="00993680" w:rsidP="005D4E54">
      <w:pPr>
        <w:pStyle w:val="Listenabsatz"/>
        <w:spacing w:after="240"/>
        <w:contextualSpacing w:val="0"/>
        <w:jc w:val="both"/>
        <w:rPr>
          <w:rFonts w:cs="Arial"/>
          <w:bCs/>
          <w:strike/>
        </w:rPr>
      </w:pPr>
    </w:p>
    <w:p w14:paraId="3AF9D96E" w14:textId="77777777" w:rsidR="00A577C0" w:rsidRPr="0001560A" w:rsidRDefault="00A577C0" w:rsidP="005D4E54">
      <w:pPr>
        <w:pStyle w:val="Listenabsatz"/>
        <w:spacing w:after="240"/>
        <w:contextualSpacing w:val="0"/>
        <w:jc w:val="both"/>
        <w:rPr>
          <w:rFonts w:cs="Arial"/>
          <w:bCs/>
        </w:rPr>
      </w:pPr>
      <w:r w:rsidRPr="0001560A">
        <w:rPr>
          <w:rFonts w:cs="Arial"/>
          <w:bCs/>
        </w:rPr>
        <w:t>Die Ergebnisse der einzelnen Leistungskriterien werden anhand der bekanntgemachten Gewichtung zu einer gewichteten Gesamtpunktzahl für die Leistungskriterien des Bieters verrechnet (s.o. Tabelle). Dabei werden die Angebote mit den Angeboten anderer Bieter verglichen und bewertet.</w:t>
      </w:r>
    </w:p>
    <w:p w14:paraId="1E173212" w14:textId="77777777" w:rsidR="00A577C0" w:rsidRPr="0001560A" w:rsidRDefault="00A577C0" w:rsidP="005D4E54">
      <w:pPr>
        <w:pStyle w:val="Listenabsatz"/>
        <w:keepNext/>
        <w:numPr>
          <w:ilvl w:val="0"/>
          <w:numId w:val="30"/>
        </w:numPr>
        <w:spacing w:after="240"/>
        <w:ind w:left="357" w:hanging="357"/>
        <w:jc w:val="both"/>
        <w:rPr>
          <w:rFonts w:cstheme="minorHAnsi"/>
          <w:b/>
        </w:rPr>
      </w:pPr>
      <w:r w:rsidRPr="0001560A">
        <w:rPr>
          <w:rFonts w:cstheme="minorHAnsi"/>
          <w:b/>
        </w:rPr>
        <w:lastRenderedPageBreak/>
        <w:t>Nebenangebote, § 35 VgV</w:t>
      </w:r>
    </w:p>
    <w:p w14:paraId="7AE89F99" w14:textId="77777777" w:rsidR="00A577C0" w:rsidRPr="00711CE4" w:rsidRDefault="00A577C0" w:rsidP="005D4E54">
      <w:pPr>
        <w:keepNext/>
        <w:tabs>
          <w:tab w:val="left" w:pos="3686"/>
        </w:tabs>
        <w:spacing w:line="276" w:lineRule="auto"/>
        <w:jc w:val="both"/>
        <w:rPr>
          <w:rFonts w:ascii="Calibri" w:hAnsi="Calibri" w:cs="Arial"/>
          <w:bCs/>
          <w:color w:val="0070C0"/>
          <w:sz w:val="22"/>
        </w:rPr>
      </w:pPr>
      <w:r w:rsidRPr="00711CE4">
        <w:rPr>
          <w:rFonts w:ascii="Calibri" w:hAnsi="Calibri" w:cs="Arial"/>
          <w:bCs/>
          <w:color w:val="0070C0"/>
          <w:sz w:val="22"/>
        </w:rPr>
        <w:t>Nebenangebote sind nicht zugelassen.</w:t>
      </w:r>
    </w:p>
    <w:p w14:paraId="493FA03A" w14:textId="77777777" w:rsidR="00A577C0" w:rsidRPr="0001560A"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Gewerbliche Schutzrechte, § 53 Abs. 8 VgV</w:t>
      </w:r>
    </w:p>
    <w:p w14:paraId="28F29D6D" w14:textId="77777777" w:rsidR="00A577C0" w:rsidRDefault="00A577C0" w:rsidP="005D4E54">
      <w:pPr>
        <w:tabs>
          <w:tab w:val="left" w:pos="3686"/>
        </w:tabs>
        <w:spacing w:line="276" w:lineRule="auto"/>
        <w:jc w:val="both"/>
        <w:rPr>
          <w:rFonts w:ascii="Calibri" w:hAnsi="Calibri" w:cs="Arial"/>
          <w:sz w:val="22"/>
        </w:rPr>
      </w:pPr>
      <w:r w:rsidRPr="0001560A">
        <w:rPr>
          <w:rFonts w:ascii="Calibri" w:hAnsi="Calibri" w:cs="Arial"/>
          <w:sz w:val="22"/>
        </w:rPr>
        <w:t>Sollten für den Gegenstand des Angebots gewerbliche Schutzrechte bestehen oder vom Bieter oder anderen beantragt sein, ist das in den Erläuterungen zum Angebot anzugeben. Sollte ein Bieter erwägen, Angaben aus dem Angebot zum Gegenstand einer Anmeldung eines gewerblichen Schutzrechtes zu machen, ist das in den Erläuterungen zum Angebot deutlich anzugeben.</w:t>
      </w:r>
    </w:p>
    <w:p w14:paraId="7E8E1597" w14:textId="77777777" w:rsidR="00AF430A" w:rsidRDefault="00AF430A" w:rsidP="00AF430A">
      <w:pPr>
        <w:pStyle w:val="Listenabsatz"/>
        <w:keepNext/>
        <w:numPr>
          <w:ilvl w:val="0"/>
          <w:numId w:val="30"/>
        </w:numPr>
        <w:spacing w:after="240"/>
        <w:ind w:left="0" w:firstLine="0"/>
        <w:contextualSpacing w:val="0"/>
        <w:jc w:val="both"/>
        <w:rPr>
          <w:rFonts w:cs="Calibri"/>
          <w:b/>
          <w:bCs/>
        </w:rPr>
      </w:pPr>
      <w:r w:rsidRPr="00D15F09">
        <w:rPr>
          <w:rFonts w:cs="Calibri"/>
          <w:b/>
          <w:bCs/>
        </w:rPr>
        <w:t>Hinweis für Wirtschaftsteilnehmer aus Drittstaaten, die keine internationale Übereinkunft mit der EU im Bereich des öffentlichen Auftragswesens geschlossen haben</w:t>
      </w:r>
    </w:p>
    <w:p w14:paraId="2BDF4E7F" w14:textId="77777777" w:rsidR="003970AA" w:rsidRPr="00D15F09" w:rsidRDefault="00AF430A" w:rsidP="003970AA">
      <w:pPr>
        <w:tabs>
          <w:tab w:val="left" w:pos="3686"/>
        </w:tabs>
        <w:spacing w:after="480" w:line="276" w:lineRule="auto"/>
        <w:jc w:val="both"/>
        <w:rPr>
          <w:rFonts w:ascii="Calibri" w:hAnsi="Calibri" w:cs="Arial"/>
          <w:sz w:val="22"/>
        </w:rPr>
      </w:pPr>
      <w:r w:rsidRPr="00D15F09">
        <w:rPr>
          <w:rFonts w:ascii="Calibri" w:hAnsi="Calibri" w:cs="Arial"/>
          <w:sz w:val="22"/>
        </w:rPr>
        <w:t>Die Vergabestelle weist darauf hin, dass sie sich vorbehält, Wirtschaftsteilnehmer aus Drittstaaten, die keine internationale Übereinkunft mit der EU im Bereich des öffentlichen Auftragswesens geschlossen haben, zu jedem Zeitpunkt des Verfahrens – auch ohne die Angabe von Gründen – auszuschließen. Dies umfasst auch Bietergemeinschaften, an denen mindestens ein solcher Wirtschaftsteilnehmer beteiligt ist. Es betrifft jedoch nicht Fälle, in denen ein solcher Wirtschaftsteilnehmer nur als Subunternehmer geplant ist.</w:t>
      </w:r>
    </w:p>
    <w:p w14:paraId="30D335BB" w14:textId="77777777" w:rsidR="0080105F" w:rsidRPr="009E59F0" w:rsidRDefault="00406275" w:rsidP="009E59F0">
      <w:pPr>
        <w:tabs>
          <w:tab w:val="left" w:pos="3686"/>
        </w:tabs>
        <w:spacing w:line="276" w:lineRule="auto"/>
        <w:jc w:val="both"/>
        <w:rPr>
          <w:rFonts w:ascii="Calibri" w:hAnsi="Calibri" w:cs="Calibri"/>
          <w:sz w:val="22"/>
        </w:rPr>
      </w:pPr>
      <w:r w:rsidRPr="009E59F0">
        <w:rPr>
          <w:rFonts w:ascii="Calibri" w:hAnsi="Calibri" w:cs="Calibri"/>
          <w:sz w:val="22"/>
        </w:rPr>
        <w:t>GSI Helmholtzzentrum für Schwerionenforschung GmbH</w:t>
      </w:r>
    </w:p>
    <w:sectPr w:rsidR="0080105F" w:rsidRPr="009E59F0" w:rsidSect="00346DF4">
      <w:headerReference w:type="default" r:id="rId8"/>
      <w:footerReference w:type="default" r:id="rId9"/>
      <w:headerReference w:type="first" r:id="rId10"/>
      <w:footerReference w:type="first" r:id="rId11"/>
      <w:pgSz w:w="11906" w:h="16838" w:code="9"/>
      <w:pgMar w:top="567" w:right="3401"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DEEED" w14:textId="77777777" w:rsidR="0083512B" w:rsidRDefault="0083512B" w:rsidP="00026166">
      <w:pPr>
        <w:spacing w:after="0" w:line="240" w:lineRule="auto"/>
      </w:pPr>
      <w:r>
        <w:separator/>
      </w:r>
    </w:p>
  </w:endnote>
  <w:endnote w:type="continuationSeparator" w:id="0">
    <w:p w14:paraId="55806566" w14:textId="77777777" w:rsidR="0083512B" w:rsidRDefault="0083512B"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Fett">
    <w:panose1 w:val="020B07040202020202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2"/>
      <w:gridCol w:w="5036"/>
      <w:gridCol w:w="2160"/>
    </w:tblGrid>
    <w:tr w:rsidR="006D1744" w:rsidRPr="00D92F12" w14:paraId="385BB8DC" w14:textId="77777777" w:rsidTr="001D1B13">
      <w:trPr>
        <w:trHeight w:val="1055"/>
      </w:trPr>
      <w:tc>
        <w:tcPr>
          <w:tcW w:w="2562" w:type="dxa"/>
        </w:tcPr>
        <w:p w14:paraId="5096AAC7"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3F22758D"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sidR="00EF1A37">
            <w:rPr>
              <w:rFonts w:ascii="Calibri" w:eastAsia="Times New Roman" w:hAnsi="Calibri" w:cs="Times New Roman"/>
              <w:noProof/>
              <w:sz w:val="18"/>
              <w:szCs w:val="18"/>
              <w:lang w:eastAsia="de-DE"/>
            </w:rPr>
            <w:t>3</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sidR="00EF1A37">
            <w:rPr>
              <w:rFonts w:ascii="Calibri" w:eastAsia="Times New Roman" w:hAnsi="Calibri" w:cs="Times New Roman"/>
              <w:noProof/>
              <w:sz w:val="18"/>
              <w:szCs w:val="18"/>
              <w:lang w:eastAsia="de-DE"/>
            </w:rPr>
            <w:t>15</w:t>
          </w:r>
          <w:r w:rsidRPr="00D92F12">
            <w:rPr>
              <w:rFonts w:ascii="Calibri" w:eastAsia="Times New Roman" w:hAnsi="Calibri" w:cs="Times New Roman"/>
              <w:sz w:val="18"/>
              <w:szCs w:val="18"/>
              <w:lang w:eastAsia="de-DE"/>
            </w:rPr>
            <w:fldChar w:fldCharType="end"/>
          </w:r>
        </w:p>
      </w:tc>
      <w:tc>
        <w:tcPr>
          <w:tcW w:w="5036" w:type="dxa"/>
        </w:tcPr>
        <w:p w14:paraId="28047339"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4DC512BF" w14:textId="4C27B72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Vergabenummer </w:t>
          </w:r>
          <w:r w:rsidR="0083512B" w:rsidRPr="0083512B">
            <w:rPr>
              <w:rFonts w:ascii="Calibri" w:eastAsia="Times New Roman" w:hAnsi="Calibri" w:cs="Times New Roman"/>
              <w:sz w:val="18"/>
              <w:szCs w:val="18"/>
              <w:lang w:eastAsia="de-DE"/>
            </w:rPr>
            <w:t>RV_01/2600039223_2026</w:t>
          </w:r>
        </w:p>
        <w:p w14:paraId="1C6CF657"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tc>
      <w:tc>
        <w:tcPr>
          <w:tcW w:w="2160" w:type="dxa"/>
        </w:tcPr>
        <w:p w14:paraId="1B332FFD" w14:textId="77777777" w:rsidR="00406275" w:rsidRDefault="00406275"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p>
        <w:p w14:paraId="15C4C239" w14:textId="77777777" w:rsidR="006D1744" w:rsidRPr="00406275" w:rsidRDefault="00406275" w:rsidP="00406275">
          <w:pPr>
            <w:jc w:val="center"/>
            <w:rPr>
              <w:rFonts w:ascii="Calibri" w:eastAsia="Times New Roman" w:hAnsi="Calibri" w:cs="Times New Roman"/>
              <w:sz w:val="18"/>
              <w:szCs w:val="18"/>
              <w:lang w:eastAsia="de-DE"/>
            </w:rPr>
          </w:pPr>
          <w:r w:rsidRPr="004630FF">
            <w:rPr>
              <w:rFonts w:ascii="Calibri" w:eastAsia="Calibri" w:hAnsi="Calibri"/>
              <w:noProof/>
              <w:sz w:val="22"/>
              <w:lang w:eastAsia="de-DE"/>
            </w:rPr>
            <w:drawing>
              <wp:inline distT="0" distB="0" distL="0" distR="0" wp14:anchorId="4ED66B1F" wp14:editId="12D8697E">
                <wp:extent cx="1162050" cy="578499"/>
                <wp:effectExtent l="0" t="0" r="0" b="0"/>
                <wp:docPr id="4"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31CF9395" w14:textId="77777777" w:rsidR="008A25B9" w:rsidRDefault="008A2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6D1744" w:rsidRPr="00D92F12" w14:paraId="3C861376" w14:textId="77777777" w:rsidTr="00956967">
      <w:tc>
        <w:tcPr>
          <w:tcW w:w="2522" w:type="dxa"/>
        </w:tcPr>
        <w:p w14:paraId="7CE75F5C"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53425577"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1</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sidR="006F09AC">
            <w:rPr>
              <w:rFonts w:ascii="Calibri" w:eastAsia="Times New Roman" w:hAnsi="Calibri" w:cs="Times New Roman"/>
              <w:noProof/>
              <w:sz w:val="18"/>
              <w:szCs w:val="18"/>
              <w:lang w:eastAsia="de-DE"/>
            </w:rPr>
            <w:t>3</w:t>
          </w:r>
          <w:r w:rsidRPr="00D92F12">
            <w:rPr>
              <w:rFonts w:ascii="Calibri" w:eastAsia="Times New Roman" w:hAnsi="Calibri" w:cs="Times New Roman"/>
              <w:sz w:val="18"/>
              <w:szCs w:val="18"/>
              <w:lang w:eastAsia="de-DE"/>
            </w:rPr>
            <w:fldChar w:fldCharType="end"/>
          </w:r>
        </w:p>
      </w:tc>
      <w:tc>
        <w:tcPr>
          <w:tcW w:w="4957" w:type="dxa"/>
        </w:tcPr>
        <w:p w14:paraId="32D5989D"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474C8578"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Vergabenummer </w:t>
          </w:r>
          <w:r w:rsidRPr="00D92F12">
            <w:rPr>
              <w:rFonts w:ascii="Calibri" w:eastAsia="Times New Roman" w:hAnsi="Calibri" w:cs="Times New Roman"/>
              <w:sz w:val="18"/>
              <w:szCs w:val="18"/>
              <w:highlight w:val="yellow"/>
              <w:lang w:eastAsia="de-DE"/>
            </w:rPr>
            <w:t>xx/500xxxxx</w:t>
          </w:r>
        </w:p>
        <w:p w14:paraId="5DA91C8A"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3BB8D311" w14:textId="77777777" w:rsidR="006D1744" w:rsidRPr="00D92F12" w:rsidRDefault="006D1744"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r w:rsidRPr="00D92F12">
            <w:rPr>
              <w:rFonts w:ascii="Calibri" w:eastAsia="Calibri" w:hAnsi="Calibri" w:cs="Times New Roman"/>
              <w:noProof/>
              <w:sz w:val="22"/>
              <w:lang w:eastAsia="de-DE"/>
            </w:rPr>
            <w:drawing>
              <wp:inline distT="0" distB="0" distL="0" distR="0" wp14:anchorId="7AA900ED" wp14:editId="40957803">
                <wp:extent cx="1162050" cy="578499"/>
                <wp:effectExtent l="0" t="0" r="0" b="0"/>
                <wp:docPr id="6"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7EA55900" w14:textId="77777777" w:rsidR="008A25B9" w:rsidRDefault="008A2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B5F7C" w14:textId="77777777" w:rsidR="0083512B" w:rsidRDefault="0083512B" w:rsidP="00026166">
      <w:pPr>
        <w:spacing w:after="0" w:line="240" w:lineRule="auto"/>
      </w:pPr>
      <w:r>
        <w:separator/>
      </w:r>
    </w:p>
  </w:footnote>
  <w:footnote w:type="continuationSeparator" w:id="0">
    <w:p w14:paraId="2798824A" w14:textId="77777777" w:rsidR="0083512B" w:rsidRDefault="0083512B"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704"/>
      <w:gridCol w:w="6"/>
    </w:tblGrid>
    <w:tr w:rsidR="006D1744" w:rsidRPr="005E074D" w14:paraId="28A46A44" w14:textId="77777777" w:rsidTr="006D1744">
      <w:trPr>
        <w:trHeight w:hRule="exact" w:val="2040"/>
      </w:trPr>
      <w:tc>
        <w:tcPr>
          <w:tcW w:w="7630" w:type="dxa"/>
        </w:tcPr>
        <w:tbl>
          <w:tblPr>
            <w:tblStyle w:val="Tabellenraster"/>
            <w:tblW w:w="19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678"/>
            <w:gridCol w:w="4678"/>
            <w:gridCol w:w="5670"/>
          </w:tblGrid>
          <w:tr w:rsidR="006F09AC" w:rsidRPr="005E074D" w14:paraId="20684D23" w14:textId="77777777" w:rsidTr="006F09AC">
            <w:trPr>
              <w:trHeight w:hRule="exact" w:val="2041"/>
            </w:trPr>
            <w:tc>
              <w:tcPr>
                <w:tcW w:w="4678" w:type="dxa"/>
              </w:tcPr>
              <w:p w14:paraId="6B7A2B57" w14:textId="77777777" w:rsidR="006F09AC" w:rsidRDefault="006F09AC" w:rsidP="006F09AC">
                <w:pPr>
                  <w:pStyle w:val="Kopfzeile"/>
                </w:pPr>
                <w:r>
                  <w:rPr>
                    <w:noProof/>
                    <w:lang w:eastAsia="de-DE"/>
                  </w:rPr>
                  <w:drawing>
                    <wp:inline distT="0" distB="0" distL="0" distR="0" wp14:anchorId="358CC492" wp14:editId="745DD58D">
                      <wp:extent cx="1153160" cy="365760"/>
                      <wp:effectExtent l="0" t="0" r="889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6960" cy="366965"/>
                              </a:xfrm>
                              <a:prstGeom prst="rect">
                                <a:avLst/>
                              </a:prstGeom>
                            </pic:spPr>
                          </pic:pic>
                        </a:graphicData>
                      </a:graphic>
                    </wp:inline>
                  </w:drawing>
                </w:r>
              </w:p>
              <w:p w14:paraId="48DD9ADF" w14:textId="77777777" w:rsidR="006F09AC" w:rsidRDefault="006F09AC" w:rsidP="006F09AC">
                <w:pPr>
                  <w:pStyle w:val="Kopfzeile"/>
                </w:pPr>
              </w:p>
            </w:tc>
            <w:tc>
              <w:tcPr>
                <w:tcW w:w="4678" w:type="dxa"/>
              </w:tcPr>
              <w:p w14:paraId="788B36FF" w14:textId="77777777" w:rsidR="006F09AC" w:rsidRDefault="006F09AC" w:rsidP="006F09AC">
                <w:pPr>
                  <w:pStyle w:val="Kopfzeile"/>
                  <w:spacing w:line="200" w:lineRule="atLeast"/>
                  <w:rPr>
                    <w:b/>
                    <w:sz w:val="16"/>
                    <w:szCs w:val="16"/>
                  </w:rPr>
                </w:pPr>
                <w:r>
                  <w:rPr>
                    <w:b/>
                    <w:sz w:val="16"/>
                    <w:szCs w:val="16"/>
                  </w:rPr>
                  <w:t>GSI Helmholtzzentrum für Schwerionenforschung GmbH</w:t>
                </w:r>
              </w:p>
              <w:p w14:paraId="0FC9DA9D" w14:textId="77777777" w:rsidR="006F09AC" w:rsidRPr="00786501" w:rsidRDefault="006F09AC" w:rsidP="006F09AC">
                <w:pPr>
                  <w:pStyle w:val="Kopfzeile"/>
                  <w:spacing w:line="200" w:lineRule="atLeast"/>
                  <w:rPr>
                    <w:sz w:val="16"/>
                    <w:szCs w:val="16"/>
                  </w:rPr>
                </w:pPr>
                <w:r>
                  <w:rPr>
                    <w:sz w:val="16"/>
                    <w:szCs w:val="16"/>
                  </w:rPr>
                  <w:t xml:space="preserve">Planckstraße 1, </w:t>
                </w:r>
                <w:r w:rsidRPr="00566BBF">
                  <w:rPr>
                    <w:sz w:val="16"/>
                    <w:szCs w:val="16"/>
                  </w:rPr>
                  <w:t>64291 Darmstadt</w:t>
                </w:r>
              </w:p>
              <w:p w14:paraId="4DD463D2" w14:textId="77777777" w:rsidR="006F09AC" w:rsidRPr="00786501" w:rsidRDefault="00A42520" w:rsidP="006F09AC">
                <w:pPr>
                  <w:pStyle w:val="Kopfzeile"/>
                  <w:spacing w:line="200" w:lineRule="atLeast"/>
                  <w:rPr>
                    <w:rStyle w:val="Hyperlink"/>
                    <w:color w:val="0000FF"/>
                    <w:sz w:val="16"/>
                    <w:szCs w:val="16"/>
                    <w:lang w:val="en-US"/>
                  </w:rPr>
                </w:pPr>
                <w:hyperlink r:id="rId2" w:history="1">
                  <w:r w:rsidR="006F09AC" w:rsidRPr="00786501">
                    <w:rPr>
                      <w:rStyle w:val="Hyperlink"/>
                      <w:color w:val="0000FF"/>
                      <w:sz w:val="16"/>
                      <w:szCs w:val="16"/>
                      <w:lang w:val="en-US"/>
                    </w:rPr>
                    <w:t>www.gsi.de</w:t>
                  </w:r>
                </w:hyperlink>
              </w:p>
              <w:p w14:paraId="68063E43" w14:textId="77777777" w:rsidR="006F09AC" w:rsidRPr="00786501" w:rsidRDefault="006F09AC" w:rsidP="006F09AC">
                <w:pPr>
                  <w:pStyle w:val="Kopfzeile"/>
                  <w:spacing w:line="200" w:lineRule="atLeast"/>
                  <w:rPr>
                    <w:sz w:val="16"/>
                    <w:szCs w:val="16"/>
                    <w:lang w:val="en-US"/>
                  </w:rPr>
                </w:pPr>
              </w:p>
            </w:tc>
            <w:tc>
              <w:tcPr>
                <w:tcW w:w="4678" w:type="dxa"/>
              </w:tcPr>
              <w:p w14:paraId="528F7B69" w14:textId="77777777" w:rsidR="006F09AC" w:rsidRPr="00753AE0" w:rsidRDefault="006F09AC" w:rsidP="006F09AC">
                <w:pPr>
                  <w:pStyle w:val="Kopfzeile"/>
                  <w:rPr>
                    <w:lang w:val="en-US"/>
                  </w:rPr>
                </w:pPr>
              </w:p>
            </w:tc>
            <w:tc>
              <w:tcPr>
                <w:tcW w:w="5670" w:type="dxa"/>
              </w:tcPr>
              <w:p w14:paraId="657E5AA3" w14:textId="77777777" w:rsidR="006F09AC" w:rsidRPr="00753AE0" w:rsidRDefault="006F09AC" w:rsidP="006F09AC">
                <w:pPr>
                  <w:pStyle w:val="Kopfzeile"/>
                  <w:spacing w:after="100" w:line="200" w:lineRule="atLeast"/>
                  <w:ind w:left="284"/>
                  <w:rPr>
                    <w:b/>
                    <w:bCs/>
                    <w:sz w:val="16"/>
                    <w:szCs w:val="16"/>
                    <w:lang w:val="en-US"/>
                  </w:rPr>
                </w:pPr>
              </w:p>
              <w:p w14:paraId="3B6803D8" w14:textId="77777777" w:rsidR="006F09AC" w:rsidRPr="00753AE0" w:rsidRDefault="006F09AC" w:rsidP="006F09AC">
                <w:pPr>
                  <w:pStyle w:val="Kopfzeile"/>
                  <w:spacing w:line="200" w:lineRule="atLeast"/>
                  <w:rPr>
                    <w:lang w:val="en-US"/>
                  </w:rPr>
                </w:pPr>
              </w:p>
            </w:tc>
          </w:tr>
        </w:tbl>
        <w:p w14:paraId="5C63FF1F" w14:textId="77777777" w:rsidR="006D1744" w:rsidRPr="00753AE0" w:rsidRDefault="006D1744" w:rsidP="006D1744">
          <w:pPr>
            <w:pStyle w:val="Kopfzeile"/>
            <w:rPr>
              <w:lang w:val="en-US"/>
            </w:rPr>
          </w:pPr>
        </w:p>
      </w:tc>
      <w:tc>
        <w:tcPr>
          <w:tcW w:w="3075" w:type="dxa"/>
        </w:tcPr>
        <w:p w14:paraId="033F2613" w14:textId="77777777" w:rsidR="006D1744" w:rsidRPr="00753AE0" w:rsidRDefault="006D1744" w:rsidP="006D1744">
          <w:pPr>
            <w:pStyle w:val="Kopfzeile"/>
            <w:spacing w:line="200" w:lineRule="atLeast"/>
            <w:rPr>
              <w:lang w:val="en-US"/>
            </w:rPr>
          </w:pPr>
        </w:p>
      </w:tc>
    </w:tr>
  </w:tbl>
  <w:p w14:paraId="468D717F" w14:textId="77777777" w:rsidR="008A25B9" w:rsidRPr="00753AE0" w:rsidRDefault="008A25B9" w:rsidP="00A53F17">
    <w:pPr>
      <w:pStyle w:val="Kopfzeile"/>
      <w:rPr>
        <w:sz w:val="2"/>
        <w:szCs w:val="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73"/>
      <w:gridCol w:w="3011"/>
    </w:tblGrid>
    <w:tr w:rsidR="006D1744" w14:paraId="6F425BE7" w14:textId="77777777" w:rsidTr="006D1744">
      <w:trPr>
        <w:trHeight w:hRule="exact" w:val="2012"/>
      </w:trPr>
      <w:tc>
        <w:tcPr>
          <w:tcW w:w="7473" w:type="dxa"/>
        </w:tcPr>
        <w:p w14:paraId="38485E58" w14:textId="77777777" w:rsidR="006D1744" w:rsidRDefault="006D1744" w:rsidP="006D1744">
          <w:pPr>
            <w:pStyle w:val="Kopfzeile"/>
          </w:pPr>
          <w:r>
            <w:rPr>
              <w:noProof/>
              <w:lang w:eastAsia="de-DE"/>
            </w:rPr>
            <w:drawing>
              <wp:inline distT="0" distB="0" distL="0" distR="0" wp14:anchorId="1353C976" wp14:editId="106480AC">
                <wp:extent cx="1441450" cy="45720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11" w:type="dxa"/>
        </w:tcPr>
        <w:p w14:paraId="4B582864" w14:textId="77777777" w:rsidR="006D1744" w:rsidRDefault="00406275" w:rsidP="006D1744">
          <w:pPr>
            <w:pStyle w:val="Kopfzeile"/>
            <w:spacing w:line="200" w:lineRule="atLeast"/>
            <w:rPr>
              <w:b/>
              <w:sz w:val="16"/>
              <w:szCs w:val="16"/>
            </w:rPr>
          </w:pPr>
          <w:r>
            <w:rPr>
              <w:b/>
              <w:sz w:val="16"/>
              <w:szCs w:val="16"/>
            </w:rPr>
            <w:t>GSI</w:t>
          </w:r>
          <w:r w:rsidR="006D1744">
            <w:rPr>
              <w:b/>
              <w:sz w:val="16"/>
              <w:szCs w:val="16"/>
            </w:rPr>
            <w:t xml:space="preserve"> Helmholtzzentrum für</w:t>
          </w:r>
        </w:p>
        <w:p w14:paraId="101256AD" w14:textId="77777777" w:rsidR="006D1744" w:rsidRDefault="006D1744" w:rsidP="006D1744">
          <w:pPr>
            <w:pStyle w:val="Kopfzeile"/>
            <w:spacing w:line="200" w:lineRule="atLeast"/>
            <w:rPr>
              <w:b/>
              <w:sz w:val="16"/>
              <w:szCs w:val="16"/>
            </w:rPr>
          </w:pPr>
          <w:r>
            <w:rPr>
              <w:b/>
              <w:sz w:val="16"/>
              <w:szCs w:val="16"/>
            </w:rPr>
            <w:t>Schwerionenforschung GmbH</w:t>
          </w:r>
        </w:p>
        <w:p w14:paraId="2A93F63A" w14:textId="77777777" w:rsidR="006D1744" w:rsidRDefault="006D1744" w:rsidP="006D1744">
          <w:pPr>
            <w:pStyle w:val="Kopfzeile"/>
            <w:spacing w:line="200" w:lineRule="atLeast"/>
            <w:rPr>
              <w:sz w:val="16"/>
              <w:szCs w:val="16"/>
            </w:rPr>
          </w:pPr>
          <w:r>
            <w:rPr>
              <w:sz w:val="16"/>
              <w:szCs w:val="16"/>
            </w:rPr>
            <w:t>Planckstraße 1</w:t>
          </w:r>
        </w:p>
        <w:p w14:paraId="0959DE93" w14:textId="77777777" w:rsidR="006D1744" w:rsidRDefault="006D1744" w:rsidP="006D1744">
          <w:pPr>
            <w:pStyle w:val="Kopfzeile"/>
            <w:spacing w:after="100" w:line="200" w:lineRule="atLeast"/>
            <w:rPr>
              <w:sz w:val="16"/>
              <w:szCs w:val="16"/>
            </w:rPr>
          </w:pPr>
          <w:r>
            <w:rPr>
              <w:sz w:val="16"/>
              <w:szCs w:val="16"/>
            </w:rPr>
            <w:t>64291 Darmstadt</w:t>
          </w:r>
        </w:p>
        <w:p w14:paraId="57BC562A" w14:textId="77777777" w:rsidR="006D1744" w:rsidRDefault="00A42520" w:rsidP="006D1744">
          <w:pPr>
            <w:pStyle w:val="Kopfzeile"/>
            <w:spacing w:line="200" w:lineRule="atLeast"/>
          </w:pPr>
          <w:hyperlink r:id="rId2" w:history="1">
            <w:r w:rsidR="006D1744" w:rsidRPr="00C92092">
              <w:rPr>
                <w:rStyle w:val="Hyperlink"/>
                <w:color w:val="auto"/>
                <w:sz w:val="16"/>
                <w:szCs w:val="16"/>
              </w:rPr>
              <w:t>www.</w:t>
            </w:r>
            <w:r w:rsidR="00406275">
              <w:rPr>
                <w:rStyle w:val="Hyperlink"/>
                <w:color w:val="auto"/>
                <w:sz w:val="16"/>
                <w:szCs w:val="16"/>
              </w:rPr>
              <w:t>GSI</w:t>
            </w:r>
            <w:r w:rsidR="006D1744" w:rsidRPr="00C92092">
              <w:rPr>
                <w:rStyle w:val="Hyperlink"/>
                <w:color w:val="auto"/>
                <w:sz w:val="16"/>
                <w:szCs w:val="16"/>
              </w:rPr>
              <w:t>.de</w:t>
            </w:r>
          </w:hyperlink>
        </w:p>
      </w:tc>
    </w:tr>
  </w:tbl>
  <w:p w14:paraId="5FCC942B" w14:textId="77777777" w:rsidR="008A25B9" w:rsidRPr="00F170DD" w:rsidRDefault="008A25B9"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33396B"/>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1B81151"/>
    <w:multiLevelType w:val="hybridMultilevel"/>
    <w:tmpl w:val="BE460590"/>
    <w:lvl w:ilvl="0" w:tplc="260030FC">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7" w15:restartNumberingAfterBreak="0">
    <w:nsid w:val="0EF32089"/>
    <w:multiLevelType w:val="hybridMultilevel"/>
    <w:tmpl w:val="CFA440D4"/>
    <w:lvl w:ilvl="0" w:tplc="7E9A5DB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22B2D75"/>
    <w:multiLevelType w:val="hybridMultilevel"/>
    <w:tmpl w:val="376C7202"/>
    <w:lvl w:ilvl="0" w:tplc="6966FB2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15:restartNumberingAfterBreak="0">
    <w:nsid w:val="133B6E38"/>
    <w:multiLevelType w:val="hybridMultilevel"/>
    <w:tmpl w:val="43128A62"/>
    <w:lvl w:ilvl="0" w:tplc="FF18EF9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34F6B0E"/>
    <w:multiLevelType w:val="hybridMultilevel"/>
    <w:tmpl w:val="79367AF4"/>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5BE5C1A"/>
    <w:multiLevelType w:val="hybridMultilevel"/>
    <w:tmpl w:val="4DEA622C"/>
    <w:lvl w:ilvl="0" w:tplc="09E292B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177B7B2C"/>
    <w:multiLevelType w:val="multilevel"/>
    <w:tmpl w:val="8EE67E28"/>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15:restartNumberingAfterBreak="0">
    <w:nsid w:val="18884678"/>
    <w:multiLevelType w:val="hybridMultilevel"/>
    <w:tmpl w:val="613CAFCE"/>
    <w:lvl w:ilvl="0" w:tplc="04070003">
      <w:start w:val="1"/>
      <w:numFmt w:val="bullet"/>
      <w:lvlText w:val="o"/>
      <w:lvlJc w:val="left"/>
      <w:pPr>
        <w:ind w:left="928" w:hanging="360"/>
      </w:pPr>
      <w:rPr>
        <w:rFonts w:ascii="Courier New" w:hAnsi="Courier New" w:cs="Courier New"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19797167"/>
    <w:multiLevelType w:val="hybridMultilevel"/>
    <w:tmpl w:val="88A83FC0"/>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07A3184"/>
    <w:multiLevelType w:val="hybridMultilevel"/>
    <w:tmpl w:val="ABB25FEE"/>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79A6762"/>
    <w:multiLevelType w:val="hybridMultilevel"/>
    <w:tmpl w:val="D8D4FDC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7" w15:restartNumberingAfterBreak="0">
    <w:nsid w:val="2BFD4692"/>
    <w:multiLevelType w:val="hybridMultilevel"/>
    <w:tmpl w:val="430C6F1E"/>
    <w:lvl w:ilvl="0" w:tplc="0407000B">
      <w:start w:val="1"/>
      <w:numFmt w:val="bullet"/>
      <w:lvlText w:val=""/>
      <w:lvlJc w:val="left"/>
      <w:pPr>
        <w:ind w:left="436" w:hanging="360"/>
      </w:pPr>
      <w:rPr>
        <w:rFonts w:ascii="Wingdings" w:hAnsi="Wingdings"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8"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2E035C04"/>
    <w:multiLevelType w:val="hybridMultilevel"/>
    <w:tmpl w:val="B6D0F6E6"/>
    <w:lvl w:ilvl="0" w:tplc="E0E65A5A">
      <w:numFmt w:val="bullet"/>
      <w:lvlText w:val="-"/>
      <w:lvlJc w:val="left"/>
      <w:pPr>
        <w:ind w:left="1496" w:hanging="360"/>
      </w:pPr>
      <w:rPr>
        <w:rFonts w:ascii="Calibri" w:eastAsia="Times New Roman" w:hAnsi="Calibri" w:hint="default"/>
      </w:rPr>
    </w:lvl>
    <w:lvl w:ilvl="1" w:tplc="04070003" w:tentative="1">
      <w:start w:val="1"/>
      <w:numFmt w:val="bullet"/>
      <w:lvlText w:val="o"/>
      <w:lvlJc w:val="left"/>
      <w:pPr>
        <w:ind w:left="2008" w:hanging="360"/>
      </w:pPr>
      <w:rPr>
        <w:rFonts w:ascii="Courier New" w:hAnsi="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20" w15:restartNumberingAfterBreak="0">
    <w:nsid w:val="2EF80C5E"/>
    <w:multiLevelType w:val="hybridMultilevel"/>
    <w:tmpl w:val="CBB68440"/>
    <w:lvl w:ilvl="0" w:tplc="E0E65A5A">
      <w:numFmt w:val="bullet"/>
      <w:lvlText w:val="-"/>
      <w:lvlJc w:val="left"/>
      <w:pPr>
        <w:ind w:left="928" w:hanging="360"/>
      </w:pPr>
      <w:rPr>
        <w:rFonts w:ascii="Calibri" w:eastAsia="Times New Roman" w:hAnsi="Calibri"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31246832"/>
    <w:multiLevelType w:val="hybridMultilevel"/>
    <w:tmpl w:val="2996E1FA"/>
    <w:lvl w:ilvl="0" w:tplc="0407000F">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3" w15:restartNumberingAfterBreak="0">
    <w:nsid w:val="42032C18"/>
    <w:multiLevelType w:val="hybridMultilevel"/>
    <w:tmpl w:val="C4DCA6E2"/>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8EB32FD"/>
    <w:multiLevelType w:val="hybridMultilevel"/>
    <w:tmpl w:val="8FD0B2D0"/>
    <w:lvl w:ilvl="0" w:tplc="99F028F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0AE6AB0"/>
    <w:multiLevelType w:val="hybridMultilevel"/>
    <w:tmpl w:val="578629F6"/>
    <w:lvl w:ilvl="0" w:tplc="14E62158">
      <w:start w:val="1"/>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4145214"/>
    <w:multiLevelType w:val="hybridMultilevel"/>
    <w:tmpl w:val="D464A52E"/>
    <w:lvl w:ilvl="0" w:tplc="D73CAE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6431B0F"/>
    <w:multiLevelType w:val="hybridMultilevel"/>
    <w:tmpl w:val="411A15C4"/>
    <w:lvl w:ilvl="0" w:tplc="2A160EA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A83A7C"/>
    <w:multiLevelType w:val="hybridMultilevel"/>
    <w:tmpl w:val="AE628224"/>
    <w:lvl w:ilvl="0" w:tplc="EFD8DF9C">
      <w:start w:val="1"/>
      <w:numFmt w:val="decimal"/>
      <w:pStyle w:val="Nummerierung"/>
      <w:lvlText w:val="%1."/>
      <w:lvlJc w:val="left"/>
      <w:pPr>
        <w:tabs>
          <w:tab w:val="num" w:pos="2136"/>
        </w:tabs>
        <w:ind w:left="2136" w:hanging="360"/>
      </w:pPr>
      <w:rPr>
        <w:rFonts w:cs="Times New Roman" w:hint="default"/>
      </w:rPr>
    </w:lvl>
    <w:lvl w:ilvl="1" w:tplc="04070003">
      <w:start w:val="1"/>
      <w:numFmt w:val="bullet"/>
      <w:lvlText w:val="o"/>
      <w:lvlJc w:val="left"/>
      <w:pPr>
        <w:tabs>
          <w:tab w:val="num" w:pos="2856"/>
        </w:tabs>
        <w:ind w:left="2856" w:hanging="360"/>
      </w:pPr>
      <w:rPr>
        <w:rFonts w:ascii="Courier New" w:hAnsi="Courier New" w:hint="default"/>
      </w:rPr>
    </w:lvl>
    <w:lvl w:ilvl="2" w:tplc="04070005" w:tentative="1">
      <w:start w:val="1"/>
      <w:numFmt w:val="bullet"/>
      <w:lvlText w:val=""/>
      <w:lvlJc w:val="left"/>
      <w:pPr>
        <w:tabs>
          <w:tab w:val="num" w:pos="3576"/>
        </w:tabs>
        <w:ind w:left="3576" w:hanging="360"/>
      </w:pPr>
      <w:rPr>
        <w:rFonts w:ascii="Wingdings" w:hAnsi="Wingdings" w:hint="default"/>
      </w:rPr>
    </w:lvl>
    <w:lvl w:ilvl="3" w:tplc="04070001" w:tentative="1">
      <w:start w:val="1"/>
      <w:numFmt w:val="bullet"/>
      <w:lvlText w:val=""/>
      <w:lvlJc w:val="left"/>
      <w:pPr>
        <w:tabs>
          <w:tab w:val="num" w:pos="4296"/>
        </w:tabs>
        <w:ind w:left="4296" w:hanging="360"/>
      </w:pPr>
      <w:rPr>
        <w:rFonts w:ascii="Symbol" w:hAnsi="Symbol" w:hint="default"/>
      </w:rPr>
    </w:lvl>
    <w:lvl w:ilvl="4" w:tplc="04070003" w:tentative="1">
      <w:start w:val="1"/>
      <w:numFmt w:val="bullet"/>
      <w:lvlText w:val="o"/>
      <w:lvlJc w:val="left"/>
      <w:pPr>
        <w:tabs>
          <w:tab w:val="num" w:pos="5016"/>
        </w:tabs>
        <w:ind w:left="5016" w:hanging="360"/>
      </w:pPr>
      <w:rPr>
        <w:rFonts w:ascii="Courier New" w:hAnsi="Courier New" w:hint="default"/>
      </w:rPr>
    </w:lvl>
    <w:lvl w:ilvl="5" w:tplc="04070005" w:tentative="1">
      <w:start w:val="1"/>
      <w:numFmt w:val="bullet"/>
      <w:lvlText w:val=""/>
      <w:lvlJc w:val="left"/>
      <w:pPr>
        <w:tabs>
          <w:tab w:val="num" w:pos="5736"/>
        </w:tabs>
        <w:ind w:left="5736" w:hanging="360"/>
      </w:pPr>
      <w:rPr>
        <w:rFonts w:ascii="Wingdings" w:hAnsi="Wingdings" w:hint="default"/>
      </w:rPr>
    </w:lvl>
    <w:lvl w:ilvl="6" w:tplc="04070001" w:tentative="1">
      <w:start w:val="1"/>
      <w:numFmt w:val="bullet"/>
      <w:lvlText w:val=""/>
      <w:lvlJc w:val="left"/>
      <w:pPr>
        <w:tabs>
          <w:tab w:val="num" w:pos="6456"/>
        </w:tabs>
        <w:ind w:left="6456" w:hanging="360"/>
      </w:pPr>
      <w:rPr>
        <w:rFonts w:ascii="Symbol" w:hAnsi="Symbol" w:hint="default"/>
      </w:rPr>
    </w:lvl>
    <w:lvl w:ilvl="7" w:tplc="04070003" w:tentative="1">
      <w:start w:val="1"/>
      <w:numFmt w:val="bullet"/>
      <w:lvlText w:val="o"/>
      <w:lvlJc w:val="left"/>
      <w:pPr>
        <w:tabs>
          <w:tab w:val="num" w:pos="7176"/>
        </w:tabs>
        <w:ind w:left="7176" w:hanging="360"/>
      </w:pPr>
      <w:rPr>
        <w:rFonts w:ascii="Courier New" w:hAnsi="Courier New" w:hint="default"/>
      </w:rPr>
    </w:lvl>
    <w:lvl w:ilvl="8" w:tplc="04070005" w:tentative="1">
      <w:start w:val="1"/>
      <w:numFmt w:val="bullet"/>
      <w:lvlText w:val=""/>
      <w:lvlJc w:val="left"/>
      <w:pPr>
        <w:tabs>
          <w:tab w:val="num" w:pos="7896"/>
        </w:tabs>
        <w:ind w:left="7896" w:hanging="360"/>
      </w:pPr>
      <w:rPr>
        <w:rFonts w:ascii="Wingdings" w:hAnsi="Wingdings" w:hint="default"/>
      </w:rPr>
    </w:lvl>
  </w:abstractNum>
  <w:abstractNum w:abstractNumId="29" w15:restartNumberingAfterBreak="0">
    <w:nsid w:val="5C237C05"/>
    <w:multiLevelType w:val="hybridMultilevel"/>
    <w:tmpl w:val="4E081F1E"/>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FF4545A"/>
    <w:multiLevelType w:val="hybridMultilevel"/>
    <w:tmpl w:val="94E6C3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5C90AE5"/>
    <w:multiLevelType w:val="hybridMultilevel"/>
    <w:tmpl w:val="2FDA23BA"/>
    <w:lvl w:ilvl="0" w:tplc="E0E65A5A">
      <w:numFmt w:val="bullet"/>
      <w:lvlText w:val="-"/>
      <w:lvlJc w:val="left"/>
      <w:pPr>
        <w:ind w:left="928" w:hanging="360"/>
      </w:pPr>
      <w:rPr>
        <w:rFonts w:ascii="Calibri" w:eastAsia="Times New Roman" w:hAnsi="Calibri" w:hint="default"/>
      </w:rPr>
    </w:lvl>
    <w:lvl w:ilvl="1" w:tplc="E0E65A5A">
      <w:numFmt w:val="bullet"/>
      <w:lvlText w:val="-"/>
      <w:lvlJc w:val="left"/>
      <w:pPr>
        <w:ind w:left="1800" w:hanging="360"/>
      </w:pPr>
      <w:rPr>
        <w:rFonts w:ascii="Calibri" w:eastAsia="Times New Roman" w:hAnsi="Calibri"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15:restartNumberingAfterBreak="0">
    <w:nsid w:val="68F72069"/>
    <w:multiLevelType w:val="multilevel"/>
    <w:tmpl w:val="486A64A2"/>
    <w:lvl w:ilvl="0">
      <w:start w:val="1"/>
      <w:numFmt w:val="decimal"/>
      <w:lvlText w:val="%1"/>
      <w:lvlJc w:val="left"/>
      <w:pPr>
        <w:tabs>
          <w:tab w:val="num" w:pos="350"/>
        </w:tabs>
        <w:ind w:left="350" w:hanging="350"/>
      </w:pPr>
      <w:rPr>
        <w:rFonts w:ascii="Arial Fett" w:hAnsi="Arial Fett" w:hint="default"/>
        <w:b/>
        <w:i w:val="0"/>
        <w:sz w:val="22"/>
        <w:szCs w:val="22"/>
      </w:rPr>
    </w:lvl>
    <w:lvl w:ilvl="1">
      <w:start w:val="1"/>
      <w:numFmt w:val="decimal"/>
      <w:lvlText w:val="%1.%2"/>
      <w:lvlJc w:val="left"/>
      <w:pPr>
        <w:tabs>
          <w:tab w:val="num" w:pos="782"/>
        </w:tabs>
        <w:ind w:left="782" w:hanging="782"/>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3"/>
        </w:tabs>
        <w:ind w:left="1923" w:hanging="1214"/>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33" w15:restartNumberingAfterBreak="0">
    <w:nsid w:val="755919A2"/>
    <w:multiLevelType w:val="hybridMultilevel"/>
    <w:tmpl w:val="CEAE69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FF0E35"/>
    <w:multiLevelType w:val="hybridMultilevel"/>
    <w:tmpl w:val="8BB8A90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2"/>
  </w:num>
  <w:num w:numId="2">
    <w:abstractNumId w:val="18"/>
  </w:num>
  <w:num w:numId="3">
    <w:abstractNumId w:val="4"/>
  </w:num>
  <w:num w:numId="4">
    <w:abstractNumId w:val="3"/>
  </w:num>
  <w:num w:numId="5">
    <w:abstractNumId w:val="2"/>
  </w:num>
  <w:num w:numId="6">
    <w:abstractNumId w:val="1"/>
  </w:num>
  <w:num w:numId="7">
    <w:abstractNumId w:val="0"/>
  </w:num>
  <w:num w:numId="8">
    <w:abstractNumId w:val="28"/>
  </w:num>
  <w:num w:numId="9">
    <w:abstractNumId w:val="20"/>
  </w:num>
  <w:num w:numId="10">
    <w:abstractNumId w:val="16"/>
  </w:num>
  <w:num w:numId="11">
    <w:abstractNumId w:val="19"/>
  </w:num>
  <w:num w:numId="12">
    <w:abstractNumId w:val="21"/>
  </w:num>
  <w:num w:numId="13">
    <w:abstractNumId w:val="32"/>
  </w:num>
  <w:num w:numId="14">
    <w:abstractNumId w:val="10"/>
  </w:num>
  <w:num w:numId="15">
    <w:abstractNumId w:val="8"/>
  </w:num>
  <w:num w:numId="16">
    <w:abstractNumId w:val="12"/>
  </w:num>
  <w:num w:numId="17">
    <w:abstractNumId w:val="7"/>
  </w:num>
  <w:num w:numId="18">
    <w:abstractNumId w:val="5"/>
  </w:num>
  <w:num w:numId="19">
    <w:abstractNumId w:val="33"/>
  </w:num>
  <w:num w:numId="20">
    <w:abstractNumId w:val="24"/>
  </w:num>
  <w:num w:numId="21">
    <w:abstractNumId w:val="25"/>
  </w:num>
  <w:num w:numId="22">
    <w:abstractNumId w:val="27"/>
  </w:num>
  <w:num w:numId="23">
    <w:abstractNumId w:val="9"/>
  </w:num>
  <w:num w:numId="24">
    <w:abstractNumId w:val="26"/>
  </w:num>
  <w:num w:numId="25">
    <w:abstractNumId w:val="17"/>
  </w:num>
  <w:num w:numId="26">
    <w:abstractNumId w:val="23"/>
  </w:num>
  <w:num w:numId="27">
    <w:abstractNumId w:val="14"/>
  </w:num>
  <w:num w:numId="28">
    <w:abstractNumId w:val="34"/>
  </w:num>
  <w:num w:numId="29">
    <w:abstractNumId w:val="11"/>
  </w:num>
  <w:num w:numId="30">
    <w:abstractNumId w:val="29"/>
  </w:num>
  <w:num w:numId="31">
    <w:abstractNumId w:val="15"/>
  </w:num>
  <w:num w:numId="32">
    <w:abstractNumId w:val="13"/>
  </w:num>
  <w:num w:numId="33">
    <w:abstractNumId w:val="31"/>
  </w:num>
  <w:num w:numId="34">
    <w:abstractNumId w:val="30"/>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efaultTabStop w:val="709"/>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12B"/>
    <w:rsid w:val="0000578C"/>
    <w:rsid w:val="00006954"/>
    <w:rsid w:val="0001088F"/>
    <w:rsid w:val="00012303"/>
    <w:rsid w:val="00016D56"/>
    <w:rsid w:val="00026166"/>
    <w:rsid w:val="00032A0F"/>
    <w:rsid w:val="000602C6"/>
    <w:rsid w:val="000639FB"/>
    <w:rsid w:val="000824F4"/>
    <w:rsid w:val="000C3259"/>
    <w:rsid w:val="000C6E5C"/>
    <w:rsid w:val="000D54B6"/>
    <w:rsid w:val="000E351C"/>
    <w:rsid w:val="000E3A52"/>
    <w:rsid w:val="000E6772"/>
    <w:rsid w:val="000F7F0D"/>
    <w:rsid w:val="00107627"/>
    <w:rsid w:val="001212A8"/>
    <w:rsid w:val="00121A8A"/>
    <w:rsid w:val="00123706"/>
    <w:rsid w:val="001366BE"/>
    <w:rsid w:val="00142ADC"/>
    <w:rsid w:val="00144BFA"/>
    <w:rsid w:val="00146BF1"/>
    <w:rsid w:val="001476BE"/>
    <w:rsid w:val="00161C5B"/>
    <w:rsid w:val="00164499"/>
    <w:rsid w:val="00166830"/>
    <w:rsid w:val="0017098C"/>
    <w:rsid w:val="001772F9"/>
    <w:rsid w:val="00180007"/>
    <w:rsid w:val="00192C61"/>
    <w:rsid w:val="00195932"/>
    <w:rsid w:val="001C3382"/>
    <w:rsid w:val="001D1B13"/>
    <w:rsid w:val="001D42BF"/>
    <w:rsid w:val="001D5FEC"/>
    <w:rsid w:val="001F7AC2"/>
    <w:rsid w:val="00201F49"/>
    <w:rsid w:val="00226596"/>
    <w:rsid w:val="002333EB"/>
    <w:rsid w:val="00235E88"/>
    <w:rsid w:val="00237E82"/>
    <w:rsid w:val="00250DEB"/>
    <w:rsid w:val="00250F83"/>
    <w:rsid w:val="00251585"/>
    <w:rsid w:val="00265447"/>
    <w:rsid w:val="00271855"/>
    <w:rsid w:val="00277BC9"/>
    <w:rsid w:val="00291169"/>
    <w:rsid w:val="002A079C"/>
    <w:rsid w:val="002A33EC"/>
    <w:rsid w:val="002B377B"/>
    <w:rsid w:val="002C48E7"/>
    <w:rsid w:val="002D15C1"/>
    <w:rsid w:val="002D3444"/>
    <w:rsid w:val="002E0BA6"/>
    <w:rsid w:val="002E33FC"/>
    <w:rsid w:val="002E3546"/>
    <w:rsid w:val="002E46A6"/>
    <w:rsid w:val="00302CEA"/>
    <w:rsid w:val="0031027E"/>
    <w:rsid w:val="00331AEC"/>
    <w:rsid w:val="00334ACD"/>
    <w:rsid w:val="003373C1"/>
    <w:rsid w:val="00343E95"/>
    <w:rsid w:val="00346BE5"/>
    <w:rsid w:val="00346DF4"/>
    <w:rsid w:val="00351D3D"/>
    <w:rsid w:val="00387D7B"/>
    <w:rsid w:val="0039524C"/>
    <w:rsid w:val="003970AA"/>
    <w:rsid w:val="003A178D"/>
    <w:rsid w:val="003A242B"/>
    <w:rsid w:val="003A519B"/>
    <w:rsid w:val="003C29E0"/>
    <w:rsid w:val="003C2EBD"/>
    <w:rsid w:val="003D61AE"/>
    <w:rsid w:val="003D6C5E"/>
    <w:rsid w:val="003E1F3A"/>
    <w:rsid w:val="003E5807"/>
    <w:rsid w:val="003F5AE9"/>
    <w:rsid w:val="00406275"/>
    <w:rsid w:val="004104F0"/>
    <w:rsid w:val="00422C5E"/>
    <w:rsid w:val="00422DAE"/>
    <w:rsid w:val="00425140"/>
    <w:rsid w:val="00425DCA"/>
    <w:rsid w:val="004312A3"/>
    <w:rsid w:val="0043317D"/>
    <w:rsid w:val="00435BA3"/>
    <w:rsid w:val="004407D5"/>
    <w:rsid w:val="004502B2"/>
    <w:rsid w:val="00464261"/>
    <w:rsid w:val="00477E65"/>
    <w:rsid w:val="004871D9"/>
    <w:rsid w:val="004A300A"/>
    <w:rsid w:val="004B5117"/>
    <w:rsid w:val="004D1B2F"/>
    <w:rsid w:val="004E2FAA"/>
    <w:rsid w:val="004F27F7"/>
    <w:rsid w:val="0050204D"/>
    <w:rsid w:val="00521EA1"/>
    <w:rsid w:val="00531B5A"/>
    <w:rsid w:val="0053736D"/>
    <w:rsid w:val="005403D1"/>
    <w:rsid w:val="005449F6"/>
    <w:rsid w:val="005501B0"/>
    <w:rsid w:val="00550314"/>
    <w:rsid w:val="00551407"/>
    <w:rsid w:val="005559FD"/>
    <w:rsid w:val="005574E0"/>
    <w:rsid w:val="00575989"/>
    <w:rsid w:val="00585BF5"/>
    <w:rsid w:val="00585CBB"/>
    <w:rsid w:val="005867D9"/>
    <w:rsid w:val="005C5EA9"/>
    <w:rsid w:val="005D4E54"/>
    <w:rsid w:val="005E074D"/>
    <w:rsid w:val="005E5E05"/>
    <w:rsid w:val="005E7201"/>
    <w:rsid w:val="00604EBF"/>
    <w:rsid w:val="006147AF"/>
    <w:rsid w:val="006318AE"/>
    <w:rsid w:val="00654DEC"/>
    <w:rsid w:val="006566E5"/>
    <w:rsid w:val="006647F3"/>
    <w:rsid w:val="006705A7"/>
    <w:rsid w:val="00671603"/>
    <w:rsid w:val="006744F4"/>
    <w:rsid w:val="00674C5D"/>
    <w:rsid w:val="00684CFF"/>
    <w:rsid w:val="006875A4"/>
    <w:rsid w:val="00693B9D"/>
    <w:rsid w:val="006947BA"/>
    <w:rsid w:val="006D1744"/>
    <w:rsid w:val="006D369D"/>
    <w:rsid w:val="006D54D5"/>
    <w:rsid w:val="006D7AAE"/>
    <w:rsid w:val="006E018E"/>
    <w:rsid w:val="006E2D94"/>
    <w:rsid w:val="006E4437"/>
    <w:rsid w:val="006F09AC"/>
    <w:rsid w:val="006F299F"/>
    <w:rsid w:val="00703762"/>
    <w:rsid w:val="00711CE4"/>
    <w:rsid w:val="007231C1"/>
    <w:rsid w:val="00737259"/>
    <w:rsid w:val="00753AE0"/>
    <w:rsid w:val="00766B65"/>
    <w:rsid w:val="00767F36"/>
    <w:rsid w:val="007753E8"/>
    <w:rsid w:val="00786A95"/>
    <w:rsid w:val="00787289"/>
    <w:rsid w:val="00791D7A"/>
    <w:rsid w:val="00796DE3"/>
    <w:rsid w:val="00797664"/>
    <w:rsid w:val="007A3DB0"/>
    <w:rsid w:val="007A4765"/>
    <w:rsid w:val="007B5F2D"/>
    <w:rsid w:val="007C2446"/>
    <w:rsid w:val="007D3DC2"/>
    <w:rsid w:val="007D585E"/>
    <w:rsid w:val="007D6ED1"/>
    <w:rsid w:val="0080105F"/>
    <w:rsid w:val="00801284"/>
    <w:rsid w:val="00803044"/>
    <w:rsid w:val="00807EE9"/>
    <w:rsid w:val="008226DD"/>
    <w:rsid w:val="0083512B"/>
    <w:rsid w:val="0084000D"/>
    <w:rsid w:val="008522CB"/>
    <w:rsid w:val="00870243"/>
    <w:rsid w:val="008715FF"/>
    <w:rsid w:val="00876C29"/>
    <w:rsid w:val="00877A7A"/>
    <w:rsid w:val="008A072F"/>
    <w:rsid w:val="008A25B9"/>
    <w:rsid w:val="008B4D62"/>
    <w:rsid w:val="008B590D"/>
    <w:rsid w:val="008C3A20"/>
    <w:rsid w:val="008E5F37"/>
    <w:rsid w:val="008E60E8"/>
    <w:rsid w:val="008F3E55"/>
    <w:rsid w:val="0090324A"/>
    <w:rsid w:val="00903BA1"/>
    <w:rsid w:val="009057D0"/>
    <w:rsid w:val="009106EE"/>
    <w:rsid w:val="0093052E"/>
    <w:rsid w:val="00932618"/>
    <w:rsid w:val="00937BE9"/>
    <w:rsid w:val="00952429"/>
    <w:rsid w:val="0096010F"/>
    <w:rsid w:val="00960F4F"/>
    <w:rsid w:val="00962975"/>
    <w:rsid w:val="00970C7F"/>
    <w:rsid w:val="00973F19"/>
    <w:rsid w:val="00982531"/>
    <w:rsid w:val="00985401"/>
    <w:rsid w:val="00987A20"/>
    <w:rsid w:val="00993680"/>
    <w:rsid w:val="00994424"/>
    <w:rsid w:val="009947B9"/>
    <w:rsid w:val="0099632A"/>
    <w:rsid w:val="009A02E3"/>
    <w:rsid w:val="009A4198"/>
    <w:rsid w:val="009A74DC"/>
    <w:rsid w:val="009C5CDA"/>
    <w:rsid w:val="009C605A"/>
    <w:rsid w:val="009E142F"/>
    <w:rsid w:val="009E4B29"/>
    <w:rsid w:val="009E59F0"/>
    <w:rsid w:val="00A007B2"/>
    <w:rsid w:val="00A1246E"/>
    <w:rsid w:val="00A151C2"/>
    <w:rsid w:val="00A17B8A"/>
    <w:rsid w:val="00A27F45"/>
    <w:rsid w:val="00A34503"/>
    <w:rsid w:val="00A42520"/>
    <w:rsid w:val="00A42A0E"/>
    <w:rsid w:val="00A53F17"/>
    <w:rsid w:val="00A577C0"/>
    <w:rsid w:val="00A57A56"/>
    <w:rsid w:val="00A638D6"/>
    <w:rsid w:val="00A75566"/>
    <w:rsid w:val="00A81D2E"/>
    <w:rsid w:val="00A8400D"/>
    <w:rsid w:val="00A8510D"/>
    <w:rsid w:val="00A8625A"/>
    <w:rsid w:val="00A872E6"/>
    <w:rsid w:val="00A91EE2"/>
    <w:rsid w:val="00AB0710"/>
    <w:rsid w:val="00AB0BC5"/>
    <w:rsid w:val="00AB4082"/>
    <w:rsid w:val="00AB45A8"/>
    <w:rsid w:val="00AC1488"/>
    <w:rsid w:val="00AC18AA"/>
    <w:rsid w:val="00AE152F"/>
    <w:rsid w:val="00AE422B"/>
    <w:rsid w:val="00AE56A9"/>
    <w:rsid w:val="00AF430A"/>
    <w:rsid w:val="00AF432A"/>
    <w:rsid w:val="00B00EB2"/>
    <w:rsid w:val="00B04B1C"/>
    <w:rsid w:val="00B1653C"/>
    <w:rsid w:val="00B212B3"/>
    <w:rsid w:val="00B24A12"/>
    <w:rsid w:val="00B26492"/>
    <w:rsid w:val="00B26547"/>
    <w:rsid w:val="00B3116F"/>
    <w:rsid w:val="00B34F7E"/>
    <w:rsid w:val="00B36D37"/>
    <w:rsid w:val="00B4166E"/>
    <w:rsid w:val="00B47D5D"/>
    <w:rsid w:val="00B5413F"/>
    <w:rsid w:val="00B56F15"/>
    <w:rsid w:val="00B57E9F"/>
    <w:rsid w:val="00B652AB"/>
    <w:rsid w:val="00B83608"/>
    <w:rsid w:val="00B93011"/>
    <w:rsid w:val="00B93EB2"/>
    <w:rsid w:val="00BA573B"/>
    <w:rsid w:val="00BA76AB"/>
    <w:rsid w:val="00BB1B91"/>
    <w:rsid w:val="00BB6D05"/>
    <w:rsid w:val="00BC0395"/>
    <w:rsid w:val="00BD79A3"/>
    <w:rsid w:val="00BE7490"/>
    <w:rsid w:val="00BF1BA3"/>
    <w:rsid w:val="00C14E03"/>
    <w:rsid w:val="00C21592"/>
    <w:rsid w:val="00C22631"/>
    <w:rsid w:val="00C23FA9"/>
    <w:rsid w:val="00C26A0C"/>
    <w:rsid w:val="00C4014F"/>
    <w:rsid w:val="00C43C8E"/>
    <w:rsid w:val="00C5088C"/>
    <w:rsid w:val="00C56967"/>
    <w:rsid w:val="00C577C5"/>
    <w:rsid w:val="00C627BD"/>
    <w:rsid w:val="00C654BB"/>
    <w:rsid w:val="00C679B4"/>
    <w:rsid w:val="00C80798"/>
    <w:rsid w:val="00C84DB5"/>
    <w:rsid w:val="00C95900"/>
    <w:rsid w:val="00CA015B"/>
    <w:rsid w:val="00CA55D4"/>
    <w:rsid w:val="00CB0499"/>
    <w:rsid w:val="00CB2263"/>
    <w:rsid w:val="00CB296D"/>
    <w:rsid w:val="00CB36E0"/>
    <w:rsid w:val="00CD6BCB"/>
    <w:rsid w:val="00CE0BA7"/>
    <w:rsid w:val="00CE4FDB"/>
    <w:rsid w:val="00CE5BF7"/>
    <w:rsid w:val="00CE7917"/>
    <w:rsid w:val="00D001A3"/>
    <w:rsid w:val="00D00450"/>
    <w:rsid w:val="00D04023"/>
    <w:rsid w:val="00D055EE"/>
    <w:rsid w:val="00D0599D"/>
    <w:rsid w:val="00D3116F"/>
    <w:rsid w:val="00D32F98"/>
    <w:rsid w:val="00D4681A"/>
    <w:rsid w:val="00D71D64"/>
    <w:rsid w:val="00D7375D"/>
    <w:rsid w:val="00D7463C"/>
    <w:rsid w:val="00D92589"/>
    <w:rsid w:val="00DA1401"/>
    <w:rsid w:val="00DA1C31"/>
    <w:rsid w:val="00DA4C94"/>
    <w:rsid w:val="00DA6B47"/>
    <w:rsid w:val="00DB0B5F"/>
    <w:rsid w:val="00DB6A1A"/>
    <w:rsid w:val="00DC12E3"/>
    <w:rsid w:val="00DC49E9"/>
    <w:rsid w:val="00DD1890"/>
    <w:rsid w:val="00DD57E2"/>
    <w:rsid w:val="00DD72D7"/>
    <w:rsid w:val="00DF0C0B"/>
    <w:rsid w:val="00DF209D"/>
    <w:rsid w:val="00E003D6"/>
    <w:rsid w:val="00E0133A"/>
    <w:rsid w:val="00E21500"/>
    <w:rsid w:val="00E246FE"/>
    <w:rsid w:val="00E30490"/>
    <w:rsid w:val="00E430DD"/>
    <w:rsid w:val="00E52D18"/>
    <w:rsid w:val="00E6351B"/>
    <w:rsid w:val="00E66E11"/>
    <w:rsid w:val="00E77391"/>
    <w:rsid w:val="00E93D64"/>
    <w:rsid w:val="00E96A12"/>
    <w:rsid w:val="00EA1FEB"/>
    <w:rsid w:val="00EA468F"/>
    <w:rsid w:val="00EA4A02"/>
    <w:rsid w:val="00EA5733"/>
    <w:rsid w:val="00EB2BD4"/>
    <w:rsid w:val="00EB56B9"/>
    <w:rsid w:val="00EC6A02"/>
    <w:rsid w:val="00EE2833"/>
    <w:rsid w:val="00EE5F11"/>
    <w:rsid w:val="00EF1A37"/>
    <w:rsid w:val="00EF5CF2"/>
    <w:rsid w:val="00F056D6"/>
    <w:rsid w:val="00F170DD"/>
    <w:rsid w:val="00F20289"/>
    <w:rsid w:val="00F237E5"/>
    <w:rsid w:val="00F23E24"/>
    <w:rsid w:val="00F27466"/>
    <w:rsid w:val="00F27F07"/>
    <w:rsid w:val="00F31972"/>
    <w:rsid w:val="00F40256"/>
    <w:rsid w:val="00F4704F"/>
    <w:rsid w:val="00F545F2"/>
    <w:rsid w:val="00F62479"/>
    <w:rsid w:val="00F65DB3"/>
    <w:rsid w:val="00F90714"/>
    <w:rsid w:val="00FA011E"/>
    <w:rsid w:val="00FA44A8"/>
    <w:rsid w:val="00FA4C0C"/>
    <w:rsid w:val="00FA6C3D"/>
    <w:rsid w:val="00FA7BB8"/>
    <w:rsid w:val="00FB425D"/>
    <w:rsid w:val="00FC265C"/>
    <w:rsid w:val="00FD657B"/>
    <w:rsid w:val="00FE1E42"/>
    <w:rsid w:val="00FF646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257736"/>
  <w15:docId w15:val="{C5EB4AE4-8402-4154-81A4-0FF72104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7E2"/>
    <w:pPr>
      <w:spacing w:after="240" w:line="280" w:lineRule="atLeast"/>
    </w:pPr>
    <w:rPr>
      <w:sz w:val="20"/>
    </w:rPr>
  </w:style>
  <w:style w:type="paragraph" w:styleId="berschrift1">
    <w:name w:val="heading 1"/>
    <w:aliases w:val="Erste UeB"/>
    <w:basedOn w:val="Standard"/>
    <w:next w:val="Standard"/>
    <w:link w:val="berschrift1Zchn"/>
    <w:uiPriority w:val="9"/>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9"/>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9"/>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9"/>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9"/>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99"/>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tabs>
        <w:tab w:val="num" w:pos="360"/>
      </w:tabs>
      <w:ind w:left="0" w:firstLine="0"/>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uiPriority w:val="99"/>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ascii="Arial" w:eastAsia="Times New Roman" w:hAnsi="Arial" w:cs="Arial"/>
      <w:lang w:eastAsia="de-DE"/>
    </w:rPr>
  </w:style>
  <w:style w:type="paragraph" w:styleId="Listenabsatz">
    <w:name w:val="List Paragraph"/>
    <w:basedOn w:val="Standard"/>
    <w:link w:val="ListenabsatzZchn"/>
    <w:uiPriority w:val="34"/>
    <w:qFormat/>
    <w:rsid w:val="0080105F"/>
    <w:pPr>
      <w:spacing w:after="200" w:line="276" w:lineRule="auto"/>
      <w:contextualSpacing/>
    </w:pPr>
    <w:rPr>
      <w:rFonts w:ascii="Calibri" w:eastAsia="Times New Roman" w:hAnsi="Calibri" w:cs="Times New Roman"/>
      <w:sz w:val="22"/>
    </w:rPr>
  </w:style>
  <w:style w:type="paragraph" w:customStyle="1" w:styleId="Nummerierung">
    <w:name w:val="Nummerierung"/>
    <w:basedOn w:val="Standard"/>
    <w:uiPriority w:val="99"/>
    <w:rsid w:val="0080105F"/>
    <w:pPr>
      <w:numPr>
        <w:numId w:val="8"/>
      </w:numPr>
      <w:spacing w:before="120" w:after="120" w:line="240" w:lineRule="auto"/>
    </w:pPr>
    <w:rPr>
      <w:rFonts w:ascii="Arial" w:eastAsia="Times New Roman" w:hAnsi="Arial" w:cs="Times New Roman"/>
      <w:szCs w:val="20"/>
      <w:lang w:eastAsia="de-DE"/>
    </w:rPr>
  </w:style>
  <w:style w:type="character" w:styleId="Kommentarzeichen">
    <w:name w:val="annotation reference"/>
    <w:basedOn w:val="Absatz-Standardschriftart"/>
    <w:uiPriority w:val="99"/>
    <w:semiHidden/>
    <w:unhideWhenUsed/>
    <w:rsid w:val="00144BFA"/>
    <w:rPr>
      <w:sz w:val="16"/>
      <w:szCs w:val="16"/>
    </w:rPr>
  </w:style>
  <w:style w:type="paragraph" w:styleId="Kommentartext">
    <w:name w:val="annotation text"/>
    <w:basedOn w:val="Standard"/>
    <w:link w:val="KommentartextZchn"/>
    <w:uiPriority w:val="99"/>
    <w:unhideWhenUsed/>
    <w:rsid w:val="00144BFA"/>
    <w:pPr>
      <w:spacing w:line="240" w:lineRule="auto"/>
    </w:pPr>
    <w:rPr>
      <w:szCs w:val="20"/>
    </w:rPr>
  </w:style>
  <w:style w:type="character" w:customStyle="1" w:styleId="KommentartextZchn">
    <w:name w:val="Kommentartext Zchn"/>
    <w:basedOn w:val="Absatz-Standardschriftart"/>
    <w:link w:val="Kommentartext"/>
    <w:uiPriority w:val="99"/>
    <w:rsid w:val="00144BFA"/>
    <w:rPr>
      <w:sz w:val="20"/>
      <w:szCs w:val="20"/>
    </w:rPr>
  </w:style>
  <w:style w:type="paragraph" w:styleId="Kommentarthema">
    <w:name w:val="annotation subject"/>
    <w:basedOn w:val="Kommentartext"/>
    <w:next w:val="Kommentartext"/>
    <w:link w:val="KommentarthemaZchn"/>
    <w:uiPriority w:val="99"/>
    <w:semiHidden/>
    <w:unhideWhenUsed/>
    <w:rsid w:val="00144BFA"/>
    <w:rPr>
      <w:b/>
      <w:bCs/>
    </w:rPr>
  </w:style>
  <w:style w:type="character" w:customStyle="1" w:styleId="KommentarthemaZchn">
    <w:name w:val="Kommentarthema Zchn"/>
    <w:basedOn w:val="KommentartextZchn"/>
    <w:link w:val="Kommentarthema"/>
    <w:uiPriority w:val="99"/>
    <w:semiHidden/>
    <w:rsid w:val="00144BFA"/>
    <w:rPr>
      <w:b/>
      <w:bCs/>
      <w:sz w:val="20"/>
      <w:szCs w:val="20"/>
    </w:rPr>
  </w:style>
  <w:style w:type="paragraph" w:styleId="berarbeitung">
    <w:name w:val="Revision"/>
    <w:hidden/>
    <w:uiPriority w:val="99"/>
    <w:semiHidden/>
    <w:rsid w:val="002A33EC"/>
    <w:pPr>
      <w:spacing w:after="0"/>
    </w:pPr>
    <w:rPr>
      <w:sz w:val="20"/>
    </w:rPr>
  </w:style>
  <w:style w:type="character" w:customStyle="1" w:styleId="ListenabsatzZchn">
    <w:name w:val="Listenabsatz Zchn"/>
    <w:link w:val="Listenabsatz"/>
    <w:uiPriority w:val="34"/>
    <w:locked/>
    <w:rsid w:val="00D7463C"/>
    <w:rPr>
      <w:rFonts w:ascii="Calibri" w:eastAsia="Times New Roman" w:hAnsi="Calibri" w:cs="Times New Roman"/>
    </w:rPr>
  </w:style>
  <w:style w:type="paragraph" w:styleId="NurText">
    <w:name w:val="Plain Text"/>
    <w:basedOn w:val="Standard"/>
    <w:link w:val="NurTextZchn"/>
    <w:uiPriority w:val="99"/>
    <w:semiHidden/>
    <w:unhideWhenUsed/>
    <w:rsid w:val="00D7463C"/>
    <w:pPr>
      <w:spacing w:after="0" w:line="240" w:lineRule="auto"/>
    </w:pPr>
    <w:rPr>
      <w:rFonts w:ascii="Calibri" w:hAnsi="Calibri" w:cs="Times New Roman"/>
      <w:sz w:val="22"/>
    </w:rPr>
  </w:style>
  <w:style w:type="character" w:customStyle="1" w:styleId="NurTextZchn">
    <w:name w:val="Nur Text Zchn"/>
    <w:basedOn w:val="Absatz-Standardschriftart"/>
    <w:link w:val="NurText"/>
    <w:uiPriority w:val="99"/>
    <w:semiHidden/>
    <w:rsid w:val="00D7463C"/>
    <w:rPr>
      <w:rFonts w:ascii="Calibri" w:hAnsi="Calibri" w:cs="Times New Roman"/>
    </w:rPr>
  </w:style>
  <w:style w:type="character" w:styleId="Hervorhebung">
    <w:name w:val="Emphasis"/>
    <w:basedOn w:val="Absatz-Standardschriftart"/>
    <w:uiPriority w:val="20"/>
    <w:qFormat/>
    <w:rsid w:val="00AF430A"/>
    <w:rPr>
      <w:i/>
      <w:iCs/>
    </w:rPr>
  </w:style>
  <w:style w:type="character" w:styleId="NichtaufgelsteErwhnung">
    <w:name w:val="Unresolved Mention"/>
    <w:basedOn w:val="Absatz-Standardschriftart"/>
    <w:uiPriority w:val="99"/>
    <w:semiHidden/>
    <w:unhideWhenUsed/>
    <w:rsid w:val="00A34503"/>
    <w:rPr>
      <w:color w:val="605E5C"/>
      <w:shd w:val="clear" w:color="auto" w:fill="E1DFDD"/>
    </w:rPr>
  </w:style>
  <w:style w:type="character" w:customStyle="1" w:styleId="outputdata">
    <w:name w:val="outputdata"/>
    <w:basedOn w:val="Absatz-Standardschriftart"/>
    <w:rsid w:val="00835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8330">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347217682">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88855082">
      <w:bodyDiv w:val="1"/>
      <w:marLeft w:val="0"/>
      <w:marRight w:val="0"/>
      <w:marTop w:val="0"/>
      <w:marBottom w:val="0"/>
      <w:divBdr>
        <w:top w:val="none" w:sz="0" w:space="0" w:color="auto"/>
        <w:left w:val="none" w:sz="0" w:space="0" w:color="auto"/>
        <w:bottom w:val="none" w:sz="0" w:space="0" w:color="auto"/>
        <w:right w:val="none" w:sz="0" w:space="0" w:color="auto"/>
      </w:divBdr>
    </w:div>
    <w:div w:id="668949177">
      <w:bodyDiv w:val="1"/>
      <w:marLeft w:val="0"/>
      <w:marRight w:val="0"/>
      <w:marTop w:val="0"/>
      <w:marBottom w:val="0"/>
      <w:divBdr>
        <w:top w:val="none" w:sz="0" w:space="0" w:color="auto"/>
        <w:left w:val="none" w:sz="0" w:space="0" w:color="auto"/>
        <w:bottom w:val="none" w:sz="0" w:space="0" w:color="auto"/>
        <w:right w:val="none" w:sz="0" w:space="0" w:color="auto"/>
      </w:divBdr>
    </w:div>
    <w:div w:id="738941840">
      <w:bodyDiv w:val="1"/>
      <w:marLeft w:val="0"/>
      <w:marRight w:val="0"/>
      <w:marTop w:val="0"/>
      <w:marBottom w:val="0"/>
      <w:divBdr>
        <w:top w:val="none" w:sz="0" w:space="0" w:color="auto"/>
        <w:left w:val="none" w:sz="0" w:space="0" w:color="auto"/>
        <w:bottom w:val="none" w:sz="0" w:space="0" w:color="auto"/>
        <w:right w:val="none" w:sz="0" w:space="0" w:color="auto"/>
      </w:divBdr>
    </w:div>
    <w:div w:id="885289754">
      <w:bodyDiv w:val="1"/>
      <w:marLeft w:val="0"/>
      <w:marRight w:val="0"/>
      <w:marTop w:val="0"/>
      <w:marBottom w:val="0"/>
      <w:divBdr>
        <w:top w:val="none" w:sz="0" w:space="0" w:color="auto"/>
        <w:left w:val="none" w:sz="0" w:space="0" w:color="auto"/>
        <w:bottom w:val="none" w:sz="0" w:space="0" w:color="auto"/>
        <w:right w:val="none" w:sz="0" w:space="0" w:color="auto"/>
      </w:divBdr>
    </w:div>
    <w:div w:id="1436443912">
      <w:bodyDiv w:val="1"/>
      <w:marLeft w:val="0"/>
      <w:marRight w:val="0"/>
      <w:marTop w:val="0"/>
      <w:marBottom w:val="0"/>
      <w:divBdr>
        <w:top w:val="none" w:sz="0" w:space="0" w:color="auto"/>
        <w:left w:val="none" w:sz="0" w:space="0" w:color="auto"/>
        <w:bottom w:val="none" w:sz="0" w:space="0" w:color="auto"/>
        <w:right w:val="none" w:sz="0" w:space="0" w:color="auto"/>
      </w:divBdr>
    </w:div>
    <w:div w:id="1556742952">
      <w:bodyDiv w:val="1"/>
      <w:marLeft w:val="0"/>
      <w:marRight w:val="0"/>
      <w:marTop w:val="0"/>
      <w:marBottom w:val="0"/>
      <w:divBdr>
        <w:top w:val="none" w:sz="0" w:space="0" w:color="auto"/>
        <w:left w:val="none" w:sz="0" w:space="0" w:color="auto"/>
        <w:bottom w:val="none" w:sz="0" w:space="0" w:color="auto"/>
        <w:right w:val="none" w:sz="0" w:space="0" w:color="auto"/>
      </w:divBdr>
      <w:divsChild>
        <w:div w:id="1139148209">
          <w:marLeft w:val="0"/>
          <w:marRight w:val="0"/>
          <w:marTop w:val="0"/>
          <w:marBottom w:val="0"/>
          <w:divBdr>
            <w:top w:val="none" w:sz="0" w:space="0" w:color="auto"/>
            <w:left w:val="none" w:sz="0" w:space="0" w:color="auto"/>
            <w:bottom w:val="none" w:sz="0" w:space="0" w:color="auto"/>
            <w:right w:val="none" w:sz="0" w:space="0" w:color="auto"/>
          </w:divBdr>
          <w:divsChild>
            <w:div w:id="1251086562">
              <w:marLeft w:val="0"/>
              <w:marRight w:val="0"/>
              <w:marTop w:val="0"/>
              <w:marBottom w:val="0"/>
              <w:divBdr>
                <w:top w:val="none" w:sz="0" w:space="0" w:color="auto"/>
                <w:left w:val="none" w:sz="0" w:space="0" w:color="auto"/>
                <w:bottom w:val="none" w:sz="0" w:space="0" w:color="auto"/>
                <w:right w:val="none" w:sz="0" w:space="0" w:color="auto"/>
              </w:divBdr>
              <w:divsChild>
                <w:div w:id="886994237">
                  <w:marLeft w:val="0"/>
                  <w:marRight w:val="0"/>
                  <w:marTop w:val="0"/>
                  <w:marBottom w:val="0"/>
                  <w:divBdr>
                    <w:top w:val="none" w:sz="0" w:space="0" w:color="auto"/>
                    <w:left w:val="none" w:sz="0" w:space="0" w:color="auto"/>
                    <w:bottom w:val="none" w:sz="0" w:space="0" w:color="auto"/>
                    <w:right w:val="none" w:sz="0" w:space="0" w:color="auto"/>
                  </w:divBdr>
                  <w:divsChild>
                    <w:div w:id="850989542">
                      <w:marLeft w:val="0"/>
                      <w:marRight w:val="0"/>
                      <w:marTop w:val="0"/>
                      <w:marBottom w:val="0"/>
                      <w:divBdr>
                        <w:top w:val="none" w:sz="0" w:space="0" w:color="auto"/>
                        <w:left w:val="none" w:sz="0" w:space="0" w:color="auto"/>
                        <w:bottom w:val="none" w:sz="0" w:space="0" w:color="auto"/>
                        <w:right w:val="none" w:sz="0" w:space="0" w:color="auto"/>
                      </w:divBdr>
                      <w:divsChild>
                        <w:div w:id="322397976">
                          <w:marLeft w:val="0"/>
                          <w:marRight w:val="0"/>
                          <w:marTop w:val="0"/>
                          <w:marBottom w:val="0"/>
                          <w:divBdr>
                            <w:top w:val="none" w:sz="0" w:space="0" w:color="auto"/>
                            <w:left w:val="none" w:sz="0" w:space="0" w:color="auto"/>
                            <w:bottom w:val="none" w:sz="0" w:space="0" w:color="auto"/>
                            <w:right w:val="none" w:sz="0" w:space="0" w:color="auto"/>
                          </w:divBdr>
                          <w:divsChild>
                            <w:div w:id="857231126">
                              <w:marLeft w:val="0"/>
                              <w:marRight w:val="0"/>
                              <w:marTop w:val="0"/>
                              <w:marBottom w:val="0"/>
                              <w:divBdr>
                                <w:top w:val="none" w:sz="0" w:space="0" w:color="auto"/>
                                <w:left w:val="none" w:sz="0" w:space="0" w:color="auto"/>
                                <w:bottom w:val="none" w:sz="0" w:space="0" w:color="auto"/>
                                <w:right w:val="none" w:sz="0" w:space="0" w:color="auto"/>
                              </w:divBdr>
                              <w:divsChild>
                                <w:div w:id="1508669156">
                                  <w:marLeft w:val="0"/>
                                  <w:marRight w:val="0"/>
                                  <w:marTop w:val="0"/>
                                  <w:marBottom w:val="0"/>
                                  <w:divBdr>
                                    <w:top w:val="none" w:sz="0" w:space="0" w:color="auto"/>
                                    <w:left w:val="none" w:sz="0" w:space="0" w:color="auto"/>
                                    <w:bottom w:val="none" w:sz="0" w:space="0" w:color="auto"/>
                                    <w:right w:val="none" w:sz="0" w:space="0" w:color="auto"/>
                                  </w:divBdr>
                                  <w:divsChild>
                                    <w:div w:id="1006204041">
                                      <w:marLeft w:val="0"/>
                                      <w:marRight w:val="0"/>
                                      <w:marTop w:val="0"/>
                                      <w:marBottom w:val="0"/>
                                      <w:divBdr>
                                        <w:top w:val="none" w:sz="0" w:space="0" w:color="auto"/>
                                        <w:left w:val="none" w:sz="0" w:space="0" w:color="auto"/>
                                        <w:bottom w:val="none" w:sz="0" w:space="0" w:color="auto"/>
                                        <w:right w:val="none" w:sz="0" w:space="0" w:color="auto"/>
                                      </w:divBdr>
                                      <w:divsChild>
                                        <w:div w:id="125127126">
                                          <w:marLeft w:val="0"/>
                                          <w:marRight w:val="0"/>
                                          <w:marTop w:val="0"/>
                                          <w:marBottom w:val="0"/>
                                          <w:divBdr>
                                            <w:top w:val="none" w:sz="0" w:space="0" w:color="auto"/>
                                            <w:left w:val="none" w:sz="0" w:space="0" w:color="auto"/>
                                            <w:bottom w:val="none" w:sz="0" w:space="0" w:color="auto"/>
                                            <w:right w:val="none" w:sz="0" w:space="0" w:color="auto"/>
                                          </w:divBdr>
                                          <w:divsChild>
                                            <w:div w:id="1504784897">
                                              <w:marLeft w:val="0"/>
                                              <w:marRight w:val="0"/>
                                              <w:marTop w:val="0"/>
                                              <w:marBottom w:val="0"/>
                                              <w:divBdr>
                                                <w:top w:val="none" w:sz="0" w:space="0" w:color="auto"/>
                                                <w:left w:val="none" w:sz="0" w:space="0" w:color="auto"/>
                                                <w:bottom w:val="none" w:sz="0" w:space="0" w:color="auto"/>
                                                <w:right w:val="none" w:sz="0" w:space="0" w:color="auto"/>
                                              </w:divBdr>
                                              <w:divsChild>
                                                <w:div w:id="930746169">
                                                  <w:marLeft w:val="0"/>
                                                  <w:marRight w:val="0"/>
                                                  <w:marTop w:val="0"/>
                                                  <w:marBottom w:val="0"/>
                                                  <w:divBdr>
                                                    <w:top w:val="none" w:sz="0" w:space="0" w:color="auto"/>
                                                    <w:left w:val="none" w:sz="0" w:space="0" w:color="auto"/>
                                                    <w:bottom w:val="none" w:sz="0" w:space="0" w:color="auto"/>
                                                    <w:right w:val="none" w:sz="0" w:space="0" w:color="auto"/>
                                                  </w:divBdr>
                                                </w:div>
                                                <w:div w:id="123279397">
                                                  <w:marLeft w:val="0"/>
                                                  <w:marRight w:val="0"/>
                                                  <w:marTop w:val="0"/>
                                                  <w:marBottom w:val="0"/>
                                                  <w:divBdr>
                                                    <w:top w:val="none" w:sz="0" w:space="0" w:color="auto"/>
                                                    <w:left w:val="none" w:sz="0" w:space="0" w:color="auto"/>
                                                    <w:bottom w:val="none" w:sz="0" w:space="0" w:color="auto"/>
                                                    <w:right w:val="none" w:sz="0" w:space="0" w:color="auto"/>
                                                  </w:divBdr>
                                                </w:div>
                                              </w:divsChild>
                                            </w:div>
                                            <w:div w:id="84418748">
                                              <w:marLeft w:val="0"/>
                                              <w:marRight w:val="0"/>
                                              <w:marTop w:val="0"/>
                                              <w:marBottom w:val="0"/>
                                              <w:divBdr>
                                                <w:top w:val="none" w:sz="0" w:space="0" w:color="auto"/>
                                                <w:left w:val="none" w:sz="0" w:space="0" w:color="auto"/>
                                                <w:bottom w:val="none" w:sz="0" w:space="0" w:color="auto"/>
                                                <w:right w:val="none" w:sz="0" w:space="0" w:color="auto"/>
                                              </w:divBdr>
                                              <w:divsChild>
                                                <w:div w:id="1594363678">
                                                  <w:marLeft w:val="0"/>
                                                  <w:marRight w:val="0"/>
                                                  <w:marTop w:val="0"/>
                                                  <w:marBottom w:val="0"/>
                                                  <w:divBdr>
                                                    <w:top w:val="none" w:sz="0" w:space="0" w:color="auto"/>
                                                    <w:left w:val="none" w:sz="0" w:space="0" w:color="auto"/>
                                                    <w:bottom w:val="none" w:sz="0" w:space="0" w:color="auto"/>
                                                    <w:right w:val="none" w:sz="0" w:space="0" w:color="auto"/>
                                                  </w:divBdr>
                                                </w:div>
                                                <w:div w:id="2024477174">
                                                  <w:marLeft w:val="0"/>
                                                  <w:marRight w:val="0"/>
                                                  <w:marTop w:val="0"/>
                                                  <w:marBottom w:val="0"/>
                                                  <w:divBdr>
                                                    <w:top w:val="none" w:sz="0" w:space="0" w:color="auto"/>
                                                    <w:left w:val="none" w:sz="0" w:space="0" w:color="auto"/>
                                                    <w:bottom w:val="none" w:sz="0" w:space="0" w:color="auto"/>
                                                    <w:right w:val="none" w:sz="0" w:space="0" w:color="auto"/>
                                                  </w:divBdr>
                                                </w:div>
                                              </w:divsChild>
                                            </w:div>
                                            <w:div w:id="2042440507">
                                              <w:marLeft w:val="0"/>
                                              <w:marRight w:val="0"/>
                                              <w:marTop w:val="0"/>
                                              <w:marBottom w:val="0"/>
                                              <w:divBdr>
                                                <w:top w:val="none" w:sz="0" w:space="0" w:color="auto"/>
                                                <w:left w:val="none" w:sz="0" w:space="0" w:color="auto"/>
                                                <w:bottom w:val="none" w:sz="0" w:space="0" w:color="auto"/>
                                                <w:right w:val="none" w:sz="0" w:space="0" w:color="auto"/>
                                              </w:divBdr>
                                              <w:divsChild>
                                                <w:div w:id="14185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8182588">
      <w:bodyDiv w:val="1"/>
      <w:marLeft w:val="0"/>
      <w:marRight w:val="0"/>
      <w:marTop w:val="0"/>
      <w:marBottom w:val="0"/>
      <w:divBdr>
        <w:top w:val="none" w:sz="0" w:space="0" w:color="auto"/>
        <w:left w:val="none" w:sz="0" w:space="0" w:color="auto"/>
        <w:bottom w:val="none" w:sz="0" w:space="0" w:color="auto"/>
        <w:right w:val="none" w:sz="0" w:space="0" w:color="auto"/>
      </w:divBdr>
    </w:div>
    <w:div w:id="1909613968">
      <w:bodyDiv w:val="1"/>
      <w:marLeft w:val="0"/>
      <w:marRight w:val="0"/>
      <w:marTop w:val="0"/>
      <w:marBottom w:val="0"/>
      <w:divBdr>
        <w:top w:val="none" w:sz="0" w:space="0" w:color="auto"/>
        <w:left w:val="none" w:sz="0" w:space="0" w:color="auto"/>
        <w:bottom w:val="none" w:sz="0" w:space="0" w:color="auto"/>
        <w:right w:val="none" w:sz="0" w:space="0" w:color="auto"/>
      </w:divBdr>
    </w:div>
    <w:div w:id="204775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1_VgV\GSI\1%20Bewerbungsbedingungen\GSI_Bewerbungsbedingungen_Offen%20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8BA31-94E0-4025-914B-704DBA9D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GSI_Bewerbungsbedingungen_Offen NEU.dotx</Template>
  <TotalTime>0</TotalTime>
  <Pages>7</Pages>
  <Words>1642</Words>
  <Characters>10350</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Maigatter, Stefanie</dc:creator>
  <cp:lastModifiedBy>Stuke, Stefanie</cp:lastModifiedBy>
  <cp:revision>2</cp:revision>
  <cp:lastPrinted>2016-04-06T09:15:00Z</cp:lastPrinted>
  <dcterms:created xsi:type="dcterms:W3CDTF">2026-09-08T11:26:00Z</dcterms:created>
  <dcterms:modified xsi:type="dcterms:W3CDTF">2026-09-09T09:11:00Z</dcterms:modified>
</cp:coreProperties>
</file>