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6AB2" w14:textId="77777777" w:rsidR="00196A27" w:rsidRDefault="00041E99">
      <w:pPr>
        <w:autoSpaceDE w:val="0"/>
        <w:autoSpaceDN w:val="0"/>
        <w:adjustRightInd w:val="0"/>
        <w:jc w:val="center"/>
        <w:rPr>
          <w:rFonts w:ascii="Arial" w:hAnsi="Arial" w:cs="Arial"/>
          <w:b/>
          <w:bCs/>
          <w:sz w:val="28"/>
          <w:szCs w:val="28"/>
        </w:rPr>
      </w:pPr>
      <w:r>
        <w:rPr>
          <w:noProof/>
        </w:rPr>
        <w:drawing>
          <wp:inline distT="0" distB="0" distL="0" distR="0" wp14:anchorId="13626297" wp14:editId="406CF680">
            <wp:extent cx="1238250" cy="685800"/>
            <wp:effectExtent l="0" t="0" r="0" b="0"/>
            <wp:docPr id="1"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0" cy="685800"/>
                    </a:xfrm>
                    <a:prstGeom prst="rect">
                      <a:avLst/>
                    </a:prstGeom>
                    <a:noFill/>
                    <a:ln>
                      <a:noFill/>
                    </a:ln>
                  </pic:spPr>
                </pic:pic>
              </a:graphicData>
            </a:graphic>
          </wp:inline>
        </w:drawing>
      </w:r>
    </w:p>
    <w:p w14:paraId="45E4F3F9" w14:textId="77777777" w:rsidR="00196A27" w:rsidRDefault="00196A27">
      <w:pPr>
        <w:autoSpaceDE w:val="0"/>
        <w:autoSpaceDN w:val="0"/>
        <w:adjustRightInd w:val="0"/>
        <w:jc w:val="center"/>
        <w:rPr>
          <w:rFonts w:ascii="Arial" w:hAnsi="Arial" w:cs="Arial"/>
          <w:b/>
          <w:bCs/>
          <w:sz w:val="28"/>
          <w:szCs w:val="28"/>
        </w:rPr>
      </w:pPr>
    </w:p>
    <w:p w14:paraId="7B7071F8" w14:textId="77777777" w:rsidR="00196A27" w:rsidRDefault="00196A27">
      <w:pPr>
        <w:autoSpaceDE w:val="0"/>
        <w:autoSpaceDN w:val="0"/>
        <w:adjustRightInd w:val="0"/>
        <w:jc w:val="center"/>
        <w:rPr>
          <w:rFonts w:ascii="Arial" w:hAnsi="Arial" w:cs="Arial"/>
          <w:b/>
          <w:bCs/>
          <w:sz w:val="28"/>
          <w:szCs w:val="28"/>
        </w:rPr>
      </w:pPr>
    </w:p>
    <w:p w14:paraId="23D1211F" w14:textId="2C25F72D" w:rsidR="00196A27" w:rsidRDefault="00041E99">
      <w:pPr>
        <w:autoSpaceDE w:val="0"/>
        <w:autoSpaceDN w:val="0"/>
        <w:adjustRightInd w:val="0"/>
        <w:jc w:val="center"/>
        <w:rPr>
          <w:rFonts w:ascii="Arial" w:hAnsi="Arial" w:cs="Arial"/>
          <w:b/>
          <w:bCs/>
          <w:sz w:val="32"/>
          <w:szCs w:val="32"/>
        </w:rPr>
      </w:pPr>
      <w:r>
        <w:rPr>
          <w:rFonts w:ascii="Arial" w:hAnsi="Arial" w:cs="Arial"/>
          <w:b/>
          <w:bCs/>
          <w:sz w:val="32"/>
          <w:szCs w:val="32"/>
        </w:rPr>
        <w:t xml:space="preserve">Einzelbeauftragung Nr. </w:t>
      </w:r>
      <w:r w:rsidR="005B2652">
        <w:rPr>
          <w:rFonts w:ascii="Arial" w:hAnsi="Arial" w:cs="Arial"/>
          <w:b/>
          <w:bCs/>
          <w:sz w:val="32"/>
          <w:szCs w:val="32"/>
        </w:rPr>
        <w:t>10725</w:t>
      </w:r>
      <w:r w:rsidR="00C950F4">
        <w:rPr>
          <w:rFonts w:ascii="Arial" w:hAnsi="Arial" w:cs="Arial"/>
          <w:b/>
          <w:bCs/>
          <w:sz w:val="32"/>
          <w:szCs w:val="32"/>
        </w:rPr>
        <w:t>3</w:t>
      </w:r>
      <w:r w:rsidR="00D8337C">
        <w:rPr>
          <w:rFonts w:ascii="Arial" w:hAnsi="Arial" w:cs="Arial"/>
          <w:b/>
          <w:bCs/>
          <w:sz w:val="32"/>
          <w:szCs w:val="32"/>
        </w:rPr>
        <w:t>98</w:t>
      </w:r>
      <w:r>
        <w:rPr>
          <w:rFonts w:ascii="Arial" w:hAnsi="Arial"/>
          <w:b/>
          <w:sz w:val="32"/>
          <w:szCs w:val="32"/>
        </w:rPr>
        <w:t xml:space="preserve"> </w:t>
      </w:r>
    </w:p>
    <w:p w14:paraId="28F056A3"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273883C8"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3E245DF5"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Für die Bewertung gilt folgendes Verfahren:</w:t>
      </w:r>
    </w:p>
    <w:p w14:paraId="143552BA" w14:textId="77777777" w:rsidR="00196A27" w:rsidRDefault="00196A27">
      <w:pPr>
        <w:autoSpaceDE w:val="0"/>
        <w:autoSpaceDN w:val="0"/>
        <w:adjustRightInd w:val="0"/>
        <w:rPr>
          <w:rFonts w:ascii="Arial" w:hAnsi="Arial" w:cs="Arial"/>
          <w:sz w:val="22"/>
          <w:szCs w:val="22"/>
        </w:rPr>
      </w:pPr>
    </w:p>
    <w:p w14:paraId="5CB3716D" w14:textId="77777777" w:rsidR="00196A27" w:rsidRDefault="00041E99">
      <w:pPr>
        <w:tabs>
          <w:tab w:val="center" w:pos="4536"/>
        </w:tabs>
        <w:autoSpaceDE w:val="0"/>
        <w:autoSpaceDN w:val="0"/>
        <w:adjustRightInd w:val="0"/>
        <w:rPr>
          <w:rFonts w:ascii="Arial" w:hAnsi="Arial" w:cs="Arial"/>
          <w:sz w:val="22"/>
          <w:szCs w:val="22"/>
        </w:rPr>
      </w:pPr>
      <w:r>
        <w:rPr>
          <w:rFonts w:ascii="Arial" w:hAnsi="Arial" w:cs="Arial"/>
          <w:b/>
          <w:sz w:val="22"/>
          <w:szCs w:val="22"/>
        </w:rPr>
        <w:t>Schritt 1: Anfrage</w:t>
      </w:r>
      <w:r>
        <w:rPr>
          <w:rFonts w:ascii="Arial" w:hAnsi="Arial" w:cs="Arial"/>
          <w:b/>
          <w:sz w:val="22"/>
          <w:szCs w:val="22"/>
        </w:rPr>
        <w:tab/>
      </w:r>
      <w:r>
        <w:rPr>
          <w:rFonts w:ascii="Arial" w:hAnsi="Arial" w:cs="Arial"/>
          <w:sz w:val="22"/>
          <w:szCs w:val="22"/>
        </w:rPr>
        <w:br/>
      </w:r>
      <w:r>
        <w:rPr>
          <w:rFonts w:ascii="Arial" w:hAnsi="Arial" w:cs="Arial"/>
          <w:sz w:val="22"/>
          <w:szCs w:val="22"/>
        </w:rPr>
        <w:br/>
        <w:t>Der Auftraggeber fordert zur Abgabe von Angeboten auf.</w:t>
      </w:r>
    </w:p>
    <w:p w14:paraId="6B1343DA" w14:textId="77777777" w:rsidR="00196A27" w:rsidRDefault="00196A27">
      <w:pPr>
        <w:autoSpaceDE w:val="0"/>
        <w:autoSpaceDN w:val="0"/>
        <w:adjustRightInd w:val="0"/>
        <w:jc w:val="both"/>
        <w:rPr>
          <w:rFonts w:ascii="Arial" w:hAnsi="Arial" w:cs="Arial"/>
          <w:sz w:val="22"/>
          <w:szCs w:val="22"/>
        </w:rPr>
      </w:pPr>
    </w:p>
    <w:p w14:paraId="5D1EF98E"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Als obligatorische Inhalte dieser Angebote sind u.a. gefordert:</w:t>
      </w:r>
    </w:p>
    <w:p w14:paraId="0858A411" w14:textId="77777777" w:rsidR="00196A27" w:rsidRDefault="00196A27">
      <w:pPr>
        <w:autoSpaceDE w:val="0"/>
        <w:autoSpaceDN w:val="0"/>
        <w:adjustRightInd w:val="0"/>
        <w:jc w:val="both"/>
        <w:rPr>
          <w:rFonts w:ascii="Arial" w:hAnsi="Arial" w:cs="Arial"/>
          <w:sz w:val="22"/>
          <w:szCs w:val="22"/>
        </w:rPr>
      </w:pPr>
    </w:p>
    <w:p w14:paraId="4B9ACDBB"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Der Stundensatz (€ netto) inkl. aller Reise- und Nebenkosten.</w:t>
      </w:r>
      <w:r>
        <w:rPr>
          <w:rFonts w:ascii="Arial" w:hAnsi="Arial" w:cs="Arial"/>
          <w:sz w:val="22"/>
          <w:szCs w:val="22"/>
        </w:rPr>
        <w:br/>
        <w:t xml:space="preserve"> </w:t>
      </w:r>
    </w:p>
    <w:p w14:paraId="0CD3698F"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Angaben zur Eignung jedes angebotenen Kandidaten:</w:t>
      </w:r>
    </w:p>
    <w:p w14:paraId="258558A2" w14:textId="77777777" w:rsidR="00196A27" w:rsidRDefault="00196A27">
      <w:pPr>
        <w:autoSpaceDE w:val="0"/>
        <w:autoSpaceDN w:val="0"/>
        <w:adjustRightInd w:val="0"/>
        <w:rPr>
          <w:rFonts w:ascii="Arial" w:hAnsi="Arial" w:cs="Arial"/>
          <w:sz w:val="22"/>
          <w:szCs w:val="22"/>
        </w:rPr>
      </w:pPr>
    </w:p>
    <w:p w14:paraId="07A615D9"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Eine Selbstbewertung des Fach- und Methodenwissens jedes angebotenen Kandidaten (m/w/d) in der Tabelle „Leistungsbeschreibung-Selbstbewertung“.</w:t>
      </w:r>
    </w:p>
    <w:p w14:paraId="09A0D4E4" w14:textId="77777777" w:rsidR="00196A27" w:rsidRDefault="00196A27">
      <w:pPr>
        <w:autoSpaceDE w:val="0"/>
        <w:autoSpaceDN w:val="0"/>
        <w:adjustRightInd w:val="0"/>
        <w:ind w:left="360"/>
        <w:jc w:val="both"/>
        <w:rPr>
          <w:rFonts w:ascii="Arial" w:hAnsi="Arial" w:cs="Arial"/>
          <w:sz w:val="22"/>
          <w:szCs w:val="22"/>
        </w:rPr>
      </w:pPr>
    </w:p>
    <w:p w14:paraId="7A13E500"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 xml:space="preserve">Ein Erfahrungsprofil jedes angebotenen Kandidaten anhand aller Projekttätigkeiten in chronologischer Darstellung (CV/Lebenslauf). </w:t>
      </w:r>
    </w:p>
    <w:p w14:paraId="6845175A" w14:textId="77777777" w:rsidR="00196A27" w:rsidRDefault="00196A27">
      <w:pPr>
        <w:autoSpaceDE w:val="0"/>
        <w:autoSpaceDN w:val="0"/>
        <w:adjustRightInd w:val="0"/>
        <w:jc w:val="both"/>
        <w:rPr>
          <w:rFonts w:ascii="Arial" w:hAnsi="Arial" w:cs="Arial"/>
          <w:sz w:val="22"/>
          <w:szCs w:val="22"/>
        </w:rPr>
      </w:pPr>
    </w:p>
    <w:p w14:paraId="3D9DB655"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2: Vorauswahl</w:t>
      </w:r>
    </w:p>
    <w:p w14:paraId="66689E2A" w14:textId="77777777" w:rsidR="00196A27" w:rsidRDefault="00196A27">
      <w:pPr>
        <w:autoSpaceDE w:val="0"/>
        <w:autoSpaceDN w:val="0"/>
        <w:adjustRightInd w:val="0"/>
        <w:rPr>
          <w:rFonts w:ascii="Arial" w:hAnsi="Arial" w:cs="Arial"/>
          <w:sz w:val="22"/>
          <w:szCs w:val="22"/>
        </w:rPr>
      </w:pPr>
    </w:p>
    <w:p w14:paraId="56888F71"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Der Auftraggeber wird anhand aller übermittelten, persönlichen Angaben zur Eignung der Kandidaten (Selbstbewertung, Erfahrung) geeignete Kandidaten vorauswählen und zu einem Interview einladen, bei dem als Grundlage für die endgültige Auswahlentscheidung zu leistungsbezogenen Themen zum geforderten Technologieumfeld vorzutragen ist. Die Vortragsthemen werden im Rahmen der Einladung festgelegt.</w:t>
      </w:r>
    </w:p>
    <w:p w14:paraId="4FF3C841" w14:textId="77777777" w:rsidR="00196A27" w:rsidRDefault="00196A27">
      <w:pPr>
        <w:autoSpaceDE w:val="0"/>
        <w:autoSpaceDN w:val="0"/>
        <w:adjustRightInd w:val="0"/>
        <w:rPr>
          <w:rFonts w:ascii="Arial" w:hAnsi="Arial" w:cs="Arial"/>
          <w:sz w:val="22"/>
          <w:szCs w:val="22"/>
        </w:rPr>
      </w:pPr>
    </w:p>
    <w:p w14:paraId="56563629"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3: Endauswahl</w:t>
      </w:r>
    </w:p>
    <w:p w14:paraId="4468A6D9" w14:textId="77777777" w:rsidR="00196A27" w:rsidRDefault="00196A27">
      <w:pPr>
        <w:autoSpaceDE w:val="0"/>
        <w:autoSpaceDN w:val="0"/>
        <w:adjustRightInd w:val="0"/>
        <w:rPr>
          <w:rFonts w:ascii="Arial" w:hAnsi="Arial" w:cs="Arial"/>
          <w:sz w:val="22"/>
          <w:szCs w:val="22"/>
        </w:rPr>
      </w:pPr>
    </w:p>
    <w:p w14:paraId="7DD5B882"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t>Schritt 3.1: Verifikation der Eignung</w:t>
      </w:r>
    </w:p>
    <w:p w14:paraId="0B143FBA" w14:textId="77777777" w:rsidR="00196A27" w:rsidRDefault="00196A27">
      <w:pPr>
        <w:autoSpaceDE w:val="0"/>
        <w:autoSpaceDN w:val="0"/>
        <w:adjustRightInd w:val="0"/>
        <w:ind w:left="360"/>
        <w:jc w:val="both"/>
        <w:rPr>
          <w:rFonts w:ascii="Arial" w:hAnsi="Arial" w:cs="Arial"/>
          <w:sz w:val="22"/>
          <w:szCs w:val="22"/>
        </w:rPr>
      </w:pPr>
    </w:p>
    <w:p w14:paraId="22DD76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Im ersten Teil des Interviews werden Richtigkeit und Validität der eingereichten schriftlichen Angaben zur Eignung noch einmal überprüft. Ein als nicht geeignet erkannter Kandidat wird ausgeschlossen und in die weitere Auswahl (= Zuschlagsprüfung gemäß Schritt 3.2) nicht einbezogen.</w:t>
      </w:r>
    </w:p>
    <w:p w14:paraId="251D7B00" w14:textId="77777777" w:rsidR="00196A27" w:rsidRDefault="00041E99">
      <w:pPr>
        <w:autoSpaceDE w:val="0"/>
        <w:autoSpaceDN w:val="0"/>
        <w:adjustRightInd w:val="0"/>
        <w:jc w:val="both"/>
        <w:rPr>
          <w:rFonts w:ascii="Arial" w:hAnsi="Arial" w:cs="Arial"/>
          <w:b/>
          <w:sz w:val="22"/>
          <w:szCs w:val="22"/>
        </w:rPr>
      </w:pPr>
      <w:r>
        <w:rPr>
          <w:rFonts w:ascii="Arial" w:hAnsi="Arial" w:cs="Arial"/>
          <w:sz w:val="22"/>
          <w:szCs w:val="22"/>
        </w:rPr>
        <w:br w:type="page"/>
      </w:r>
      <w:bookmarkStart w:id="0" w:name="OLE_LINK2"/>
      <w:bookmarkEnd w:id="0"/>
    </w:p>
    <w:p w14:paraId="7704676B" w14:textId="77777777" w:rsidR="00196A27" w:rsidRDefault="00041E99">
      <w:pPr>
        <w:autoSpaceDE w:val="0"/>
        <w:autoSpaceDN w:val="0"/>
        <w:adjustRightInd w:val="0"/>
        <w:jc w:val="both"/>
        <w:rPr>
          <w:rFonts w:ascii="Arial" w:hAnsi="Arial" w:cs="Arial"/>
          <w:b/>
          <w:sz w:val="22"/>
          <w:szCs w:val="22"/>
        </w:rPr>
      </w:pPr>
      <w:r>
        <w:rPr>
          <w:rFonts w:ascii="Arial" w:hAnsi="Arial" w:cs="Arial"/>
          <w:b/>
          <w:sz w:val="22"/>
          <w:szCs w:val="22"/>
        </w:rPr>
        <w:lastRenderedPageBreak/>
        <w:t>Schritt 3.2: Zuschlagsprüfung</w:t>
      </w:r>
    </w:p>
    <w:p w14:paraId="7F006B74" w14:textId="77777777" w:rsidR="00196A27" w:rsidRDefault="00196A27">
      <w:pPr>
        <w:autoSpaceDE w:val="0"/>
        <w:autoSpaceDN w:val="0"/>
        <w:adjustRightInd w:val="0"/>
        <w:rPr>
          <w:rFonts w:ascii="Arial" w:hAnsi="Arial" w:cs="Arial"/>
          <w:b/>
          <w:sz w:val="22"/>
          <w:szCs w:val="22"/>
        </w:rPr>
      </w:pPr>
    </w:p>
    <w:p w14:paraId="4E273D72"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In die Zuschlagsprüfung werden ausschließlich zum Interview eingeladene </w:t>
      </w:r>
      <w:r>
        <w:rPr>
          <w:rFonts w:ascii="Arial" w:hAnsi="Arial" w:cs="Arial"/>
          <w:sz w:val="22"/>
          <w:szCs w:val="22"/>
          <w:u w:val="single"/>
        </w:rPr>
        <w:t>und</w:t>
      </w:r>
      <w:r>
        <w:rPr>
          <w:rFonts w:ascii="Arial" w:hAnsi="Arial" w:cs="Arial"/>
          <w:sz w:val="22"/>
          <w:szCs w:val="22"/>
        </w:rPr>
        <w:t xml:space="preserve"> im Rahmen der Eignungsverifikation (Schritt 3.1) als geeignet erkannte Kandidaten einbezogen.</w:t>
      </w:r>
    </w:p>
    <w:p w14:paraId="526D2571" w14:textId="77777777" w:rsidR="00196A27" w:rsidRDefault="00196A27">
      <w:pPr>
        <w:autoSpaceDE w:val="0"/>
        <w:autoSpaceDN w:val="0"/>
        <w:adjustRightInd w:val="0"/>
        <w:rPr>
          <w:rFonts w:ascii="Arial" w:hAnsi="Arial" w:cs="Arial"/>
          <w:sz w:val="22"/>
          <w:szCs w:val="22"/>
        </w:rPr>
      </w:pPr>
    </w:p>
    <w:p w14:paraId="40423086"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Die Zuschlagsentscheidung ergeht anhand folgender </w:t>
      </w:r>
      <w:r>
        <w:rPr>
          <w:rFonts w:ascii="Arial" w:hAnsi="Arial" w:cs="Arial"/>
          <w:b/>
          <w:sz w:val="22"/>
          <w:szCs w:val="22"/>
        </w:rPr>
        <w:t>Zuschlagskriterien</w:t>
      </w:r>
      <w:r>
        <w:rPr>
          <w:rFonts w:ascii="Arial" w:hAnsi="Arial" w:cs="Arial"/>
          <w:sz w:val="22"/>
          <w:szCs w:val="22"/>
        </w:rPr>
        <w:t>:</w:t>
      </w:r>
    </w:p>
    <w:p w14:paraId="464C61AA" w14:textId="77777777" w:rsidR="00196A27" w:rsidRDefault="00196A27">
      <w:pPr>
        <w:autoSpaceDE w:val="0"/>
        <w:autoSpaceDN w:val="0"/>
        <w:adjustRightInd w:val="0"/>
        <w:rPr>
          <w:rFonts w:ascii="Arial" w:hAnsi="Arial" w:cs="Arial"/>
          <w:sz w:val="22"/>
          <w:szCs w:val="22"/>
        </w:rPr>
      </w:pPr>
    </w:p>
    <w:p w14:paraId="7B4BA08E"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Leistung - Wertigkeitsfaktor 60% („WF</w:t>
      </w:r>
      <w:r>
        <w:rPr>
          <w:rFonts w:ascii="Arial" w:hAnsi="Arial" w:cs="Arial"/>
          <w:sz w:val="14"/>
          <w:szCs w:val="14"/>
        </w:rPr>
        <w:t>(Leistung)</w:t>
      </w:r>
      <w:r>
        <w:rPr>
          <w:rFonts w:ascii="Arial" w:hAnsi="Arial" w:cs="Arial"/>
          <w:sz w:val="22"/>
          <w:szCs w:val="22"/>
        </w:rPr>
        <w:t>“)</w:t>
      </w:r>
    </w:p>
    <w:p w14:paraId="1F5B53B6"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Preis - Wertigkeitsfaktor 40% („WF</w:t>
      </w:r>
      <w:r>
        <w:rPr>
          <w:rFonts w:ascii="Arial" w:hAnsi="Arial" w:cs="Arial"/>
          <w:sz w:val="14"/>
          <w:szCs w:val="14"/>
        </w:rPr>
        <w:t>(Preis)</w:t>
      </w:r>
      <w:r>
        <w:rPr>
          <w:rFonts w:ascii="Arial" w:hAnsi="Arial" w:cs="Arial"/>
          <w:sz w:val="22"/>
          <w:szCs w:val="22"/>
        </w:rPr>
        <w:t>“)</w:t>
      </w:r>
    </w:p>
    <w:p w14:paraId="0DA724CB" w14:textId="77777777" w:rsidR="00196A27" w:rsidRDefault="00196A27">
      <w:pPr>
        <w:autoSpaceDE w:val="0"/>
        <w:autoSpaceDN w:val="0"/>
        <w:adjustRightInd w:val="0"/>
        <w:rPr>
          <w:rFonts w:ascii="Arial" w:hAnsi="Arial" w:cs="Arial"/>
          <w:sz w:val="22"/>
          <w:szCs w:val="22"/>
        </w:rPr>
      </w:pPr>
    </w:p>
    <w:p w14:paraId="603B31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Beim Kriterium „Leistung“ wird die leistungsbezogene Präsentation als zweiter Teil des Interviews bewertet. Die bei der leistungsbezogenen Präsentation erzielbaren Leistungspunkte („L</w:t>
      </w:r>
      <w:r>
        <w:rPr>
          <w:rFonts w:ascii="Arial" w:hAnsi="Arial" w:cs="Arial"/>
          <w:sz w:val="14"/>
          <w:szCs w:val="14"/>
        </w:rPr>
        <w:t>(Angebot)“</w:t>
      </w:r>
      <w:r>
        <w:rPr>
          <w:rFonts w:ascii="Arial" w:hAnsi="Arial" w:cs="Arial"/>
          <w:sz w:val="22"/>
          <w:szCs w:val="22"/>
        </w:rPr>
        <w:t>) werden wie folgt ermittelt:</w:t>
      </w:r>
    </w:p>
    <w:p w14:paraId="59EC8618" w14:textId="77777777" w:rsidR="00196A27" w:rsidRDefault="00196A27">
      <w:pPr>
        <w:autoSpaceDE w:val="0"/>
        <w:autoSpaceDN w:val="0"/>
        <w:adjustRightInd w:val="0"/>
        <w:jc w:val="both"/>
        <w:rPr>
          <w:rFonts w:ascii="Arial" w:hAnsi="Arial" w:cs="Arial"/>
          <w:sz w:val="22"/>
          <w:szCs w:val="22"/>
        </w:rPr>
      </w:pPr>
    </w:p>
    <w:p w14:paraId="61E129E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5 Punkte („Sehr gut“)</w:t>
      </w:r>
      <w:r>
        <w:rPr>
          <w:rFonts w:ascii="Arial" w:hAnsi="Arial" w:cs="Arial"/>
          <w:sz w:val="22"/>
          <w:szCs w:val="22"/>
        </w:rPr>
        <w:t xml:space="preserve"> </w:t>
      </w:r>
      <w:r>
        <w:rPr>
          <w:rFonts w:ascii="Arial" w:hAnsi="Arial" w:cs="Arial"/>
          <w:sz w:val="22"/>
          <w:szCs w:val="22"/>
        </w:rPr>
        <w:br/>
        <w:t>für eine besonders hervorragende Darstellung,</w:t>
      </w:r>
      <w:r>
        <w:rPr>
          <w:rFonts w:ascii="Arial" w:hAnsi="Arial" w:cs="Arial"/>
          <w:sz w:val="22"/>
          <w:szCs w:val="22"/>
        </w:rPr>
        <w:br/>
      </w:r>
    </w:p>
    <w:p w14:paraId="16122F75"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4 Punkte („Gut“)</w:t>
      </w:r>
      <w:r>
        <w:rPr>
          <w:rFonts w:ascii="Arial" w:hAnsi="Arial" w:cs="Arial"/>
          <w:sz w:val="22"/>
          <w:szCs w:val="22"/>
        </w:rPr>
        <w:t xml:space="preserve"> </w:t>
      </w:r>
      <w:r>
        <w:rPr>
          <w:rFonts w:ascii="Arial" w:hAnsi="Arial" w:cs="Arial"/>
          <w:sz w:val="22"/>
          <w:szCs w:val="22"/>
        </w:rPr>
        <w:br/>
        <w:t>für eine über den Durchschnitt hinausgehende Darstellung,</w:t>
      </w:r>
      <w:r>
        <w:rPr>
          <w:rFonts w:ascii="Arial" w:hAnsi="Arial" w:cs="Arial"/>
          <w:sz w:val="22"/>
          <w:szCs w:val="22"/>
        </w:rPr>
        <w:br/>
      </w:r>
    </w:p>
    <w:p w14:paraId="52B3647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3 Punkte („Befriedigend“)</w:t>
      </w:r>
      <w:r>
        <w:rPr>
          <w:rFonts w:ascii="Arial" w:hAnsi="Arial" w:cs="Arial"/>
          <w:sz w:val="22"/>
          <w:szCs w:val="22"/>
        </w:rPr>
        <w:t xml:space="preserve"> </w:t>
      </w:r>
      <w:r>
        <w:rPr>
          <w:rFonts w:ascii="Arial" w:hAnsi="Arial" w:cs="Arial"/>
          <w:sz w:val="22"/>
          <w:szCs w:val="22"/>
        </w:rPr>
        <w:br/>
        <w:t>für eine in jeder Hinsicht durchschnittliche Darstellung,</w:t>
      </w:r>
      <w:r>
        <w:rPr>
          <w:rFonts w:ascii="Arial" w:hAnsi="Arial" w:cs="Arial"/>
          <w:sz w:val="22"/>
          <w:szCs w:val="22"/>
        </w:rPr>
        <w:br/>
      </w:r>
    </w:p>
    <w:p w14:paraId="4722BFBD"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2 Punkte  („Ausreichend“)</w:t>
      </w:r>
      <w:r>
        <w:rPr>
          <w:rFonts w:ascii="Arial" w:hAnsi="Arial" w:cs="Arial"/>
          <w:sz w:val="22"/>
          <w:szCs w:val="22"/>
        </w:rPr>
        <w:t xml:space="preserve"> </w:t>
      </w:r>
      <w:r>
        <w:rPr>
          <w:rFonts w:ascii="Arial" w:hAnsi="Arial" w:cs="Arial"/>
          <w:sz w:val="22"/>
          <w:szCs w:val="22"/>
        </w:rPr>
        <w:br/>
        <w:t>für eine trotz vorhandener Mängel noch durchschnittliche Darstellung,</w:t>
      </w:r>
      <w:r>
        <w:rPr>
          <w:rFonts w:ascii="Arial" w:hAnsi="Arial" w:cs="Arial"/>
          <w:sz w:val="22"/>
          <w:szCs w:val="22"/>
        </w:rPr>
        <w:br/>
      </w:r>
    </w:p>
    <w:p w14:paraId="1B229592"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1 Punkt („Mangelhaft“)</w:t>
      </w:r>
      <w:r>
        <w:rPr>
          <w:rFonts w:ascii="Arial" w:hAnsi="Arial" w:cs="Arial"/>
          <w:sz w:val="22"/>
          <w:szCs w:val="22"/>
        </w:rPr>
        <w:t xml:space="preserve"> </w:t>
      </w:r>
      <w:r>
        <w:rPr>
          <w:rFonts w:ascii="Arial" w:hAnsi="Arial" w:cs="Arial"/>
          <w:sz w:val="22"/>
          <w:szCs w:val="22"/>
        </w:rPr>
        <w:br/>
        <w:t>für eine mit erheblichen Mängeln behaftete und nur noch unter vereinzelten Aspekten, aber insgesamt nicht mehr ausreichende Darstellung,</w:t>
      </w:r>
      <w:r>
        <w:rPr>
          <w:rFonts w:ascii="Arial" w:hAnsi="Arial" w:cs="Arial"/>
          <w:sz w:val="22"/>
          <w:szCs w:val="22"/>
        </w:rPr>
        <w:br/>
      </w:r>
    </w:p>
    <w:p w14:paraId="18D0C8B3"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0 Punkte  („Ungenügend“)</w:t>
      </w:r>
      <w:r>
        <w:rPr>
          <w:rFonts w:ascii="Arial" w:hAnsi="Arial" w:cs="Arial"/>
          <w:sz w:val="22"/>
          <w:szCs w:val="22"/>
        </w:rPr>
        <w:t xml:space="preserve"> </w:t>
      </w:r>
      <w:r>
        <w:rPr>
          <w:rFonts w:ascii="Arial" w:hAnsi="Arial" w:cs="Arial"/>
          <w:sz w:val="22"/>
          <w:szCs w:val="22"/>
        </w:rPr>
        <w:br/>
        <w:t xml:space="preserve">für eine insgesamt unbrauchbare Darstellung. </w:t>
      </w:r>
      <w:r>
        <w:rPr>
          <w:rFonts w:ascii="Arial" w:hAnsi="Arial" w:cs="Arial"/>
          <w:sz w:val="22"/>
          <w:szCs w:val="22"/>
        </w:rPr>
        <w:br/>
      </w:r>
    </w:p>
    <w:p w14:paraId="1CB03985"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br/>
      </w:r>
      <w:r>
        <w:rPr>
          <w:rFonts w:ascii="Arial" w:hAnsi="Arial" w:cs="Arial"/>
          <w:b/>
          <w:sz w:val="22"/>
          <w:szCs w:val="22"/>
        </w:rPr>
        <w:br/>
      </w:r>
      <w:r>
        <w:rPr>
          <w:rFonts w:ascii="Arial" w:hAnsi="Arial" w:cs="Arial"/>
          <w:sz w:val="22"/>
          <w:szCs w:val="22"/>
        </w:rPr>
        <w:t>Beim Kriterium „Preis“ wird der jeweils angebotene Stundensatz gemäß Schritt 1 in die Wertung einbezogen („P</w:t>
      </w:r>
      <w:r>
        <w:rPr>
          <w:rFonts w:ascii="Arial" w:hAnsi="Arial" w:cs="Arial"/>
          <w:sz w:val="14"/>
          <w:szCs w:val="14"/>
        </w:rPr>
        <w:t>(Angebot)“</w:t>
      </w:r>
      <w:r>
        <w:rPr>
          <w:rFonts w:ascii="Arial" w:hAnsi="Arial" w:cs="Arial"/>
          <w:sz w:val="22"/>
          <w:szCs w:val="22"/>
        </w:rPr>
        <w:t>).</w:t>
      </w:r>
      <w:r>
        <w:rPr>
          <w:rFonts w:ascii="Arial" w:hAnsi="Arial" w:cs="Arial"/>
          <w:sz w:val="22"/>
          <w:szCs w:val="22"/>
        </w:rPr>
        <w:br/>
      </w:r>
    </w:p>
    <w:p w14:paraId="2F9B6987" w14:textId="77777777" w:rsidR="00196A27" w:rsidRDefault="00196A27">
      <w:pPr>
        <w:autoSpaceDE w:val="0"/>
        <w:autoSpaceDN w:val="0"/>
        <w:adjustRightInd w:val="0"/>
        <w:rPr>
          <w:rFonts w:ascii="Arial" w:hAnsi="Arial" w:cs="Arial"/>
          <w:b/>
          <w:sz w:val="22"/>
          <w:szCs w:val="22"/>
        </w:rPr>
      </w:pPr>
    </w:p>
    <w:p w14:paraId="782C1B1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Für die finale </w:t>
      </w:r>
      <w:r>
        <w:rPr>
          <w:rFonts w:ascii="Arial" w:hAnsi="Arial" w:cs="Arial"/>
          <w:b/>
          <w:sz w:val="22"/>
          <w:szCs w:val="22"/>
        </w:rPr>
        <w:t>Zuschlagsentscheidung</w:t>
      </w:r>
      <w:r>
        <w:rPr>
          <w:rFonts w:ascii="Arial" w:hAnsi="Arial" w:cs="Arial"/>
          <w:sz w:val="22"/>
          <w:szCs w:val="22"/>
        </w:rPr>
        <w:t xml:space="preserve"> wird für jedes zu bewertende Angebot („Z</w:t>
      </w:r>
      <w:r>
        <w:rPr>
          <w:rFonts w:ascii="Arial" w:hAnsi="Arial" w:cs="Arial"/>
          <w:sz w:val="14"/>
          <w:szCs w:val="14"/>
        </w:rPr>
        <w:t>(Angebot)“</w:t>
      </w:r>
      <w:r>
        <w:rPr>
          <w:rFonts w:ascii="Arial" w:hAnsi="Arial" w:cs="Arial"/>
          <w:sz w:val="22"/>
          <w:szCs w:val="22"/>
        </w:rPr>
        <w:t>) eine Kennzahl für die Leistungs-Preis-Bewertung nach folgender Formel gebildet (UfAB VI – „Gewichtete Richtwertmethode (Medianmethode)“:</w:t>
      </w:r>
    </w:p>
    <w:p w14:paraId="4F17F9ED" w14:textId="77777777" w:rsidR="00196A27" w:rsidRDefault="00196A27">
      <w:pPr>
        <w:autoSpaceDE w:val="0"/>
        <w:autoSpaceDN w:val="0"/>
        <w:adjustRightInd w:val="0"/>
        <w:rPr>
          <w:rFonts w:ascii="Arial" w:hAnsi="Arial" w:cs="Arial"/>
          <w:sz w:val="22"/>
          <w:szCs w:val="22"/>
        </w:rPr>
      </w:pPr>
    </w:p>
    <w:p w14:paraId="65DBD854" w14:textId="77777777" w:rsidR="00196A27" w:rsidRDefault="00041E99">
      <w:pPr>
        <w:autoSpaceDE w:val="0"/>
        <w:autoSpaceDN w:val="0"/>
        <w:adjustRightInd w:val="0"/>
        <w:ind w:left="2124" w:firstLine="708"/>
        <w:rPr>
          <w:rFonts w:ascii="Arial" w:hAnsi="Arial" w:cs="Arial"/>
          <w:b/>
          <w:sz w:val="14"/>
          <w:szCs w:val="14"/>
        </w:rPr>
      </w:pPr>
      <w:r>
        <w:rPr>
          <w:rFonts w:ascii="Arial" w:hAnsi="Arial" w:cs="Arial"/>
          <w:b/>
          <w:sz w:val="22"/>
          <w:szCs w:val="22"/>
        </w:rPr>
        <w:t>L</w:t>
      </w:r>
      <w:r>
        <w:rPr>
          <w:rFonts w:ascii="Arial" w:hAnsi="Arial" w:cs="Arial"/>
          <w:b/>
          <w:sz w:val="14"/>
          <w:szCs w:val="14"/>
        </w:rPr>
        <w:t xml:space="preserve">(Angebot) </w:t>
      </w:r>
      <w:r>
        <w:rPr>
          <w:rFonts w:ascii="Arial" w:hAnsi="Arial" w:cs="Arial"/>
          <w:b/>
          <w:sz w:val="14"/>
          <w:szCs w:val="14"/>
        </w:rPr>
        <w:tab/>
      </w:r>
      <w:r>
        <w:rPr>
          <w:rFonts w:ascii="Arial" w:hAnsi="Arial" w:cs="Arial"/>
          <w:b/>
          <w:sz w:val="14"/>
          <w:szCs w:val="14"/>
        </w:rPr>
        <w:tab/>
        <w:t xml:space="preserve">      </w:t>
      </w:r>
      <w:r>
        <w:rPr>
          <w:rFonts w:ascii="Arial" w:hAnsi="Arial" w:cs="Arial"/>
          <w:b/>
          <w:sz w:val="14"/>
          <w:szCs w:val="14"/>
        </w:rPr>
        <w:tab/>
      </w:r>
      <w:r>
        <w:rPr>
          <w:rFonts w:ascii="Arial" w:hAnsi="Arial" w:cs="Arial"/>
          <w:b/>
          <w:sz w:val="22"/>
          <w:szCs w:val="22"/>
        </w:rPr>
        <w:t>P</w:t>
      </w:r>
      <w:r>
        <w:rPr>
          <w:rFonts w:ascii="Arial" w:hAnsi="Arial" w:cs="Arial"/>
          <w:b/>
          <w:sz w:val="14"/>
          <w:szCs w:val="14"/>
        </w:rPr>
        <w:t>(Angebot)</w:t>
      </w:r>
    </w:p>
    <w:p w14:paraId="3E07098C"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Z</w:t>
      </w:r>
      <w:r>
        <w:rPr>
          <w:rFonts w:ascii="Arial" w:hAnsi="Arial" w:cs="Arial"/>
          <w:b/>
          <w:sz w:val="14"/>
          <w:szCs w:val="14"/>
        </w:rPr>
        <w:t xml:space="preserve">(Angebot)  </w:t>
      </w:r>
      <w:r>
        <w:rPr>
          <w:rFonts w:ascii="Arial" w:hAnsi="Arial" w:cs="Arial"/>
          <w:b/>
          <w:sz w:val="22"/>
          <w:szCs w:val="22"/>
        </w:rPr>
        <w:t>=   WF</w:t>
      </w:r>
      <w:r>
        <w:rPr>
          <w:rFonts w:ascii="Arial" w:hAnsi="Arial" w:cs="Arial"/>
          <w:b/>
          <w:sz w:val="14"/>
          <w:szCs w:val="14"/>
        </w:rPr>
        <w:t xml:space="preserve">(Leistung)     </w:t>
      </w:r>
      <w:r>
        <w:rPr>
          <w:rFonts w:ascii="Arial" w:hAnsi="Arial" w:cs="Arial"/>
          <w:b/>
          <w:sz w:val="22"/>
          <w:szCs w:val="22"/>
        </w:rPr>
        <w:t>*       ______   –    WF</w:t>
      </w:r>
      <w:r>
        <w:rPr>
          <w:rFonts w:ascii="Arial" w:hAnsi="Arial" w:cs="Arial"/>
          <w:b/>
          <w:sz w:val="14"/>
          <w:szCs w:val="14"/>
        </w:rPr>
        <w:t xml:space="preserve">(Preis)       </w:t>
      </w:r>
      <w:r>
        <w:rPr>
          <w:rFonts w:ascii="Arial" w:hAnsi="Arial" w:cs="Arial"/>
          <w:b/>
          <w:sz w:val="22"/>
          <w:szCs w:val="22"/>
        </w:rPr>
        <w:t xml:space="preserve">*  </w:t>
      </w:r>
      <w:r>
        <w:rPr>
          <w:rFonts w:ascii="Arial" w:hAnsi="Arial" w:cs="Arial"/>
          <w:b/>
          <w:sz w:val="22"/>
          <w:szCs w:val="22"/>
        </w:rPr>
        <w:tab/>
        <w:t>_______</w:t>
      </w:r>
    </w:p>
    <w:p w14:paraId="2F062371" w14:textId="77777777" w:rsidR="00196A27" w:rsidRDefault="00196A27">
      <w:pPr>
        <w:autoSpaceDE w:val="0"/>
        <w:autoSpaceDN w:val="0"/>
        <w:adjustRightInd w:val="0"/>
        <w:rPr>
          <w:rFonts w:ascii="Arial" w:hAnsi="Arial" w:cs="Arial"/>
          <w:b/>
          <w:sz w:val="22"/>
          <w:szCs w:val="22"/>
        </w:rPr>
      </w:pPr>
    </w:p>
    <w:p w14:paraId="198A68E4"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 xml:space="preserve">                                              L</w:t>
      </w:r>
      <w:r>
        <w:rPr>
          <w:rFonts w:ascii="Arial" w:hAnsi="Arial" w:cs="Arial"/>
          <w:b/>
          <w:sz w:val="14"/>
          <w:szCs w:val="14"/>
        </w:rPr>
        <w:t xml:space="preserve">(Median) </w:t>
      </w:r>
      <w:r>
        <w:rPr>
          <w:rFonts w:ascii="Arial" w:hAnsi="Arial" w:cs="Arial"/>
          <w:b/>
          <w:sz w:val="22"/>
          <w:szCs w:val="22"/>
        </w:rPr>
        <w:t xml:space="preserve">                     </w:t>
      </w:r>
      <w:r>
        <w:rPr>
          <w:rFonts w:ascii="Arial" w:hAnsi="Arial" w:cs="Arial"/>
          <w:b/>
          <w:sz w:val="22"/>
          <w:szCs w:val="22"/>
        </w:rPr>
        <w:tab/>
        <w:t xml:space="preserve">     </w:t>
      </w:r>
      <w:r>
        <w:rPr>
          <w:rFonts w:ascii="Arial" w:hAnsi="Arial" w:cs="Arial"/>
          <w:b/>
          <w:sz w:val="22"/>
          <w:szCs w:val="22"/>
        </w:rPr>
        <w:tab/>
        <w:t>P</w:t>
      </w:r>
      <w:r>
        <w:rPr>
          <w:rFonts w:ascii="Arial" w:hAnsi="Arial" w:cs="Arial"/>
          <w:b/>
          <w:sz w:val="14"/>
          <w:szCs w:val="14"/>
        </w:rPr>
        <w:t>(Median)</w:t>
      </w:r>
    </w:p>
    <w:p w14:paraId="6DE6A733" w14:textId="77777777" w:rsidR="00196A27" w:rsidRDefault="00196A27">
      <w:pPr>
        <w:autoSpaceDE w:val="0"/>
        <w:autoSpaceDN w:val="0"/>
        <w:adjustRightInd w:val="0"/>
        <w:ind w:left="2832"/>
        <w:rPr>
          <w:rFonts w:ascii="Arial" w:hAnsi="Arial" w:cs="Arial"/>
          <w:b/>
          <w:sz w:val="14"/>
          <w:szCs w:val="14"/>
        </w:rPr>
      </w:pPr>
    </w:p>
    <w:p w14:paraId="44A94E7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Den Zuschlag erhält das Angebot für denjenigen Kandidaten mit der höchsten, nach dem vorstehenden Algorithmus errechneten Kennzahl Z</w:t>
      </w:r>
      <w:r>
        <w:rPr>
          <w:rFonts w:ascii="Arial" w:hAnsi="Arial" w:cs="Arial"/>
          <w:sz w:val="14"/>
          <w:szCs w:val="14"/>
        </w:rPr>
        <w:t>(Angebot)</w:t>
      </w:r>
      <w:r>
        <w:rPr>
          <w:rFonts w:ascii="Arial" w:hAnsi="Arial" w:cs="Arial"/>
          <w:sz w:val="22"/>
          <w:szCs w:val="22"/>
        </w:rPr>
        <w:t xml:space="preserve">. </w:t>
      </w:r>
    </w:p>
    <w:p w14:paraId="2E33ACF5" w14:textId="77777777" w:rsidR="00196A27" w:rsidRDefault="00196A27">
      <w:pPr>
        <w:autoSpaceDE w:val="0"/>
        <w:autoSpaceDN w:val="0"/>
        <w:adjustRightInd w:val="0"/>
        <w:rPr>
          <w:rFonts w:ascii="Arial" w:hAnsi="Arial" w:cs="Arial"/>
          <w:sz w:val="22"/>
          <w:szCs w:val="22"/>
        </w:rPr>
      </w:pPr>
    </w:p>
    <w:p w14:paraId="0F7EED4D"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Bei Gleichstand entscheidet der niedrigere Stundensatz.</w:t>
      </w:r>
    </w:p>
    <w:sectPr w:rsidR="00196A2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827F" w14:textId="77777777" w:rsidR="00196A27" w:rsidRDefault="00041E99">
      <w:r>
        <w:separator/>
      </w:r>
    </w:p>
  </w:endnote>
  <w:endnote w:type="continuationSeparator" w:id="0">
    <w:p w14:paraId="7D9895FE" w14:textId="77777777" w:rsidR="00196A27" w:rsidRDefault="0004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1BF1" w14:textId="77777777" w:rsidR="00196A27" w:rsidRDefault="00041E99">
    <w:pPr>
      <w:pStyle w:val="Fuzeile"/>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PAGE   \* MERGEFORMAT</w:instrText>
    </w:r>
    <w:r>
      <w:rPr>
        <w:rFonts w:ascii="Arial" w:hAnsi="Arial" w:cs="Arial"/>
        <w:sz w:val="22"/>
        <w:szCs w:val="22"/>
      </w:rPr>
      <w:fldChar w:fldCharType="separate"/>
    </w:r>
    <w:r>
      <w:rPr>
        <w:rFonts w:ascii="Arial" w:hAnsi="Arial" w:cs="Arial"/>
        <w:noProof/>
        <w:sz w:val="22"/>
        <w:szCs w:val="22"/>
      </w:rPr>
      <w:t>2</w:t>
    </w:r>
    <w:r>
      <w:rPr>
        <w:rFonts w:ascii="Arial" w:hAnsi="Arial" w:cs="Arial"/>
        <w:sz w:val="22"/>
        <w:szCs w:val="22"/>
      </w:rPr>
      <w:fldChar w:fldCharType="end"/>
    </w:r>
  </w:p>
  <w:p w14:paraId="1429EA22" w14:textId="77777777" w:rsidR="00196A27" w:rsidRDefault="00196A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95675" w14:textId="77777777" w:rsidR="00196A27" w:rsidRDefault="00041E99">
      <w:r>
        <w:separator/>
      </w:r>
    </w:p>
  </w:footnote>
  <w:footnote w:type="continuationSeparator" w:id="0">
    <w:p w14:paraId="060D715E" w14:textId="77777777" w:rsidR="00196A27" w:rsidRDefault="00041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288"/>
    <w:multiLevelType w:val="hybridMultilevel"/>
    <w:tmpl w:val="C66CB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65E82"/>
    <w:multiLevelType w:val="hybridMultilevel"/>
    <w:tmpl w:val="E3E421A4"/>
    <w:lvl w:ilvl="0" w:tplc="E12E342A">
      <w:start w:val="14"/>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A802342"/>
    <w:multiLevelType w:val="hybridMultilevel"/>
    <w:tmpl w:val="B456EA5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15B2440"/>
    <w:multiLevelType w:val="hybridMultilevel"/>
    <w:tmpl w:val="E270995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42D941A9"/>
    <w:multiLevelType w:val="hybridMultilevel"/>
    <w:tmpl w:val="6264178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19D27E4"/>
    <w:multiLevelType w:val="hybridMultilevel"/>
    <w:tmpl w:val="8FFAD2D6"/>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F22A39"/>
    <w:multiLevelType w:val="hybridMultilevel"/>
    <w:tmpl w:val="B6904DB0"/>
    <w:lvl w:ilvl="0" w:tplc="E12E342A">
      <w:start w:val="14"/>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C5C0855"/>
    <w:multiLevelType w:val="hybridMultilevel"/>
    <w:tmpl w:val="9FD2DD9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BD2295"/>
    <w:multiLevelType w:val="hybridMultilevel"/>
    <w:tmpl w:val="E23250AE"/>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A256D"/>
    <w:multiLevelType w:val="hybridMultilevel"/>
    <w:tmpl w:val="A9546D60"/>
    <w:lvl w:ilvl="0" w:tplc="04070001">
      <w:start w:val="1"/>
      <w:numFmt w:val="bullet"/>
      <w:lvlText w:val=""/>
      <w:lvlJc w:val="left"/>
      <w:pPr>
        <w:tabs>
          <w:tab w:val="num" w:pos="360"/>
        </w:tabs>
        <w:ind w:left="360" w:hanging="360"/>
      </w:pPr>
      <w:rPr>
        <w:rFonts w:ascii="Symbol" w:hAnsi="Symbol"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D77206A"/>
    <w:multiLevelType w:val="hybridMultilevel"/>
    <w:tmpl w:val="79B480F2"/>
    <w:lvl w:ilvl="0" w:tplc="0407000F">
      <w:start w:val="1"/>
      <w:numFmt w:val="decimal"/>
      <w:lvlText w:val="%1."/>
      <w:lvlJc w:val="left"/>
      <w:pPr>
        <w:tabs>
          <w:tab w:val="num" w:pos="360"/>
        </w:tabs>
        <w:ind w:left="360" w:hanging="360"/>
      </w:pPr>
      <w:rPr>
        <w:rFonts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846941189">
    <w:abstractNumId w:val="5"/>
  </w:num>
  <w:num w:numId="2" w16cid:durableId="1658073889">
    <w:abstractNumId w:val="1"/>
  </w:num>
  <w:num w:numId="3" w16cid:durableId="845943696">
    <w:abstractNumId w:val="8"/>
  </w:num>
  <w:num w:numId="4" w16cid:durableId="145165794">
    <w:abstractNumId w:val="6"/>
  </w:num>
  <w:num w:numId="5" w16cid:durableId="164518101">
    <w:abstractNumId w:val="9"/>
  </w:num>
  <w:num w:numId="6" w16cid:durableId="648484836">
    <w:abstractNumId w:val="3"/>
  </w:num>
  <w:num w:numId="7" w16cid:durableId="5522086">
    <w:abstractNumId w:val="10"/>
  </w:num>
  <w:num w:numId="8" w16cid:durableId="1433669603">
    <w:abstractNumId w:val="2"/>
  </w:num>
  <w:num w:numId="9" w16cid:durableId="376781081">
    <w:abstractNumId w:val="7"/>
  </w:num>
  <w:num w:numId="10" w16cid:durableId="2091000217">
    <w:abstractNumId w:val="4"/>
  </w:num>
  <w:num w:numId="11" w16cid:durableId="858809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A27"/>
    <w:rsid w:val="00041E99"/>
    <w:rsid w:val="00162ACC"/>
    <w:rsid w:val="00171EAF"/>
    <w:rsid w:val="00196A27"/>
    <w:rsid w:val="00207C9B"/>
    <w:rsid w:val="002971B4"/>
    <w:rsid w:val="00486295"/>
    <w:rsid w:val="00547D6F"/>
    <w:rsid w:val="005B2652"/>
    <w:rsid w:val="005C3035"/>
    <w:rsid w:val="005D6DCE"/>
    <w:rsid w:val="007620B1"/>
    <w:rsid w:val="00764938"/>
    <w:rsid w:val="008060BF"/>
    <w:rsid w:val="008C419E"/>
    <w:rsid w:val="008C5F96"/>
    <w:rsid w:val="008F02D8"/>
    <w:rsid w:val="009559A9"/>
    <w:rsid w:val="009A7EF9"/>
    <w:rsid w:val="009D673A"/>
    <w:rsid w:val="009E312B"/>
    <w:rsid w:val="00AF0CD1"/>
    <w:rsid w:val="00B469DD"/>
    <w:rsid w:val="00C8239F"/>
    <w:rsid w:val="00C950F4"/>
    <w:rsid w:val="00D733CA"/>
    <w:rsid w:val="00D8337C"/>
    <w:rsid w:val="00EA07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2CD6D"/>
  <w15:chartTrackingRefBased/>
  <w15:docId w15:val="{56DA05D7-064D-4FFA-A2F6-CF78BA6E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rPr>
      <w:sz w:val="24"/>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99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2932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Rahmenvertrag</vt:lpstr>
    </vt:vector>
  </TitlesOfParts>
  <Company>Kassenärztliche Vereinigung Bayerns</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dc:title>
  <dc:subject/>
  <dc:creator>dietzma</dc:creator>
  <cp:keywords/>
  <dc:description/>
  <cp:lastModifiedBy>Meise, Dirk (KVB - München)</cp:lastModifiedBy>
  <cp:revision>45</cp:revision>
  <cp:lastPrinted>2016-12-14T12:51:00Z</cp:lastPrinted>
  <dcterms:created xsi:type="dcterms:W3CDTF">2021-11-17T14:44:00Z</dcterms:created>
  <dcterms:modified xsi:type="dcterms:W3CDTF">2026-06-08T08:38:00Z</dcterms:modified>
</cp:coreProperties>
</file>