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2026-LRA-V-53-06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Maßnahme für geflüchtete Frauen und Frauen mit Migrationshintergrund zur Orientierung und Heranführung an den Arbeitsmarkt gem. § 16 Abs. 1 SGB II i. V. m. § 45 Abs. 1 S. 1 Nr. 1-3 SGB III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Maßnahme für geflüchtete Frauen und Frauen mit
Migrationshintergrund zur Orientierung und Heranführung an den Arbeitsmarkt 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