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2026-LRA-V-53-07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Einzelcoaching zur Integrationsunterstützung - Maßnahme zur Aktivierung und Vermittlung gem. § 16 Abs. 1 SGB II i. V. m. § 45 Abs. 1 S. 1 Nr. 1-3 SGB III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Einzelcoaching zur Integrationsunterstützung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