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inorHAnsi" w:cstheme="minorBidi"/>
          <w:b w:val="0"/>
          <w:color w:val="auto"/>
          <w:kern w:val="20"/>
          <w:sz w:val="22"/>
          <w:szCs w:val="22"/>
          <w14:ligatures w14:val="none"/>
        </w:rPr>
        <w:id w:val="1172914833"/>
        <w:docPartObj>
          <w:docPartGallery w:val="Cover Pages"/>
          <w:docPartUnique/>
        </w:docPartObj>
      </w:sdtPr>
      <w:sdtEndPr>
        <w:rPr>
          <w:szCs w:val="20"/>
        </w:rPr>
      </w:sdtEndPr>
      <w:sdtContent>
        <w:sdt>
          <w:sdtPr>
            <w:rPr>
              <w:rFonts w:eastAsiaTheme="minorHAnsi" w:cstheme="minorBidi"/>
              <w:b w:val="0"/>
              <w:color w:val="auto"/>
              <w:kern w:val="20"/>
              <w:sz w:val="22"/>
              <w:szCs w:val="22"/>
              <w14:ligatures w14:val="none"/>
            </w:rPr>
            <w:id w:val="-37292648"/>
            <w:docPartObj>
              <w:docPartGallery w:val="Cover Pages"/>
              <w:docPartUnique/>
            </w:docPartObj>
          </w:sdtPr>
          <w:sdtEndPr>
            <w:rPr>
              <w:szCs w:val="20"/>
            </w:rPr>
          </w:sdtEndPr>
          <w:sdtContent>
            <w:p w14:paraId="655A4F78" w14:textId="5398DD35" w:rsidR="00CA6385" w:rsidRPr="00105F22" w:rsidRDefault="00CA6385" w:rsidP="00CA6385">
              <w:pPr>
                <w:pStyle w:val="Titel"/>
                <w:jc w:val="left"/>
                <w:rPr>
                  <w:rFonts w:asciiTheme="minorHAnsi" w:hAnsiTheme="minorHAnsi"/>
                  <w:color w:val="0D2D45" w:themeColor="accent1"/>
                  <w:sz w:val="32"/>
                  <w:szCs w:val="32"/>
                </w:rPr>
              </w:pPr>
              <w:r>
                <w:rPr>
                  <w:noProof/>
                  <w:lang w:val="de-DE"/>
                </w:rPr>
                <mc:AlternateContent>
                  <mc:Choice Requires="wps">
                    <w:drawing>
                      <wp:anchor distT="0" distB="0" distL="114300" distR="114300" simplePos="0" relativeHeight="251667456" behindDoc="0" locked="1" layoutInCell="1" allowOverlap="0" wp14:anchorId="5EB7E1E4" wp14:editId="4F61D599">
                        <wp:simplePos x="0" y="0"/>
                        <wp:positionH relativeFrom="margin">
                          <wp:posOffset>2165350</wp:posOffset>
                        </wp:positionH>
                        <wp:positionV relativeFrom="margin">
                          <wp:posOffset>-128905</wp:posOffset>
                        </wp:positionV>
                        <wp:extent cx="3890010" cy="340360"/>
                        <wp:effectExtent l="0" t="0" r="0" b="2540"/>
                        <wp:wrapTopAndBottom/>
                        <wp:docPr id="4" name="Textfeld 4"/>
                        <wp:cNvGraphicFramePr/>
                        <a:graphic xmlns:a="http://schemas.openxmlformats.org/drawingml/2006/main">
                          <a:graphicData uri="http://schemas.microsoft.com/office/word/2010/wordprocessingShape">
                            <wps:wsp>
                              <wps:cNvSpPr txBox="1"/>
                              <wps:spPr>
                                <a:xfrm>
                                  <a:off x="0" y="0"/>
                                  <a:ext cx="3890010" cy="340360"/>
                                </a:xfrm>
                                <a:prstGeom prst="rect">
                                  <a:avLst/>
                                </a:prstGeom>
                                <a:noFill/>
                                <a:ln w="6350">
                                  <a:noFill/>
                                </a:ln>
                                <a:effectLst/>
                              </wps:spPr>
                              <wps:txbx>
                                <w:txbxContent>
                                  <w:p w14:paraId="46F5062D" w14:textId="77777777" w:rsidR="00444446" w:rsidRPr="009E10BB" w:rsidRDefault="00444446" w:rsidP="00E979CB">
                                    <w:pPr>
                                      <w:ind w:left="4320" w:right="146"/>
                                      <w:rPr>
                                        <w:rFonts w:eastAsia="Calibri" w:cs="Calibri"/>
                                        <w:b/>
                                        <w:caps/>
                                        <w:sz w:val="24"/>
                                        <w:szCs w:val="24"/>
                                      </w:rPr>
                                    </w:pPr>
                                    <w:r>
                                      <w:rPr>
                                        <w:b/>
                                        <w:caps/>
                                        <w:sz w:val="24"/>
                                        <w:szCs w:val="24"/>
                                      </w:rPr>
                                      <w:t>ANNEX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B7E1E4" id="_x0000_t202" coordsize="21600,21600" o:spt="202" path="m,l,21600r21600,l21600,xe">
                        <v:stroke joinstyle="miter"/>
                        <v:path gradientshapeok="t" o:connecttype="rect"/>
                      </v:shapetype>
                      <v:shape id="Textfeld 4" o:spid="_x0000_s1026" type="#_x0000_t202" style="position:absolute;margin-left:170.5pt;margin-top:-10.15pt;width:306.3pt;height:26.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" o:allowoverlap="f" filled="f" stroked="f" strokeweight=".5pt">
                        <v:textbox>
                          <w:txbxContent>
                            <w:p w14:paraId="46F5062D" w14:textId="77777777" w:rsidR="00444446" w:rsidRPr="009E10BB" w:rsidRDefault="00444446" w:rsidP="00E979CB">
                              <w:pPr>
                                <w:ind w:left="4320" w:right="146"/>
                                <w:rPr>
                                  <w:rFonts w:eastAsia="Calibri" w:cs="Calibri"/>
                                  <w:b/>
                                  <w:caps/>
                                  <w:sz w:val="24"/>
                                  <w:szCs w:val="24"/>
                                </w:rPr>
                              </w:pPr>
                              <w:r>
                                <w:rPr>
                                  <w:b/>
                                  <w:caps/>
                                  <w:sz w:val="24"/>
                                  <w:szCs w:val="24"/>
                                </w:rPr>
                                <w:t>ANNEX 3</w:t>
                              </w:r>
                            </w:p>
                          </w:txbxContent>
                        </v:textbox>
                        <w10:wrap type="topAndBottom" anchorx="margin" anchory="margin"/>
                        <w10:anchorlock/>
                      </v:shape>
                    </w:pict>
                  </mc:Fallback>
                </mc:AlternateContent>
              </w:r>
              <w:r>
                <w:rPr>
                  <w:rFonts w:asciiTheme="minorHAnsi" w:hAnsiTheme="minorHAnsi"/>
                  <w:noProof/>
                  <w:lang w:val="de-DE"/>
                </w:rPr>
                <mc:AlternateContent>
                  <mc:Choice Requires="wps">
                    <w:drawing>
                      <wp:anchor distT="0" distB="0" distL="114300" distR="114300" simplePos="0" relativeHeight="251668480" behindDoc="0" locked="0" layoutInCell="1" allowOverlap="1" wp14:anchorId="774C2C64" wp14:editId="404FE20D">
                        <wp:simplePos x="0" y="0"/>
                        <wp:positionH relativeFrom="column">
                          <wp:posOffset>2021840</wp:posOffset>
                        </wp:positionH>
                        <wp:positionV relativeFrom="paragraph">
                          <wp:posOffset>9918700</wp:posOffset>
                        </wp:positionV>
                        <wp:extent cx="902335" cy="165735"/>
                        <wp:effectExtent l="0" t="0" r="12065" b="24765"/>
                        <wp:wrapNone/>
                        <wp:docPr id="5" name="Gerade Verbindu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02335" cy="16573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15E0F7B" id="Gerade Verbindung 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pt,781pt" to="230.25pt,7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" strokecolor="#4a7ebb">
                        <o:lock v:ext="edit" shapetype="f"/>
                      </v:line>
                    </w:pict>
                  </mc:Fallback>
                </mc:AlternateContent>
              </w:r>
              <w:r>
                <w:rPr>
                  <w:rFonts w:asciiTheme="minorHAnsi" w:hAnsiTheme="minorHAnsi"/>
                </w:rPr>
                <w:t>Service Contract No.</w:t>
              </w:r>
              <w:r>
                <w:rPr>
                  <w:rFonts w:asciiTheme="minorHAnsi" w:hAnsiTheme="minorHAnsi"/>
                  <w:color w:val="0D2D45" w:themeColor="accent1"/>
                  <w:sz w:val="32"/>
                  <w:szCs w:val="32"/>
                </w:rPr>
                <w:t xml:space="preserve"> </w:t>
              </w:r>
              <w:r w:rsidR="005B5DB8">
                <w:rPr>
                  <w:rFonts w:asciiTheme="minorHAnsi" w:hAnsiTheme="minorHAnsi"/>
                  <w:color w:val="0D2D45" w:themeColor="accent1"/>
                  <w:sz w:val="32"/>
                  <w:szCs w:val="32"/>
                </w:rPr>
                <w:t>2026_0057_EVA2_25_Biodivers</w:t>
              </w:r>
            </w:p>
            <w:p w14:paraId="19F238DC" w14:textId="094B53A3" w:rsidR="005B5DB8" w:rsidRPr="005B5DB8" w:rsidRDefault="00E663B7" w:rsidP="005B5DB8">
              <w:pPr>
                <w:pStyle w:val="TitelVerzeichnisse"/>
                <w:rPr>
                  <w:bCs/>
                  <w:lang w:val="en-US"/>
                </w:rPr>
              </w:pPr>
              <w:bookmarkStart w:id="0" w:name="bkm_Titel"/>
              <w:r>
                <w:t xml:space="preserve">Project: </w:t>
              </w:r>
              <w:bookmarkEnd w:id="0"/>
              <w:r w:rsidR="005B5DB8">
                <w:rPr>
                  <w:bCs/>
                  <w:lang w:val="en-US"/>
                </w:rPr>
                <w:t>E</w:t>
              </w:r>
              <w:r w:rsidR="005B5DB8" w:rsidRPr="005B5DB8">
                <w:rPr>
                  <w:bCs/>
                  <w:lang w:val="en-US"/>
                </w:rPr>
                <w:t>valuation of German development cooperation support for deforestation-free supply chains</w:t>
              </w:r>
            </w:p>
            <w:p w14:paraId="54A79C10" w14:textId="7C7C1F6B" w:rsidR="00CA6385" w:rsidRPr="005B5DB8" w:rsidRDefault="00CA6385" w:rsidP="00CA6385">
              <w:pPr>
                <w:pStyle w:val="TitelVerzeichnisse"/>
                <w:rPr>
                  <w:noProof/>
                  <w:lang w:val="en-US"/>
                </w:rPr>
              </w:pPr>
            </w:p>
            <w:p w14:paraId="3D1AFA1D" w14:textId="218732C5" w:rsidR="00DE5B45" w:rsidRDefault="00504655" w:rsidP="00DE5B45">
              <w:pPr>
                <w:spacing w:before="0" w:after="0"/>
                <w:rPr>
                  <w:rFonts w:asciiTheme="minorHAnsi" w:hAnsiTheme="minorHAnsi" w:cstheme="minorHAnsi"/>
                </w:rPr>
              </w:pPr>
              <w:r>
                <w:rPr>
                  <w:rFonts w:asciiTheme="minorHAnsi" w:hAnsiTheme="minorHAnsi"/>
                </w:rPr>
                <w:t>D</w:t>
              </w:r>
              <w:r w:rsidR="00CA6385">
                <w:rPr>
                  <w:rFonts w:asciiTheme="minorHAnsi" w:hAnsiTheme="minorHAnsi"/>
                </w:rPr>
                <w:t xml:space="preserve">ate: </w:t>
              </w:r>
              <w:r w:rsidR="00C53807">
                <w:rPr>
                  <w:rFonts w:asciiTheme="minorHAnsi" w:hAnsiTheme="minorHAnsi"/>
                </w:rPr>
                <w:t>15.04.2026</w:t>
              </w:r>
            </w:p>
            <w:p w14:paraId="4EF9FE61" w14:textId="77777777" w:rsidR="00CA6385" w:rsidRDefault="00D97BA4" w:rsidP="00DE5B45">
              <w:pPr>
                <w:pBdr>
                  <w:bottom w:val="single" w:sz="4" w:space="1" w:color="000000"/>
                </w:pBdr>
                <w:spacing w:before="0" w:after="0"/>
              </w:pPr>
            </w:p>
          </w:sdtContent>
        </w:sdt>
      </w:sdtContent>
    </w:sdt>
    <w:bookmarkStart w:id="1" w:name="_Toc410904368" w:displacedByCustomXml="prev"/>
    <w:bookmarkStart w:id="2" w:name="_Toc410904354" w:displacedByCustomXml="prev"/>
    <w:bookmarkStart w:id="3" w:name="_Toc410904315" w:displacedByCustomXml="prev"/>
    <w:bookmarkStart w:id="4" w:name="_Toc410903970" w:displacedByCustomXml="prev"/>
    <w:bookmarkStart w:id="5" w:name="_Toc410903739" w:displacedByCustomXml="prev"/>
    <w:p w14:paraId="67A0B2E4" w14:textId="77777777" w:rsidR="00002228" w:rsidRDefault="00002228" w:rsidP="00DE5B45">
      <w:pPr>
        <w:pStyle w:val="NurText"/>
        <w:jc w:val="center"/>
        <w:rPr>
          <w:rFonts w:ascii="Calibri" w:hAnsi="Calibri"/>
          <w:sz w:val="22"/>
          <w:szCs w:val="22"/>
        </w:rPr>
      </w:pPr>
    </w:p>
    <w:p w14:paraId="1AFBC500" w14:textId="77777777" w:rsidR="00DE5B45" w:rsidRDefault="00DE5B45" w:rsidP="00DE5B45">
      <w:pPr>
        <w:pStyle w:val="NurText"/>
        <w:jc w:val="center"/>
        <w:rPr>
          <w:rFonts w:ascii="Calibri" w:hAnsi="Calibri"/>
          <w:sz w:val="22"/>
          <w:szCs w:val="22"/>
        </w:rPr>
      </w:pPr>
    </w:p>
    <w:p w14:paraId="47C14141" w14:textId="77777777" w:rsidR="00002228" w:rsidRPr="00DE5B45" w:rsidRDefault="00CA6385" w:rsidP="00F824BC">
      <w:pPr>
        <w:pStyle w:val="NurText"/>
        <w:jc w:val="center"/>
        <w:rPr>
          <w:rFonts w:ascii="Calibri" w:hAnsi="Calibri"/>
          <w:caps/>
          <w:sz w:val="24"/>
          <w:szCs w:val="24"/>
        </w:rPr>
      </w:pPr>
      <w:r>
        <w:rPr>
          <w:rFonts w:ascii="Calibri" w:hAnsi="Calibri"/>
          <w:caps/>
          <w:sz w:val="24"/>
          <w:szCs w:val="24"/>
        </w:rPr>
        <w:t>The following agreement is concluded between the</w:t>
      </w:r>
    </w:p>
    <w:p w14:paraId="5BF1338D" w14:textId="77777777" w:rsidR="00002228" w:rsidRDefault="00002228" w:rsidP="00F824BC">
      <w:pPr>
        <w:pStyle w:val="NurText"/>
        <w:jc w:val="center"/>
        <w:rPr>
          <w:rFonts w:ascii="Calibri" w:hAnsi="Calibri"/>
          <w:sz w:val="22"/>
          <w:szCs w:val="22"/>
        </w:rPr>
      </w:pPr>
    </w:p>
    <w:p w14:paraId="4F53995D" w14:textId="77777777" w:rsidR="00002228" w:rsidRPr="00DE5B45" w:rsidRDefault="00CA6385" w:rsidP="00F824BC">
      <w:pPr>
        <w:pStyle w:val="NurText"/>
        <w:rPr>
          <w:rFonts w:ascii="Calibri" w:hAnsi="Calibri"/>
          <w:b/>
          <w:sz w:val="24"/>
          <w:szCs w:val="24"/>
        </w:rPr>
      </w:pPr>
      <w:r>
        <w:rPr>
          <w:rFonts w:ascii="Calibri" w:hAnsi="Calibri"/>
          <w:b/>
          <w:sz w:val="24"/>
          <w:szCs w:val="24"/>
        </w:rPr>
        <w:t>German Institute for Development Evaluation (</w:t>
      </w:r>
      <w:proofErr w:type="spellStart"/>
      <w:r>
        <w:rPr>
          <w:rFonts w:ascii="Calibri" w:hAnsi="Calibri"/>
          <w:b/>
          <w:sz w:val="24"/>
          <w:szCs w:val="24"/>
        </w:rPr>
        <w:t>DEval</w:t>
      </w:r>
      <w:proofErr w:type="spellEnd"/>
      <w:r>
        <w:rPr>
          <w:rFonts w:ascii="Calibri" w:hAnsi="Calibri"/>
          <w:b/>
          <w:sz w:val="24"/>
          <w:szCs w:val="24"/>
        </w:rPr>
        <w:t xml:space="preserve">) </w:t>
      </w:r>
      <w:proofErr w:type="spellStart"/>
      <w:r>
        <w:rPr>
          <w:rFonts w:ascii="Calibri" w:hAnsi="Calibri"/>
          <w:b/>
          <w:sz w:val="24"/>
          <w:szCs w:val="24"/>
        </w:rPr>
        <w:t>gGmbH</w:t>
      </w:r>
      <w:proofErr w:type="spellEnd"/>
      <w:r>
        <w:rPr>
          <w:rFonts w:ascii="Calibri" w:hAnsi="Calibri"/>
          <w:b/>
          <w:sz w:val="24"/>
          <w:szCs w:val="24"/>
        </w:rPr>
        <w:t xml:space="preserve"> </w:t>
      </w:r>
    </w:p>
    <w:p w14:paraId="552F6943" w14:textId="77777777" w:rsidR="00CA6385" w:rsidRPr="00F675DC" w:rsidRDefault="00CA6385" w:rsidP="00F824BC">
      <w:pPr>
        <w:pStyle w:val="NurText"/>
        <w:rPr>
          <w:rFonts w:ascii="Calibri" w:hAnsi="Calibri"/>
          <w:b/>
          <w:sz w:val="24"/>
          <w:szCs w:val="24"/>
          <w:lang w:val="de-DE"/>
        </w:rPr>
      </w:pPr>
      <w:r w:rsidRPr="00F675DC">
        <w:rPr>
          <w:rFonts w:ascii="Calibri" w:hAnsi="Calibri"/>
          <w:b/>
          <w:sz w:val="24"/>
          <w:szCs w:val="24"/>
          <w:lang w:val="de-DE"/>
        </w:rPr>
        <w:t>Fritz-Schäffer-</w:t>
      </w:r>
      <w:proofErr w:type="spellStart"/>
      <w:r w:rsidRPr="00F675DC">
        <w:rPr>
          <w:rFonts w:ascii="Calibri" w:hAnsi="Calibri"/>
          <w:b/>
          <w:sz w:val="24"/>
          <w:szCs w:val="24"/>
          <w:lang w:val="de-DE"/>
        </w:rPr>
        <w:t>Strasse</w:t>
      </w:r>
      <w:proofErr w:type="spellEnd"/>
      <w:r w:rsidRPr="00F675DC">
        <w:rPr>
          <w:rFonts w:ascii="Calibri" w:hAnsi="Calibri"/>
          <w:b/>
          <w:sz w:val="24"/>
          <w:szCs w:val="24"/>
          <w:lang w:val="de-DE"/>
        </w:rPr>
        <w:t xml:space="preserve"> 26, 53113 Bonn</w:t>
      </w:r>
    </w:p>
    <w:p w14:paraId="16E61F6F" w14:textId="77777777" w:rsidR="00CA6385" w:rsidRPr="00F675DC" w:rsidRDefault="00CA6385" w:rsidP="00F824BC">
      <w:pPr>
        <w:pStyle w:val="M1text"/>
        <w:jc w:val="right"/>
        <w:rPr>
          <w:rFonts w:ascii="Calibri" w:hAnsi="Calibri"/>
          <w:sz w:val="24"/>
          <w:lang w:val="de-DE"/>
        </w:rPr>
      </w:pPr>
      <w:r w:rsidRPr="00F675DC">
        <w:rPr>
          <w:rFonts w:ascii="Calibri" w:hAnsi="Calibri"/>
          <w:sz w:val="24"/>
          <w:lang w:val="de-DE"/>
        </w:rPr>
        <w:t xml:space="preserve">- </w:t>
      </w:r>
      <w:r w:rsidR="00504655" w:rsidRPr="00F675DC">
        <w:rPr>
          <w:rFonts w:ascii="Calibri" w:hAnsi="Calibri"/>
          <w:sz w:val="24"/>
          <w:lang w:val="de-DE"/>
        </w:rPr>
        <w:t>hereinafter “Customer”</w:t>
      </w:r>
      <w:r w:rsidRPr="00F675DC">
        <w:rPr>
          <w:rFonts w:ascii="Calibri" w:hAnsi="Calibri"/>
          <w:sz w:val="24"/>
          <w:lang w:val="de-DE"/>
        </w:rPr>
        <w:t xml:space="preserve"> -</w:t>
      </w:r>
    </w:p>
    <w:p w14:paraId="1550B4FA" w14:textId="77777777" w:rsidR="00CA6385" w:rsidRPr="00F675DC" w:rsidRDefault="00CA6385" w:rsidP="00F824BC">
      <w:pPr>
        <w:pStyle w:val="M1text"/>
        <w:jc w:val="center"/>
        <w:rPr>
          <w:rFonts w:ascii="Calibri" w:hAnsi="Calibri"/>
          <w:sz w:val="24"/>
          <w:lang w:val="de-DE"/>
        </w:rPr>
      </w:pPr>
    </w:p>
    <w:p w14:paraId="543B9184" w14:textId="77777777" w:rsidR="00CA6385" w:rsidRPr="00DE5B45" w:rsidRDefault="00002228" w:rsidP="00F824BC">
      <w:pPr>
        <w:jc w:val="center"/>
        <w:rPr>
          <w:caps/>
          <w:sz w:val="24"/>
          <w:szCs w:val="24"/>
        </w:rPr>
      </w:pPr>
      <w:r>
        <w:rPr>
          <w:caps/>
          <w:sz w:val="24"/>
          <w:szCs w:val="24"/>
        </w:rPr>
        <w:t>and</w:t>
      </w:r>
    </w:p>
    <w:p w14:paraId="0C4A65B9" w14:textId="77777777" w:rsidR="00F824BC" w:rsidRPr="00002228" w:rsidRDefault="00F824BC" w:rsidP="00F824BC">
      <w:pPr>
        <w:jc w:val="center"/>
        <w:rPr>
          <w:caps/>
        </w:rPr>
      </w:pPr>
    </w:p>
    <w:p w14:paraId="1D2D2BD9" w14:textId="77777777" w:rsidR="00CA6385" w:rsidRPr="00DE5B45" w:rsidRDefault="00CA6385" w:rsidP="00F824BC">
      <w:pPr>
        <w:pStyle w:val="M1text"/>
        <w:rPr>
          <w:rFonts w:ascii="Calibri" w:hAnsi="Calibri"/>
          <w:b/>
          <w:color w:val="000000"/>
          <w:sz w:val="24"/>
        </w:rPr>
      </w:pPr>
      <w:r w:rsidRPr="00DE5B45">
        <w:rPr>
          <w:rFonts w:ascii="Calibri" w:hAnsi="Calibri"/>
          <w:b/>
          <w:color w:val="000000"/>
          <w:sz w:val="24"/>
        </w:rPr>
        <w:fldChar w:fldCharType="begin" w:fldLock="1">
          <w:ffData>
            <w:name w:val="Text12"/>
            <w:enabled/>
            <w:calcOnExit w:val="0"/>
            <w:textInput/>
          </w:ffData>
        </w:fldChar>
      </w:r>
      <w:r w:rsidRPr="00DE5B45">
        <w:rPr>
          <w:rFonts w:ascii="Calibri" w:hAnsi="Calibri"/>
          <w:b/>
          <w:color w:val="000000"/>
          <w:sz w:val="24"/>
        </w:rPr>
        <w:instrText xml:space="preserve"> FORMTEXT </w:instrText>
      </w:r>
      <w:r w:rsidRPr="00DE5B45">
        <w:rPr>
          <w:rFonts w:ascii="Calibri" w:hAnsi="Calibri"/>
          <w:b/>
          <w:color w:val="000000"/>
          <w:sz w:val="24"/>
        </w:rPr>
      </w:r>
      <w:r w:rsidRPr="00DE5B45">
        <w:rPr>
          <w:rFonts w:ascii="Calibri" w:hAnsi="Calibri"/>
          <w:b/>
          <w:color w:val="000000"/>
          <w:sz w:val="24"/>
        </w:rPr>
        <w:fldChar w:fldCharType="separate"/>
      </w:r>
      <w:r>
        <w:rPr>
          <w:rFonts w:ascii="Calibri" w:hAnsi="Calibri"/>
          <w:b/>
          <w:color w:val="000000"/>
          <w:sz w:val="24"/>
        </w:rPr>
        <w:t>     </w:t>
      </w:r>
      <w:r w:rsidRPr="00DE5B45">
        <w:rPr>
          <w:rFonts w:ascii="Calibri" w:hAnsi="Calibri"/>
          <w:b/>
          <w:color w:val="000000"/>
          <w:sz w:val="24"/>
        </w:rPr>
        <w:fldChar w:fldCharType="end"/>
      </w:r>
    </w:p>
    <w:p w14:paraId="68F7DBCD" w14:textId="77777777" w:rsidR="00CA6385" w:rsidRPr="00DE5B45" w:rsidRDefault="00CA6385" w:rsidP="00F824BC">
      <w:pPr>
        <w:pStyle w:val="M1text"/>
        <w:jc w:val="right"/>
        <w:rPr>
          <w:rFonts w:ascii="Calibri" w:hAnsi="Calibri"/>
          <w:sz w:val="24"/>
        </w:rPr>
      </w:pPr>
      <w:r>
        <w:rPr>
          <w:rFonts w:ascii="Calibri" w:hAnsi="Calibri"/>
          <w:sz w:val="24"/>
        </w:rPr>
        <w:t>-</w:t>
      </w:r>
      <w:r w:rsidR="00504655">
        <w:rPr>
          <w:rFonts w:ascii="Calibri" w:hAnsi="Calibri"/>
          <w:sz w:val="24"/>
        </w:rPr>
        <w:t>hereinafter</w:t>
      </w:r>
      <w:r>
        <w:rPr>
          <w:rFonts w:ascii="Calibri" w:hAnsi="Calibri"/>
          <w:sz w:val="24"/>
        </w:rPr>
        <w:t xml:space="preserve"> </w:t>
      </w:r>
      <w:r w:rsidR="00504655">
        <w:rPr>
          <w:rFonts w:ascii="Calibri" w:hAnsi="Calibri"/>
          <w:sz w:val="24"/>
        </w:rPr>
        <w:t>“C</w:t>
      </w:r>
      <w:r>
        <w:rPr>
          <w:rFonts w:ascii="Calibri" w:hAnsi="Calibri"/>
          <w:sz w:val="24"/>
        </w:rPr>
        <w:t>ontractor</w:t>
      </w:r>
      <w:r w:rsidR="00504655">
        <w:rPr>
          <w:rFonts w:ascii="Calibri" w:hAnsi="Calibri"/>
          <w:sz w:val="24"/>
        </w:rPr>
        <w:t>”</w:t>
      </w:r>
      <w:r>
        <w:rPr>
          <w:rFonts w:ascii="Calibri" w:hAnsi="Calibri"/>
          <w:sz w:val="24"/>
        </w:rPr>
        <w:t xml:space="preserve"> -</w:t>
      </w:r>
    </w:p>
    <w:p w14:paraId="07B83B9E" w14:textId="77777777" w:rsidR="00CA6385" w:rsidRPr="00DE5B45" w:rsidRDefault="00CA6385" w:rsidP="00F824BC">
      <w:pPr>
        <w:pStyle w:val="M1text"/>
        <w:spacing w:after="120"/>
        <w:rPr>
          <w:rFonts w:ascii="Calibri" w:hAnsi="Calibri"/>
          <w:sz w:val="24"/>
        </w:rPr>
      </w:pPr>
      <w:r>
        <w:rPr>
          <w:rFonts w:ascii="Calibri" w:hAnsi="Calibri"/>
          <w:sz w:val="24"/>
        </w:rPr>
        <w:t xml:space="preserve"> </w:t>
      </w:r>
    </w:p>
    <w:p w14:paraId="41D3BE57" w14:textId="77777777" w:rsidR="00002228" w:rsidRDefault="00002228" w:rsidP="00CA6385"/>
    <w:p w14:paraId="7339F44E" w14:textId="77777777" w:rsidR="00002228" w:rsidRPr="00DE5B45" w:rsidRDefault="00002228" w:rsidP="009F5F9D">
      <w:pPr>
        <w:pStyle w:val="Listenabsatz"/>
        <w:spacing w:before="240" w:after="240"/>
        <w:ind w:left="0"/>
        <w:contextualSpacing w:val="0"/>
        <w:jc w:val="center"/>
        <w:rPr>
          <w:rFonts w:cs="Arial"/>
          <w:b/>
          <w:color w:val="0D2D45" w:themeColor="accent1"/>
          <w:sz w:val="24"/>
          <w:szCs w:val="24"/>
          <w:u w:val="single"/>
        </w:rPr>
      </w:pPr>
      <w:r>
        <w:rPr>
          <w:b/>
          <w:color w:val="0D2D45" w:themeColor="accent1"/>
          <w:sz w:val="24"/>
          <w:szCs w:val="24"/>
          <w:u w:val="single"/>
        </w:rPr>
        <w:t>Preamble</w:t>
      </w:r>
    </w:p>
    <w:p w14:paraId="575ED5D5" w14:textId="62BB4F75" w:rsidR="00FB3EFE" w:rsidRDefault="00AF0AB4" w:rsidP="00FB3EFE">
      <w:pPr>
        <w:spacing w:line="276" w:lineRule="auto"/>
      </w:pPr>
      <w:r w:rsidRPr="00A36F34">
        <w:t>Th</w:t>
      </w:r>
      <w:r>
        <w:t xml:space="preserve">e </w:t>
      </w:r>
      <w:proofErr w:type="spellStart"/>
      <w:r>
        <w:t>DEval</w:t>
      </w:r>
      <w:proofErr w:type="spellEnd"/>
      <w:r>
        <w:t xml:space="preserve"> </w:t>
      </w:r>
      <w:r w:rsidRPr="00A36F34">
        <w:t xml:space="preserve">evaluation </w:t>
      </w:r>
      <w:r>
        <w:t xml:space="preserve">on Germany’s promotion of deforestation-free value chains </w:t>
      </w:r>
      <w:r w:rsidRPr="00A36F34">
        <w:t>systematically assesses three OECD-DAC criteria: relevance, coherence, and effectiveness. The evaluation follows a theory-based approach</w:t>
      </w:r>
      <w:r>
        <w:t>:</w:t>
      </w:r>
      <w:r w:rsidRPr="00A36F34">
        <w:t xml:space="preserve"> the evaluation team has reconstructed a Theory of Change (</w:t>
      </w:r>
      <w:proofErr w:type="spellStart"/>
      <w:r w:rsidRPr="00A36F34">
        <w:t>ToC</w:t>
      </w:r>
      <w:proofErr w:type="spellEnd"/>
      <w:r w:rsidRPr="00A36F34">
        <w:t xml:space="preserve">) for </w:t>
      </w:r>
      <w:r>
        <w:t>the Federal Ministry for Economic Cooperation and Development´s (BMZ)</w:t>
      </w:r>
      <w:r w:rsidRPr="00A36F34">
        <w:t xml:space="preserve"> support </w:t>
      </w:r>
      <w:r>
        <w:t>for</w:t>
      </w:r>
      <w:r w:rsidRPr="00A36F34">
        <w:t xml:space="preserve"> deforestation-free value chains based on its strategies.</w:t>
      </w:r>
      <w:r w:rsidR="00FB3EFE">
        <w:t xml:space="preserve"> </w:t>
      </w:r>
      <w:r w:rsidR="00FB3EFE" w:rsidRPr="001D5138">
        <w:rPr>
          <w:b/>
          <w:bCs/>
        </w:rPr>
        <w:t>However, the evaluation seeks to embed its findings in</w:t>
      </w:r>
      <w:r w:rsidR="00FB3EFE">
        <w:rPr>
          <w:b/>
          <w:bCs/>
        </w:rPr>
        <w:t>to</w:t>
      </w:r>
      <w:r w:rsidR="00FB3EFE" w:rsidRPr="001D5138">
        <w:rPr>
          <w:b/>
          <w:bCs/>
        </w:rPr>
        <w:t xml:space="preserve"> a</w:t>
      </w:r>
      <w:r w:rsidR="00FB3EFE">
        <w:rPr>
          <w:b/>
          <w:bCs/>
        </w:rPr>
        <w:t xml:space="preserve"> broader</w:t>
      </w:r>
      <w:r w:rsidR="00FB3EFE" w:rsidRPr="001D5138">
        <w:rPr>
          <w:b/>
          <w:bCs/>
        </w:rPr>
        <w:t xml:space="preserve"> discussion as to which outcome-level results</w:t>
      </w:r>
      <w:r w:rsidR="00FB3EFE">
        <w:rPr>
          <w:b/>
          <w:bCs/>
        </w:rPr>
        <w:t xml:space="preserve"> of development interventions</w:t>
      </w:r>
      <w:r w:rsidR="00FB3EFE" w:rsidRPr="001D5138">
        <w:rPr>
          <w:b/>
          <w:bCs/>
        </w:rPr>
        <w:t xml:space="preserve"> are most likely to contribute to reducing deforestation and conserving forests</w:t>
      </w:r>
      <w:r w:rsidR="00FB3EFE">
        <w:rPr>
          <w:b/>
          <w:bCs/>
        </w:rPr>
        <w:t xml:space="preserve"> (impact level</w:t>
      </w:r>
      <w:r w:rsidR="00FB3EFE" w:rsidRPr="31E4A0A3">
        <w:rPr>
          <w:b/>
          <w:bCs/>
        </w:rPr>
        <w:t>)</w:t>
      </w:r>
      <w:r w:rsidR="00FB3EFE">
        <w:rPr>
          <w:b/>
          <w:bCs/>
        </w:rPr>
        <w:t xml:space="preserve">. </w:t>
      </w:r>
      <w:r w:rsidR="00A835D5">
        <w:t>The</w:t>
      </w:r>
      <w:r w:rsidR="00FB3EFE">
        <w:t xml:space="preserve"> consultant</w:t>
      </w:r>
      <w:r w:rsidR="00A835D5">
        <w:t xml:space="preserve"> should</w:t>
      </w:r>
      <w:r w:rsidR="00FB3EFE">
        <w:t xml:space="preserve"> conduct a structured literature review to that effect. </w:t>
      </w:r>
    </w:p>
    <w:p w14:paraId="73E22818" w14:textId="6C3E37AD" w:rsidR="006058EE" w:rsidRDefault="006058EE" w:rsidP="00F824BC">
      <w:pPr>
        <w:jc w:val="center"/>
      </w:pPr>
    </w:p>
    <w:p w14:paraId="46292950" w14:textId="77777777" w:rsidR="00002228" w:rsidRPr="006058EE" w:rsidRDefault="003C389A" w:rsidP="006058EE">
      <w:pPr>
        <w:pStyle w:val="berschrift1"/>
        <w:ind w:left="567"/>
      </w:pPr>
      <w:r>
        <w:t>Subject matter</w:t>
      </w:r>
      <w:r w:rsidR="00002228">
        <w:t>/</w:t>
      </w:r>
      <w:r>
        <w:t>provision of services/duration of the Contract</w:t>
      </w:r>
    </w:p>
    <w:p w14:paraId="3422C0FF" w14:textId="7FB43C83" w:rsidR="00002228" w:rsidRPr="00D87B03" w:rsidRDefault="00002228" w:rsidP="00002228">
      <w:pPr>
        <w:pStyle w:val="M1text"/>
        <w:spacing w:after="120"/>
        <w:rPr>
          <w:rFonts w:ascii="Calibri" w:hAnsi="Calibri"/>
          <w:szCs w:val="22"/>
        </w:rPr>
      </w:pPr>
      <w:r>
        <w:rPr>
          <w:rFonts w:ascii="Calibri" w:hAnsi="Calibri"/>
          <w:szCs w:val="22"/>
        </w:rPr>
        <w:t>The contractor shall provide services in the capacity of “</w:t>
      </w:r>
      <w:r w:rsidR="00CC64AA">
        <w:rPr>
          <w:rFonts w:ascii="Calibri" w:hAnsi="Calibri"/>
          <w:szCs w:val="22"/>
        </w:rPr>
        <w:t>Consultant für structures literature review</w:t>
      </w:r>
      <w:r>
        <w:t>”</w:t>
      </w:r>
      <w:r>
        <w:rPr>
          <w:rFonts w:ascii="Calibri" w:hAnsi="Calibri"/>
          <w:szCs w:val="22"/>
        </w:rPr>
        <w:t xml:space="preserve"> for the project “</w:t>
      </w:r>
      <w:r w:rsidR="00CC64AA" w:rsidRPr="00CC64AA">
        <w:rPr>
          <w:rFonts w:ascii="Calibri" w:hAnsi="Calibri"/>
          <w:szCs w:val="22"/>
        </w:rPr>
        <w:t>Evaluation of German development cooperation support for deforestation-free supply chains</w:t>
      </w:r>
      <w:r>
        <w:rPr>
          <w:rFonts w:ascii="Calibri" w:hAnsi="Calibri"/>
          <w:szCs w:val="22"/>
        </w:rPr>
        <w:t>”.</w:t>
      </w:r>
    </w:p>
    <w:p w14:paraId="3452D5CC" w14:textId="77777777" w:rsidR="00CA6385" w:rsidRPr="00F1127E" w:rsidRDefault="00CA6385" w:rsidP="009F5F9D">
      <w:pPr>
        <w:pStyle w:val="Listenabsatz"/>
        <w:numPr>
          <w:ilvl w:val="0"/>
          <w:numId w:val="16"/>
        </w:numPr>
        <w:contextualSpacing w:val="0"/>
        <w:rPr>
          <w:rFonts w:eastAsia="Times New Roman" w:cs="Times New Roman"/>
          <w:kern w:val="0"/>
          <w:szCs w:val="22"/>
        </w:rPr>
      </w:pPr>
      <w:r>
        <w:t xml:space="preserve">The contractor, in consultation and in close cooperation with the contracting authority, shall provide evaluation support in the framework of the specified </w:t>
      </w:r>
      <w:r w:rsidR="009148B6">
        <w:rPr>
          <w:szCs w:val="22"/>
        </w:rPr>
        <w:fldChar w:fldCharType="begin" w:fldLock="1">
          <w:ffData>
            <w:name w:val="Text15"/>
            <w:enabled/>
            <w:calcOnExit w:val="0"/>
            <w:textInput>
              <w:default w:val="quality assurance process"/>
            </w:textInput>
          </w:ffData>
        </w:fldChar>
      </w:r>
      <w:bookmarkStart w:id="6" w:name="Text15"/>
      <w:r w:rsidR="009148B6">
        <w:rPr>
          <w:szCs w:val="22"/>
        </w:rPr>
        <w:instrText xml:space="preserve"> FORMTEXT </w:instrText>
      </w:r>
      <w:r w:rsidR="009148B6">
        <w:rPr>
          <w:szCs w:val="22"/>
        </w:rPr>
      </w:r>
      <w:r w:rsidR="009148B6">
        <w:rPr>
          <w:szCs w:val="22"/>
        </w:rPr>
        <w:fldChar w:fldCharType="separate"/>
      </w:r>
      <w:r>
        <w:t>quality assurance process</w:t>
      </w:r>
      <w:r w:rsidR="009148B6">
        <w:rPr>
          <w:szCs w:val="22"/>
        </w:rPr>
        <w:fldChar w:fldCharType="end"/>
      </w:r>
      <w:bookmarkEnd w:id="6"/>
      <w:r>
        <w:t>. The services are described in more detai</w:t>
      </w:r>
      <w:r w:rsidR="00504655">
        <w:t>l in the Terms of Reference</w:t>
      </w:r>
      <w:r>
        <w:t xml:space="preserve"> in Annex 1 to this contract. </w:t>
      </w:r>
    </w:p>
    <w:p w14:paraId="68E0C0CF" w14:textId="77777777" w:rsidR="00CA6385" w:rsidRPr="00002228" w:rsidRDefault="00CA6385" w:rsidP="009F5F9D">
      <w:pPr>
        <w:pStyle w:val="Listenabsatz"/>
        <w:numPr>
          <w:ilvl w:val="0"/>
          <w:numId w:val="16"/>
        </w:numPr>
        <w:ind w:left="357" w:hanging="357"/>
        <w:contextualSpacing w:val="0"/>
        <w:rPr>
          <w:rFonts w:eastAsia="Times New Roman" w:cs="Times New Roman"/>
          <w:kern w:val="0"/>
          <w:szCs w:val="22"/>
        </w:rPr>
      </w:pPr>
      <w:r>
        <w:t>The service provision shall be for a limited time only.</w:t>
      </w:r>
    </w:p>
    <w:p w14:paraId="1151ACE7" w14:textId="6DDEEA55" w:rsidR="009F5F9D" w:rsidRDefault="00CA6385" w:rsidP="00A21955">
      <w:pPr>
        <w:pStyle w:val="Listenabsatz"/>
        <w:numPr>
          <w:ilvl w:val="0"/>
          <w:numId w:val="16"/>
        </w:numPr>
        <w:contextualSpacing w:val="0"/>
        <w:rPr>
          <w:rFonts w:eastAsia="Times New Roman" w:cs="Times New Roman"/>
          <w:kern w:val="0"/>
          <w:szCs w:val="22"/>
        </w:rPr>
      </w:pPr>
      <w:r>
        <w:lastRenderedPageBreak/>
        <w:t>Cooperation is agreed for the entire duration of the evaluation. The estimated duration is from</w:t>
      </w:r>
      <w:r w:rsidR="003E13A8">
        <w:t xml:space="preserve"> 15 May 2026 to 15 July 2026</w:t>
      </w:r>
      <w:r>
        <w:t>. The period of cooperation ends with the preparation and publication of the fi</w:t>
      </w:r>
      <w:r w:rsidR="00504655">
        <w:t>nal evaluation report. The contingent</w:t>
      </w:r>
      <w:r>
        <w:t xml:space="preserve"> for the entire contract period is a maximum of </w:t>
      </w:r>
      <w:r w:rsidR="006704D7">
        <w:t>25</w:t>
      </w:r>
      <w:r>
        <w:t xml:space="preserve"> days. </w:t>
      </w:r>
    </w:p>
    <w:p w14:paraId="3CAD5380" w14:textId="527AE6E7" w:rsidR="00CA6385" w:rsidRPr="00497FBD" w:rsidRDefault="00CA6385" w:rsidP="008116DA">
      <w:pPr>
        <w:pStyle w:val="Listenabsatz"/>
        <w:numPr>
          <w:ilvl w:val="0"/>
          <w:numId w:val="16"/>
        </w:numPr>
        <w:contextualSpacing w:val="0"/>
        <w:rPr>
          <w:rFonts w:eastAsia="Times New Roman" w:cs="Times New Roman"/>
          <w:kern w:val="0"/>
          <w:szCs w:val="22"/>
        </w:rPr>
      </w:pPr>
      <w:r>
        <w:t xml:space="preserve">It shall be the responsibility of the contractor to ensure the </w:t>
      </w:r>
      <w:r w:rsidR="00504655">
        <w:t xml:space="preserve">highest </w:t>
      </w:r>
      <w:r>
        <w:t>quality of the services liste</w:t>
      </w:r>
      <w:r w:rsidR="00504655">
        <w:t>d in the Terms of Reference</w:t>
      </w:r>
      <w:r>
        <w:t xml:space="preserve">. </w:t>
      </w:r>
      <w:proofErr w:type="spellStart"/>
      <w:r>
        <w:t>DEval</w:t>
      </w:r>
      <w:proofErr w:type="spellEnd"/>
      <w:r>
        <w:t xml:space="preserve"> shall be responsible for</w:t>
      </w:r>
      <w:r w:rsidR="00504655">
        <w:t xml:space="preserve"> leading and managing the</w:t>
      </w:r>
      <w:r>
        <w:t xml:space="preserve"> project</w:t>
      </w:r>
      <w:r w:rsidR="008A44CA">
        <w:t xml:space="preserve"> “</w:t>
      </w:r>
      <w:r w:rsidR="00497FBD" w:rsidRPr="00CC64AA">
        <w:rPr>
          <w:szCs w:val="22"/>
        </w:rPr>
        <w:t>E</w:t>
      </w:r>
      <w:r w:rsidR="00497FBD" w:rsidRPr="00CC64AA">
        <w:rPr>
          <w:rFonts w:cs="Times New Roman"/>
          <w:kern w:val="0"/>
          <w:szCs w:val="22"/>
        </w:rPr>
        <w:t>valuation of German development cooperation support for deforestation-free supply chains</w:t>
      </w:r>
      <w:r w:rsidR="00497FBD">
        <w:rPr>
          <w:rFonts w:cs="Times New Roman"/>
          <w:kern w:val="0"/>
          <w:szCs w:val="22"/>
        </w:rPr>
        <w:t>.</w:t>
      </w:r>
      <w:r w:rsidR="00497FBD">
        <w:rPr>
          <w:szCs w:val="22"/>
        </w:rPr>
        <w:t>”</w:t>
      </w:r>
    </w:p>
    <w:p w14:paraId="2BE62005" w14:textId="77777777" w:rsidR="00497FBD" w:rsidRPr="00497FBD" w:rsidRDefault="00497FBD" w:rsidP="00497FBD">
      <w:pPr>
        <w:pStyle w:val="Listenabsatz"/>
        <w:ind w:left="360"/>
        <w:contextualSpacing w:val="0"/>
        <w:rPr>
          <w:rFonts w:eastAsia="Times New Roman" w:cs="Times New Roman"/>
          <w:kern w:val="0"/>
          <w:szCs w:val="22"/>
        </w:rPr>
      </w:pPr>
    </w:p>
    <w:p w14:paraId="60691C4E" w14:textId="77777777" w:rsidR="00CA6385" w:rsidRPr="00002228" w:rsidRDefault="00CA6385" w:rsidP="005F740C">
      <w:pPr>
        <w:pStyle w:val="Listenabsatz"/>
        <w:numPr>
          <w:ilvl w:val="0"/>
          <w:numId w:val="16"/>
        </w:numPr>
        <w:contextualSpacing w:val="0"/>
      </w:pPr>
      <w:r>
        <w:t xml:space="preserve">The </w:t>
      </w:r>
      <w:r w:rsidR="008B4813">
        <w:t>Customer</w:t>
      </w:r>
      <w:r>
        <w:t xml:space="preserve"> shall be o</w:t>
      </w:r>
      <w:r w:rsidR="008B4813">
        <w:t>bligated to inform the C</w:t>
      </w:r>
      <w:r>
        <w:t xml:space="preserve">ontractor about inadequate services </w:t>
      </w:r>
      <w:proofErr w:type="gramStart"/>
      <w:r>
        <w:t>at the earli</w:t>
      </w:r>
      <w:r w:rsidR="008B4813">
        <w:t>est possible date</w:t>
      </w:r>
      <w:proofErr w:type="gramEnd"/>
      <w:r w:rsidR="008B4813">
        <w:t>, so that the C</w:t>
      </w:r>
      <w:r>
        <w:t xml:space="preserve">ontractor </w:t>
      </w:r>
      <w:proofErr w:type="gramStart"/>
      <w:r>
        <w:t>has the opportunity to</w:t>
      </w:r>
      <w:proofErr w:type="gramEnd"/>
      <w:r>
        <w:t xml:space="preserve"> improve the quality of his services. If the contractor fails to adequately improve the services and mechanisms of the </w:t>
      </w:r>
      <w:r w:rsidR="009148B6" w:rsidRPr="000106BD">
        <w:fldChar w:fldCharType="begin" w:fldLock="1">
          <w:ffData>
            <w:name w:val="Text16"/>
            <w:enabled/>
            <w:calcOnExit w:val="0"/>
            <w:textInput>
              <w:default w:val="quality assurance"/>
            </w:textInput>
          </w:ffData>
        </w:fldChar>
      </w:r>
      <w:bookmarkStart w:id="7" w:name="Text16"/>
      <w:r w:rsidR="009148B6" w:rsidRPr="000106BD">
        <w:instrText xml:space="preserve"> FORMTEXT </w:instrText>
      </w:r>
      <w:r w:rsidR="009148B6" w:rsidRPr="000106BD">
        <w:fldChar w:fldCharType="separate"/>
      </w:r>
      <w:r>
        <w:t>quality assurance</w:t>
      </w:r>
      <w:r w:rsidR="009148B6" w:rsidRPr="000106BD">
        <w:fldChar w:fldCharType="end"/>
      </w:r>
      <w:bookmarkEnd w:id="7"/>
      <w:r>
        <w:t xml:space="preserve"> after a respective demand, the </w:t>
      </w:r>
      <w:r w:rsidR="0055286B">
        <w:t>Customer</w:t>
      </w:r>
      <w:r>
        <w:t xml:space="preserve"> shall be entitled to terminate the contract. </w:t>
      </w:r>
    </w:p>
    <w:p w14:paraId="3B6FCF20" w14:textId="77777777" w:rsidR="006A74FC" w:rsidRDefault="00CA6385" w:rsidP="009F5F9D">
      <w:pPr>
        <w:pStyle w:val="Listenabsatz"/>
        <w:numPr>
          <w:ilvl w:val="0"/>
          <w:numId w:val="16"/>
        </w:numPr>
        <w:contextualSpacing w:val="0"/>
        <w:rPr>
          <w:rFonts w:eastAsia="Times New Roman" w:cs="Times New Roman"/>
          <w:kern w:val="0"/>
          <w:szCs w:val="22"/>
        </w:rPr>
      </w:pPr>
      <w:r>
        <w:t xml:space="preserve">Each party shall be entitled to terminate this contract at the end of each calendar month under observation of a notice period of </w:t>
      </w:r>
      <w:r w:rsidR="009148B6">
        <w:rPr>
          <w:rFonts w:eastAsia="Times New Roman" w:cs="Times New Roman"/>
          <w:szCs w:val="22"/>
        </w:rPr>
        <w:fldChar w:fldCharType="begin" w:fldLock="1">
          <w:ffData>
            <w:name w:val="Text17"/>
            <w:enabled/>
            <w:calcOnExit w:val="0"/>
            <w:textInput>
              <w:default w:val="two weeks"/>
            </w:textInput>
          </w:ffData>
        </w:fldChar>
      </w:r>
      <w:bookmarkStart w:id="8" w:name="Text17"/>
      <w:r w:rsidR="009148B6">
        <w:rPr>
          <w:rFonts w:eastAsia="Times New Roman" w:cs="Times New Roman"/>
          <w:szCs w:val="22"/>
        </w:rPr>
        <w:instrText xml:space="preserve"> FORMTEXT </w:instrText>
      </w:r>
      <w:r w:rsidR="009148B6">
        <w:rPr>
          <w:rFonts w:eastAsia="Times New Roman" w:cs="Times New Roman"/>
          <w:szCs w:val="22"/>
        </w:rPr>
      </w:r>
      <w:r w:rsidR="009148B6">
        <w:rPr>
          <w:rFonts w:eastAsia="Times New Roman" w:cs="Times New Roman"/>
          <w:szCs w:val="22"/>
        </w:rPr>
        <w:fldChar w:fldCharType="separate"/>
      </w:r>
      <w:r>
        <w:t>two weeks</w:t>
      </w:r>
      <w:r w:rsidR="009148B6">
        <w:rPr>
          <w:rFonts w:eastAsia="Times New Roman" w:cs="Times New Roman"/>
          <w:szCs w:val="22"/>
        </w:rPr>
        <w:fldChar w:fldCharType="end"/>
      </w:r>
      <w:bookmarkEnd w:id="8"/>
      <w:r>
        <w:t xml:space="preserve">. </w:t>
      </w:r>
    </w:p>
    <w:p w14:paraId="4B69E2F4" w14:textId="77777777" w:rsidR="00CA6385" w:rsidRDefault="00CA6385" w:rsidP="009F5F9D">
      <w:pPr>
        <w:pStyle w:val="Listenabsatz"/>
        <w:numPr>
          <w:ilvl w:val="0"/>
          <w:numId w:val="16"/>
        </w:numPr>
        <w:contextualSpacing w:val="0"/>
        <w:rPr>
          <w:rFonts w:eastAsia="Times New Roman" w:cs="Times New Roman"/>
          <w:kern w:val="0"/>
          <w:szCs w:val="22"/>
        </w:rPr>
      </w:pPr>
      <w:r>
        <w:t xml:space="preserve">The right of both parties to extraordinary termination for good cause remains unaffected. </w:t>
      </w:r>
    </w:p>
    <w:p w14:paraId="38348CCC" w14:textId="77777777" w:rsidR="006A74FC" w:rsidRDefault="006A74FC" w:rsidP="005F740C">
      <w:pPr>
        <w:pStyle w:val="Listenabsatz"/>
        <w:ind w:left="426"/>
      </w:pPr>
      <w:r>
        <w:t xml:space="preserve">Good cause shall be deemed to exist, in particular, </w:t>
      </w:r>
    </w:p>
    <w:p w14:paraId="530A4600" w14:textId="77777777" w:rsidR="00010205" w:rsidRPr="00552B86" w:rsidRDefault="00010205" w:rsidP="00010205">
      <w:pPr>
        <w:pStyle w:val="Listenabsatz"/>
        <w:numPr>
          <w:ilvl w:val="0"/>
          <w:numId w:val="18"/>
        </w:numPr>
        <w:contextualSpacing w:val="0"/>
        <w:rPr>
          <w:rFonts w:cs="Arial"/>
          <w:szCs w:val="22"/>
        </w:rPr>
      </w:pPr>
      <w:r>
        <w:t>if political reasons or crises require the immediate discontinuation of contract execution.</w:t>
      </w:r>
    </w:p>
    <w:p w14:paraId="4C2C4A50" w14:textId="77777777" w:rsidR="00010205" w:rsidRPr="00552B86" w:rsidRDefault="00010205" w:rsidP="00010205">
      <w:pPr>
        <w:pStyle w:val="Listenabsatz"/>
        <w:numPr>
          <w:ilvl w:val="0"/>
          <w:numId w:val="18"/>
        </w:numPr>
        <w:contextualSpacing w:val="0"/>
        <w:rPr>
          <w:rFonts w:cs="Arial"/>
          <w:szCs w:val="22"/>
        </w:rPr>
      </w:pPr>
      <w:r>
        <w:t>if insolvency proceedings are opened against a party.</w:t>
      </w:r>
    </w:p>
    <w:p w14:paraId="5A2BB082" w14:textId="77777777" w:rsidR="00010205" w:rsidRPr="00552B86" w:rsidRDefault="0055286B" w:rsidP="00010205">
      <w:pPr>
        <w:pStyle w:val="Listenabsatz"/>
        <w:numPr>
          <w:ilvl w:val="0"/>
          <w:numId w:val="18"/>
        </w:numPr>
        <w:contextualSpacing w:val="0"/>
        <w:rPr>
          <w:rFonts w:cs="Arial"/>
          <w:szCs w:val="22"/>
        </w:rPr>
      </w:pPr>
      <w:r>
        <w:t>if the C</w:t>
      </w:r>
      <w:r w:rsidR="00010205">
        <w:t xml:space="preserve">ontractor, without consulting with the </w:t>
      </w:r>
      <w:r>
        <w:t>Customer,</w:t>
      </w:r>
      <w:r w:rsidR="00010205">
        <w:t xml:space="preserve"> uses subcontractors to perform contractual services.</w:t>
      </w:r>
    </w:p>
    <w:p w14:paraId="591F5613" w14:textId="77777777" w:rsidR="00010205" w:rsidRDefault="0055286B" w:rsidP="00010205">
      <w:pPr>
        <w:pStyle w:val="Listenabsatz"/>
        <w:numPr>
          <w:ilvl w:val="0"/>
          <w:numId w:val="18"/>
        </w:numPr>
        <w:contextualSpacing w:val="0"/>
        <w:rPr>
          <w:rFonts w:cs="Arial"/>
          <w:szCs w:val="22"/>
        </w:rPr>
      </w:pPr>
      <w:r>
        <w:t>if the C</w:t>
      </w:r>
      <w:r w:rsidR="00010205">
        <w:t xml:space="preserve">ontractor, for health reasons or other reasons of force majeure, cannot execute the contract </w:t>
      </w:r>
      <w:r w:rsidR="00010205">
        <w:rPr>
          <w:szCs w:val="22"/>
          <w:highlight w:val="lightGray"/>
        </w:rPr>
        <w:t>in due time</w:t>
      </w:r>
      <w:r w:rsidR="00010205">
        <w:t xml:space="preserve"> and does not provide a sufficiently qualified replacement. </w:t>
      </w:r>
    </w:p>
    <w:p w14:paraId="2235F17E" w14:textId="77777777" w:rsidR="00010205" w:rsidRPr="00552B86" w:rsidRDefault="0055286B" w:rsidP="00010205">
      <w:pPr>
        <w:pStyle w:val="Listenabsatz"/>
        <w:numPr>
          <w:ilvl w:val="0"/>
          <w:numId w:val="18"/>
        </w:numPr>
        <w:contextualSpacing w:val="0"/>
        <w:rPr>
          <w:rFonts w:cs="Arial"/>
          <w:szCs w:val="22"/>
        </w:rPr>
      </w:pPr>
      <w:r>
        <w:t>if the C</w:t>
      </w:r>
      <w:r w:rsidR="00010205">
        <w:t xml:space="preserve">ontractor violates obligations regarding the handling of (personal) data and documents. </w:t>
      </w:r>
    </w:p>
    <w:p w14:paraId="0A7E3968" w14:textId="77777777" w:rsidR="006A74FC" w:rsidRDefault="006A74FC" w:rsidP="005F740C">
      <w:pPr>
        <w:pStyle w:val="Listenabsatz"/>
        <w:ind w:left="360"/>
        <w:contextualSpacing w:val="0"/>
        <w:rPr>
          <w:rFonts w:eastAsia="Times New Roman" w:cs="Times New Roman"/>
          <w:kern w:val="0"/>
          <w:szCs w:val="22"/>
        </w:rPr>
      </w:pPr>
    </w:p>
    <w:p w14:paraId="276CFAF6" w14:textId="77777777" w:rsidR="00CA6385" w:rsidRPr="00DC1072" w:rsidRDefault="009D7053" w:rsidP="00EC166A">
      <w:pPr>
        <w:pStyle w:val="Listenabsatz"/>
        <w:numPr>
          <w:ilvl w:val="0"/>
          <w:numId w:val="16"/>
        </w:numPr>
        <w:contextualSpacing w:val="0"/>
        <w:rPr>
          <w:rFonts w:eastAsia="Times New Roman" w:cs="Times New Roman"/>
          <w:b/>
          <w:kern w:val="0"/>
          <w:szCs w:val="22"/>
        </w:rPr>
      </w:pPr>
      <w:r>
        <w:rPr>
          <w:b/>
          <w:szCs w:val="22"/>
        </w:rPr>
        <w:t>Any termination of the contract requires the written form.</w:t>
      </w:r>
    </w:p>
    <w:p w14:paraId="1AE48157" w14:textId="77777777" w:rsidR="00CA6385" w:rsidRPr="00002228" w:rsidRDefault="0055286B" w:rsidP="009F5F9D">
      <w:pPr>
        <w:pStyle w:val="Listenabsatz"/>
        <w:numPr>
          <w:ilvl w:val="0"/>
          <w:numId w:val="16"/>
        </w:numPr>
        <w:contextualSpacing w:val="0"/>
        <w:rPr>
          <w:rFonts w:eastAsia="Times New Roman" w:cs="Times New Roman"/>
          <w:kern w:val="0"/>
          <w:szCs w:val="22"/>
        </w:rPr>
      </w:pPr>
      <w:r>
        <w:t>The C</w:t>
      </w:r>
      <w:r w:rsidR="00CA6385">
        <w:t>ontractor is in principle free to choose his place of work. If the activity requires physical presence at a certain place, the contractor is required to render his services on-site.</w:t>
      </w:r>
    </w:p>
    <w:p w14:paraId="4B42B581" w14:textId="77777777" w:rsidR="00CA6385" w:rsidRPr="00002228" w:rsidRDefault="0055286B" w:rsidP="009F5F9D">
      <w:pPr>
        <w:pStyle w:val="Listenabsatz"/>
        <w:numPr>
          <w:ilvl w:val="0"/>
          <w:numId w:val="16"/>
        </w:numPr>
        <w:contextualSpacing w:val="0"/>
        <w:rPr>
          <w:rFonts w:eastAsia="Times New Roman" w:cs="Times New Roman"/>
          <w:kern w:val="0"/>
          <w:szCs w:val="22"/>
        </w:rPr>
      </w:pPr>
      <w:r>
        <w:t>The C</w:t>
      </w:r>
      <w:r w:rsidR="00CA6385">
        <w:t>ontractor is free to choose his time of w</w:t>
      </w:r>
      <w:r w:rsidR="00BC7A68">
        <w:t>ork. The contractor is, however</w:t>
      </w:r>
      <w:r w:rsidR="00CA6385">
        <w:t xml:space="preserve"> obligated to coordinate with employees of the contracting authority to ensure the cooperation of the parties and the keeping of appointments.</w:t>
      </w:r>
    </w:p>
    <w:p w14:paraId="5939F9F7" w14:textId="77777777" w:rsidR="00CA6385" w:rsidRPr="00002228" w:rsidRDefault="0055286B" w:rsidP="009F5F9D">
      <w:pPr>
        <w:pStyle w:val="Listenabsatz"/>
        <w:numPr>
          <w:ilvl w:val="0"/>
          <w:numId w:val="16"/>
        </w:numPr>
        <w:contextualSpacing w:val="0"/>
        <w:rPr>
          <w:rFonts w:eastAsia="Times New Roman" w:cs="Times New Roman"/>
          <w:kern w:val="0"/>
          <w:szCs w:val="22"/>
        </w:rPr>
      </w:pPr>
      <w:r>
        <w:t>The C</w:t>
      </w:r>
      <w:r w:rsidR="00CA6385">
        <w:t>ontractor is free to choose at his discretion how the work is carried out.</w:t>
      </w:r>
    </w:p>
    <w:p w14:paraId="20376C59" w14:textId="77777777" w:rsidR="00CA6385" w:rsidRPr="00002228" w:rsidRDefault="0055286B" w:rsidP="009F5F9D">
      <w:pPr>
        <w:pStyle w:val="Listenabsatz"/>
        <w:numPr>
          <w:ilvl w:val="0"/>
          <w:numId w:val="16"/>
        </w:numPr>
        <w:contextualSpacing w:val="0"/>
        <w:rPr>
          <w:rFonts w:eastAsia="Times New Roman" w:cs="Times New Roman"/>
          <w:kern w:val="0"/>
          <w:szCs w:val="22"/>
        </w:rPr>
      </w:pPr>
      <w:r>
        <w:t>The C</w:t>
      </w:r>
      <w:r w:rsidR="00CA6385">
        <w:t xml:space="preserve">ontractor is entitled to also perform work for other national and international clients. However, the other activities may not negatively impact his work for the contracting authority. </w:t>
      </w:r>
    </w:p>
    <w:p w14:paraId="0944503A" w14:textId="77777777" w:rsidR="00163B94" w:rsidRDefault="0055286B" w:rsidP="009F5F9D">
      <w:pPr>
        <w:pStyle w:val="Listenabsatz"/>
        <w:numPr>
          <w:ilvl w:val="0"/>
          <w:numId w:val="16"/>
        </w:numPr>
        <w:ind w:left="357" w:hanging="357"/>
        <w:contextualSpacing w:val="0"/>
        <w:rPr>
          <w:rFonts w:eastAsia="Times New Roman" w:cs="Times New Roman"/>
          <w:kern w:val="0"/>
          <w:szCs w:val="22"/>
        </w:rPr>
      </w:pPr>
      <w:r>
        <w:t>The C</w:t>
      </w:r>
      <w:r w:rsidR="00CA6385">
        <w:t xml:space="preserve">ontractor is not entitled to act as a representative of the contracting authority vis-à-vis third parties, </w:t>
      </w:r>
      <w:proofErr w:type="gramStart"/>
      <w:r w:rsidR="00CA6385">
        <w:t>in particular to</w:t>
      </w:r>
      <w:proofErr w:type="gramEnd"/>
      <w:r w:rsidR="00CA6385">
        <w:t xml:space="preserve"> conduct negotiations or make declarations with effect for or against the contracting authority. Exceptions require the prior written consent of the contracting authority.</w:t>
      </w:r>
    </w:p>
    <w:p w14:paraId="1CC675E6" w14:textId="77777777" w:rsidR="00F824BC" w:rsidRDefault="00F824BC" w:rsidP="009F5F9D">
      <w:pPr>
        <w:pStyle w:val="Listenabsatz"/>
        <w:numPr>
          <w:ilvl w:val="0"/>
          <w:numId w:val="16"/>
        </w:numPr>
        <w:ind w:left="357" w:hanging="357"/>
        <w:contextualSpacing w:val="0"/>
        <w:rPr>
          <w:rFonts w:eastAsia="Times New Roman" w:cs="Times New Roman"/>
          <w:kern w:val="0"/>
          <w:szCs w:val="22"/>
        </w:rPr>
        <w:sectPr w:rsidR="00F824BC" w:rsidSect="0073792B">
          <w:footerReference w:type="default" r:id="rId14"/>
          <w:headerReference w:type="first" r:id="rId15"/>
          <w:footerReference w:type="first" r:id="rId16"/>
          <w:type w:val="continuous"/>
          <w:pgSz w:w="11907" w:h="16840" w:code="9"/>
          <w:pgMar w:top="1134" w:right="1247" w:bottom="567" w:left="1247" w:header="720" w:footer="397" w:gutter="0"/>
          <w:cols w:space="720"/>
          <w:docGrid w:linePitch="299"/>
        </w:sectPr>
      </w:pPr>
    </w:p>
    <w:p w14:paraId="04A5AE35" w14:textId="77777777" w:rsidR="00CA6385" w:rsidRDefault="00CA6385" w:rsidP="00002228">
      <w:pPr>
        <w:pStyle w:val="berschrift1"/>
        <w:ind w:left="567"/>
      </w:pPr>
      <w:r>
        <w:lastRenderedPageBreak/>
        <w:t>Integral parts of the contract and remuneration</w:t>
      </w:r>
    </w:p>
    <w:p w14:paraId="6318DCD3" w14:textId="77777777" w:rsidR="00163B94" w:rsidRPr="00EC4A0F" w:rsidRDefault="00163B94" w:rsidP="00EC4A0F">
      <w:pPr>
        <w:pStyle w:val="Listenabsatz"/>
        <w:numPr>
          <w:ilvl w:val="0"/>
          <w:numId w:val="23"/>
        </w:numPr>
        <w:ind w:left="284" w:hanging="284"/>
        <w:rPr>
          <w:rFonts w:eastAsia="Times New Roman" w:cs="Times New Roman"/>
          <w:kern w:val="0"/>
          <w:szCs w:val="22"/>
        </w:rPr>
      </w:pPr>
      <w:r>
        <w:t>Quantity structure</w:t>
      </w:r>
    </w:p>
    <w:p w14:paraId="4BDC85FC" w14:textId="77777777" w:rsidR="00CA6385" w:rsidRDefault="00CA6385" w:rsidP="00CA6385">
      <w:r>
        <w:t>The parties ag</w:t>
      </w:r>
      <w:r w:rsidR="002E4B07">
        <w:t>ree to the Terms of Reference</w:t>
      </w:r>
      <w:r>
        <w:t xml:space="preserve"> in accordance with </w:t>
      </w:r>
      <w:r w:rsidR="002E4B07">
        <w:t>Annex 1 "Terms of Reference</w:t>
      </w:r>
      <w:r>
        <w:t xml:space="preserve">" within the </w:t>
      </w:r>
      <w:proofErr w:type="gramStart"/>
      <w:r>
        <w:t>aforementioned period</w:t>
      </w:r>
      <w:proofErr w:type="gramEnd"/>
      <w:r>
        <w:t xml:space="preserve"> in the following extent: </w:t>
      </w:r>
    </w:p>
    <w:p w14:paraId="48A0800D" w14:textId="77777777" w:rsidR="008C4EBC" w:rsidRDefault="008C4EBC" w:rsidP="00CA6385"/>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5225"/>
        <w:gridCol w:w="1718"/>
        <w:gridCol w:w="2268"/>
      </w:tblGrid>
      <w:tr w:rsidR="006A35BA" w:rsidRPr="005A35B8" w14:paraId="1C8F76FF" w14:textId="77777777" w:rsidTr="006A69B9">
        <w:trPr>
          <w:trHeight w:val="255"/>
          <w:jc w:val="center"/>
        </w:trPr>
        <w:tc>
          <w:tcPr>
            <w:tcW w:w="423" w:type="dxa"/>
            <w:tcBorders>
              <w:top w:val="single" w:sz="4" w:space="0" w:color="auto"/>
              <w:left w:val="single" w:sz="4" w:space="0" w:color="auto"/>
              <w:bottom w:val="single" w:sz="4" w:space="0" w:color="auto"/>
              <w:right w:val="single" w:sz="4" w:space="0" w:color="auto"/>
            </w:tcBorders>
            <w:shd w:val="clear" w:color="auto" w:fill="0D2D45" w:themeFill="accent1"/>
            <w:noWrap/>
            <w:vAlign w:val="bottom"/>
            <w:hideMark/>
          </w:tcPr>
          <w:p w14:paraId="447C801B" w14:textId="77777777" w:rsidR="006A35BA" w:rsidRPr="005A35B8" w:rsidRDefault="006A35BA" w:rsidP="006A69B9">
            <w:pPr>
              <w:spacing w:line="276" w:lineRule="auto"/>
              <w:rPr>
                <w:sz w:val="20"/>
              </w:rPr>
            </w:pPr>
          </w:p>
        </w:tc>
        <w:tc>
          <w:tcPr>
            <w:tcW w:w="5225" w:type="dxa"/>
            <w:tcBorders>
              <w:top w:val="single" w:sz="4" w:space="0" w:color="auto"/>
              <w:left w:val="single" w:sz="4" w:space="0" w:color="auto"/>
              <w:bottom w:val="single" w:sz="4" w:space="0" w:color="auto"/>
              <w:right w:val="single" w:sz="4" w:space="0" w:color="auto"/>
            </w:tcBorders>
            <w:shd w:val="clear" w:color="auto" w:fill="0D2D45" w:themeFill="accent1"/>
            <w:noWrap/>
            <w:vAlign w:val="center"/>
            <w:hideMark/>
          </w:tcPr>
          <w:p w14:paraId="774B6B57" w14:textId="77777777" w:rsidR="006A35BA" w:rsidRPr="005A35B8" w:rsidRDefault="006A35BA" w:rsidP="006A69B9">
            <w:pPr>
              <w:spacing w:after="0" w:line="276" w:lineRule="auto"/>
              <w:jc w:val="center"/>
              <w:rPr>
                <w:rFonts w:asciiTheme="minorHAnsi" w:hAnsiTheme="minorHAnsi"/>
                <w:color w:val="FFFFFF" w:themeColor="background1"/>
                <w:sz w:val="20"/>
              </w:rPr>
            </w:pPr>
            <w:r w:rsidRPr="005A35B8">
              <w:rPr>
                <w:rFonts w:asciiTheme="minorHAnsi" w:hAnsiTheme="minorHAnsi"/>
                <w:color w:val="FFFFFF" w:themeColor="background1"/>
                <w:sz w:val="20"/>
              </w:rPr>
              <w:t xml:space="preserve">DELIVERABLES / TASKS </w:t>
            </w:r>
          </w:p>
        </w:tc>
        <w:tc>
          <w:tcPr>
            <w:tcW w:w="1718" w:type="dxa"/>
            <w:tcBorders>
              <w:top w:val="single" w:sz="4" w:space="0" w:color="auto"/>
              <w:left w:val="single" w:sz="4" w:space="0" w:color="auto"/>
              <w:bottom w:val="single" w:sz="4" w:space="0" w:color="auto"/>
              <w:right w:val="single" w:sz="4" w:space="0" w:color="auto"/>
            </w:tcBorders>
            <w:shd w:val="clear" w:color="auto" w:fill="0D2D45" w:themeFill="accent1"/>
            <w:noWrap/>
            <w:vAlign w:val="center"/>
            <w:hideMark/>
          </w:tcPr>
          <w:p w14:paraId="2361D926" w14:textId="77777777" w:rsidR="006A35BA" w:rsidRPr="005A35B8" w:rsidRDefault="006A35BA" w:rsidP="006A69B9">
            <w:pPr>
              <w:spacing w:after="0" w:line="276" w:lineRule="auto"/>
              <w:jc w:val="center"/>
              <w:rPr>
                <w:rFonts w:asciiTheme="minorHAnsi" w:hAnsiTheme="minorHAnsi" w:cs="Arial"/>
                <w:bCs/>
                <w:caps/>
                <w:color w:val="FFFFFF" w:themeColor="background1"/>
                <w:sz w:val="20"/>
                <w:lang w:eastAsia="en-GB"/>
              </w:rPr>
            </w:pPr>
            <w:r w:rsidRPr="005A35B8">
              <w:rPr>
                <w:rFonts w:asciiTheme="minorHAnsi" w:hAnsiTheme="minorHAnsi" w:cs="Arial"/>
                <w:bCs/>
                <w:caps/>
                <w:color w:val="FFFFFF" w:themeColor="background1"/>
                <w:sz w:val="20"/>
                <w:lang w:eastAsia="en-GB"/>
              </w:rPr>
              <w:t>up to days</w:t>
            </w:r>
          </w:p>
        </w:tc>
        <w:tc>
          <w:tcPr>
            <w:tcW w:w="2268" w:type="dxa"/>
            <w:tcBorders>
              <w:top w:val="single" w:sz="4" w:space="0" w:color="auto"/>
              <w:left w:val="single" w:sz="4" w:space="0" w:color="auto"/>
              <w:bottom w:val="single" w:sz="4" w:space="0" w:color="auto"/>
              <w:right w:val="single" w:sz="4" w:space="0" w:color="auto"/>
            </w:tcBorders>
            <w:shd w:val="clear" w:color="auto" w:fill="0D2D45" w:themeFill="accent1"/>
            <w:noWrap/>
            <w:vAlign w:val="center"/>
            <w:hideMark/>
          </w:tcPr>
          <w:p w14:paraId="7BD45A0C" w14:textId="77777777" w:rsidR="006A35BA" w:rsidRPr="005A35B8" w:rsidRDefault="006A35BA" w:rsidP="006A69B9">
            <w:pPr>
              <w:spacing w:after="0" w:line="276" w:lineRule="auto"/>
              <w:jc w:val="center"/>
              <w:rPr>
                <w:rFonts w:asciiTheme="minorHAnsi" w:hAnsiTheme="minorHAnsi" w:cs="Arial"/>
                <w:bCs/>
                <w:caps/>
                <w:color w:val="FFFFFF" w:themeColor="background1"/>
                <w:sz w:val="20"/>
                <w:lang w:eastAsia="en-GB"/>
              </w:rPr>
            </w:pPr>
            <w:r w:rsidRPr="005A35B8">
              <w:rPr>
                <w:rFonts w:asciiTheme="minorHAnsi" w:hAnsiTheme="minorHAnsi" w:cs="Arial"/>
                <w:bCs/>
                <w:caps/>
                <w:color w:val="FFFFFF" w:themeColor="background1"/>
                <w:sz w:val="20"/>
                <w:lang w:eastAsia="en-GB"/>
              </w:rPr>
              <w:t>TENTATIVE DATES</w:t>
            </w:r>
          </w:p>
        </w:tc>
      </w:tr>
      <w:tr w:rsidR="006A35BA" w:rsidRPr="005A35B8" w14:paraId="41F20960" w14:textId="77777777" w:rsidTr="006A69B9">
        <w:trPr>
          <w:trHeight w:val="255"/>
          <w:jc w:val="center"/>
        </w:trPr>
        <w:tc>
          <w:tcPr>
            <w:tcW w:w="423" w:type="dxa"/>
            <w:tcBorders>
              <w:top w:val="single" w:sz="4" w:space="0" w:color="auto"/>
              <w:left w:val="single" w:sz="4" w:space="0" w:color="auto"/>
              <w:bottom w:val="single" w:sz="4" w:space="0" w:color="auto"/>
              <w:right w:val="single" w:sz="4" w:space="0" w:color="auto"/>
            </w:tcBorders>
            <w:shd w:val="clear" w:color="auto" w:fill="0D2D45" w:themeFill="accent1"/>
            <w:noWrap/>
            <w:vAlign w:val="bottom"/>
          </w:tcPr>
          <w:p w14:paraId="46D4D932" w14:textId="77777777" w:rsidR="006A35BA" w:rsidRPr="005A35B8" w:rsidRDefault="006A35BA" w:rsidP="006A69B9">
            <w:pPr>
              <w:spacing w:after="0" w:line="276" w:lineRule="auto"/>
              <w:jc w:val="center"/>
              <w:rPr>
                <w:rFonts w:asciiTheme="minorHAnsi" w:eastAsia="Calibri" w:hAnsiTheme="minorHAnsi" w:cs="Arial"/>
                <w:color w:val="595959" w:themeColor="text1" w:themeTint="A6"/>
                <w:sz w:val="20"/>
              </w:rPr>
            </w:pPr>
          </w:p>
        </w:tc>
        <w:tc>
          <w:tcPr>
            <w:tcW w:w="5225" w:type="dxa"/>
            <w:tcBorders>
              <w:top w:val="single" w:sz="4" w:space="0" w:color="auto"/>
              <w:left w:val="single" w:sz="4" w:space="0" w:color="auto"/>
              <w:bottom w:val="single" w:sz="4" w:space="0" w:color="auto"/>
              <w:right w:val="single" w:sz="4" w:space="0" w:color="auto"/>
            </w:tcBorders>
            <w:shd w:val="clear" w:color="auto" w:fill="0D2D45" w:themeFill="accent1"/>
            <w:noWrap/>
            <w:vAlign w:val="center"/>
            <w:hideMark/>
          </w:tcPr>
          <w:p w14:paraId="6E9D34B8" w14:textId="77777777" w:rsidR="006A35BA" w:rsidRPr="005A35B8" w:rsidRDefault="006A35BA" w:rsidP="006A69B9">
            <w:pPr>
              <w:spacing w:after="0" w:line="276" w:lineRule="auto"/>
              <w:jc w:val="center"/>
              <w:rPr>
                <w:rFonts w:asciiTheme="minorHAnsi" w:hAnsiTheme="minorHAnsi"/>
                <w:color w:val="FFFFFF" w:themeColor="background1"/>
                <w:sz w:val="20"/>
              </w:rPr>
            </w:pPr>
            <w:r w:rsidRPr="005A35B8">
              <w:rPr>
                <w:rFonts w:asciiTheme="minorHAnsi" w:hAnsiTheme="minorHAnsi"/>
                <w:color w:val="FFFFFF" w:themeColor="background1"/>
                <w:sz w:val="20"/>
              </w:rPr>
              <w:t>Preparation, Feedback, Wrap-Up</w:t>
            </w:r>
          </w:p>
        </w:tc>
        <w:tc>
          <w:tcPr>
            <w:tcW w:w="1718" w:type="dxa"/>
            <w:tcBorders>
              <w:top w:val="single" w:sz="4" w:space="0" w:color="auto"/>
              <w:left w:val="single" w:sz="4" w:space="0" w:color="auto"/>
              <w:bottom w:val="single" w:sz="4" w:space="0" w:color="auto"/>
              <w:right w:val="single" w:sz="4" w:space="0" w:color="auto"/>
            </w:tcBorders>
            <w:shd w:val="clear" w:color="auto" w:fill="0D2D45" w:themeFill="accent1"/>
            <w:noWrap/>
            <w:vAlign w:val="center"/>
          </w:tcPr>
          <w:p w14:paraId="1FFC63B8" w14:textId="77777777" w:rsidR="006A35BA" w:rsidRPr="005A35B8" w:rsidRDefault="006A35BA" w:rsidP="006A69B9">
            <w:pPr>
              <w:spacing w:after="0" w:line="276" w:lineRule="auto"/>
              <w:jc w:val="center"/>
              <w:rPr>
                <w:rFonts w:asciiTheme="minorHAnsi" w:hAnsiTheme="minorHAnsi" w:cs="Arial"/>
                <w:bCs/>
                <w:caps/>
                <w:color w:val="FFFFFF" w:themeColor="background1"/>
                <w:sz w:val="20"/>
                <w:lang w:eastAsia="en-GB"/>
              </w:rPr>
            </w:pPr>
          </w:p>
        </w:tc>
        <w:tc>
          <w:tcPr>
            <w:tcW w:w="2268" w:type="dxa"/>
            <w:tcBorders>
              <w:top w:val="single" w:sz="4" w:space="0" w:color="auto"/>
              <w:left w:val="single" w:sz="4" w:space="0" w:color="auto"/>
              <w:bottom w:val="single" w:sz="4" w:space="0" w:color="auto"/>
              <w:right w:val="single" w:sz="4" w:space="0" w:color="auto"/>
            </w:tcBorders>
            <w:shd w:val="clear" w:color="auto" w:fill="0D2D45" w:themeFill="accent1"/>
            <w:noWrap/>
            <w:vAlign w:val="center"/>
          </w:tcPr>
          <w:p w14:paraId="308A3A79" w14:textId="77777777" w:rsidR="006A35BA" w:rsidRPr="005A35B8" w:rsidRDefault="006A35BA" w:rsidP="006A69B9">
            <w:pPr>
              <w:spacing w:after="0" w:line="276" w:lineRule="auto"/>
              <w:jc w:val="center"/>
              <w:rPr>
                <w:rFonts w:asciiTheme="minorHAnsi" w:hAnsiTheme="minorHAnsi" w:cs="Arial"/>
                <w:bCs/>
                <w:caps/>
                <w:color w:val="FFFFFF" w:themeColor="background1"/>
                <w:sz w:val="20"/>
                <w:lang w:eastAsia="en-GB"/>
              </w:rPr>
            </w:pPr>
          </w:p>
        </w:tc>
      </w:tr>
      <w:tr w:rsidR="006A35BA" w:rsidRPr="005A35B8" w14:paraId="0637F32B" w14:textId="77777777" w:rsidTr="005D5EB6">
        <w:trPr>
          <w:trHeight w:val="1433"/>
          <w:jc w:val="center"/>
        </w:trPr>
        <w:tc>
          <w:tcPr>
            <w:tcW w:w="423" w:type="dxa"/>
            <w:tcBorders>
              <w:top w:val="single" w:sz="4" w:space="0" w:color="auto"/>
              <w:left w:val="single" w:sz="4" w:space="0" w:color="auto"/>
              <w:bottom w:val="single" w:sz="4" w:space="0" w:color="auto"/>
              <w:right w:val="single" w:sz="4" w:space="0" w:color="auto"/>
            </w:tcBorders>
            <w:noWrap/>
            <w:vAlign w:val="center"/>
          </w:tcPr>
          <w:p w14:paraId="7D5E8468" w14:textId="77777777" w:rsidR="006A35BA" w:rsidRPr="005A35B8" w:rsidRDefault="006A35BA" w:rsidP="006A35BA">
            <w:pPr>
              <w:pStyle w:val="Listenabsatz"/>
              <w:numPr>
                <w:ilvl w:val="0"/>
                <w:numId w:val="35"/>
              </w:numPr>
              <w:spacing w:before="40" w:after="0" w:line="276" w:lineRule="auto"/>
              <w:jc w:val="left"/>
              <w:rPr>
                <w:rFonts w:asciiTheme="minorHAnsi" w:eastAsia="Calibri" w:hAnsiTheme="minorHAnsi" w:cs="Arial"/>
                <w:color w:val="595959" w:themeColor="text1" w:themeTint="A6"/>
                <w:sz w:val="20"/>
              </w:rPr>
            </w:pPr>
          </w:p>
        </w:tc>
        <w:tc>
          <w:tcPr>
            <w:tcW w:w="5225" w:type="dxa"/>
            <w:tcBorders>
              <w:top w:val="single" w:sz="4" w:space="0" w:color="auto"/>
              <w:left w:val="single" w:sz="4" w:space="0" w:color="auto"/>
              <w:bottom w:val="single" w:sz="4" w:space="0" w:color="auto"/>
              <w:right w:val="single" w:sz="4" w:space="0" w:color="auto"/>
            </w:tcBorders>
            <w:noWrap/>
            <w:vAlign w:val="center"/>
          </w:tcPr>
          <w:p w14:paraId="2E0A967F" w14:textId="77777777" w:rsidR="006A35BA" w:rsidRPr="005A35B8" w:rsidRDefault="006A35BA" w:rsidP="006A69B9">
            <w:pPr>
              <w:spacing w:after="0" w:line="276" w:lineRule="auto"/>
              <w:jc w:val="left"/>
              <w:rPr>
                <w:rFonts w:asciiTheme="minorHAnsi" w:hAnsiTheme="minorHAnsi" w:cs="Arial"/>
                <w:bCs/>
                <w:sz w:val="20"/>
                <w:lang w:eastAsia="en-GB"/>
              </w:rPr>
            </w:pPr>
            <w:r w:rsidRPr="005A35B8">
              <w:rPr>
                <w:iCs/>
                <w:sz w:val="20"/>
              </w:rPr>
              <w:t>Participation in and preparation of kick-off and final workshops, provision of time plan</w:t>
            </w:r>
          </w:p>
        </w:tc>
        <w:tc>
          <w:tcPr>
            <w:tcW w:w="1718" w:type="dxa"/>
            <w:tcBorders>
              <w:top w:val="single" w:sz="4" w:space="0" w:color="auto"/>
              <w:left w:val="single" w:sz="4" w:space="0" w:color="auto"/>
              <w:bottom w:val="single" w:sz="4" w:space="0" w:color="auto"/>
              <w:right w:val="single" w:sz="4" w:space="0" w:color="auto"/>
            </w:tcBorders>
            <w:noWrap/>
            <w:vAlign w:val="center"/>
            <w:hideMark/>
          </w:tcPr>
          <w:p w14:paraId="673C64C5" w14:textId="77777777" w:rsidR="006A35BA" w:rsidRPr="005A35B8" w:rsidRDefault="006A35BA" w:rsidP="006A69B9">
            <w:pPr>
              <w:spacing w:after="0" w:line="276" w:lineRule="auto"/>
              <w:jc w:val="left"/>
              <w:rPr>
                <w:rFonts w:asciiTheme="minorHAnsi" w:eastAsia="Calibri" w:hAnsiTheme="minorHAnsi" w:cs="Arial"/>
                <w:sz w:val="20"/>
              </w:rPr>
            </w:pPr>
            <w:r w:rsidRPr="005A35B8">
              <w:rPr>
                <w:rFonts w:asciiTheme="minorHAnsi" w:eastAsia="Calibri" w:hAnsiTheme="minorHAnsi" w:cs="Arial"/>
                <w:sz w:val="20"/>
              </w:rPr>
              <w:t>1</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12F2C338" w14:textId="77777777" w:rsidR="006A35BA" w:rsidRPr="005A35B8" w:rsidRDefault="006A35BA" w:rsidP="006A69B9">
            <w:pPr>
              <w:spacing w:line="276" w:lineRule="auto"/>
              <w:rPr>
                <w:rFonts w:asciiTheme="minorHAnsi" w:eastAsia="Calibri" w:hAnsiTheme="minorHAnsi" w:cs="Arial"/>
                <w:sz w:val="20"/>
              </w:rPr>
            </w:pPr>
            <w:r w:rsidRPr="005A35B8">
              <w:rPr>
                <w:rFonts w:asciiTheme="minorHAnsi" w:eastAsia="Calibri" w:hAnsiTheme="minorHAnsi" w:cs="Arial"/>
                <w:sz w:val="20"/>
              </w:rPr>
              <w:t>According to time plan agreed in kick-off meeting, tentative starting May 2026 – 15 July 2026</w:t>
            </w:r>
          </w:p>
        </w:tc>
      </w:tr>
      <w:tr w:rsidR="006A35BA" w:rsidRPr="005A35B8" w14:paraId="072183B7" w14:textId="77777777" w:rsidTr="006A69B9">
        <w:trPr>
          <w:trHeight w:val="340"/>
          <w:jc w:val="center"/>
        </w:trPr>
        <w:tc>
          <w:tcPr>
            <w:tcW w:w="423" w:type="dxa"/>
            <w:tcBorders>
              <w:top w:val="single" w:sz="4" w:space="0" w:color="auto"/>
              <w:left w:val="single" w:sz="4" w:space="0" w:color="auto"/>
              <w:bottom w:val="single" w:sz="4" w:space="0" w:color="auto"/>
              <w:right w:val="single" w:sz="4" w:space="0" w:color="auto"/>
            </w:tcBorders>
            <w:noWrap/>
            <w:vAlign w:val="center"/>
          </w:tcPr>
          <w:p w14:paraId="2B787876" w14:textId="77777777" w:rsidR="006A35BA" w:rsidRPr="005A35B8" w:rsidRDefault="006A35BA" w:rsidP="006A35BA">
            <w:pPr>
              <w:pStyle w:val="Listenabsatz"/>
              <w:numPr>
                <w:ilvl w:val="0"/>
                <w:numId w:val="35"/>
              </w:numPr>
              <w:spacing w:before="40" w:after="0" w:line="276" w:lineRule="auto"/>
              <w:jc w:val="left"/>
              <w:rPr>
                <w:rFonts w:asciiTheme="minorHAnsi" w:eastAsia="Calibri" w:hAnsiTheme="minorHAnsi" w:cs="Arial"/>
                <w:color w:val="595959" w:themeColor="text1" w:themeTint="A6"/>
                <w:sz w:val="20"/>
              </w:rPr>
            </w:pPr>
          </w:p>
        </w:tc>
        <w:tc>
          <w:tcPr>
            <w:tcW w:w="5225" w:type="dxa"/>
            <w:tcBorders>
              <w:top w:val="single" w:sz="4" w:space="0" w:color="auto"/>
              <w:left w:val="single" w:sz="4" w:space="0" w:color="auto"/>
              <w:bottom w:val="single" w:sz="4" w:space="0" w:color="auto"/>
              <w:right w:val="single" w:sz="4" w:space="0" w:color="auto"/>
            </w:tcBorders>
            <w:noWrap/>
            <w:vAlign w:val="center"/>
          </w:tcPr>
          <w:p w14:paraId="47B2176A" w14:textId="77777777" w:rsidR="006A35BA" w:rsidRPr="005A35B8" w:rsidRDefault="006A35BA" w:rsidP="006A69B9">
            <w:pPr>
              <w:spacing w:before="0" w:line="276" w:lineRule="auto"/>
              <w:rPr>
                <w:iCs/>
                <w:sz w:val="20"/>
              </w:rPr>
            </w:pPr>
            <w:r w:rsidRPr="005A35B8">
              <w:rPr>
                <w:iCs/>
                <w:sz w:val="20"/>
              </w:rPr>
              <w:t>Regular virtual meetings with the evaluation team and updates on project progress (frequency to be jointly determined during the kick-off workshop)</w:t>
            </w:r>
          </w:p>
          <w:p w14:paraId="16392177" w14:textId="77777777" w:rsidR="006A35BA" w:rsidRPr="005A35B8" w:rsidRDefault="006A35BA" w:rsidP="006A69B9">
            <w:pPr>
              <w:spacing w:after="0" w:line="276" w:lineRule="auto"/>
              <w:jc w:val="left"/>
              <w:rPr>
                <w:rFonts w:asciiTheme="minorHAnsi" w:hAnsiTheme="minorHAnsi" w:cs="Arial"/>
                <w:bCs/>
                <w:sz w:val="20"/>
                <w:lang w:eastAsia="en-GB"/>
              </w:rPr>
            </w:pPr>
          </w:p>
        </w:tc>
        <w:tc>
          <w:tcPr>
            <w:tcW w:w="1718" w:type="dxa"/>
            <w:tcBorders>
              <w:top w:val="single" w:sz="4" w:space="0" w:color="auto"/>
              <w:left w:val="single" w:sz="4" w:space="0" w:color="auto"/>
              <w:bottom w:val="single" w:sz="4" w:space="0" w:color="auto"/>
              <w:right w:val="single" w:sz="4" w:space="0" w:color="auto"/>
            </w:tcBorders>
            <w:noWrap/>
            <w:vAlign w:val="center"/>
            <w:hideMark/>
          </w:tcPr>
          <w:p w14:paraId="28C5918C" w14:textId="77777777" w:rsidR="006A35BA" w:rsidRPr="005A35B8" w:rsidRDefault="006A35BA" w:rsidP="006A69B9">
            <w:pPr>
              <w:spacing w:after="0" w:line="276" w:lineRule="auto"/>
              <w:jc w:val="left"/>
              <w:rPr>
                <w:rFonts w:asciiTheme="minorHAnsi" w:eastAsia="Calibri" w:hAnsiTheme="minorHAnsi" w:cs="Arial"/>
                <w:sz w:val="20"/>
              </w:rPr>
            </w:pPr>
            <w:r w:rsidRPr="005A35B8">
              <w:rPr>
                <w:rFonts w:asciiTheme="minorHAnsi" w:eastAsia="Calibri" w:hAnsiTheme="minorHAnsi" w:cs="Arial"/>
                <w:sz w:val="20"/>
              </w:rPr>
              <w:t>1</w:t>
            </w:r>
          </w:p>
        </w:tc>
        <w:tc>
          <w:tcPr>
            <w:tcW w:w="2268" w:type="dxa"/>
            <w:tcBorders>
              <w:top w:val="single" w:sz="4" w:space="0" w:color="auto"/>
              <w:left w:val="single" w:sz="4" w:space="0" w:color="auto"/>
              <w:bottom w:val="single" w:sz="4" w:space="0" w:color="auto"/>
              <w:right w:val="single" w:sz="4" w:space="0" w:color="auto"/>
            </w:tcBorders>
            <w:noWrap/>
            <w:vAlign w:val="center"/>
          </w:tcPr>
          <w:p w14:paraId="3E6D6DFE" w14:textId="77777777" w:rsidR="006A35BA" w:rsidRPr="005A35B8" w:rsidRDefault="006A35BA" w:rsidP="006A69B9">
            <w:pPr>
              <w:spacing w:after="0" w:line="276" w:lineRule="auto"/>
              <w:jc w:val="left"/>
              <w:rPr>
                <w:rFonts w:asciiTheme="minorHAnsi" w:hAnsiTheme="minorHAnsi" w:cs="Arial"/>
                <w:sz w:val="20"/>
                <w:lang w:eastAsia="en-GB"/>
              </w:rPr>
            </w:pPr>
            <w:r w:rsidRPr="005A35B8">
              <w:rPr>
                <w:rFonts w:asciiTheme="minorHAnsi" w:eastAsia="Calibri" w:hAnsiTheme="minorHAnsi" w:cs="Arial"/>
                <w:sz w:val="20"/>
              </w:rPr>
              <w:t>According to time plan agreed in kick-off meeting, tentative starting May 2026 – 15 July 2026</w:t>
            </w:r>
          </w:p>
        </w:tc>
      </w:tr>
      <w:tr w:rsidR="006A35BA" w:rsidRPr="005A35B8" w14:paraId="4D97BF54" w14:textId="77777777" w:rsidTr="005A35B8">
        <w:trPr>
          <w:trHeight w:val="245"/>
          <w:jc w:val="center"/>
        </w:trPr>
        <w:tc>
          <w:tcPr>
            <w:tcW w:w="5648" w:type="dxa"/>
            <w:gridSpan w:val="2"/>
            <w:tcBorders>
              <w:top w:val="single" w:sz="4" w:space="0" w:color="auto"/>
              <w:left w:val="single" w:sz="4" w:space="0" w:color="auto"/>
              <w:bottom w:val="single" w:sz="4" w:space="0" w:color="auto"/>
              <w:right w:val="single" w:sz="4" w:space="0" w:color="auto"/>
            </w:tcBorders>
            <w:noWrap/>
            <w:vAlign w:val="bottom"/>
            <w:hideMark/>
          </w:tcPr>
          <w:p w14:paraId="2BC6C02D" w14:textId="77777777" w:rsidR="006A35BA" w:rsidRPr="005A35B8" w:rsidRDefault="006A35BA" w:rsidP="006A35BA">
            <w:pPr>
              <w:pStyle w:val="Listenabsatz"/>
              <w:numPr>
                <w:ilvl w:val="0"/>
                <w:numId w:val="36"/>
              </w:numPr>
              <w:spacing w:before="40" w:after="0" w:line="276" w:lineRule="auto"/>
              <w:rPr>
                <w:rFonts w:asciiTheme="minorHAnsi" w:hAnsiTheme="minorHAnsi" w:cs="Arial"/>
                <w:b/>
                <w:bCs/>
                <w:sz w:val="20"/>
                <w:lang w:eastAsia="en-GB"/>
              </w:rPr>
            </w:pPr>
            <w:r w:rsidRPr="005A35B8">
              <w:rPr>
                <w:rFonts w:asciiTheme="minorHAnsi" w:hAnsiTheme="minorHAnsi" w:cs="Arial"/>
                <w:b/>
                <w:bCs/>
                <w:sz w:val="20"/>
                <w:lang w:eastAsia="en-GB"/>
              </w:rPr>
              <w:t xml:space="preserve">Total up to </w:t>
            </w:r>
          </w:p>
        </w:tc>
        <w:bookmarkStart w:id="9" w:name="bkm_Asum"/>
        <w:tc>
          <w:tcPr>
            <w:tcW w:w="1718" w:type="dxa"/>
            <w:tcBorders>
              <w:top w:val="single" w:sz="4" w:space="0" w:color="auto"/>
              <w:left w:val="single" w:sz="4" w:space="0" w:color="auto"/>
              <w:bottom w:val="single" w:sz="4" w:space="0" w:color="auto"/>
              <w:right w:val="single" w:sz="4" w:space="0" w:color="auto"/>
            </w:tcBorders>
            <w:noWrap/>
            <w:vAlign w:val="center"/>
            <w:hideMark/>
          </w:tcPr>
          <w:p w14:paraId="02C736C6" w14:textId="77777777" w:rsidR="006A35BA" w:rsidRPr="005A35B8" w:rsidRDefault="006A35BA" w:rsidP="006A69B9">
            <w:pPr>
              <w:spacing w:after="0" w:line="276" w:lineRule="auto"/>
              <w:jc w:val="center"/>
              <w:rPr>
                <w:rFonts w:asciiTheme="minorHAnsi" w:eastAsia="Calibri" w:hAnsiTheme="minorHAnsi" w:cs="Arial"/>
                <w:b/>
                <w:sz w:val="20"/>
              </w:rPr>
            </w:pPr>
            <w:r w:rsidRPr="005A35B8">
              <w:rPr>
                <w:sz w:val="20"/>
              </w:rPr>
              <w:fldChar w:fldCharType="begin"/>
            </w:r>
            <w:r w:rsidRPr="005A35B8">
              <w:rPr>
                <w:rFonts w:asciiTheme="minorHAnsi" w:hAnsiTheme="minorHAnsi" w:cs="Arial"/>
                <w:b/>
                <w:sz w:val="20"/>
                <w:lang w:eastAsia="en-GB"/>
              </w:rPr>
              <w:instrText xml:space="preserve"> =SUM(ABOVE) \# "0,00" </w:instrText>
            </w:r>
            <w:r w:rsidRPr="005A35B8">
              <w:rPr>
                <w:sz w:val="20"/>
              </w:rPr>
              <w:fldChar w:fldCharType="separate"/>
            </w:r>
            <w:r w:rsidRPr="005A35B8">
              <w:rPr>
                <w:rFonts w:asciiTheme="minorHAnsi" w:hAnsiTheme="minorHAnsi" w:cs="Arial"/>
                <w:b/>
                <w:noProof/>
                <w:sz w:val="20"/>
                <w:lang w:eastAsia="en-GB"/>
              </w:rPr>
              <w:t>2,00</w:t>
            </w:r>
            <w:r w:rsidRPr="005A35B8">
              <w:rPr>
                <w:sz w:val="20"/>
              </w:rPr>
              <w:fldChar w:fldCharType="end"/>
            </w:r>
            <w:bookmarkEnd w:id="9"/>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2F8CF4CA" w14:textId="77777777" w:rsidR="006A35BA" w:rsidRPr="005A35B8" w:rsidRDefault="006A35BA" w:rsidP="006A69B9">
            <w:pPr>
              <w:spacing w:line="276" w:lineRule="auto"/>
              <w:rPr>
                <w:rFonts w:asciiTheme="minorHAnsi" w:eastAsia="Calibri" w:hAnsiTheme="minorHAnsi" w:cs="Arial"/>
                <w:b/>
                <w:sz w:val="20"/>
              </w:rPr>
            </w:pPr>
          </w:p>
        </w:tc>
      </w:tr>
      <w:tr w:rsidR="006A35BA" w:rsidRPr="005A35B8" w14:paraId="0E143BED" w14:textId="77777777" w:rsidTr="005A35B8">
        <w:trPr>
          <w:trHeight w:val="349"/>
          <w:jc w:val="center"/>
        </w:trPr>
        <w:tc>
          <w:tcPr>
            <w:tcW w:w="423" w:type="dxa"/>
            <w:tcBorders>
              <w:top w:val="single" w:sz="4" w:space="0" w:color="auto"/>
              <w:left w:val="single" w:sz="4" w:space="0" w:color="auto"/>
              <w:bottom w:val="single" w:sz="4" w:space="0" w:color="auto"/>
              <w:right w:val="single" w:sz="4" w:space="0" w:color="auto"/>
            </w:tcBorders>
            <w:shd w:val="clear" w:color="auto" w:fill="0D2D45" w:themeFill="accent1"/>
            <w:noWrap/>
            <w:vAlign w:val="bottom"/>
            <w:hideMark/>
          </w:tcPr>
          <w:p w14:paraId="5193D11B" w14:textId="77777777" w:rsidR="006A35BA" w:rsidRPr="005A35B8" w:rsidRDefault="006A35BA" w:rsidP="006A69B9">
            <w:pPr>
              <w:spacing w:before="0" w:after="0" w:line="276" w:lineRule="auto"/>
              <w:jc w:val="left"/>
              <w:rPr>
                <w:rFonts w:asciiTheme="minorHAnsi" w:hAnsiTheme="minorHAnsi"/>
                <w:kern w:val="0"/>
                <w:sz w:val="20"/>
              </w:rPr>
            </w:pPr>
          </w:p>
        </w:tc>
        <w:tc>
          <w:tcPr>
            <w:tcW w:w="5225" w:type="dxa"/>
            <w:tcBorders>
              <w:top w:val="single" w:sz="4" w:space="0" w:color="auto"/>
              <w:left w:val="single" w:sz="4" w:space="0" w:color="auto"/>
              <w:bottom w:val="single" w:sz="4" w:space="0" w:color="auto"/>
              <w:right w:val="single" w:sz="4" w:space="0" w:color="auto"/>
            </w:tcBorders>
            <w:shd w:val="clear" w:color="auto" w:fill="0D2D45" w:themeFill="accent1"/>
            <w:noWrap/>
            <w:hideMark/>
          </w:tcPr>
          <w:p w14:paraId="2EC9DF9D" w14:textId="77777777" w:rsidR="006A35BA" w:rsidRPr="005A35B8" w:rsidRDefault="006A35BA" w:rsidP="006A69B9">
            <w:pPr>
              <w:spacing w:after="0" w:line="276" w:lineRule="auto"/>
              <w:jc w:val="center"/>
              <w:rPr>
                <w:rFonts w:asciiTheme="minorHAnsi" w:hAnsiTheme="minorHAnsi" w:cs="Arial"/>
                <w:bCs/>
                <w:color w:val="FFFFFF" w:themeColor="background1"/>
                <w:sz w:val="20"/>
                <w:lang w:eastAsia="en-GB"/>
              </w:rPr>
            </w:pPr>
            <w:r w:rsidRPr="005A35B8">
              <w:rPr>
                <w:rFonts w:asciiTheme="minorHAnsi" w:hAnsiTheme="minorHAnsi"/>
                <w:color w:val="FFFFFF" w:themeColor="background1"/>
                <w:sz w:val="20"/>
              </w:rPr>
              <w:t>DELIVERABLES / TASKS</w:t>
            </w:r>
          </w:p>
        </w:tc>
        <w:tc>
          <w:tcPr>
            <w:tcW w:w="1718" w:type="dxa"/>
            <w:tcBorders>
              <w:top w:val="single" w:sz="4" w:space="0" w:color="auto"/>
              <w:left w:val="single" w:sz="4" w:space="0" w:color="auto"/>
              <w:bottom w:val="single" w:sz="4" w:space="0" w:color="auto"/>
              <w:right w:val="single" w:sz="4" w:space="0" w:color="auto"/>
            </w:tcBorders>
            <w:shd w:val="clear" w:color="auto" w:fill="0D2D45" w:themeFill="accent1"/>
            <w:noWrap/>
            <w:hideMark/>
          </w:tcPr>
          <w:p w14:paraId="1194459B" w14:textId="77777777" w:rsidR="006A35BA" w:rsidRPr="005A35B8" w:rsidRDefault="006A35BA" w:rsidP="006A69B9">
            <w:pPr>
              <w:spacing w:line="276" w:lineRule="auto"/>
              <w:jc w:val="center"/>
              <w:rPr>
                <w:sz w:val="20"/>
              </w:rPr>
            </w:pPr>
            <w:r w:rsidRPr="005A35B8">
              <w:rPr>
                <w:sz w:val="20"/>
              </w:rPr>
              <w:t>UP TO DAYS</w:t>
            </w:r>
          </w:p>
        </w:tc>
        <w:tc>
          <w:tcPr>
            <w:tcW w:w="2268" w:type="dxa"/>
            <w:tcBorders>
              <w:top w:val="single" w:sz="4" w:space="0" w:color="auto"/>
              <w:left w:val="single" w:sz="4" w:space="0" w:color="auto"/>
              <w:bottom w:val="single" w:sz="4" w:space="0" w:color="auto"/>
              <w:right w:val="single" w:sz="4" w:space="0" w:color="auto"/>
            </w:tcBorders>
            <w:shd w:val="clear" w:color="auto" w:fill="0D2D45" w:themeFill="accent1"/>
            <w:noWrap/>
            <w:hideMark/>
          </w:tcPr>
          <w:p w14:paraId="003F0E4C" w14:textId="77777777" w:rsidR="006A35BA" w:rsidRPr="005A35B8" w:rsidRDefault="006A35BA" w:rsidP="006A69B9">
            <w:pPr>
              <w:spacing w:line="276" w:lineRule="auto"/>
              <w:jc w:val="center"/>
              <w:rPr>
                <w:sz w:val="20"/>
              </w:rPr>
            </w:pPr>
            <w:r w:rsidRPr="005A35B8">
              <w:rPr>
                <w:sz w:val="20"/>
              </w:rPr>
              <w:t>TENTATIVE DATES</w:t>
            </w:r>
          </w:p>
        </w:tc>
      </w:tr>
      <w:tr w:rsidR="006A35BA" w:rsidRPr="005A35B8" w14:paraId="652C4733" w14:textId="77777777" w:rsidTr="005A35B8">
        <w:trPr>
          <w:trHeight w:val="371"/>
          <w:jc w:val="center"/>
        </w:trPr>
        <w:tc>
          <w:tcPr>
            <w:tcW w:w="423" w:type="dxa"/>
            <w:tcBorders>
              <w:top w:val="single" w:sz="4" w:space="0" w:color="auto"/>
              <w:left w:val="single" w:sz="4" w:space="0" w:color="auto"/>
              <w:bottom w:val="single" w:sz="4" w:space="0" w:color="auto"/>
              <w:right w:val="single" w:sz="4" w:space="0" w:color="auto"/>
            </w:tcBorders>
            <w:shd w:val="clear" w:color="auto" w:fill="0D2D45" w:themeFill="accent1"/>
            <w:noWrap/>
            <w:vAlign w:val="bottom"/>
          </w:tcPr>
          <w:p w14:paraId="394B9D0F" w14:textId="77777777" w:rsidR="006A35BA" w:rsidRPr="005A35B8" w:rsidRDefault="006A35BA" w:rsidP="006A69B9">
            <w:pPr>
              <w:spacing w:after="0" w:line="276" w:lineRule="auto"/>
              <w:jc w:val="center"/>
              <w:rPr>
                <w:rFonts w:asciiTheme="minorHAnsi" w:hAnsiTheme="minorHAnsi" w:cs="Arial"/>
                <w:bCs/>
                <w:color w:val="595959" w:themeColor="text1" w:themeTint="A6"/>
                <w:sz w:val="20"/>
                <w:lang w:eastAsia="en-GB"/>
              </w:rPr>
            </w:pPr>
          </w:p>
        </w:tc>
        <w:tc>
          <w:tcPr>
            <w:tcW w:w="5225" w:type="dxa"/>
            <w:tcBorders>
              <w:top w:val="single" w:sz="4" w:space="0" w:color="auto"/>
              <w:left w:val="single" w:sz="4" w:space="0" w:color="auto"/>
              <w:bottom w:val="single" w:sz="4" w:space="0" w:color="auto"/>
              <w:right w:val="single" w:sz="4" w:space="0" w:color="auto"/>
            </w:tcBorders>
            <w:shd w:val="clear" w:color="auto" w:fill="0D2D45" w:themeFill="accent1"/>
            <w:noWrap/>
            <w:hideMark/>
          </w:tcPr>
          <w:p w14:paraId="24D525DE" w14:textId="77777777" w:rsidR="006A35BA" w:rsidRPr="005A35B8" w:rsidRDefault="006A35BA" w:rsidP="006A69B9">
            <w:pPr>
              <w:spacing w:after="0" w:line="276" w:lineRule="auto"/>
              <w:jc w:val="center"/>
              <w:rPr>
                <w:rFonts w:asciiTheme="minorHAnsi" w:hAnsiTheme="minorHAnsi"/>
                <w:color w:val="FFFFFF" w:themeColor="background1"/>
                <w:sz w:val="20"/>
              </w:rPr>
            </w:pPr>
            <w:r w:rsidRPr="005A35B8">
              <w:rPr>
                <w:rFonts w:asciiTheme="minorHAnsi" w:hAnsiTheme="minorHAnsi"/>
                <w:color w:val="FFFFFF" w:themeColor="background1"/>
                <w:sz w:val="20"/>
              </w:rPr>
              <w:t>Report Writing</w:t>
            </w:r>
          </w:p>
        </w:tc>
        <w:tc>
          <w:tcPr>
            <w:tcW w:w="1718" w:type="dxa"/>
            <w:tcBorders>
              <w:top w:val="single" w:sz="4" w:space="0" w:color="auto"/>
              <w:left w:val="single" w:sz="4" w:space="0" w:color="auto"/>
              <w:bottom w:val="single" w:sz="4" w:space="0" w:color="auto"/>
              <w:right w:val="single" w:sz="4" w:space="0" w:color="auto"/>
            </w:tcBorders>
            <w:shd w:val="clear" w:color="auto" w:fill="0D2D45" w:themeFill="accent1"/>
            <w:noWrap/>
          </w:tcPr>
          <w:p w14:paraId="201A8466" w14:textId="77777777" w:rsidR="006A35BA" w:rsidRPr="005A35B8" w:rsidRDefault="006A35BA" w:rsidP="006A69B9">
            <w:pPr>
              <w:spacing w:after="0" w:line="276" w:lineRule="auto"/>
              <w:jc w:val="center"/>
              <w:rPr>
                <w:rFonts w:asciiTheme="minorHAnsi" w:hAnsiTheme="minorHAnsi"/>
                <w:color w:val="FFFFFF" w:themeColor="background1"/>
                <w:sz w:val="20"/>
              </w:rPr>
            </w:pPr>
          </w:p>
        </w:tc>
        <w:tc>
          <w:tcPr>
            <w:tcW w:w="2268" w:type="dxa"/>
            <w:tcBorders>
              <w:top w:val="single" w:sz="4" w:space="0" w:color="auto"/>
              <w:left w:val="single" w:sz="4" w:space="0" w:color="auto"/>
              <w:bottom w:val="single" w:sz="4" w:space="0" w:color="auto"/>
              <w:right w:val="single" w:sz="4" w:space="0" w:color="auto"/>
            </w:tcBorders>
            <w:shd w:val="clear" w:color="auto" w:fill="0D2D45" w:themeFill="accent1"/>
            <w:noWrap/>
          </w:tcPr>
          <w:p w14:paraId="34561339" w14:textId="77777777" w:rsidR="006A35BA" w:rsidRPr="005A35B8" w:rsidRDefault="006A35BA" w:rsidP="006A69B9">
            <w:pPr>
              <w:spacing w:after="0" w:line="276" w:lineRule="auto"/>
              <w:jc w:val="center"/>
              <w:rPr>
                <w:rFonts w:asciiTheme="minorHAnsi" w:hAnsiTheme="minorHAnsi"/>
                <w:color w:val="FFFFFF" w:themeColor="background1"/>
                <w:sz w:val="20"/>
              </w:rPr>
            </w:pPr>
          </w:p>
        </w:tc>
      </w:tr>
      <w:tr w:rsidR="006A35BA" w:rsidRPr="005A35B8" w14:paraId="7ADCFE8B" w14:textId="77777777" w:rsidTr="006A69B9">
        <w:trPr>
          <w:trHeight w:val="340"/>
          <w:jc w:val="center"/>
        </w:trPr>
        <w:tc>
          <w:tcPr>
            <w:tcW w:w="423" w:type="dxa"/>
            <w:tcBorders>
              <w:top w:val="single" w:sz="4" w:space="0" w:color="auto"/>
              <w:left w:val="single" w:sz="4" w:space="0" w:color="auto"/>
              <w:bottom w:val="single" w:sz="4" w:space="0" w:color="auto"/>
              <w:right w:val="single" w:sz="4" w:space="0" w:color="auto"/>
            </w:tcBorders>
            <w:noWrap/>
            <w:vAlign w:val="center"/>
          </w:tcPr>
          <w:p w14:paraId="6EB45308" w14:textId="77777777" w:rsidR="006A35BA" w:rsidRPr="005A35B8" w:rsidRDefault="006A35BA" w:rsidP="006A35BA">
            <w:pPr>
              <w:pStyle w:val="Listenabsatz"/>
              <w:numPr>
                <w:ilvl w:val="0"/>
                <w:numId w:val="35"/>
              </w:numPr>
              <w:spacing w:before="40" w:after="0" w:line="276" w:lineRule="auto"/>
              <w:jc w:val="left"/>
              <w:rPr>
                <w:rFonts w:asciiTheme="minorHAnsi" w:eastAsia="Calibri" w:hAnsiTheme="minorHAnsi" w:cs="Arial"/>
                <w:sz w:val="20"/>
              </w:rPr>
            </w:pPr>
          </w:p>
        </w:tc>
        <w:tc>
          <w:tcPr>
            <w:tcW w:w="5225" w:type="dxa"/>
            <w:tcBorders>
              <w:top w:val="single" w:sz="4" w:space="0" w:color="auto"/>
              <w:left w:val="single" w:sz="4" w:space="0" w:color="auto"/>
              <w:bottom w:val="single" w:sz="4" w:space="0" w:color="auto"/>
              <w:right w:val="single" w:sz="4" w:space="0" w:color="auto"/>
            </w:tcBorders>
            <w:noWrap/>
            <w:vAlign w:val="center"/>
          </w:tcPr>
          <w:p w14:paraId="16E23C24" w14:textId="77777777" w:rsidR="006A35BA" w:rsidRPr="005A35B8" w:rsidRDefault="006A35BA" w:rsidP="006A69B9">
            <w:pPr>
              <w:spacing w:before="0" w:line="276" w:lineRule="auto"/>
              <w:rPr>
                <w:iCs/>
                <w:sz w:val="20"/>
              </w:rPr>
            </w:pPr>
            <w:r w:rsidRPr="005A35B8">
              <w:rPr>
                <w:iCs/>
                <w:sz w:val="20"/>
              </w:rPr>
              <w:t xml:space="preserve">Development of the search strategy, based on the </w:t>
            </w:r>
            <w:proofErr w:type="spellStart"/>
            <w:r w:rsidRPr="005A35B8">
              <w:rPr>
                <w:iCs/>
                <w:sz w:val="20"/>
              </w:rPr>
              <w:t>ToC</w:t>
            </w:r>
            <w:proofErr w:type="spellEnd"/>
            <w:r w:rsidRPr="005A35B8">
              <w:rPr>
                <w:iCs/>
                <w:sz w:val="20"/>
              </w:rPr>
              <w:t xml:space="preserve"> shared by </w:t>
            </w:r>
            <w:proofErr w:type="spellStart"/>
            <w:r w:rsidRPr="005A35B8">
              <w:rPr>
                <w:iCs/>
                <w:sz w:val="20"/>
              </w:rPr>
              <w:t>DEval</w:t>
            </w:r>
            <w:proofErr w:type="spellEnd"/>
            <w:r w:rsidRPr="005A35B8">
              <w:rPr>
                <w:iCs/>
                <w:sz w:val="20"/>
              </w:rPr>
              <w:t xml:space="preserve"> </w:t>
            </w:r>
          </w:p>
          <w:p w14:paraId="0029E9A7" w14:textId="77777777" w:rsidR="006A35BA" w:rsidRPr="005A35B8" w:rsidRDefault="006A35BA" w:rsidP="006A69B9">
            <w:pPr>
              <w:spacing w:after="0" w:line="276" w:lineRule="auto"/>
              <w:jc w:val="left"/>
              <w:rPr>
                <w:rFonts w:asciiTheme="minorHAnsi" w:hAnsiTheme="minorHAnsi" w:cs="Arial"/>
                <w:bCs/>
                <w:sz w:val="20"/>
                <w:lang w:eastAsia="en-GB"/>
              </w:rPr>
            </w:pPr>
          </w:p>
        </w:tc>
        <w:tc>
          <w:tcPr>
            <w:tcW w:w="1718" w:type="dxa"/>
            <w:tcBorders>
              <w:top w:val="single" w:sz="4" w:space="0" w:color="auto"/>
              <w:left w:val="single" w:sz="4" w:space="0" w:color="auto"/>
              <w:bottom w:val="single" w:sz="4" w:space="0" w:color="auto"/>
              <w:right w:val="single" w:sz="4" w:space="0" w:color="auto"/>
            </w:tcBorders>
            <w:noWrap/>
            <w:vAlign w:val="center"/>
            <w:hideMark/>
          </w:tcPr>
          <w:p w14:paraId="62F56476" w14:textId="77777777" w:rsidR="006A35BA" w:rsidRPr="005A35B8" w:rsidRDefault="006A35BA" w:rsidP="006A69B9">
            <w:pPr>
              <w:spacing w:after="0" w:line="276" w:lineRule="auto"/>
              <w:jc w:val="left"/>
              <w:rPr>
                <w:rFonts w:asciiTheme="minorHAnsi" w:eastAsia="Calibri" w:hAnsiTheme="minorHAnsi" w:cs="Arial"/>
                <w:sz w:val="20"/>
              </w:rPr>
            </w:pPr>
            <w:r w:rsidRPr="005A35B8">
              <w:rPr>
                <w:rFonts w:asciiTheme="minorHAnsi" w:eastAsia="Calibri" w:hAnsiTheme="minorHAnsi" w:cs="Arial"/>
                <w:sz w:val="20"/>
              </w:rPr>
              <w:t>1,5</w:t>
            </w:r>
          </w:p>
        </w:tc>
        <w:tc>
          <w:tcPr>
            <w:tcW w:w="2268" w:type="dxa"/>
            <w:tcBorders>
              <w:top w:val="single" w:sz="4" w:space="0" w:color="auto"/>
              <w:left w:val="single" w:sz="4" w:space="0" w:color="auto"/>
              <w:bottom w:val="single" w:sz="4" w:space="0" w:color="auto"/>
              <w:right w:val="single" w:sz="4" w:space="0" w:color="auto"/>
            </w:tcBorders>
            <w:noWrap/>
            <w:vAlign w:val="center"/>
          </w:tcPr>
          <w:p w14:paraId="7B1BF6EE" w14:textId="77777777" w:rsidR="006A35BA" w:rsidRPr="005A35B8" w:rsidRDefault="006A35BA" w:rsidP="006A69B9">
            <w:pPr>
              <w:spacing w:after="0" w:line="276" w:lineRule="auto"/>
              <w:jc w:val="left"/>
              <w:rPr>
                <w:rFonts w:asciiTheme="minorHAnsi" w:hAnsiTheme="minorHAnsi" w:cs="Arial"/>
                <w:bCs/>
                <w:sz w:val="20"/>
                <w:lang w:eastAsia="en-GB"/>
              </w:rPr>
            </w:pPr>
            <w:r w:rsidRPr="005A35B8">
              <w:rPr>
                <w:rFonts w:asciiTheme="minorHAnsi" w:eastAsia="Calibri" w:hAnsiTheme="minorHAnsi" w:cs="Arial"/>
                <w:sz w:val="20"/>
              </w:rPr>
              <w:t>According to time plan agreed in kick-off meeting, tentative starting May 2026 – 15 July 2026</w:t>
            </w:r>
          </w:p>
        </w:tc>
      </w:tr>
      <w:tr w:rsidR="006A35BA" w:rsidRPr="005A35B8" w14:paraId="5144DA38" w14:textId="77777777" w:rsidTr="006A69B9">
        <w:trPr>
          <w:trHeight w:val="340"/>
          <w:jc w:val="center"/>
        </w:trPr>
        <w:tc>
          <w:tcPr>
            <w:tcW w:w="423" w:type="dxa"/>
            <w:tcBorders>
              <w:top w:val="single" w:sz="4" w:space="0" w:color="auto"/>
              <w:left w:val="single" w:sz="4" w:space="0" w:color="auto"/>
              <w:bottom w:val="single" w:sz="4" w:space="0" w:color="auto"/>
              <w:right w:val="single" w:sz="4" w:space="0" w:color="auto"/>
            </w:tcBorders>
            <w:noWrap/>
            <w:vAlign w:val="center"/>
          </w:tcPr>
          <w:p w14:paraId="0B1E24E4" w14:textId="77777777" w:rsidR="006A35BA" w:rsidRPr="005A35B8" w:rsidRDefault="006A35BA" w:rsidP="006A35BA">
            <w:pPr>
              <w:pStyle w:val="Listenabsatz"/>
              <w:numPr>
                <w:ilvl w:val="0"/>
                <w:numId w:val="35"/>
              </w:numPr>
              <w:spacing w:before="40" w:after="0" w:line="276" w:lineRule="auto"/>
              <w:jc w:val="left"/>
              <w:rPr>
                <w:rFonts w:asciiTheme="minorHAnsi" w:eastAsia="Calibri" w:hAnsiTheme="minorHAnsi" w:cs="Arial"/>
                <w:sz w:val="20"/>
              </w:rPr>
            </w:pPr>
            <w:r w:rsidRPr="005A35B8">
              <w:rPr>
                <w:rFonts w:asciiTheme="minorHAnsi" w:eastAsia="Calibri" w:hAnsiTheme="minorHAnsi" w:cs="Arial"/>
                <w:sz w:val="20"/>
              </w:rPr>
              <w:t xml:space="preserve">Draft </w:t>
            </w:r>
          </w:p>
        </w:tc>
        <w:tc>
          <w:tcPr>
            <w:tcW w:w="5225" w:type="dxa"/>
            <w:tcBorders>
              <w:top w:val="single" w:sz="4" w:space="0" w:color="auto"/>
              <w:left w:val="single" w:sz="4" w:space="0" w:color="auto"/>
              <w:bottom w:val="single" w:sz="4" w:space="0" w:color="auto"/>
              <w:right w:val="single" w:sz="4" w:space="0" w:color="auto"/>
            </w:tcBorders>
            <w:noWrap/>
            <w:vAlign w:val="center"/>
          </w:tcPr>
          <w:p w14:paraId="1E7A0530" w14:textId="77777777" w:rsidR="006A35BA" w:rsidRPr="005A35B8" w:rsidRDefault="006A35BA" w:rsidP="006A69B9">
            <w:pPr>
              <w:spacing w:after="0" w:line="276" w:lineRule="auto"/>
              <w:jc w:val="left"/>
              <w:rPr>
                <w:rFonts w:asciiTheme="minorHAnsi" w:hAnsiTheme="minorHAnsi" w:cs="Arial"/>
                <w:sz w:val="20"/>
                <w:lang w:eastAsia="en-GB"/>
              </w:rPr>
            </w:pPr>
            <w:r w:rsidRPr="005A35B8">
              <w:rPr>
                <w:sz w:val="20"/>
              </w:rPr>
              <w:t xml:space="preserve">Conducting the literature review, provision of draft outline, fully referenced final report in German </w:t>
            </w:r>
            <w:r w:rsidRPr="005A35B8">
              <w:rPr>
                <w:sz w:val="20"/>
                <w:u w:val="single"/>
              </w:rPr>
              <w:t>or</w:t>
            </w:r>
            <w:r w:rsidRPr="005A35B8">
              <w:rPr>
                <w:sz w:val="20"/>
              </w:rPr>
              <w:t xml:space="preserve"> English of up to 30 pages in length excluding appendices, in Word format (.docx); Graphic presentation of results through appropriate figures or tables; incorporation of comments by evaluation team in up to two feedback loops</w:t>
            </w:r>
          </w:p>
        </w:tc>
        <w:tc>
          <w:tcPr>
            <w:tcW w:w="1718" w:type="dxa"/>
            <w:tcBorders>
              <w:top w:val="single" w:sz="4" w:space="0" w:color="auto"/>
              <w:left w:val="single" w:sz="4" w:space="0" w:color="auto"/>
              <w:bottom w:val="single" w:sz="4" w:space="0" w:color="auto"/>
              <w:right w:val="single" w:sz="4" w:space="0" w:color="auto"/>
            </w:tcBorders>
            <w:noWrap/>
            <w:vAlign w:val="center"/>
            <w:hideMark/>
          </w:tcPr>
          <w:p w14:paraId="4A25CB6B" w14:textId="77777777" w:rsidR="006A35BA" w:rsidRPr="005A35B8" w:rsidRDefault="006A35BA" w:rsidP="006A69B9">
            <w:pPr>
              <w:spacing w:after="0" w:line="276" w:lineRule="auto"/>
              <w:jc w:val="left"/>
              <w:rPr>
                <w:rFonts w:asciiTheme="minorHAnsi" w:eastAsia="Calibri" w:hAnsiTheme="minorHAnsi" w:cs="Arial"/>
                <w:sz w:val="20"/>
              </w:rPr>
            </w:pPr>
            <w:r w:rsidRPr="005A35B8">
              <w:rPr>
                <w:rFonts w:asciiTheme="minorHAnsi" w:eastAsia="Calibri" w:hAnsiTheme="minorHAnsi" w:cs="Arial"/>
                <w:sz w:val="20"/>
              </w:rPr>
              <w:t>20,5</w:t>
            </w:r>
          </w:p>
        </w:tc>
        <w:tc>
          <w:tcPr>
            <w:tcW w:w="2268" w:type="dxa"/>
            <w:tcBorders>
              <w:top w:val="single" w:sz="4" w:space="0" w:color="auto"/>
              <w:left w:val="single" w:sz="4" w:space="0" w:color="auto"/>
              <w:bottom w:val="single" w:sz="4" w:space="0" w:color="auto"/>
              <w:right w:val="single" w:sz="4" w:space="0" w:color="auto"/>
            </w:tcBorders>
            <w:noWrap/>
            <w:vAlign w:val="center"/>
          </w:tcPr>
          <w:p w14:paraId="26F99E91" w14:textId="77777777" w:rsidR="006A35BA" w:rsidRPr="005A35B8" w:rsidRDefault="006A35BA" w:rsidP="006A69B9">
            <w:pPr>
              <w:spacing w:after="0" w:line="276" w:lineRule="auto"/>
              <w:jc w:val="left"/>
              <w:rPr>
                <w:rFonts w:asciiTheme="minorHAnsi" w:hAnsiTheme="minorHAnsi" w:cs="Arial"/>
                <w:bCs/>
                <w:sz w:val="20"/>
                <w:lang w:eastAsia="en-GB"/>
              </w:rPr>
            </w:pPr>
            <w:r w:rsidRPr="005A35B8">
              <w:rPr>
                <w:rFonts w:asciiTheme="minorHAnsi" w:eastAsia="Calibri" w:hAnsiTheme="minorHAnsi" w:cs="Arial"/>
                <w:sz w:val="20"/>
              </w:rPr>
              <w:t>According to time plan agreed in kick-off meeting, tentative starting May 2026 – 15 July 2026</w:t>
            </w:r>
          </w:p>
        </w:tc>
      </w:tr>
      <w:tr w:rsidR="006A35BA" w:rsidRPr="005A35B8" w14:paraId="27BE2C89" w14:textId="77777777" w:rsidTr="006A69B9">
        <w:trPr>
          <w:trHeight w:val="340"/>
          <w:jc w:val="center"/>
        </w:trPr>
        <w:tc>
          <w:tcPr>
            <w:tcW w:w="423" w:type="dxa"/>
            <w:tcBorders>
              <w:top w:val="single" w:sz="4" w:space="0" w:color="auto"/>
              <w:left w:val="single" w:sz="4" w:space="0" w:color="auto"/>
              <w:bottom w:val="single" w:sz="4" w:space="0" w:color="auto"/>
              <w:right w:val="single" w:sz="4" w:space="0" w:color="auto"/>
            </w:tcBorders>
            <w:noWrap/>
            <w:vAlign w:val="center"/>
          </w:tcPr>
          <w:p w14:paraId="5974835D" w14:textId="77777777" w:rsidR="006A35BA" w:rsidRPr="005A35B8" w:rsidRDefault="006A35BA" w:rsidP="006A35BA">
            <w:pPr>
              <w:pStyle w:val="Listenabsatz"/>
              <w:numPr>
                <w:ilvl w:val="0"/>
                <w:numId w:val="35"/>
              </w:numPr>
              <w:spacing w:before="40" w:after="0" w:line="276" w:lineRule="auto"/>
              <w:jc w:val="left"/>
              <w:rPr>
                <w:rFonts w:asciiTheme="minorHAnsi" w:eastAsia="Calibri" w:hAnsiTheme="minorHAnsi" w:cs="Arial"/>
                <w:sz w:val="20"/>
              </w:rPr>
            </w:pPr>
          </w:p>
        </w:tc>
        <w:tc>
          <w:tcPr>
            <w:tcW w:w="5225" w:type="dxa"/>
            <w:tcBorders>
              <w:top w:val="single" w:sz="4" w:space="0" w:color="auto"/>
              <w:left w:val="single" w:sz="4" w:space="0" w:color="auto"/>
              <w:bottom w:val="single" w:sz="4" w:space="0" w:color="auto"/>
              <w:right w:val="single" w:sz="4" w:space="0" w:color="auto"/>
            </w:tcBorders>
            <w:noWrap/>
            <w:vAlign w:val="center"/>
          </w:tcPr>
          <w:p w14:paraId="65E06BA3" w14:textId="77777777" w:rsidR="006A35BA" w:rsidRPr="005A35B8" w:rsidRDefault="006A35BA" w:rsidP="006A69B9">
            <w:pPr>
              <w:spacing w:after="0" w:line="276" w:lineRule="auto"/>
              <w:jc w:val="left"/>
              <w:rPr>
                <w:rFonts w:asciiTheme="minorHAnsi" w:hAnsiTheme="minorHAnsi" w:cs="Arial"/>
                <w:bCs/>
                <w:sz w:val="20"/>
                <w:lang w:eastAsia="en-GB"/>
              </w:rPr>
            </w:pPr>
            <w:r w:rsidRPr="005A35B8">
              <w:rPr>
                <w:iCs/>
                <w:sz w:val="20"/>
              </w:rPr>
              <w:t xml:space="preserve">Provision of a list of included references according to </w:t>
            </w:r>
            <w:proofErr w:type="spellStart"/>
            <w:r w:rsidRPr="005A35B8">
              <w:rPr>
                <w:iCs/>
                <w:sz w:val="20"/>
              </w:rPr>
              <w:t>DEval</w:t>
            </w:r>
            <w:proofErr w:type="spellEnd"/>
            <w:r w:rsidRPr="005A35B8">
              <w:rPr>
                <w:iCs/>
                <w:sz w:val="20"/>
              </w:rPr>
              <w:t xml:space="preserve"> or OECD Style Guide; if requested, provision of file folder that includes the referenced documents in .pdf-format</w:t>
            </w:r>
          </w:p>
        </w:tc>
        <w:tc>
          <w:tcPr>
            <w:tcW w:w="1718" w:type="dxa"/>
            <w:tcBorders>
              <w:top w:val="single" w:sz="4" w:space="0" w:color="auto"/>
              <w:left w:val="single" w:sz="4" w:space="0" w:color="auto"/>
              <w:bottom w:val="single" w:sz="4" w:space="0" w:color="auto"/>
              <w:right w:val="single" w:sz="4" w:space="0" w:color="auto"/>
            </w:tcBorders>
            <w:noWrap/>
            <w:vAlign w:val="center"/>
            <w:hideMark/>
          </w:tcPr>
          <w:p w14:paraId="6D8E38C9" w14:textId="77777777" w:rsidR="006A35BA" w:rsidRPr="005A35B8" w:rsidRDefault="006A35BA" w:rsidP="006A69B9">
            <w:pPr>
              <w:spacing w:after="0" w:line="276" w:lineRule="auto"/>
              <w:jc w:val="left"/>
              <w:rPr>
                <w:rFonts w:asciiTheme="minorHAnsi" w:eastAsia="Calibri" w:hAnsiTheme="minorHAnsi" w:cs="Arial"/>
                <w:sz w:val="20"/>
              </w:rPr>
            </w:pPr>
            <w:r w:rsidRPr="005A35B8">
              <w:rPr>
                <w:rFonts w:asciiTheme="minorHAnsi" w:eastAsia="Calibri" w:hAnsiTheme="minorHAnsi" w:cs="Arial"/>
                <w:sz w:val="20"/>
              </w:rPr>
              <w:t>1</w:t>
            </w:r>
          </w:p>
        </w:tc>
        <w:tc>
          <w:tcPr>
            <w:tcW w:w="2268" w:type="dxa"/>
            <w:tcBorders>
              <w:top w:val="single" w:sz="4" w:space="0" w:color="auto"/>
              <w:left w:val="single" w:sz="4" w:space="0" w:color="auto"/>
              <w:bottom w:val="single" w:sz="4" w:space="0" w:color="auto"/>
              <w:right w:val="single" w:sz="4" w:space="0" w:color="auto"/>
            </w:tcBorders>
            <w:noWrap/>
            <w:vAlign w:val="center"/>
          </w:tcPr>
          <w:p w14:paraId="0425586E" w14:textId="77777777" w:rsidR="006A35BA" w:rsidRPr="005A35B8" w:rsidRDefault="006A35BA" w:rsidP="006A69B9">
            <w:pPr>
              <w:spacing w:after="0" w:line="276" w:lineRule="auto"/>
              <w:jc w:val="left"/>
              <w:rPr>
                <w:rFonts w:asciiTheme="minorHAnsi" w:hAnsiTheme="minorHAnsi" w:cs="Arial"/>
                <w:bCs/>
                <w:sz w:val="20"/>
                <w:lang w:eastAsia="en-GB"/>
              </w:rPr>
            </w:pPr>
            <w:r w:rsidRPr="005A35B8">
              <w:rPr>
                <w:rFonts w:asciiTheme="minorHAnsi" w:eastAsia="Calibri" w:hAnsiTheme="minorHAnsi" w:cs="Arial"/>
                <w:sz w:val="20"/>
              </w:rPr>
              <w:t>According to time plan agreed in kick-off meeting, tentative starting May 2026 – 15 July 2026</w:t>
            </w:r>
          </w:p>
        </w:tc>
      </w:tr>
      <w:tr w:rsidR="006A35BA" w:rsidRPr="005A35B8" w14:paraId="7D29C639" w14:textId="77777777" w:rsidTr="005A35B8">
        <w:trPr>
          <w:trHeight w:val="255"/>
          <w:jc w:val="center"/>
        </w:trPr>
        <w:tc>
          <w:tcPr>
            <w:tcW w:w="5648" w:type="dxa"/>
            <w:gridSpan w:val="2"/>
            <w:tcBorders>
              <w:top w:val="single" w:sz="4" w:space="0" w:color="auto"/>
              <w:left w:val="single" w:sz="4" w:space="0" w:color="auto"/>
              <w:bottom w:val="single" w:sz="4" w:space="0" w:color="auto"/>
              <w:right w:val="single" w:sz="4" w:space="0" w:color="auto"/>
            </w:tcBorders>
            <w:noWrap/>
            <w:vAlign w:val="bottom"/>
            <w:hideMark/>
          </w:tcPr>
          <w:p w14:paraId="45BF3C91" w14:textId="77777777" w:rsidR="006A35BA" w:rsidRPr="005A35B8" w:rsidRDefault="006A35BA" w:rsidP="006A69B9">
            <w:pPr>
              <w:spacing w:after="0" w:line="276" w:lineRule="auto"/>
              <w:rPr>
                <w:rFonts w:asciiTheme="minorHAnsi" w:hAnsiTheme="minorHAnsi" w:cs="Arial"/>
                <w:b/>
                <w:bCs/>
                <w:sz w:val="20"/>
                <w:lang w:eastAsia="en-GB"/>
              </w:rPr>
            </w:pPr>
            <w:r w:rsidRPr="005A35B8">
              <w:rPr>
                <w:rFonts w:asciiTheme="minorHAnsi" w:hAnsiTheme="minorHAnsi" w:cs="Arial"/>
                <w:b/>
                <w:bCs/>
                <w:sz w:val="20"/>
                <w:lang w:eastAsia="en-GB"/>
              </w:rPr>
              <w:t>A: Total up to</w:t>
            </w:r>
          </w:p>
        </w:tc>
        <w:tc>
          <w:tcPr>
            <w:tcW w:w="1718" w:type="dxa"/>
            <w:tcBorders>
              <w:top w:val="single" w:sz="4" w:space="0" w:color="auto"/>
              <w:left w:val="single" w:sz="4" w:space="0" w:color="auto"/>
              <w:bottom w:val="single" w:sz="4" w:space="0" w:color="auto"/>
              <w:right w:val="single" w:sz="4" w:space="0" w:color="auto"/>
            </w:tcBorders>
            <w:noWrap/>
            <w:vAlign w:val="center"/>
            <w:hideMark/>
          </w:tcPr>
          <w:p w14:paraId="54835460" w14:textId="77777777" w:rsidR="006A35BA" w:rsidRPr="005A35B8" w:rsidRDefault="006A35BA" w:rsidP="006A69B9">
            <w:pPr>
              <w:spacing w:after="0" w:line="276" w:lineRule="auto"/>
              <w:jc w:val="center"/>
              <w:rPr>
                <w:rFonts w:asciiTheme="minorHAnsi" w:eastAsia="Calibri" w:hAnsiTheme="minorHAnsi" w:cs="Arial"/>
                <w:b/>
                <w:sz w:val="20"/>
              </w:rPr>
            </w:pPr>
            <w:r w:rsidRPr="005A35B8">
              <w:rPr>
                <w:sz w:val="20"/>
              </w:rPr>
              <w:t>2,00</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4D48CE93" w14:textId="77777777" w:rsidR="006A35BA" w:rsidRPr="005A35B8" w:rsidRDefault="006A35BA" w:rsidP="006A69B9">
            <w:pPr>
              <w:spacing w:line="276" w:lineRule="auto"/>
              <w:rPr>
                <w:rFonts w:asciiTheme="minorHAnsi" w:eastAsia="Calibri" w:hAnsiTheme="minorHAnsi" w:cs="Arial"/>
                <w:b/>
                <w:sz w:val="20"/>
              </w:rPr>
            </w:pPr>
          </w:p>
        </w:tc>
      </w:tr>
      <w:tr w:rsidR="006A35BA" w:rsidRPr="005A35B8" w14:paraId="7911F00B" w14:textId="77777777" w:rsidTr="006A69B9">
        <w:trPr>
          <w:trHeight w:val="255"/>
          <w:jc w:val="center"/>
        </w:trPr>
        <w:tc>
          <w:tcPr>
            <w:tcW w:w="5648" w:type="dxa"/>
            <w:gridSpan w:val="2"/>
            <w:tcBorders>
              <w:top w:val="single" w:sz="4" w:space="0" w:color="auto"/>
              <w:left w:val="single" w:sz="4" w:space="0" w:color="auto"/>
              <w:bottom w:val="single" w:sz="4" w:space="0" w:color="auto"/>
              <w:right w:val="single" w:sz="4" w:space="0" w:color="auto"/>
            </w:tcBorders>
            <w:noWrap/>
            <w:vAlign w:val="bottom"/>
            <w:hideMark/>
          </w:tcPr>
          <w:p w14:paraId="46A67D54" w14:textId="77777777" w:rsidR="006A35BA" w:rsidRPr="005A35B8" w:rsidRDefault="006A35BA" w:rsidP="006A69B9">
            <w:pPr>
              <w:spacing w:after="0" w:line="276" w:lineRule="auto"/>
              <w:rPr>
                <w:rFonts w:asciiTheme="minorHAnsi" w:hAnsiTheme="minorHAnsi" w:cs="Arial"/>
                <w:b/>
                <w:bCs/>
                <w:sz w:val="20"/>
                <w:lang w:eastAsia="en-GB"/>
              </w:rPr>
            </w:pPr>
            <w:r w:rsidRPr="005A35B8">
              <w:rPr>
                <w:rFonts w:asciiTheme="minorHAnsi" w:hAnsiTheme="minorHAnsi" w:cs="Arial"/>
                <w:b/>
                <w:bCs/>
                <w:sz w:val="20"/>
                <w:lang w:eastAsia="en-GB"/>
              </w:rPr>
              <w:t xml:space="preserve">B: Total up to </w:t>
            </w:r>
          </w:p>
        </w:tc>
        <w:tc>
          <w:tcPr>
            <w:tcW w:w="1718" w:type="dxa"/>
            <w:tcBorders>
              <w:top w:val="single" w:sz="4" w:space="0" w:color="auto"/>
              <w:left w:val="single" w:sz="4" w:space="0" w:color="auto"/>
              <w:bottom w:val="single" w:sz="4" w:space="0" w:color="auto"/>
              <w:right w:val="single" w:sz="4" w:space="0" w:color="auto"/>
            </w:tcBorders>
            <w:noWrap/>
            <w:vAlign w:val="center"/>
            <w:hideMark/>
          </w:tcPr>
          <w:p w14:paraId="7C22ECD5" w14:textId="77777777" w:rsidR="006A35BA" w:rsidRPr="005A35B8" w:rsidRDefault="006A35BA" w:rsidP="006A69B9">
            <w:pPr>
              <w:spacing w:after="0" w:line="276" w:lineRule="auto"/>
              <w:jc w:val="center"/>
              <w:rPr>
                <w:rFonts w:asciiTheme="minorHAnsi" w:eastAsia="Calibri" w:hAnsiTheme="minorHAnsi" w:cs="Arial"/>
                <w:b/>
                <w:sz w:val="20"/>
              </w:rPr>
            </w:pPr>
            <w:r w:rsidRPr="005A35B8">
              <w:rPr>
                <w:sz w:val="20"/>
              </w:rPr>
              <w:t>23,00</w:t>
            </w:r>
          </w:p>
        </w:tc>
        <w:tc>
          <w:tcPr>
            <w:tcW w:w="2268" w:type="dxa"/>
            <w:tcBorders>
              <w:top w:val="single" w:sz="4" w:space="0" w:color="auto"/>
              <w:left w:val="single" w:sz="4" w:space="0" w:color="auto"/>
              <w:bottom w:val="single" w:sz="4" w:space="0" w:color="auto"/>
              <w:right w:val="single" w:sz="4" w:space="0" w:color="auto"/>
            </w:tcBorders>
            <w:noWrap/>
            <w:vAlign w:val="center"/>
          </w:tcPr>
          <w:p w14:paraId="62E4A81B" w14:textId="77777777" w:rsidR="006A35BA" w:rsidRPr="005A35B8" w:rsidRDefault="006A35BA" w:rsidP="006A69B9">
            <w:pPr>
              <w:spacing w:after="0" w:line="276" w:lineRule="auto"/>
              <w:jc w:val="center"/>
              <w:rPr>
                <w:rFonts w:asciiTheme="minorHAnsi" w:hAnsiTheme="minorHAnsi" w:cs="Arial"/>
                <w:bCs/>
                <w:sz w:val="20"/>
                <w:lang w:eastAsia="en-GB"/>
              </w:rPr>
            </w:pPr>
          </w:p>
        </w:tc>
      </w:tr>
      <w:tr w:rsidR="006A35BA" w:rsidRPr="005A35B8" w14:paraId="76FCDCF5" w14:textId="77777777" w:rsidTr="006A69B9">
        <w:trPr>
          <w:trHeight w:val="255"/>
          <w:jc w:val="center"/>
        </w:trPr>
        <w:tc>
          <w:tcPr>
            <w:tcW w:w="5648" w:type="dxa"/>
            <w:gridSpan w:val="2"/>
            <w:tcBorders>
              <w:top w:val="single" w:sz="4" w:space="0" w:color="auto"/>
              <w:left w:val="single" w:sz="4" w:space="0" w:color="auto"/>
              <w:bottom w:val="single" w:sz="4" w:space="0" w:color="auto"/>
              <w:right w:val="single" w:sz="4" w:space="0" w:color="auto"/>
            </w:tcBorders>
            <w:shd w:val="clear" w:color="auto" w:fill="B2C1D5" w:themeFill="accent3"/>
            <w:noWrap/>
            <w:vAlign w:val="bottom"/>
            <w:hideMark/>
          </w:tcPr>
          <w:p w14:paraId="4032C6D7" w14:textId="77777777" w:rsidR="006A35BA" w:rsidRPr="005A35B8" w:rsidRDefault="006A35BA" w:rsidP="006A69B9">
            <w:pPr>
              <w:spacing w:after="0" w:line="276" w:lineRule="auto"/>
              <w:rPr>
                <w:rFonts w:asciiTheme="minorHAnsi" w:hAnsiTheme="minorHAnsi" w:cs="Arial"/>
                <w:b/>
                <w:bCs/>
                <w:sz w:val="20"/>
                <w:lang w:eastAsia="en-GB"/>
              </w:rPr>
            </w:pPr>
            <w:r w:rsidRPr="005A35B8">
              <w:rPr>
                <w:rFonts w:asciiTheme="minorHAnsi" w:hAnsiTheme="minorHAnsi" w:cs="Arial"/>
                <w:b/>
                <w:bCs/>
                <w:sz w:val="20"/>
                <w:lang w:eastAsia="en-GB"/>
              </w:rPr>
              <w:t xml:space="preserve">TOTAL OF WORKING DAYS (from 1.-5.) up to </w:t>
            </w:r>
          </w:p>
        </w:tc>
        <w:tc>
          <w:tcPr>
            <w:tcW w:w="1718" w:type="dxa"/>
            <w:tcBorders>
              <w:top w:val="single" w:sz="4" w:space="0" w:color="auto"/>
              <w:left w:val="single" w:sz="4" w:space="0" w:color="auto"/>
              <w:bottom w:val="single" w:sz="4" w:space="0" w:color="auto"/>
              <w:right w:val="single" w:sz="4" w:space="0" w:color="auto"/>
            </w:tcBorders>
            <w:shd w:val="clear" w:color="auto" w:fill="B2C1D5" w:themeFill="accent3"/>
            <w:noWrap/>
            <w:vAlign w:val="center"/>
            <w:hideMark/>
          </w:tcPr>
          <w:p w14:paraId="7702EEDC" w14:textId="77777777" w:rsidR="006A35BA" w:rsidRPr="005A35B8" w:rsidRDefault="006A35BA" w:rsidP="006A69B9">
            <w:pPr>
              <w:spacing w:after="0" w:line="276" w:lineRule="auto"/>
              <w:jc w:val="center"/>
              <w:rPr>
                <w:rFonts w:asciiTheme="minorHAnsi" w:eastAsia="Calibri" w:hAnsiTheme="minorHAnsi" w:cs="Arial"/>
                <w:b/>
                <w:bCs/>
                <w:sz w:val="20"/>
              </w:rPr>
            </w:pPr>
            <w:r w:rsidRPr="005A35B8">
              <w:rPr>
                <w:b/>
                <w:bCs/>
                <w:sz w:val="20"/>
              </w:rPr>
              <w:t>25,00</w:t>
            </w:r>
          </w:p>
        </w:tc>
        <w:tc>
          <w:tcPr>
            <w:tcW w:w="2268" w:type="dxa"/>
            <w:tcBorders>
              <w:top w:val="single" w:sz="4" w:space="0" w:color="auto"/>
              <w:left w:val="single" w:sz="4" w:space="0" w:color="auto"/>
              <w:bottom w:val="single" w:sz="4" w:space="0" w:color="auto"/>
              <w:right w:val="single" w:sz="4" w:space="0" w:color="auto"/>
            </w:tcBorders>
            <w:shd w:val="clear" w:color="auto" w:fill="B2C1D5" w:themeFill="accent3"/>
            <w:noWrap/>
            <w:vAlign w:val="center"/>
          </w:tcPr>
          <w:p w14:paraId="46925612" w14:textId="77777777" w:rsidR="006A35BA" w:rsidRPr="005A35B8" w:rsidRDefault="006A35BA" w:rsidP="006A69B9">
            <w:pPr>
              <w:spacing w:after="0" w:line="276" w:lineRule="auto"/>
              <w:jc w:val="center"/>
              <w:rPr>
                <w:rFonts w:asciiTheme="minorHAnsi" w:hAnsiTheme="minorHAnsi" w:cs="Arial"/>
                <w:b/>
                <w:sz w:val="20"/>
                <w:lang w:eastAsia="en-GB"/>
              </w:rPr>
            </w:pPr>
          </w:p>
        </w:tc>
      </w:tr>
    </w:tbl>
    <w:p w14:paraId="24329A4D" w14:textId="77777777" w:rsidR="008C4EBC" w:rsidRPr="00552B86" w:rsidRDefault="008C4EBC" w:rsidP="00CA6385"/>
    <w:p w14:paraId="19055EEF" w14:textId="77777777" w:rsidR="00636504" w:rsidRDefault="00636504" w:rsidP="00CA6385">
      <w:pPr>
        <w:rPr>
          <w:rFonts w:cs="Arial"/>
          <w:szCs w:val="22"/>
        </w:rPr>
      </w:pPr>
    </w:p>
    <w:p w14:paraId="7E17ACB2" w14:textId="77777777" w:rsidR="00A70C6C" w:rsidRPr="004F7C7F" w:rsidRDefault="004013E6" w:rsidP="00EC4A0F">
      <w:pPr>
        <w:pStyle w:val="Listenabsatz"/>
        <w:numPr>
          <w:ilvl w:val="0"/>
          <w:numId w:val="23"/>
        </w:numPr>
        <w:ind w:left="284" w:hanging="284"/>
        <w:rPr>
          <w:szCs w:val="24"/>
        </w:rPr>
      </w:pPr>
      <w:r>
        <w:t>Cost and remuneration calculation</w:t>
      </w:r>
    </w:p>
    <w:p w14:paraId="04560A6A" w14:textId="77777777" w:rsidR="004F7C7F" w:rsidRPr="00EC4A0F" w:rsidRDefault="004F7C7F" w:rsidP="004F7C7F">
      <w:pPr>
        <w:pStyle w:val="Listenabsatz"/>
        <w:ind w:left="284"/>
        <w:rPr>
          <w:szCs w:val="24"/>
        </w:rPr>
      </w:pPr>
    </w:p>
    <w:p w14:paraId="50104CA2" w14:textId="77777777" w:rsidR="004F7C7F" w:rsidRPr="004F7C7F" w:rsidRDefault="004F7C7F" w:rsidP="004F7C7F">
      <w:pPr>
        <w:rPr>
          <w:b/>
          <w:bCs/>
        </w:rPr>
      </w:pPr>
      <w:r w:rsidRPr="004F7C7F">
        <w:rPr>
          <w:b/>
          <w:bCs/>
        </w:rPr>
        <w:t xml:space="preserve">- Following the contract award, the contract value will be inserted here as specified in the proposal </w:t>
      </w:r>
    </w:p>
    <w:p w14:paraId="38C465D5" w14:textId="77777777" w:rsidR="00444446" w:rsidRDefault="00444446" w:rsidP="00CA6385"/>
    <w:p w14:paraId="0B3E5550" w14:textId="48F9F5A6" w:rsidR="007051F9" w:rsidRPr="00552B86" w:rsidRDefault="00BC15F1" w:rsidP="00CA6385">
      <w:r w:rsidRPr="00BC15F1">
        <w:t>No travel expenses will be provided.</w:t>
      </w:r>
    </w:p>
    <w:p w14:paraId="715B93EF" w14:textId="77777777" w:rsidR="00CA6385" w:rsidRDefault="002E4B07" w:rsidP="00EC4A0F">
      <w:pPr>
        <w:pStyle w:val="Listenabsatz"/>
        <w:numPr>
          <w:ilvl w:val="0"/>
          <w:numId w:val="23"/>
        </w:numPr>
        <w:ind w:left="284" w:hanging="284"/>
      </w:pPr>
      <w:r>
        <w:t>The C</w:t>
      </w:r>
      <w:r w:rsidR="00CA6385">
        <w:t>ontractor undertakes to indepe</w:t>
      </w:r>
      <w:r w:rsidR="007051F9">
        <w:t>ndently pay any taxes due</w:t>
      </w:r>
      <w:r w:rsidR="00CA6385">
        <w:t>. The contractor shall independently ensure social security, notably an</w:t>
      </w:r>
      <w:r w:rsidR="007051F9">
        <w:t xml:space="preserve"> adequate health insurance and</w:t>
      </w:r>
      <w:r w:rsidR="00CA6385">
        <w:t xml:space="preserve"> pension</w:t>
      </w:r>
      <w:r w:rsidR="007051F9">
        <w:t xml:space="preserve"> provision</w:t>
      </w:r>
      <w:r w:rsidR="00CA6385">
        <w:t>.</w:t>
      </w:r>
    </w:p>
    <w:p w14:paraId="614728AA" w14:textId="77777777" w:rsidR="00EC4A0F" w:rsidRPr="00E95920" w:rsidRDefault="00EC4A0F" w:rsidP="00EC4A0F">
      <w:pPr>
        <w:pStyle w:val="Listenabsatz"/>
        <w:ind w:left="284" w:hanging="284"/>
      </w:pPr>
    </w:p>
    <w:p w14:paraId="01EFF0E1" w14:textId="77777777" w:rsidR="00CA6385" w:rsidRDefault="0055286B" w:rsidP="00EC4A0F">
      <w:pPr>
        <w:pStyle w:val="Listenabsatz"/>
        <w:numPr>
          <w:ilvl w:val="0"/>
          <w:numId w:val="23"/>
        </w:numPr>
        <w:ind w:left="284" w:hanging="284"/>
      </w:pPr>
      <w:r>
        <w:t>The C</w:t>
      </w:r>
      <w:r w:rsidR="00CA6385">
        <w:t xml:space="preserve">ontractor shall only be entitled to compensation for days on which </w:t>
      </w:r>
      <w:r w:rsidR="007051F9">
        <w:t xml:space="preserve">work is </w:t>
      </w:r>
      <w:proofErr w:type="gramStart"/>
      <w:r w:rsidR="007051F9">
        <w:t>actually performed</w:t>
      </w:r>
      <w:proofErr w:type="gramEnd"/>
      <w:r w:rsidR="007051F9">
        <w:t xml:space="preserve"> for the Customer</w:t>
      </w:r>
      <w:r w:rsidR="00CA6385">
        <w:t>. There is no entitlement to compensation in the case of illness or an entitlement to leave or holiday pay.</w:t>
      </w:r>
    </w:p>
    <w:p w14:paraId="6CF8A986" w14:textId="77777777" w:rsidR="00EC4A0F" w:rsidRDefault="00EC4A0F" w:rsidP="00EC4A0F">
      <w:pPr>
        <w:pStyle w:val="Listenabsatz"/>
        <w:ind w:left="284" w:hanging="284"/>
      </w:pPr>
    </w:p>
    <w:p w14:paraId="1A8C65F5" w14:textId="77777777" w:rsidR="00CA6385" w:rsidRDefault="00CA6385" w:rsidP="00EC4A0F">
      <w:pPr>
        <w:pStyle w:val="Listenabsatz"/>
        <w:numPr>
          <w:ilvl w:val="0"/>
          <w:numId w:val="23"/>
        </w:numPr>
        <w:ind w:left="284" w:hanging="284"/>
      </w:pPr>
      <w:r>
        <w:t xml:space="preserve">With the </w:t>
      </w:r>
      <w:r w:rsidR="007051F9">
        <w:t>remuneration agreed in §</w:t>
      </w:r>
      <w:r>
        <w:t xml:space="preserve"> (2), all compensation claims by the </w:t>
      </w:r>
      <w:r w:rsidR="007051F9">
        <w:t>C</w:t>
      </w:r>
      <w:r>
        <w:t>ontractor in connection with the provision of the contractual services, in particular the performance of the work and the granting of rights in accordance with section 5 of the General T</w:t>
      </w:r>
      <w:r w:rsidR="007051F9">
        <w:t>erms and Conditions</w:t>
      </w:r>
      <w:r>
        <w:t xml:space="preserve">, shall be deemed satisfied. </w:t>
      </w:r>
      <w:proofErr w:type="gramStart"/>
      <w:r>
        <w:t>In particular, any</w:t>
      </w:r>
      <w:proofErr w:type="gramEnd"/>
      <w:r>
        <w:t xml:space="preserve"> expenses arising within the scope of service performance must be borne by the </w:t>
      </w:r>
      <w:r w:rsidR="0055286B">
        <w:t>Contractor</w:t>
      </w:r>
      <w:r>
        <w:t>, unless specified otherwise in the General Terms and Conditions of Contract.</w:t>
      </w:r>
    </w:p>
    <w:p w14:paraId="17301E2E" w14:textId="77777777" w:rsidR="00EC4A0F" w:rsidRDefault="00EC4A0F" w:rsidP="00EC4A0F">
      <w:pPr>
        <w:pStyle w:val="Listenabsatz"/>
        <w:ind w:left="284" w:hanging="284"/>
      </w:pPr>
    </w:p>
    <w:p w14:paraId="2C028AB4" w14:textId="77777777" w:rsidR="003D062F" w:rsidRPr="002074B9" w:rsidRDefault="00CA6385" w:rsidP="005F740C">
      <w:pPr>
        <w:pStyle w:val="Listenabsatz"/>
        <w:numPr>
          <w:ilvl w:val="0"/>
          <w:numId w:val="23"/>
        </w:numPr>
        <w:ind w:left="284" w:hanging="284"/>
      </w:pPr>
      <w:r>
        <w:t xml:space="preserve">The service performance shall be demonstrated by time sheet with each invoice and shall be paid out accordingly. The date, location and services provided must be specified. Annex 4 should be used as a template for verification purposes. Non-verifiable activities will not be compensated by the contracting authority. The invoices must contain all the information specified in Annex 3. </w:t>
      </w:r>
    </w:p>
    <w:p w14:paraId="788FD382" w14:textId="77777777" w:rsidR="00CA6385" w:rsidRDefault="00CA6385" w:rsidP="005F740C">
      <w:pPr>
        <w:pStyle w:val="Listenabsatz"/>
        <w:ind w:left="284"/>
      </w:pPr>
    </w:p>
    <w:p w14:paraId="40B2244D" w14:textId="77777777" w:rsidR="00EC4A0F" w:rsidRDefault="00EC4A0F" w:rsidP="00EC4A0F">
      <w:pPr>
        <w:pStyle w:val="Listenabsatz"/>
        <w:ind w:left="284" w:hanging="284"/>
      </w:pPr>
    </w:p>
    <w:p w14:paraId="0D278467" w14:textId="77777777" w:rsidR="0064024F" w:rsidRDefault="0064024F" w:rsidP="00EC4A0F">
      <w:pPr>
        <w:pStyle w:val="Listenabsatz"/>
        <w:numPr>
          <w:ilvl w:val="0"/>
          <w:numId w:val="23"/>
        </w:numPr>
        <w:ind w:left="284" w:hanging="284"/>
      </w:pPr>
      <w:r>
        <w:t>If the provision of services under this contract requires more than eight hours on a given day, the day shall count as a full day of work. Commenced days of service performance under this contract with less than eight working hours shall be added up in the overall billing. In the billing, hours are rounded up to full hours. Eight hours of service performance shall constitute one full day.</w:t>
      </w:r>
    </w:p>
    <w:p w14:paraId="400F2282" w14:textId="77777777" w:rsidR="00EC4A0F" w:rsidRDefault="00EC4A0F" w:rsidP="00EC4A0F">
      <w:pPr>
        <w:pStyle w:val="Listenabsatz"/>
        <w:ind w:left="284" w:hanging="284"/>
      </w:pPr>
    </w:p>
    <w:p w14:paraId="1FABACD2" w14:textId="77777777" w:rsidR="00CA6385" w:rsidRDefault="00CA6385" w:rsidP="00EC4A0F">
      <w:pPr>
        <w:pStyle w:val="Listenabsatz"/>
        <w:numPr>
          <w:ilvl w:val="0"/>
          <w:numId w:val="23"/>
        </w:numPr>
        <w:ind w:left="284" w:hanging="284"/>
      </w:pPr>
      <w:r>
        <w:t>Service provision beyond the specified scope (quantity structure) must be agreed</w:t>
      </w:r>
      <w:r w:rsidR="007051F9">
        <w:t xml:space="preserve"> upon</w:t>
      </w:r>
      <w:r>
        <w:t xml:space="preserve"> with the </w:t>
      </w:r>
      <w:r w:rsidR="007051F9">
        <w:t>Customer</w:t>
      </w:r>
      <w:r>
        <w:t xml:space="preserve"> beforehand</w:t>
      </w:r>
      <w:r w:rsidR="007051F9">
        <w:t xml:space="preserve"> in writing. In this case, the </w:t>
      </w:r>
      <w:r w:rsidR="0055286B">
        <w:t>Contractor</w:t>
      </w:r>
      <w:r>
        <w:t xml:space="preserve"> shal</w:t>
      </w:r>
      <w:r w:rsidR="007051F9">
        <w:t>l demonstrate to the Customer</w:t>
      </w:r>
      <w:r>
        <w:t xml:space="preserve"> the services rendered and specify what additional activities are necessary and how long they will take to complete. The parties shall reach an agreement on this without delay.</w:t>
      </w:r>
    </w:p>
    <w:p w14:paraId="1811B4BB" w14:textId="77777777" w:rsidR="00EC4A0F" w:rsidRDefault="00EC4A0F" w:rsidP="00EC4A0F">
      <w:pPr>
        <w:pStyle w:val="Listenabsatz"/>
      </w:pPr>
    </w:p>
    <w:p w14:paraId="7A4F2580" w14:textId="77777777" w:rsidR="00CA6385" w:rsidRPr="00EC4A0F" w:rsidRDefault="00B516A5" w:rsidP="00EC4A0F">
      <w:pPr>
        <w:pStyle w:val="Listenabsatz"/>
        <w:numPr>
          <w:ilvl w:val="0"/>
          <w:numId w:val="23"/>
        </w:numPr>
        <w:ind w:left="284" w:hanging="284"/>
        <w:rPr>
          <w:szCs w:val="24"/>
        </w:rPr>
      </w:pPr>
      <w:r>
        <w:t>Method</w:t>
      </w:r>
      <w:r w:rsidR="00CA6385">
        <w:t xml:space="preserve"> of payment </w:t>
      </w:r>
    </w:p>
    <w:p w14:paraId="495E88D9" w14:textId="77777777" w:rsidR="00CA6385" w:rsidRPr="00F1127E" w:rsidRDefault="00B516A5" w:rsidP="00F1127E">
      <w:r>
        <w:t xml:space="preserve">The </w:t>
      </w:r>
      <w:r w:rsidR="0055286B">
        <w:t>Contractor</w:t>
      </w:r>
      <w:r>
        <w:t xml:space="preserve"> shall </w:t>
      </w:r>
      <w:r w:rsidR="001E60F1">
        <w:t>submit regular invoices for services rendered</w:t>
      </w:r>
      <w:r>
        <w:t xml:space="preserve"> at agreed deadlines</w:t>
      </w:r>
      <w:r w:rsidR="001E60F1">
        <w:t xml:space="preserve">. </w:t>
      </w:r>
      <w:r w:rsidR="006014A3" w:rsidRPr="006014A3">
        <w:t xml:space="preserve">In accordance with the EU regulation on Electronic Invoicing in Federal Public Procurement (E-Invoicing Regulation - </w:t>
      </w:r>
      <w:hyperlink r:id="rId17" w:history="1">
        <w:r w:rsidR="006014A3" w:rsidRPr="00C40A90">
          <w:rPr>
            <w:rStyle w:val="Hyperlink"/>
          </w:rPr>
          <w:t>ERechV</w:t>
        </w:r>
      </w:hyperlink>
      <w:r w:rsidR="006014A3" w:rsidRPr="006014A3">
        <w:t xml:space="preserve">), invoices of EUR 1,000 net or more must be submitted via the e-invoicing portal OZG-RE, provided by the </w:t>
      </w:r>
      <w:proofErr w:type="spellStart"/>
      <w:r w:rsidR="006014A3" w:rsidRPr="006014A3">
        <w:t>Bundesdruckerei</w:t>
      </w:r>
      <w:proofErr w:type="spellEnd"/>
      <w:r w:rsidR="006014A3" w:rsidRPr="006014A3">
        <w:t xml:space="preserve"> (Federal Printing Office). The access link to the OZG-compliant invoice receipt platform is: </w:t>
      </w:r>
      <w:hyperlink r:id="rId18" w:history="1">
        <w:r w:rsidR="006014A3" w:rsidRPr="00D17A6D">
          <w:rPr>
            <w:rStyle w:val="Hyperlink"/>
          </w:rPr>
          <w:t>https://xrechnung-bdr.de/edi/account/login</w:t>
        </w:r>
      </w:hyperlink>
      <w:r w:rsidR="006014A3" w:rsidRPr="006014A3">
        <w:t xml:space="preserve">. The </w:t>
      </w:r>
      <w:proofErr w:type="spellStart"/>
      <w:r w:rsidR="006014A3" w:rsidRPr="006014A3">
        <w:t>Leitweg</w:t>
      </w:r>
      <w:proofErr w:type="spellEnd"/>
      <w:r w:rsidR="006014A3" w:rsidRPr="006014A3">
        <w:t xml:space="preserve">-ID (buyer reference) for unambiguous addressing of e-invoices to </w:t>
      </w:r>
      <w:proofErr w:type="spellStart"/>
      <w:r w:rsidR="006014A3" w:rsidRPr="006014A3">
        <w:t>DEval</w:t>
      </w:r>
      <w:proofErr w:type="spellEnd"/>
      <w:r w:rsidR="006014A3" w:rsidRPr="006014A3">
        <w:t xml:space="preserve"> is: </w:t>
      </w:r>
      <w:r w:rsidR="006014A3" w:rsidRPr="006014A3">
        <w:rPr>
          <w:b/>
        </w:rPr>
        <w:t>992-80271-16</w:t>
      </w:r>
      <w:r w:rsidR="006014A3" w:rsidRPr="006014A3">
        <w:t>.</w:t>
      </w:r>
    </w:p>
    <w:p w14:paraId="4AB4D5A8" w14:textId="77777777" w:rsidR="00CA6385" w:rsidRPr="00552B86" w:rsidRDefault="00CA6385" w:rsidP="00EC4A0F">
      <w:r>
        <w:t>Additional settlements shall take place on the following agreed deadlines:</w:t>
      </w:r>
    </w:p>
    <w:p w14:paraId="16756C4B" w14:textId="77777777" w:rsidR="00CA6385" w:rsidRPr="00EC4A0F" w:rsidRDefault="00CA6385" w:rsidP="00EC4A0F">
      <w:pPr>
        <w:pStyle w:val="Listenabsatz"/>
        <w:numPr>
          <w:ilvl w:val="0"/>
          <w:numId w:val="25"/>
        </w:numPr>
        <w:rPr>
          <w:rFonts w:cs="Arial"/>
          <w:szCs w:val="22"/>
        </w:rPr>
      </w:pPr>
      <w:r>
        <w:t xml:space="preserve">With effect from 1 December every year, all services rendered up to that point in the current year must be invoiced. This deadline must be complied with for budgetary reasons. Late </w:t>
      </w:r>
      <w:r>
        <w:lastRenderedPageBreak/>
        <w:t>settlement may lead to deductions, in so far as budgetary resources from the current year cannot be made available due to a lack of accounting documents.</w:t>
      </w:r>
    </w:p>
    <w:p w14:paraId="31C8400E" w14:textId="77777777" w:rsidR="00EC4A0F" w:rsidRPr="00EC4A0F" w:rsidRDefault="00EC4A0F" w:rsidP="00EC4A0F">
      <w:pPr>
        <w:pStyle w:val="Listenabsatz"/>
        <w:rPr>
          <w:rFonts w:cs="Arial"/>
          <w:szCs w:val="22"/>
        </w:rPr>
      </w:pPr>
    </w:p>
    <w:p w14:paraId="6A4E2583" w14:textId="77777777" w:rsidR="00CA6385" w:rsidRDefault="009148B6" w:rsidP="00EC4A0F">
      <w:pPr>
        <w:pStyle w:val="Listenabsatz"/>
        <w:numPr>
          <w:ilvl w:val="0"/>
          <w:numId w:val="25"/>
        </w:numPr>
      </w:pPr>
      <w:r>
        <w:fldChar w:fldCharType="begin" w:fldLock="1">
          <w:ffData>
            <w:name w:val="Text14"/>
            <w:enabled/>
            <w:calcOnExit w:val="0"/>
            <w:textInput>
              <w:default w:val="Define additional deadlines, if necessary"/>
            </w:textInput>
          </w:ffData>
        </w:fldChar>
      </w:r>
      <w:bookmarkStart w:id="10" w:name="Text14"/>
      <w:r>
        <w:instrText xml:space="preserve"> FORMTEXT </w:instrText>
      </w:r>
      <w:r>
        <w:fldChar w:fldCharType="separate"/>
      </w:r>
      <w:r>
        <w:t>Define additional deadlines, if necessary</w:t>
      </w:r>
      <w:r>
        <w:fldChar w:fldCharType="end"/>
      </w:r>
      <w:bookmarkEnd w:id="10"/>
    </w:p>
    <w:p w14:paraId="5301F6EB" w14:textId="77777777" w:rsidR="00EC4A0F" w:rsidRDefault="00EC4A0F" w:rsidP="00EC4A0F">
      <w:pPr>
        <w:pStyle w:val="Listenabsatz"/>
      </w:pPr>
    </w:p>
    <w:p w14:paraId="0D6A7788" w14:textId="77777777" w:rsidR="001E60F1" w:rsidRDefault="00CA6385" w:rsidP="001E60F1">
      <w:pPr>
        <w:pStyle w:val="Listenabsatz"/>
        <w:numPr>
          <w:ilvl w:val="0"/>
          <w:numId w:val="25"/>
        </w:numPr>
      </w:pPr>
      <w:r>
        <w:t>The final payment shall be made after the fulfilment of all obligations and a corresponding verificat</w:t>
      </w:r>
      <w:r w:rsidR="0099236E">
        <w:t>ion by the Customer</w:t>
      </w:r>
      <w:r>
        <w:t xml:space="preserve">, again </w:t>
      </w:r>
      <w:r w:rsidR="00BC7A68">
        <w:t>based on</w:t>
      </w:r>
      <w:r>
        <w:t xml:space="preserve"> an invoice</w:t>
      </w:r>
      <w:r w:rsidR="00BC7A68">
        <w:t>,</w:t>
      </w:r>
      <w:r>
        <w:t xml:space="preserve"> specifying the services rendered and the time scope. Supporting documents must be submitted along with the itemisation.</w:t>
      </w:r>
    </w:p>
    <w:p w14:paraId="5FBC5E29" w14:textId="77777777" w:rsidR="001E60F1" w:rsidRDefault="001E60F1" w:rsidP="00F1127E">
      <w:pPr>
        <w:rPr>
          <w:rFonts w:cs="Arial"/>
          <w:szCs w:val="22"/>
        </w:rPr>
      </w:pPr>
    </w:p>
    <w:p w14:paraId="587535BE" w14:textId="77777777" w:rsidR="00CD6CCB" w:rsidRPr="006858CF" w:rsidRDefault="005A511F" w:rsidP="00DA7F3A">
      <w:pPr>
        <w:pStyle w:val="Listenabsatz"/>
        <w:numPr>
          <w:ilvl w:val="0"/>
          <w:numId w:val="23"/>
        </w:numPr>
        <w:ind w:left="284" w:hanging="284"/>
      </w:pPr>
      <w:r w:rsidRPr="006858CF">
        <w:t>Data protection and data security, sub</w:t>
      </w:r>
      <w:r w:rsidR="0055286B" w:rsidRPr="006858CF">
        <w:t>contractor</w:t>
      </w:r>
      <w:r w:rsidRPr="006858CF">
        <w:t xml:space="preserve">s </w:t>
      </w:r>
    </w:p>
    <w:p w14:paraId="239B949D" w14:textId="77777777" w:rsidR="005A511F" w:rsidRDefault="005A511F" w:rsidP="00DC1072">
      <w:pPr>
        <w:pStyle w:val="Listenabsatz"/>
      </w:pPr>
    </w:p>
    <w:p w14:paraId="22A115AA" w14:textId="77777777" w:rsidR="005A511F" w:rsidRDefault="0099236E" w:rsidP="00DC1072">
      <w:pPr>
        <w:pStyle w:val="Listenabsatz"/>
        <w:numPr>
          <w:ilvl w:val="0"/>
          <w:numId w:val="34"/>
        </w:numPr>
      </w:pPr>
      <w:r>
        <w:t>The Customer will provide the C</w:t>
      </w:r>
      <w:r w:rsidR="005A511F">
        <w:t xml:space="preserve">ontractor with data, such as documents and underlying regulations, which serve </w:t>
      </w:r>
      <w:r>
        <w:t xml:space="preserve">as </w:t>
      </w:r>
      <w:r w:rsidR="005A511F">
        <w:t xml:space="preserve">the documentation of the evaluated area and may be of importance in the context of the evaluation, records and financial data on measures, programmes and projects, written communication, tables, charts, datasets, data analyses, internal policies (for example of the </w:t>
      </w:r>
      <w:r w:rsidR="00497D4B" w:rsidRPr="00497D4B">
        <w:t>German Federal Ministry for Economic Cooperation and Development</w:t>
      </w:r>
      <w:r w:rsidR="00497D4B" w:rsidRPr="00811384">
        <w:rPr>
          <w:rFonts w:ascii="Arial" w:hAnsi="Arial" w:cs="Arial"/>
          <w:color w:val="021620"/>
          <w:lang w:val="en-US"/>
        </w:rPr>
        <w:t xml:space="preserve"> </w:t>
      </w:r>
      <w:r w:rsidR="00497D4B">
        <w:rPr>
          <w:rFonts w:ascii="Arial" w:hAnsi="Arial" w:cs="Arial"/>
          <w:color w:val="021620"/>
          <w:lang w:val="en-US"/>
        </w:rPr>
        <w:t>(</w:t>
      </w:r>
      <w:r w:rsidR="005A511F">
        <w:t>BMZ</w:t>
      </w:r>
      <w:r w:rsidR="00497D4B">
        <w:t>)</w:t>
      </w:r>
      <w:r w:rsidR="005A511F">
        <w:t xml:space="preserve">) and guidelines, reports, draft reports, images, plans, maps, visual and auditory materials, which form the basis for the (consulting) activities of the </w:t>
      </w:r>
      <w:r w:rsidR="0055286B">
        <w:t>Contractor</w:t>
      </w:r>
      <w:r w:rsidR="005A511F">
        <w:t>. These data may also contain personal information (personal data), as well as confidential inf</w:t>
      </w:r>
      <w:r>
        <w:t xml:space="preserve">ormation of third parties. The </w:t>
      </w:r>
      <w:r w:rsidR="0055286B">
        <w:t>Contractor</w:t>
      </w:r>
      <w:r w:rsidR="005A511F">
        <w:t xml:space="preserve"> shall s</w:t>
      </w:r>
      <w:r>
        <w:t xml:space="preserve">upport the </w:t>
      </w:r>
      <w:r w:rsidR="0055286B">
        <w:t>C</w:t>
      </w:r>
      <w:r w:rsidR="00FE650D">
        <w:t>ustomer</w:t>
      </w:r>
      <w:r w:rsidR="005A511F">
        <w:t xml:space="preserve"> in its scientific work, which is geared towards a</w:t>
      </w:r>
      <w:r w:rsidR="005A511F" w:rsidRPr="00847B2E">
        <w:t xml:space="preserve">chieving the evaluation objective. </w:t>
      </w:r>
      <w:r w:rsidR="00847B2E" w:rsidRPr="00847B2E">
        <w:t>The processing of personal data by the Contractor is limited to the sole purpose of performing a single evaluation and carrying out the associated scientific research.</w:t>
      </w:r>
      <w:r w:rsidR="005A511F" w:rsidRPr="00847B2E">
        <w:t xml:space="preserve"> This also applies to data developed by the </w:t>
      </w:r>
      <w:r w:rsidR="0055286B" w:rsidRPr="00847B2E">
        <w:t>Contractor</w:t>
      </w:r>
      <w:r w:rsidR="005A511F" w:rsidRPr="00847B2E">
        <w:t xml:space="preserve"> </w:t>
      </w:r>
      <w:proofErr w:type="gramStart"/>
      <w:r w:rsidR="005A511F" w:rsidRPr="00847B2E">
        <w:t>on the basis of</w:t>
      </w:r>
      <w:proofErr w:type="gramEnd"/>
      <w:r w:rsidR="005A511F" w:rsidRPr="00847B2E">
        <w:t xml:space="preserve"> (personal) data provi</w:t>
      </w:r>
      <w:r w:rsidRPr="00847B2E">
        <w:t>ded by the Customer</w:t>
      </w:r>
      <w:r w:rsidR="005A511F" w:rsidRPr="00847B2E">
        <w:t xml:space="preserve">. </w:t>
      </w:r>
      <w:r w:rsidR="00847B2E" w:rsidRPr="00847B2E">
        <w:t>Transferring data (</w:t>
      </w:r>
      <w:proofErr w:type="gramStart"/>
      <w:r w:rsidR="00847B2E" w:rsidRPr="00847B2E">
        <w:t>in particular personal</w:t>
      </w:r>
      <w:proofErr w:type="gramEnd"/>
      <w:r w:rsidR="00847B2E" w:rsidRPr="00847B2E">
        <w:t xml:space="preserve"> data) to third parties or publishing it is not permitted without the written consent of the Customer.</w:t>
      </w:r>
    </w:p>
    <w:p w14:paraId="18C8F14D" w14:textId="77777777" w:rsidR="005A511F" w:rsidRDefault="005A511F" w:rsidP="00CD6CCB">
      <w:pPr>
        <w:pStyle w:val="Listenabsatz"/>
        <w:ind w:left="284"/>
      </w:pPr>
    </w:p>
    <w:p w14:paraId="6FDDE8F1" w14:textId="77777777" w:rsidR="005A511F" w:rsidRDefault="0099236E" w:rsidP="003858F6">
      <w:pPr>
        <w:pStyle w:val="Listenabsatz"/>
        <w:numPr>
          <w:ilvl w:val="0"/>
          <w:numId w:val="34"/>
        </w:numPr>
      </w:pPr>
      <w:r>
        <w:t xml:space="preserve">The </w:t>
      </w:r>
      <w:r w:rsidR="0055286B">
        <w:t>Contractor</w:t>
      </w:r>
      <w:r w:rsidR="005A511F">
        <w:t xml:space="preserve"> undertakes to treat as confidential (personal) data and information provided by the contracting authority. </w:t>
      </w:r>
      <w:proofErr w:type="gramStart"/>
      <w:r w:rsidR="005A511F">
        <w:t>In particular, this</w:t>
      </w:r>
      <w:proofErr w:type="gramEnd"/>
      <w:r w:rsidR="005A511F">
        <w:t xml:space="preserve"> means that the </w:t>
      </w:r>
      <w:r w:rsidR="0055286B">
        <w:t>Contractor</w:t>
      </w:r>
      <w:r w:rsidR="005A511F">
        <w:t xml:space="preserve"> and his employees shall not disclose or make accessible (personal) data or confidential information to third parties or in any other way exploit or use these data and information except for the purposes contractually agreed upon between the parties. </w:t>
      </w:r>
    </w:p>
    <w:p w14:paraId="2F3E5AD1" w14:textId="77777777" w:rsidR="00D7055F" w:rsidRDefault="00D7055F" w:rsidP="00CD6CCB">
      <w:pPr>
        <w:pStyle w:val="Listenabsatz"/>
        <w:ind w:left="284"/>
      </w:pPr>
    </w:p>
    <w:p w14:paraId="062EC1BF" w14:textId="77777777" w:rsidR="00D7055F" w:rsidRDefault="00D7055F" w:rsidP="00DC1072">
      <w:pPr>
        <w:pStyle w:val="Listenabsatz"/>
        <w:numPr>
          <w:ilvl w:val="0"/>
          <w:numId w:val="34"/>
        </w:numPr>
      </w:pPr>
      <w:r>
        <w:t xml:space="preserve">The employees of the </w:t>
      </w:r>
      <w:r w:rsidR="0055286B">
        <w:t>Contractor</w:t>
      </w:r>
      <w:r>
        <w:t xml:space="preserve"> may access (personal) data and confidential information only to the extent in which they are required for the implementation of the evaluation activities or are </w:t>
      </w:r>
      <w:proofErr w:type="gramStart"/>
      <w:r>
        <w:t>absolutely necessary</w:t>
      </w:r>
      <w:proofErr w:type="gramEnd"/>
      <w:r>
        <w:t xml:space="preserve"> for the scientific research activities associated with achieving the evaluation objective.</w:t>
      </w:r>
      <w:r w:rsidR="0099236E">
        <w:t xml:space="preserve"> In addition, employees of the </w:t>
      </w:r>
      <w:r w:rsidR="0055286B">
        <w:t>Contractor</w:t>
      </w:r>
      <w:r>
        <w:t xml:space="preserve"> must familiarise themselves with the relevant data protection regulations and section 3 of this Service Contract before beginning their activity.</w:t>
      </w:r>
    </w:p>
    <w:p w14:paraId="4ACB6A3E" w14:textId="77777777" w:rsidR="005A511F" w:rsidRDefault="005A511F" w:rsidP="00CD6CCB">
      <w:pPr>
        <w:pStyle w:val="Listenabsatz"/>
        <w:ind w:left="284"/>
      </w:pPr>
    </w:p>
    <w:p w14:paraId="78B7ACA7" w14:textId="77777777" w:rsidR="005A511F" w:rsidRDefault="00847B2E" w:rsidP="00DC1072">
      <w:pPr>
        <w:pStyle w:val="Listenabsatz"/>
        <w:numPr>
          <w:ilvl w:val="0"/>
          <w:numId w:val="34"/>
        </w:numPr>
      </w:pPr>
      <w:r w:rsidRPr="006A0D5C">
        <w:t>The Contractor undertakes to process (personal) data and confidential information supplied by the Customer in accordance with the principles of the General Data Protection Regulation and within the framework of the relevant data protection laws and regulations.</w:t>
      </w:r>
      <w:r w:rsidR="005A511F">
        <w:t xml:space="preserve"> </w:t>
      </w:r>
    </w:p>
    <w:p w14:paraId="39678498" w14:textId="77777777" w:rsidR="005A511F" w:rsidRDefault="005A511F" w:rsidP="00CD6CCB">
      <w:pPr>
        <w:pStyle w:val="Listenabsatz"/>
      </w:pPr>
    </w:p>
    <w:p w14:paraId="535693DC" w14:textId="77777777" w:rsidR="005A511F" w:rsidRDefault="0099236E" w:rsidP="00DC1072">
      <w:pPr>
        <w:pStyle w:val="Listenabsatz"/>
        <w:numPr>
          <w:ilvl w:val="0"/>
          <w:numId w:val="34"/>
        </w:numPr>
      </w:pPr>
      <w:r>
        <w:t xml:space="preserve">The </w:t>
      </w:r>
      <w:r w:rsidR="0055286B">
        <w:t>Contractor</w:t>
      </w:r>
      <w:r w:rsidR="005A511F">
        <w:t xml:space="preserve"> undertakes, in the case of processing of (personal) data and confidential information, to comply with the </w:t>
      </w:r>
      <w:bookmarkStart w:id="11" w:name="_Hlk8833026"/>
      <w:r w:rsidR="005A511F">
        <w:t>statutory and contractual provisions on data protection</w:t>
      </w:r>
      <w:bookmarkEnd w:id="11"/>
      <w:r w:rsidR="005A511F">
        <w:t xml:space="preserve">, </w:t>
      </w:r>
      <w:proofErr w:type="gramStart"/>
      <w:r w:rsidR="005A511F">
        <w:t>in particular with</w:t>
      </w:r>
      <w:proofErr w:type="gramEnd"/>
      <w:r w:rsidR="005A511F">
        <w:t xml:space="preserve"> the General Data Protection Regulation (GDPR). This includes state-of-the-art customised technical and organisational measures (Art. 32 GDPR) and the obligation to data secrecy within the meaning of the GDPR. The employees of the </w:t>
      </w:r>
      <w:r w:rsidR="0055286B">
        <w:t>Contractor</w:t>
      </w:r>
      <w:r w:rsidR="005A511F">
        <w:t xml:space="preserve"> shall be obligated accordingly in writing. Section 1.5 of the </w:t>
      </w:r>
      <w:proofErr w:type="spellStart"/>
      <w:r w:rsidR="005A511F">
        <w:t>DEval’s</w:t>
      </w:r>
      <w:proofErr w:type="spellEnd"/>
      <w:r w:rsidR="005A511F">
        <w:t xml:space="preserve"> General Terms and Conditions of Contract must be observed. </w:t>
      </w:r>
    </w:p>
    <w:p w14:paraId="3B733431" w14:textId="77777777" w:rsidR="005A511F" w:rsidRDefault="005A511F" w:rsidP="00CD6CCB">
      <w:pPr>
        <w:pStyle w:val="Listenabsatz"/>
      </w:pPr>
    </w:p>
    <w:p w14:paraId="4DA60A66" w14:textId="77777777" w:rsidR="005A511F" w:rsidRDefault="005A511F" w:rsidP="004D3F84">
      <w:pPr>
        <w:pStyle w:val="Listenabsatz"/>
        <w:numPr>
          <w:ilvl w:val="0"/>
          <w:numId w:val="34"/>
        </w:numPr>
      </w:pPr>
      <w:r>
        <w:t xml:space="preserve">The obligation to protect confidential information and (personal) data does not include information that is already public knowledge. </w:t>
      </w:r>
    </w:p>
    <w:p w14:paraId="75E9D9A5" w14:textId="77777777" w:rsidR="005A511F" w:rsidRDefault="005A511F" w:rsidP="00CD6CCB">
      <w:pPr>
        <w:pStyle w:val="Listenabsatz"/>
      </w:pPr>
    </w:p>
    <w:p w14:paraId="274F930B" w14:textId="77777777" w:rsidR="005A511F" w:rsidRDefault="0099236E" w:rsidP="00395776">
      <w:pPr>
        <w:pStyle w:val="Listenabsatz"/>
        <w:numPr>
          <w:ilvl w:val="0"/>
          <w:numId w:val="34"/>
        </w:numPr>
      </w:pPr>
      <w:r>
        <w:t xml:space="preserve">If the </w:t>
      </w:r>
      <w:r w:rsidR="0055286B">
        <w:t>Contractor</w:t>
      </w:r>
      <w:r w:rsidR="00DF10EB">
        <w:t xml:space="preserve"> as part of the provision of services wants to entrust a subcontractor, this requires the prior written consent of the </w:t>
      </w:r>
      <w:r>
        <w:t>Customer</w:t>
      </w:r>
      <w:r w:rsidR="00DF10EB">
        <w:t xml:space="preserve">. Should the </w:t>
      </w:r>
      <w:r>
        <w:t>Customer</w:t>
      </w:r>
      <w:r w:rsidR="00DF10EB">
        <w:t xml:space="preserve"> agree to a transfer of (personal) data and confidential information to third parties or subcontractors, this shall apply only to external consultants and parties that are committed to confidentiality or if this is </w:t>
      </w:r>
      <w:proofErr w:type="gramStart"/>
      <w:r w:rsidR="00DF10EB">
        <w:t>absolutely necessary</w:t>
      </w:r>
      <w:proofErr w:type="gramEnd"/>
      <w:r w:rsidR="00DF10EB">
        <w:t xml:space="preserve"> for the execution of the contract. These third parties and subcontractors must be obligated to equivalent data protection and data security measures. The obligations resulting from this agreement, also with a view to the General Terms and Conditions of Contract of the </w:t>
      </w:r>
      <w:r>
        <w:t>Customer</w:t>
      </w:r>
      <w:r w:rsidR="00DF10EB">
        <w:t>, shall also apply to any subcontractors and third parties. The transfer of (personal) data or confidential information to further third parties (e.g. sub-subcontractors) is excluded in any case.</w:t>
      </w:r>
    </w:p>
    <w:p w14:paraId="32C8C977" w14:textId="77777777" w:rsidR="005A511F" w:rsidRDefault="005A511F" w:rsidP="00CD6CCB">
      <w:pPr>
        <w:pStyle w:val="Listenabsatz"/>
      </w:pPr>
    </w:p>
    <w:p w14:paraId="5BE5A41C" w14:textId="77777777" w:rsidR="005A511F" w:rsidRDefault="005A511F" w:rsidP="00DC1072">
      <w:pPr>
        <w:pStyle w:val="Listenabsatz"/>
        <w:numPr>
          <w:ilvl w:val="0"/>
          <w:numId w:val="34"/>
        </w:numPr>
      </w:pPr>
      <w:bookmarkStart w:id="12" w:name="_Hlk8825890"/>
      <w:r>
        <w:t>At the discretion of the contracting authority, all data, in particular personal da</w:t>
      </w:r>
      <w:r w:rsidR="00BC7A68">
        <w:t>ta and confidential information</w:t>
      </w:r>
      <w:r>
        <w:t xml:space="preserve"> must either be returned to the </w:t>
      </w:r>
      <w:r w:rsidR="00B00465">
        <w:t>Customer</w:t>
      </w:r>
      <w:r>
        <w:t xml:space="preserve"> after completion of the activity or the information and documents must be completely, irre</w:t>
      </w:r>
      <w:r w:rsidR="004D38CB">
        <w:t>trievably</w:t>
      </w:r>
      <w:r>
        <w:t xml:space="preserve"> and verifiably destroyed. Exempt from the return/deletion obligations are any statutory retention obligations or official/court orders. </w:t>
      </w:r>
      <w:bookmarkEnd w:id="12"/>
    </w:p>
    <w:p w14:paraId="13D5A3C3" w14:textId="77777777" w:rsidR="005A511F" w:rsidRDefault="005A511F" w:rsidP="00CD6CCB">
      <w:pPr>
        <w:pStyle w:val="Listenabsatz"/>
      </w:pPr>
    </w:p>
    <w:p w14:paraId="05F81E4D" w14:textId="77777777" w:rsidR="005A511F" w:rsidRDefault="00B00465" w:rsidP="00DC1072">
      <w:pPr>
        <w:pStyle w:val="Listenabsatz"/>
        <w:numPr>
          <w:ilvl w:val="0"/>
          <w:numId w:val="34"/>
        </w:numPr>
      </w:pPr>
      <w:r>
        <w:t>If the C</w:t>
      </w:r>
      <w:r w:rsidR="005A511F">
        <w:t>ontractor becomes aware that (personal) data and/or confidential information have been disclosed contrary to this agreement or there is a risk that it has come to the attention of third parties in any other</w:t>
      </w:r>
      <w:r>
        <w:t xml:space="preserve"> way, the C</w:t>
      </w:r>
      <w:r w:rsidR="005A511F">
        <w:t xml:space="preserve">ontractor shall notify the </w:t>
      </w:r>
      <w:r>
        <w:t>Customer</w:t>
      </w:r>
      <w:r w:rsidR="005A511F">
        <w:t xml:space="preserve"> without delay. </w:t>
      </w:r>
    </w:p>
    <w:p w14:paraId="1AAF14C4" w14:textId="77777777" w:rsidR="00527F88" w:rsidRDefault="00527F88">
      <w:pPr>
        <w:spacing w:before="40" w:after="160" w:line="288" w:lineRule="auto"/>
        <w:jc w:val="left"/>
      </w:pPr>
      <w:r>
        <w:br w:type="page"/>
      </w:r>
    </w:p>
    <w:p w14:paraId="49BC5DCC" w14:textId="77777777" w:rsidR="003E4527" w:rsidRPr="003E4527" w:rsidRDefault="003E4527" w:rsidP="004D3F84">
      <w:pPr>
        <w:pStyle w:val="Listenabsatz"/>
        <w:ind w:left="3600"/>
      </w:pPr>
    </w:p>
    <w:p w14:paraId="5A673698" w14:textId="77777777" w:rsidR="00CA6385" w:rsidRPr="00EC4A0F" w:rsidRDefault="00CA6385" w:rsidP="00EC4A0F">
      <w:pPr>
        <w:pStyle w:val="berschrift1"/>
        <w:ind w:left="567"/>
      </w:pPr>
      <w:r>
        <w:t>Other</w:t>
      </w:r>
    </w:p>
    <w:p w14:paraId="44A65D1B" w14:textId="77777777" w:rsidR="00CA6385" w:rsidRDefault="00CA6385" w:rsidP="0094320C">
      <w:pPr>
        <w:pStyle w:val="Listenabsatz"/>
        <w:numPr>
          <w:ilvl w:val="0"/>
          <w:numId w:val="27"/>
        </w:numPr>
        <w:ind w:left="284" w:hanging="284"/>
      </w:pPr>
      <w:r>
        <w:t xml:space="preserve">The General Terms and Conditions of Contract of the German Institute for Development Evaluation </w:t>
      </w:r>
      <w:proofErr w:type="spellStart"/>
      <w:r>
        <w:t>gGmbH</w:t>
      </w:r>
      <w:proofErr w:type="spellEnd"/>
      <w:r>
        <w:t xml:space="preserve"> in Annex 2 are binding and form an integral part of this contract.</w:t>
      </w:r>
    </w:p>
    <w:p w14:paraId="3D4EA043" w14:textId="77777777" w:rsidR="00EC4A0F" w:rsidRDefault="00EC4A0F" w:rsidP="0094320C">
      <w:pPr>
        <w:pStyle w:val="Listenabsatz"/>
        <w:ind w:left="284" w:hanging="284"/>
      </w:pPr>
    </w:p>
    <w:p w14:paraId="0C6700D0" w14:textId="77777777" w:rsidR="00EC4A0F" w:rsidRDefault="00CA6385" w:rsidP="0094320C">
      <w:pPr>
        <w:pStyle w:val="Listenabsatz"/>
        <w:numPr>
          <w:ilvl w:val="0"/>
          <w:numId w:val="27"/>
        </w:numPr>
        <w:ind w:left="284" w:hanging="284"/>
      </w:pPr>
      <w:r>
        <w:t>This contract as well as the interpretation of the same shall be governed by the laws of the Federal Republic of Germany.</w:t>
      </w:r>
    </w:p>
    <w:p w14:paraId="6696D033" w14:textId="77777777" w:rsidR="00EC4A0F" w:rsidRDefault="00EC4A0F" w:rsidP="0094320C">
      <w:pPr>
        <w:pStyle w:val="Listenabsatz"/>
        <w:ind w:left="284" w:hanging="284"/>
      </w:pPr>
    </w:p>
    <w:p w14:paraId="42BE2DE9" w14:textId="77777777" w:rsidR="00CA6385" w:rsidRDefault="00B00465" w:rsidP="0094320C">
      <w:pPr>
        <w:pStyle w:val="Listenabsatz"/>
        <w:numPr>
          <w:ilvl w:val="0"/>
          <w:numId w:val="27"/>
        </w:numPr>
        <w:ind w:left="284" w:hanging="284"/>
      </w:pPr>
      <w:r>
        <w:t>The C</w:t>
      </w:r>
      <w:r w:rsidR="00CA6385">
        <w:t xml:space="preserve">ontractor agrees to ensure that his independence and the independence of the evaluators used by him are not affected by conflicts of interest. Conflicts of interest exist </w:t>
      </w:r>
      <w:proofErr w:type="gramStart"/>
      <w:r w:rsidR="00CA6385">
        <w:t>in particular if</w:t>
      </w:r>
      <w:proofErr w:type="gramEnd"/>
      <w:r w:rsidR="00CA6385">
        <w:t xml:space="preserve"> the personnel deployed are currently or have over the past year been involved in evaluation system consulting and development at an organisational level (not at project level) in German development cooperation.</w:t>
      </w:r>
    </w:p>
    <w:p w14:paraId="14F42761" w14:textId="77777777" w:rsidR="00EC4A0F" w:rsidRDefault="00EC4A0F" w:rsidP="0094320C">
      <w:pPr>
        <w:pStyle w:val="Listenabsatz"/>
        <w:ind w:left="284" w:hanging="284"/>
      </w:pPr>
    </w:p>
    <w:p w14:paraId="75975EA5" w14:textId="77777777" w:rsidR="00CA6385" w:rsidRPr="00EC4A0F" w:rsidRDefault="00CA6385" w:rsidP="0094320C">
      <w:pPr>
        <w:pStyle w:val="Listenabsatz"/>
        <w:numPr>
          <w:ilvl w:val="0"/>
          <w:numId w:val="27"/>
        </w:numPr>
        <w:ind w:left="284" w:hanging="284"/>
        <w:rPr>
          <w:rFonts w:cs="Arial"/>
        </w:rPr>
      </w:pPr>
      <w:r>
        <w:t xml:space="preserve">Should </w:t>
      </w:r>
      <w:proofErr w:type="gramStart"/>
      <w:r>
        <w:t>individual</w:t>
      </w:r>
      <w:proofErr w:type="gramEnd"/>
      <w:r>
        <w:t xml:space="preserve"> provisions</w:t>
      </w:r>
      <w:r w:rsidR="00BC7A68">
        <w:t xml:space="preserve"> of this contract be or become</w:t>
      </w:r>
      <w:r>
        <w:t xml:space="preserve"> ineffective, this shall not affect the validity of the remaining provisions. In such cases, the parties shall make every effort to find provisions whose business and legal result would match those of the invalid provision as closely as possible. </w:t>
      </w:r>
    </w:p>
    <w:p w14:paraId="4B16D8CD" w14:textId="77777777" w:rsidR="00EC4A0F" w:rsidRPr="00EC4A0F" w:rsidRDefault="00EC4A0F" w:rsidP="0094320C">
      <w:pPr>
        <w:pStyle w:val="Listenabsatz"/>
        <w:ind w:left="284" w:hanging="284"/>
        <w:rPr>
          <w:rFonts w:cs="Arial"/>
        </w:rPr>
      </w:pPr>
    </w:p>
    <w:p w14:paraId="468809DD" w14:textId="77777777" w:rsidR="00D57559" w:rsidRDefault="00CA6385" w:rsidP="0094320C">
      <w:pPr>
        <w:pStyle w:val="Listenabsatz"/>
        <w:numPr>
          <w:ilvl w:val="0"/>
          <w:numId w:val="27"/>
        </w:numPr>
        <w:ind w:left="284" w:hanging="284"/>
      </w:pPr>
      <w:r>
        <w:t xml:space="preserve">All annexes referred to in this agreement are a binding part of the contract. </w:t>
      </w:r>
    </w:p>
    <w:p w14:paraId="6BEF3182" w14:textId="77777777" w:rsidR="00EC4A0F" w:rsidRDefault="00EC4A0F" w:rsidP="0094320C">
      <w:pPr>
        <w:pStyle w:val="Listenabsatz"/>
        <w:ind w:left="284" w:hanging="284"/>
      </w:pPr>
    </w:p>
    <w:p w14:paraId="524B3A57" w14:textId="77777777" w:rsidR="00CA6385" w:rsidRDefault="00CA6385" w:rsidP="0094320C">
      <w:pPr>
        <w:pStyle w:val="Listenabsatz"/>
        <w:numPr>
          <w:ilvl w:val="0"/>
          <w:numId w:val="27"/>
        </w:numPr>
        <w:ind w:left="284" w:hanging="284"/>
      </w:pPr>
      <w:r>
        <w:t xml:space="preserve">This contract includes all agreements between the parties and supersedes all any previous written and oral agreements between the parties concerning the service relationship. </w:t>
      </w:r>
    </w:p>
    <w:p w14:paraId="2B0A0E06" w14:textId="77777777" w:rsidR="00EC4A0F" w:rsidRDefault="00EC4A0F" w:rsidP="0094320C">
      <w:pPr>
        <w:pStyle w:val="Listenabsatz"/>
        <w:ind w:left="284" w:hanging="284"/>
      </w:pPr>
    </w:p>
    <w:p w14:paraId="3BC8BDAB" w14:textId="77777777" w:rsidR="00CA6385" w:rsidRPr="00E95920" w:rsidRDefault="00CA6385" w:rsidP="0094320C">
      <w:pPr>
        <w:pStyle w:val="Listenabsatz"/>
        <w:numPr>
          <w:ilvl w:val="0"/>
          <w:numId w:val="27"/>
        </w:numPr>
        <w:ind w:left="284" w:hanging="284"/>
      </w:pPr>
      <w:r>
        <w:t xml:space="preserve">Changes, additions and the cancellation of this agreement must be made in writing </w:t>
      </w:r>
      <w:proofErr w:type="gramStart"/>
      <w:r>
        <w:t>in order to</w:t>
      </w:r>
      <w:proofErr w:type="gramEnd"/>
      <w:r>
        <w:t xml:space="preserve"> be effective. The electronic form is not sufficient. This also applies to amendments to this written-form requirement. The above written-form requirement does not apply to oral agreements made directly between the parties after the completion of this agreement.</w:t>
      </w:r>
    </w:p>
    <w:tbl>
      <w:tblPr>
        <w:tblW w:w="9144" w:type="dxa"/>
        <w:tblInd w:w="70" w:type="dxa"/>
        <w:tblLayout w:type="fixed"/>
        <w:tblCellMar>
          <w:left w:w="70" w:type="dxa"/>
          <w:right w:w="70" w:type="dxa"/>
        </w:tblCellMar>
        <w:tblLook w:val="0000" w:firstRow="0" w:lastRow="0" w:firstColumn="0" w:lastColumn="0" w:noHBand="0" w:noVBand="0"/>
      </w:tblPr>
      <w:tblGrid>
        <w:gridCol w:w="4028"/>
        <w:gridCol w:w="722"/>
        <w:gridCol w:w="4394"/>
      </w:tblGrid>
      <w:tr w:rsidR="00EA3E4C" w:rsidRPr="00552B86" w14:paraId="0E55A0DC" w14:textId="77777777" w:rsidTr="00EA3E4C">
        <w:trPr>
          <w:trHeight w:val="879"/>
        </w:trPr>
        <w:tc>
          <w:tcPr>
            <w:tcW w:w="4028" w:type="dxa"/>
          </w:tcPr>
          <w:p w14:paraId="1F211985" w14:textId="77777777" w:rsidR="00EA3E4C" w:rsidRPr="00552B86" w:rsidRDefault="00EA3E4C" w:rsidP="00715BB3">
            <w:pPr>
              <w:pStyle w:val="M1text"/>
              <w:keepNext/>
              <w:keepLines/>
              <w:rPr>
                <w:rFonts w:ascii="Calibri" w:hAnsi="Calibri"/>
                <w:szCs w:val="22"/>
              </w:rPr>
            </w:pPr>
          </w:p>
        </w:tc>
        <w:tc>
          <w:tcPr>
            <w:tcW w:w="722" w:type="dxa"/>
          </w:tcPr>
          <w:p w14:paraId="53DCD955" w14:textId="77777777" w:rsidR="00EA3E4C" w:rsidRPr="00F5197F" w:rsidRDefault="00EA3E4C" w:rsidP="00715BB3">
            <w:pPr>
              <w:pStyle w:val="M1text"/>
              <w:keepNext/>
              <w:keepLines/>
              <w:ind w:left="639"/>
              <w:rPr>
                <w:rFonts w:ascii="Calibri" w:hAnsi="Calibri"/>
                <w:szCs w:val="22"/>
              </w:rPr>
            </w:pPr>
          </w:p>
        </w:tc>
        <w:tc>
          <w:tcPr>
            <w:tcW w:w="4394" w:type="dxa"/>
          </w:tcPr>
          <w:p w14:paraId="5A8A7FCC" w14:textId="77777777" w:rsidR="00EA3E4C" w:rsidRPr="00552B86" w:rsidRDefault="00EA3E4C" w:rsidP="00715BB3">
            <w:pPr>
              <w:pStyle w:val="M1text"/>
              <w:keepNext/>
              <w:keepLines/>
              <w:ind w:left="639"/>
              <w:rPr>
                <w:rFonts w:ascii="Calibri" w:hAnsi="Calibri"/>
                <w:szCs w:val="22"/>
              </w:rPr>
            </w:pPr>
          </w:p>
        </w:tc>
      </w:tr>
      <w:tr w:rsidR="00EA3E4C" w:rsidRPr="00552B86" w14:paraId="10BAD947" w14:textId="77777777" w:rsidTr="00EA3E4C">
        <w:tc>
          <w:tcPr>
            <w:tcW w:w="4028" w:type="dxa"/>
            <w:tcBorders>
              <w:bottom w:val="single" w:sz="4" w:space="0" w:color="auto"/>
            </w:tcBorders>
          </w:tcPr>
          <w:p w14:paraId="0608D30B" w14:textId="77777777" w:rsidR="00EA3E4C" w:rsidRPr="00552B86" w:rsidRDefault="00EA3E4C" w:rsidP="00715BB3">
            <w:pPr>
              <w:pStyle w:val="M1text"/>
              <w:keepNext/>
              <w:keepLines/>
              <w:ind w:left="639"/>
              <w:rPr>
                <w:rFonts w:ascii="Calibri" w:hAnsi="Calibri"/>
                <w:szCs w:val="22"/>
              </w:rPr>
            </w:pPr>
          </w:p>
        </w:tc>
        <w:tc>
          <w:tcPr>
            <w:tcW w:w="722" w:type="dxa"/>
          </w:tcPr>
          <w:p w14:paraId="1B950C8A" w14:textId="77777777" w:rsidR="00EA3E4C" w:rsidRPr="00F5197F" w:rsidRDefault="00EA3E4C" w:rsidP="00715BB3">
            <w:pPr>
              <w:pStyle w:val="M1text"/>
              <w:keepNext/>
              <w:keepLines/>
              <w:ind w:left="639"/>
              <w:rPr>
                <w:rFonts w:ascii="Calibri" w:hAnsi="Calibri"/>
                <w:szCs w:val="22"/>
              </w:rPr>
            </w:pPr>
          </w:p>
        </w:tc>
        <w:tc>
          <w:tcPr>
            <w:tcW w:w="4394" w:type="dxa"/>
            <w:tcBorders>
              <w:bottom w:val="single" w:sz="4" w:space="0" w:color="auto"/>
            </w:tcBorders>
          </w:tcPr>
          <w:p w14:paraId="400EBECF" w14:textId="77777777" w:rsidR="00EA3E4C" w:rsidRPr="00F5197F" w:rsidRDefault="00EA3E4C" w:rsidP="00EA3E4C">
            <w:pPr>
              <w:pStyle w:val="M1text"/>
              <w:keepNext/>
              <w:keepLines/>
              <w:ind w:left="639"/>
              <w:rPr>
                <w:rFonts w:ascii="Calibri" w:hAnsi="Calibri"/>
                <w:szCs w:val="22"/>
              </w:rPr>
            </w:pPr>
          </w:p>
        </w:tc>
      </w:tr>
      <w:tr w:rsidR="00EA3E4C" w:rsidRPr="00552B86" w14:paraId="00AC3CEF" w14:textId="77777777" w:rsidTr="00EA3E4C">
        <w:tc>
          <w:tcPr>
            <w:tcW w:w="4028" w:type="dxa"/>
            <w:tcBorders>
              <w:top w:val="single" w:sz="4" w:space="0" w:color="auto"/>
            </w:tcBorders>
          </w:tcPr>
          <w:p w14:paraId="6B2E369B" w14:textId="77777777" w:rsidR="00EA3E4C" w:rsidRPr="00EA3E4C" w:rsidRDefault="00EA3E4C" w:rsidP="00EA3E4C">
            <w:pPr>
              <w:pStyle w:val="M1text"/>
              <w:keepNext/>
              <w:keepLines/>
              <w:jc w:val="center"/>
              <w:rPr>
                <w:rFonts w:ascii="Calibri" w:hAnsi="Calibri"/>
                <w:sz w:val="20"/>
                <w:szCs w:val="20"/>
              </w:rPr>
            </w:pPr>
            <w:r>
              <w:rPr>
                <w:rFonts w:ascii="Calibri" w:hAnsi="Calibri"/>
                <w:sz w:val="20"/>
                <w:szCs w:val="20"/>
              </w:rPr>
              <w:t>Place, Date</w:t>
            </w:r>
          </w:p>
        </w:tc>
        <w:tc>
          <w:tcPr>
            <w:tcW w:w="722" w:type="dxa"/>
          </w:tcPr>
          <w:p w14:paraId="66F1D2E4" w14:textId="77777777" w:rsidR="00EA3E4C" w:rsidRPr="00EA3E4C" w:rsidRDefault="00EA3E4C" w:rsidP="00EA3E4C">
            <w:pPr>
              <w:pStyle w:val="M1text"/>
              <w:keepNext/>
              <w:keepLines/>
              <w:ind w:left="639"/>
              <w:jc w:val="center"/>
              <w:rPr>
                <w:rFonts w:ascii="Calibri" w:hAnsi="Calibri"/>
                <w:sz w:val="20"/>
                <w:szCs w:val="20"/>
              </w:rPr>
            </w:pPr>
            <w:r>
              <w:rPr>
                <w:rFonts w:ascii="Calibri" w:hAnsi="Calibri"/>
                <w:sz w:val="20"/>
                <w:szCs w:val="20"/>
              </w:rPr>
              <w:t>B</w:t>
            </w:r>
          </w:p>
        </w:tc>
        <w:tc>
          <w:tcPr>
            <w:tcW w:w="4394" w:type="dxa"/>
            <w:tcBorders>
              <w:top w:val="single" w:sz="4" w:space="0" w:color="auto"/>
            </w:tcBorders>
          </w:tcPr>
          <w:p w14:paraId="663454F6" w14:textId="77777777" w:rsidR="00EA3E4C" w:rsidRPr="00EA3E4C" w:rsidRDefault="00EA3E4C" w:rsidP="00C242A8">
            <w:pPr>
              <w:pStyle w:val="M1text"/>
              <w:keepNext/>
              <w:keepLines/>
              <w:jc w:val="center"/>
              <w:rPr>
                <w:rFonts w:ascii="Calibri" w:hAnsi="Calibri"/>
                <w:sz w:val="20"/>
                <w:szCs w:val="20"/>
              </w:rPr>
            </w:pPr>
            <w:r>
              <w:rPr>
                <w:rFonts w:ascii="Calibri" w:hAnsi="Calibri"/>
                <w:sz w:val="20"/>
                <w:szCs w:val="20"/>
              </w:rPr>
              <w:t>Place, Date</w:t>
            </w:r>
          </w:p>
        </w:tc>
      </w:tr>
      <w:tr w:rsidR="00EA3E4C" w:rsidRPr="00552B86" w14:paraId="0C0E1DAC" w14:textId="77777777" w:rsidTr="00EA3E4C">
        <w:trPr>
          <w:trHeight w:val="1514"/>
        </w:trPr>
        <w:tc>
          <w:tcPr>
            <w:tcW w:w="4028" w:type="dxa"/>
            <w:tcBorders>
              <w:bottom w:val="single" w:sz="4" w:space="0" w:color="auto"/>
            </w:tcBorders>
          </w:tcPr>
          <w:p w14:paraId="6AAA4EF3" w14:textId="77777777" w:rsidR="00EA3E4C" w:rsidRPr="00552B86" w:rsidRDefault="00EA3E4C" w:rsidP="00715BB3">
            <w:pPr>
              <w:pStyle w:val="M1text"/>
              <w:keepNext/>
              <w:keepLines/>
              <w:ind w:left="639"/>
              <w:rPr>
                <w:rFonts w:ascii="Calibri" w:hAnsi="Calibri"/>
                <w:szCs w:val="22"/>
              </w:rPr>
            </w:pPr>
          </w:p>
        </w:tc>
        <w:tc>
          <w:tcPr>
            <w:tcW w:w="722" w:type="dxa"/>
          </w:tcPr>
          <w:p w14:paraId="22A3ADFA" w14:textId="77777777" w:rsidR="00EA3E4C" w:rsidRPr="00F5197F" w:rsidRDefault="00EA3E4C" w:rsidP="00715BB3">
            <w:pPr>
              <w:pStyle w:val="M1text"/>
              <w:keepNext/>
              <w:keepLines/>
              <w:ind w:left="639"/>
              <w:rPr>
                <w:rFonts w:ascii="Calibri" w:hAnsi="Calibri"/>
                <w:szCs w:val="22"/>
              </w:rPr>
            </w:pPr>
          </w:p>
        </w:tc>
        <w:tc>
          <w:tcPr>
            <w:tcW w:w="4394" w:type="dxa"/>
            <w:tcBorders>
              <w:bottom w:val="single" w:sz="4" w:space="0" w:color="auto"/>
            </w:tcBorders>
          </w:tcPr>
          <w:p w14:paraId="7C560BC2" w14:textId="77777777" w:rsidR="00EA3E4C" w:rsidRPr="00F5197F" w:rsidRDefault="00EA3E4C" w:rsidP="00715BB3">
            <w:pPr>
              <w:pStyle w:val="M1text"/>
              <w:keepNext/>
              <w:keepLines/>
              <w:ind w:left="639"/>
              <w:rPr>
                <w:rFonts w:ascii="Calibri" w:hAnsi="Calibri"/>
                <w:szCs w:val="22"/>
              </w:rPr>
            </w:pPr>
          </w:p>
        </w:tc>
      </w:tr>
      <w:tr w:rsidR="00EA3E4C" w:rsidRPr="00552B86" w14:paraId="2580AAFF" w14:textId="77777777" w:rsidTr="00EA3E4C">
        <w:trPr>
          <w:trHeight w:val="695"/>
        </w:trPr>
        <w:tc>
          <w:tcPr>
            <w:tcW w:w="4028" w:type="dxa"/>
            <w:tcBorders>
              <w:top w:val="single" w:sz="4" w:space="0" w:color="auto"/>
            </w:tcBorders>
          </w:tcPr>
          <w:p w14:paraId="1494FD45" w14:textId="77777777" w:rsidR="00EA3E4C" w:rsidRPr="00EA3E4C" w:rsidRDefault="00EA3E4C" w:rsidP="00C242A8">
            <w:pPr>
              <w:pStyle w:val="M1text"/>
              <w:keepNext/>
              <w:keepLines/>
              <w:ind w:left="2"/>
              <w:jc w:val="center"/>
              <w:rPr>
                <w:rFonts w:ascii="Calibri" w:hAnsi="Calibri"/>
                <w:sz w:val="20"/>
                <w:szCs w:val="20"/>
              </w:rPr>
            </w:pPr>
            <w:r>
              <w:rPr>
                <w:rFonts w:ascii="Calibri" w:hAnsi="Calibri"/>
                <w:sz w:val="20"/>
                <w:szCs w:val="20"/>
              </w:rPr>
              <w:t>Contractor</w:t>
            </w:r>
          </w:p>
        </w:tc>
        <w:tc>
          <w:tcPr>
            <w:tcW w:w="722" w:type="dxa"/>
          </w:tcPr>
          <w:p w14:paraId="32C4F2DE" w14:textId="77777777" w:rsidR="00EA3E4C" w:rsidRPr="00EA3E4C" w:rsidRDefault="00EA3E4C" w:rsidP="00715BB3">
            <w:pPr>
              <w:pStyle w:val="M1text"/>
              <w:keepNext/>
              <w:keepLines/>
              <w:jc w:val="center"/>
              <w:rPr>
                <w:rFonts w:ascii="Calibri" w:hAnsi="Calibri"/>
                <w:sz w:val="20"/>
                <w:szCs w:val="20"/>
              </w:rPr>
            </w:pPr>
          </w:p>
        </w:tc>
        <w:tc>
          <w:tcPr>
            <w:tcW w:w="4394" w:type="dxa"/>
            <w:tcBorders>
              <w:top w:val="single" w:sz="4" w:space="0" w:color="auto"/>
            </w:tcBorders>
          </w:tcPr>
          <w:p w14:paraId="48A60E55" w14:textId="77777777" w:rsidR="00EA3E4C" w:rsidRPr="00EA3E4C" w:rsidRDefault="00EA3E4C" w:rsidP="00715BB3">
            <w:pPr>
              <w:pStyle w:val="M1text"/>
              <w:keepNext/>
              <w:keepLines/>
              <w:jc w:val="center"/>
              <w:rPr>
                <w:rFonts w:ascii="Calibri" w:hAnsi="Calibri"/>
                <w:sz w:val="20"/>
                <w:szCs w:val="20"/>
              </w:rPr>
            </w:pPr>
            <w:r>
              <w:rPr>
                <w:rFonts w:ascii="Calibri" w:hAnsi="Calibri"/>
                <w:sz w:val="20"/>
                <w:szCs w:val="20"/>
              </w:rPr>
              <w:t>German Institute for Development Evaluation (</w:t>
            </w:r>
            <w:proofErr w:type="spellStart"/>
            <w:r>
              <w:rPr>
                <w:rFonts w:ascii="Calibri" w:hAnsi="Calibri"/>
                <w:sz w:val="20"/>
                <w:szCs w:val="20"/>
              </w:rPr>
              <w:t>DEval</w:t>
            </w:r>
            <w:proofErr w:type="spellEnd"/>
            <w:r>
              <w:rPr>
                <w:rFonts w:ascii="Calibri" w:hAnsi="Calibri"/>
                <w:sz w:val="20"/>
                <w:szCs w:val="20"/>
              </w:rPr>
              <w:t xml:space="preserve">) </w:t>
            </w:r>
            <w:proofErr w:type="spellStart"/>
            <w:r>
              <w:rPr>
                <w:rFonts w:ascii="Calibri" w:hAnsi="Calibri"/>
                <w:sz w:val="20"/>
                <w:szCs w:val="20"/>
              </w:rPr>
              <w:t>gGmbH</w:t>
            </w:r>
            <w:proofErr w:type="spellEnd"/>
            <w:r>
              <w:rPr>
                <w:rFonts w:ascii="Calibri" w:hAnsi="Calibri"/>
                <w:sz w:val="20"/>
                <w:szCs w:val="20"/>
              </w:rPr>
              <w:t xml:space="preserve"> </w:t>
            </w:r>
          </w:p>
        </w:tc>
      </w:tr>
    </w:tbl>
    <w:p w14:paraId="542CC37D" w14:textId="77777777" w:rsidR="00163B94" w:rsidRPr="00E95920" w:rsidRDefault="00537EB7" w:rsidP="00D87B03">
      <w:pPr>
        <w:spacing w:before="0" w:after="0"/>
      </w:pPr>
      <w:r>
        <w:t>Annex:</w:t>
      </w:r>
      <w:r>
        <w:tab/>
      </w:r>
      <w:r>
        <w:tab/>
        <w:t xml:space="preserve">1. </w:t>
      </w:r>
      <w:r w:rsidR="00B00465">
        <w:t>Terms of Reference</w:t>
      </w:r>
    </w:p>
    <w:p w14:paraId="54547DDB" w14:textId="77777777" w:rsidR="00163B94" w:rsidRPr="00552B86" w:rsidRDefault="00163B94" w:rsidP="00D87B03">
      <w:pPr>
        <w:pStyle w:val="M1text"/>
        <w:keepNext/>
        <w:keepLines/>
        <w:ind w:left="993" w:firstLine="447"/>
        <w:rPr>
          <w:rFonts w:ascii="Calibri" w:hAnsi="Calibri"/>
          <w:szCs w:val="22"/>
        </w:rPr>
      </w:pPr>
      <w:r>
        <w:rPr>
          <w:rFonts w:ascii="Calibri" w:hAnsi="Calibri"/>
          <w:szCs w:val="22"/>
        </w:rPr>
        <w:t xml:space="preserve">2. General Terms and Conditions of Contract </w:t>
      </w:r>
    </w:p>
    <w:p w14:paraId="486D2688" w14:textId="77777777" w:rsidR="00163B94" w:rsidRPr="00552B86" w:rsidRDefault="00163B94" w:rsidP="00D87B03">
      <w:pPr>
        <w:pStyle w:val="M1text"/>
        <w:keepNext/>
        <w:keepLines/>
        <w:ind w:left="993" w:firstLine="447"/>
        <w:rPr>
          <w:rFonts w:ascii="Calibri" w:hAnsi="Calibri"/>
          <w:szCs w:val="22"/>
        </w:rPr>
      </w:pPr>
      <w:r>
        <w:rPr>
          <w:rFonts w:ascii="Calibri" w:hAnsi="Calibri"/>
          <w:szCs w:val="22"/>
        </w:rPr>
        <w:t>3. Invoice Template</w:t>
      </w:r>
    </w:p>
    <w:p w14:paraId="1E6BFF6F" w14:textId="77777777" w:rsidR="00163B94" w:rsidRPr="00552B86" w:rsidRDefault="00163B94" w:rsidP="00D87B03">
      <w:pPr>
        <w:pStyle w:val="M1text"/>
        <w:keepNext/>
        <w:keepLines/>
        <w:ind w:left="993" w:firstLine="447"/>
        <w:rPr>
          <w:rFonts w:ascii="Calibri" w:hAnsi="Calibri"/>
          <w:szCs w:val="22"/>
        </w:rPr>
      </w:pPr>
      <w:r>
        <w:rPr>
          <w:rFonts w:ascii="Calibri" w:hAnsi="Calibri"/>
          <w:szCs w:val="22"/>
        </w:rPr>
        <w:t xml:space="preserve">4. Time Sheet </w:t>
      </w:r>
    </w:p>
    <w:bookmarkEnd w:id="5"/>
    <w:bookmarkEnd w:id="4"/>
    <w:bookmarkEnd w:id="3"/>
    <w:bookmarkEnd w:id="2"/>
    <w:bookmarkEnd w:id="1"/>
    <w:p w14:paraId="3032F880" w14:textId="77777777" w:rsidR="00163B94" w:rsidRDefault="00163B94" w:rsidP="00CA6385">
      <w:pPr>
        <w:rPr>
          <w:szCs w:val="22"/>
        </w:rPr>
      </w:pPr>
    </w:p>
    <w:sectPr w:rsidR="00163B94" w:rsidSect="0073792B">
      <w:headerReference w:type="even" r:id="rId19"/>
      <w:headerReference w:type="default" r:id="rId20"/>
      <w:footerReference w:type="even" r:id="rId21"/>
      <w:footerReference w:type="default" r:id="rId22"/>
      <w:headerReference w:type="first" r:id="rId23"/>
      <w:footerReference w:type="first" r:id="rId24"/>
      <w:pgSz w:w="11906" w:h="16838" w:code="9"/>
      <w:pgMar w:top="1418" w:right="1418" w:bottom="1134" w:left="1418" w:header="99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E3A5" w14:textId="77777777" w:rsidR="005B5DB8" w:rsidRDefault="005B5DB8" w:rsidP="005505DE">
      <w:pPr>
        <w:spacing w:before="0" w:after="0"/>
      </w:pPr>
      <w:r>
        <w:separator/>
      </w:r>
    </w:p>
  </w:endnote>
  <w:endnote w:type="continuationSeparator" w:id="0">
    <w:p w14:paraId="30DA7E1B" w14:textId="77777777" w:rsidR="005B5DB8" w:rsidRDefault="005B5DB8" w:rsidP="005505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altName w:val="Microsoft Sans Serif"/>
    <w:charset w:val="DE"/>
    <w:family w:val="swiss"/>
    <w:pitch w:val="variable"/>
    <w:sig w:usb0="83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751716"/>
      <w:docPartObj>
        <w:docPartGallery w:val="Page Numbers (Bottom of Page)"/>
        <w:docPartUnique/>
      </w:docPartObj>
    </w:sdtPr>
    <w:sdtEndPr/>
    <w:sdtContent>
      <w:p w14:paraId="3B5C3190" w14:textId="79DB893D" w:rsidR="0073792B" w:rsidRDefault="0073792B">
        <w:pPr>
          <w:pStyle w:val="Fuzeile"/>
          <w:jc w:val="right"/>
        </w:pPr>
        <w:r>
          <w:fldChar w:fldCharType="begin"/>
        </w:r>
        <w:r>
          <w:instrText>PAGE   \* MERGEFORMAT</w:instrText>
        </w:r>
        <w:r>
          <w:fldChar w:fldCharType="separate"/>
        </w:r>
        <w:r>
          <w:rPr>
            <w:lang w:val="de-DE"/>
          </w:rPr>
          <w:t>2</w:t>
        </w:r>
        <w:r>
          <w:fldChar w:fldCharType="end"/>
        </w:r>
      </w:p>
    </w:sdtContent>
  </w:sdt>
  <w:p w14:paraId="284CD38B" w14:textId="64AF7D06" w:rsidR="00444446" w:rsidRDefault="00444446" w:rsidP="0073792B">
    <w:pPr>
      <w:pStyle w:val="Fuzeile"/>
      <w:tabs>
        <w:tab w:val="left" w:pos="847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916416"/>
      <w:docPartObj>
        <w:docPartGallery w:val="Page Numbers (Bottom of Page)"/>
        <w:docPartUnique/>
      </w:docPartObj>
    </w:sdtPr>
    <w:sdtEndPr/>
    <w:sdtContent>
      <w:p w14:paraId="003D4DB9" w14:textId="50D3C3B5" w:rsidR="0073792B" w:rsidRDefault="0073792B">
        <w:pPr>
          <w:pStyle w:val="Fuzeile"/>
          <w:jc w:val="right"/>
        </w:pPr>
        <w:r>
          <w:fldChar w:fldCharType="begin"/>
        </w:r>
        <w:r>
          <w:instrText>PAGE   \* MERGEFORMAT</w:instrText>
        </w:r>
        <w:r>
          <w:fldChar w:fldCharType="separate"/>
        </w:r>
        <w:r>
          <w:rPr>
            <w:lang w:val="de-DE"/>
          </w:rPr>
          <w:t>2</w:t>
        </w:r>
        <w:r>
          <w:fldChar w:fldCharType="end"/>
        </w:r>
      </w:p>
    </w:sdtContent>
  </w:sdt>
  <w:p w14:paraId="09143B39" w14:textId="3EC0A9C2" w:rsidR="0073792B" w:rsidRDefault="007379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F6C13" w14:textId="77777777" w:rsidR="00444446" w:rsidRDefault="00444446">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ook w:val="04A0" w:firstRow="1" w:lastRow="0" w:firstColumn="1" w:lastColumn="0" w:noHBand="0" w:noVBand="1"/>
    </w:tblPr>
    <w:tblGrid>
      <w:gridCol w:w="5609"/>
      <w:gridCol w:w="3463"/>
    </w:tblGrid>
    <w:tr w:rsidR="00444446" w:rsidRPr="00880B94" w14:paraId="299338DF" w14:textId="77777777" w:rsidTr="00E445B8">
      <w:trPr>
        <w:trHeight w:hRule="exact" w:val="340"/>
      </w:trPr>
      <w:tc>
        <w:tcPr>
          <w:tcW w:w="5609" w:type="dxa"/>
          <w:vAlign w:val="center"/>
        </w:tcPr>
        <w:p w14:paraId="41951174" w14:textId="77777777" w:rsidR="00444446" w:rsidRPr="00880B94" w:rsidRDefault="00444446" w:rsidP="00DE5B45">
          <w:pPr>
            <w:pStyle w:val="Fuzeile"/>
            <w:rPr>
              <w:sz w:val="18"/>
              <w:szCs w:val="18"/>
            </w:rPr>
          </w:pPr>
        </w:p>
      </w:tc>
      <w:tc>
        <w:tcPr>
          <w:tcW w:w="3463" w:type="dxa"/>
          <w:vAlign w:val="center"/>
        </w:tcPr>
        <w:p w14:paraId="0ECB5547" w14:textId="77777777" w:rsidR="00444446" w:rsidRPr="00880B94" w:rsidRDefault="00444446" w:rsidP="005C3F64">
          <w:pPr>
            <w:pStyle w:val="Fuzeile"/>
            <w:jc w:val="right"/>
            <w:rPr>
              <w:rFonts w:cstheme="minorHAnsi"/>
              <w:sz w:val="18"/>
              <w:szCs w:val="18"/>
            </w:rPr>
          </w:pPr>
          <w:r w:rsidRPr="00880B94">
            <w:rPr>
              <w:rFonts w:cstheme="minorHAnsi"/>
              <w:sz w:val="18"/>
              <w:szCs w:val="18"/>
            </w:rPr>
            <w:fldChar w:fldCharType="begin"/>
          </w:r>
          <w:r w:rsidRPr="00880B94">
            <w:rPr>
              <w:rFonts w:cstheme="minorHAnsi"/>
              <w:sz w:val="18"/>
              <w:szCs w:val="18"/>
            </w:rPr>
            <w:instrText xml:space="preserve"> PAGE  \* Arabic </w:instrText>
          </w:r>
          <w:r w:rsidRPr="00880B94">
            <w:rPr>
              <w:rFonts w:cstheme="minorHAnsi"/>
              <w:sz w:val="18"/>
              <w:szCs w:val="18"/>
            </w:rPr>
            <w:fldChar w:fldCharType="separate"/>
          </w:r>
          <w:r w:rsidR="0031765B">
            <w:rPr>
              <w:rFonts w:cstheme="minorHAnsi"/>
              <w:noProof/>
              <w:sz w:val="18"/>
              <w:szCs w:val="18"/>
            </w:rPr>
            <w:t>7</w:t>
          </w:r>
          <w:r w:rsidRPr="00880B94">
            <w:rPr>
              <w:rFonts w:cstheme="minorHAnsi"/>
              <w:sz w:val="18"/>
              <w:szCs w:val="18"/>
            </w:rPr>
            <w:fldChar w:fldCharType="end"/>
          </w:r>
        </w:p>
      </w:tc>
    </w:tr>
  </w:tbl>
  <w:p w14:paraId="0FF97FB5" w14:textId="77777777" w:rsidR="00444446" w:rsidRDefault="00444446" w:rsidP="005C3F6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ook w:val="04A0" w:firstRow="1" w:lastRow="0" w:firstColumn="1" w:lastColumn="0" w:noHBand="0" w:noVBand="1"/>
    </w:tblPr>
    <w:tblGrid>
      <w:gridCol w:w="5609"/>
      <w:gridCol w:w="3463"/>
    </w:tblGrid>
    <w:tr w:rsidR="00444446" w:rsidRPr="00880B94" w14:paraId="395E7D87" w14:textId="77777777" w:rsidTr="00E445B8">
      <w:trPr>
        <w:trHeight w:hRule="exact" w:val="340"/>
      </w:trPr>
      <w:tc>
        <w:tcPr>
          <w:tcW w:w="5609" w:type="dxa"/>
          <w:vAlign w:val="center"/>
        </w:tcPr>
        <w:p w14:paraId="7F11D022" w14:textId="27A5ACFF" w:rsidR="00444446" w:rsidRPr="00880B94" w:rsidRDefault="00444446" w:rsidP="004B6B82">
          <w:pPr>
            <w:pStyle w:val="Fuzeile"/>
            <w:rPr>
              <w:sz w:val="18"/>
              <w:szCs w:val="18"/>
            </w:rPr>
          </w:pPr>
        </w:p>
      </w:tc>
      <w:tc>
        <w:tcPr>
          <w:tcW w:w="3463" w:type="dxa"/>
          <w:vAlign w:val="center"/>
        </w:tcPr>
        <w:p w14:paraId="696A9838" w14:textId="77777777" w:rsidR="00444446" w:rsidRPr="00880B94" w:rsidRDefault="00444446" w:rsidP="004B6B82">
          <w:pPr>
            <w:pStyle w:val="Fuzeile"/>
            <w:jc w:val="right"/>
            <w:rPr>
              <w:rFonts w:cstheme="minorHAnsi"/>
              <w:sz w:val="18"/>
              <w:szCs w:val="18"/>
            </w:rPr>
          </w:pPr>
          <w:r w:rsidRPr="00880B94">
            <w:rPr>
              <w:rFonts w:cstheme="minorHAnsi"/>
              <w:sz w:val="18"/>
              <w:szCs w:val="18"/>
            </w:rPr>
            <w:fldChar w:fldCharType="begin"/>
          </w:r>
          <w:r w:rsidRPr="00880B94">
            <w:rPr>
              <w:rFonts w:cstheme="minorHAnsi"/>
              <w:sz w:val="18"/>
              <w:szCs w:val="18"/>
            </w:rPr>
            <w:instrText xml:space="preserve"> PAGE  \* Arabic </w:instrText>
          </w:r>
          <w:r w:rsidRPr="00880B94">
            <w:rPr>
              <w:rFonts w:cstheme="minorHAnsi"/>
              <w:sz w:val="18"/>
              <w:szCs w:val="18"/>
            </w:rPr>
            <w:fldChar w:fldCharType="separate"/>
          </w:r>
          <w:r>
            <w:rPr>
              <w:rFonts w:cstheme="minorHAnsi"/>
              <w:sz w:val="18"/>
              <w:szCs w:val="18"/>
            </w:rPr>
            <w:t>4</w:t>
          </w:r>
          <w:r w:rsidRPr="00880B94">
            <w:rPr>
              <w:rFonts w:cstheme="minorHAnsi"/>
              <w:sz w:val="18"/>
              <w:szCs w:val="18"/>
            </w:rPr>
            <w:fldChar w:fldCharType="end"/>
          </w:r>
        </w:p>
      </w:tc>
    </w:tr>
  </w:tbl>
  <w:p w14:paraId="79026E12" w14:textId="77777777" w:rsidR="00444446" w:rsidRDefault="004444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9745" w14:textId="77777777" w:rsidR="005B5DB8" w:rsidRDefault="005B5DB8" w:rsidP="005505DE">
      <w:pPr>
        <w:spacing w:before="0" w:after="0"/>
      </w:pPr>
      <w:r>
        <w:separator/>
      </w:r>
    </w:p>
  </w:footnote>
  <w:footnote w:type="continuationSeparator" w:id="0">
    <w:p w14:paraId="19A88B96" w14:textId="77777777" w:rsidR="005B5DB8" w:rsidRDefault="005B5DB8" w:rsidP="005505D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Layout w:type="fixed"/>
      <w:tblCellMar>
        <w:left w:w="0" w:type="dxa"/>
        <w:right w:w="0" w:type="dxa"/>
      </w:tblCellMar>
      <w:tblLook w:val="04A0" w:firstRow="1" w:lastRow="0" w:firstColumn="1" w:lastColumn="0" w:noHBand="0" w:noVBand="1"/>
    </w:tblPr>
    <w:tblGrid>
      <w:gridCol w:w="9356"/>
    </w:tblGrid>
    <w:tr w:rsidR="00444446" w:rsidRPr="00E33265" w14:paraId="5DD5CC3F" w14:textId="77777777" w:rsidTr="00715BB3">
      <w:trPr>
        <w:cantSplit/>
        <w:trHeight w:hRule="exact" w:val="1695"/>
      </w:trPr>
      <w:tc>
        <w:tcPr>
          <w:tcW w:w="9356" w:type="dxa"/>
          <w:noWrap/>
        </w:tcPr>
        <w:p w14:paraId="3DB02805" w14:textId="77777777" w:rsidR="006858CF" w:rsidRDefault="006858CF" w:rsidP="00E24C5B">
          <w:pPr>
            <w:pStyle w:val="TEXT"/>
            <w:tabs>
              <w:tab w:val="left" w:pos="2805"/>
              <w:tab w:val="right" w:pos="9356"/>
            </w:tabs>
            <w:jc w:val="right"/>
            <w:rPr>
              <w:noProof/>
              <w:lang w:val="de-DE"/>
            </w:rPr>
          </w:pPr>
          <w:r>
            <w:rPr>
              <w:noProof/>
              <w:lang w:val="de-DE" w:eastAsia="de-DE"/>
            </w:rPr>
            <w:drawing>
              <wp:anchor distT="0" distB="0" distL="114300" distR="114300" simplePos="0" relativeHeight="251658240" behindDoc="1" locked="0" layoutInCell="1" allowOverlap="1" wp14:anchorId="487CE454" wp14:editId="0DC80137">
                <wp:simplePos x="0" y="0"/>
                <wp:positionH relativeFrom="column">
                  <wp:posOffset>4143237</wp:posOffset>
                </wp:positionH>
                <wp:positionV relativeFrom="paragraph">
                  <wp:posOffset>111899</wp:posOffset>
                </wp:positionV>
                <wp:extent cx="1798320" cy="939165"/>
                <wp:effectExtent l="0" t="0" r="0" b="0"/>
                <wp:wrapTight wrapText="bothSides">
                  <wp:wrapPolygon edited="0">
                    <wp:start x="0" y="0"/>
                    <wp:lineTo x="0" y="21030"/>
                    <wp:lineTo x="21280" y="21030"/>
                    <wp:lineTo x="21280" y="0"/>
                    <wp:lineTo x="0" y="0"/>
                  </wp:wrapPolygon>
                </wp:wrapTight>
                <wp:docPr id="654200745" name="Grafik 654200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939165"/>
                        </a:xfrm>
                        <a:prstGeom prst="rect">
                          <a:avLst/>
                        </a:prstGeom>
                        <a:noFill/>
                      </pic:spPr>
                    </pic:pic>
                  </a:graphicData>
                </a:graphic>
              </wp:anchor>
            </w:drawing>
          </w:r>
        </w:p>
        <w:p w14:paraId="29FC22B5" w14:textId="77777777" w:rsidR="00444446" w:rsidRDefault="00444446" w:rsidP="00E24C5B">
          <w:pPr>
            <w:pStyle w:val="TEXT"/>
            <w:tabs>
              <w:tab w:val="left" w:pos="2805"/>
              <w:tab w:val="right" w:pos="9356"/>
            </w:tabs>
            <w:jc w:val="right"/>
            <w:rPr>
              <w:rFonts w:eastAsia="Calibri"/>
            </w:rPr>
          </w:pPr>
        </w:p>
        <w:p w14:paraId="48CC39E4" w14:textId="77777777" w:rsidR="00444446" w:rsidRPr="00E33265" w:rsidRDefault="00444446" w:rsidP="00E24C5B">
          <w:pPr>
            <w:tabs>
              <w:tab w:val="left" w:pos="6330"/>
            </w:tabs>
          </w:pPr>
          <w:r>
            <w:tab/>
          </w:r>
        </w:p>
      </w:tc>
    </w:tr>
  </w:tbl>
  <w:p w14:paraId="6E0986B8" w14:textId="77777777" w:rsidR="00444446" w:rsidRPr="00145F0C" w:rsidRDefault="00444446" w:rsidP="00715BB3">
    <w:pPr>
      <w:pStyle w:val="Kopfzeile"/>
      <w:tabs>
        <w:tab w:val="clear" w:pos="4536"/>
        <w:tab w:val="clear" w:pos="9072"/>
        <w:tab w:val="left" w:pos="7377"/>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C0ED" w14:textId="77777777" w:rsidR="00444446" w:rsidRDefault="0044444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D692" w14:textId="77777777" w:rsidR="00444446" w:rsidRDefault="0044444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4BE91" w14:textId="77777777" w:rsidR="00444446" w:rsidRDefault="00444446" w:rsidP="002302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Aufzhlungszeichen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Aufzhlungszeichen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Aufzhlungszeichen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Aufzhlungszeichen2"/>
      <w:lvlText w:val=""/>
      <w:lvlJc w:val="left"/>
      <w:pPr>
        <w:tabs>
          <w:tab w:val="num" w:pos="720"/>
        </w:tabs>
        <w:ind w:left="720" w:hanging="360"/>
      </w:pPr>
      <w:rPr>
        <w:rFonts w:ascii="Symbol" w:hAnsi="Symbol" w:hint="default"/>
      </w:rPr>
    </w:lvl>
  </w:abstractNum>
  <w:abstractNum w:abstractNumId="4" w15:restartNumberingAfterBreak="0">
    <w:nsid w:val="00FA1702"/>
    <w:multiLevelType w:val="hybridMultilevel"/>
    <w:tmpl w:val="D3B8F01A"/>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04C4743B"/>
    <w:multiLevelType w:val="hybridMultilevel"/>
    <w:tmpl w:val="7C1A78D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9BD3723"/>
    <w:multiLevelType w:val="multilevel"/>
    <w:tmpl w:val="3C783C00"/>
    <w:lvl w:ilvl="0">
      <w:start w:val="1"/>
      <w:numFmt w:val="bullet"/>
      <w:pStyle w:val="Liste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AC901A9"/>
    <w:multiLevelType w:val="hybridMultilevel"/>
    <w:tmpl w:val="15F0EA38"/>
    <w:lvl w:ilvl="0" w:tplc="1A92A366">
      <w:start w:val="1"/>
      <w:numFmt w:val="bullet"/>
      <w:pStyle w:val="Listen"/>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140D59"/>
    <w:multiLevelType w:val="hybridMultilevel"/>
    <w:tmpl w:val="845672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F11AE"/>
    <w:multiLevelType w:val="hybridMultilevel"/>
    <w:tmpl w:val="7A0ED5C8"/>
    <w:lvl w:ilvl="0" w:tplc="18CE0DC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14F12459"/>
    <w:multiLevelType w:val="hybridMultilevel"/>
    <w:tmpl w:val="8DE61A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Jahresbericht"/>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F251243"/>
    <w:multiLevelType w:val="hybridMultilevel"/>
    <w:tmpl w:val="2FBED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3F7D2E"/>
    <w:multiLevelType w:val="hybridMultilevel"/>
    <w:tmpl w:val="B3343E18"/>
    <w:lvl w:ilvl="0" w:tplc="AF6EABD0">
      <w:numFmt w:val="bullet"/>
      <w:lvlText w:val="-"/>
      <w:lvlJc w:val="left"/>
      <w:pPr>
        <w:ind w:left="1724" w:hanging="360"/>
      </w:pPr>
      <w:rPr>
        <w:rFonts w:ascii="Arial" w:eastAsia="Times New Roman" w:hAnsi="Arial" w:cs="Aria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14" w15:restartNumberingAfterBreak="0">
    <w:nsid w:val="22991128"/>
    <w:multiLevelType w:val="hybridMultilevel"/>
    <w:tmpl w:val="6E52D7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7732130"/>
    <w:multiLevelType w:val="hybridMultilevel"/>
    <w:tmpl w:val="7ECA8D5E"/>
    <w:lvl w:ilvl="0" w:tplc="27B21E1C">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27C73D6A"/>
    <w:multiLevelType w:val="hybridMultilevel"/>
    <w:tmpl w:val="7B8AC3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B71B98"/>
    <w:multiLevelType w:val="hybridMultilevel"/>
    <w:tmpl w:val="63680660"/>
    <w:lvl w:ilvl="0" w:tplc="DE982658">
      <w:start w:val="1"/>
      <w:numFmt w:val="decimal"/>
      <w:pStyle w:val="BOX"/>
      <w:lvlText w:val="Box  %1"/>
      <w:lvlJc w:val="left"/>
      <w:pPr>
        <w:ind w:left="360" w:hanging="360"/>
      </w:pPr>
      <w:rPr>
        <w:rFonts w:hint="default"/>
        <w:b w:val="0"/>
        <w:bCs w:val="0"/>
        <w:i w:val="0"/>
        <w:iCs w:val="0"/>
        <w:caps w:val="0"/>
        <w:smallCaps w:val="0"/>
        <w:strike w:val="0"/>
        <w:dstrike w:val="0"/>
        <w:outline w:val="0"/>
        <w:shadow w:val="0"/>
        <w:emboss w:val="0"/>
        <w:imprint w:val="0"/>
        <w:noProof w:val="0"/>
        <w:vanish w:val="0"/>
        <w:color w:val="auto"/>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8" w15:restartNumberingAfterBreak="0">
    <w:nsid w:val="2DF37468"/>
    <w:multiLevelType w:val="hybridMultilevel"/>
    <w:tmpl w:val="B83E90A0"/>
    <w:lvl w:ilvl="0" w:tplc="A17C7CF6">
      <w:start w:val="1"/>
      <w:numFmt w:val="lowerLetter"/>
      <w:lvlText w:val="%1)"/>
      <w:lvlJc w:val="left"/>
      <w:pPr>
        <w:ind w:left="1080" w:hanging="360"/>
      </w:pPr>
      <w:rPr>
        <w:rFonts w:ascii="Calibri" w:eastAsiaTheme="minorHAnsi" w:hAnsi="Calibri" w:cs="Arial"/>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2F173F6F"/>
    <w:multiLevelType w:val="hybridMultilevel"/>
    <w:tmpl w:val="CCDE1AD4"/>
    <w:lvl w:ilvl="0" w:tplc="8EE8D5C6">
      <w:start w:val="1"/>
      <w:numFmt w:val="lowerLetter"/>
      <w:lvlText w:val="%1)"/>
      <w:lvlJc w:val="left"/>
      <w:pPr>
        <w:ind w:left="1932" w:hanging="360"/>
      </w:pPr>
      <w:rPr>
        <w:rFonts w:hint="default"/>
      </w:rPr>
    </w:lvl>
    <w:lvl w:ilvl="1" w:tplc="04070019" w:tentative="1">
      <w:start w:val="1"/>
      <w:numFmt w:val="lowerLetter"/>
      <w:lvlText w:val="%2."/>
      <w:lvlJc w:val="left"/>
      <w:pPr>
        <w:ind w:left="2652" w:hanging="360"/>
      </w:pPr>
    </w:lvl>
    <w:lvl w:ilvl="2" w:tplc="0407001B" w:tentative="1">
      <w:start w:val="1"/>
      <w:numFmt w:val="lowerRoman"/>
      <w:lvlText w:val="%3."/>
      <w:lvlJc w:val="right"/>
      <w:pPr>
        <w:ind w:left="3372" w:hanging="180"/>
      </w:pPr>
    </w:lvl>
    <w:lvl w:ilvl="3" w:tplc="0407000F" w:tentative="1">
      <w:start w:val="1"/>
      <w:numFmt w:val="decimal"/>
      <w:lvlText w:val="%4."/>
      <w:lvlJc w:val="left"/>
      <w:pPr>
        <w:ind w:left="4092" w:hanging="360"/>
      </w:pPr>
    </w:lvl>
    <w:lvl w:ilvl="4" w:tplc="04070019" w:tentative="1">
      <w:start w:val="1"/>
      <w:numFmt w:val="lowerLetter"/>
      <w:lvlText w:val="%5."/>
      <w:lvlJc w:val="left"/>
      <w:pPr>
        <w:ind w:left="4812" w:hanging="360"/>
      </w:pPr>
    </w:lvl>
    <w:lvl w:ilvl="5" w:tplc="0407001B" w:tentative="1">
      <w:start w:val="1"/>
      <w:numFmt w:val="lowerRoman"/>
      <w:lvlText w:val="%6."/>
      <w:lvlJc w:val="right"/>
      <w:pPr>
        <w:ind w:left="5532" w:hanging="180"/>
      </w:pPr>
    </w:lvl>
    <w:lvl w:ilvl="6" w:tplc="0407000F" w:tentative="1">
      <w:start w:val="1"/>
      <w:numFmt w:val="decimal"/>
      <w:lvlText w:val="%7."/>
      <w:lvlJc w:val="left"/>
      <w:pPr>
        <w:ind w:left="6252" w:hanging="360"/>
      </w:pPr>
    </w:lvl>
    <w:lvl w:ilvl="7" w:tplc="04070019" w:tentative="1">
      <w:start w:val="1"/>
      <w:numFmt w:val="lowerLetter"/>
      <w:lvlText w:val="%8."/>
      <w:lvlJc w:val="left"/>
      <w:pPr>
        <w:ind w:left="6972" w:hanging="360"/>
      </w:pPr>
    </w:lvl>
    <w:lvl w:ilvl="8" w:tplc="0407001B" w:tentative="1">
      <w:start w:val="1"/>
      <w:numFmt w:val="lowerRoman"/>
      <w:lvlText w:val="%9."/>
      <w:lvlJc w:val="right"/>
      <w:pPr>
        <w:ind w:left="7692" w:hanging="180"/>
      </w:pPr>
    </w:lvl>
  </w:abstractNum>
  <w:abstractNum w:abstractNumId="20" w15:restartNumberingAfterBreak="0">
    <w:nsid w:val="36521A9A"/>
    <w:multiLevelType w:val="hybridMultilevel"/>
    <w:tmpl w:val="5BB21C5A"/>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67F6A45"/>
    <w:multiLevelType w:val="multilevel"/>
    <w:tmpl w:val="34D084E8"/>
    <w:lvl w:ilvl="0">
      <w:start w:val="1"/>
      <w:numFmt w:val="decimal"/>
      <w:lvlText w:val="%1."/>
      <w:lvlJc w:val="left"/>
      <w:pPr>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lowerLetter"/>
      <w:lvlText w:val="%3."/>
      <w:lvlJc w:val="left"/>
      <w:pPr>
        <w:ind w:left="792" w:hanging="360"/>
      </w:pPr>
      <w:rPr>
        <w:rFonts w:hint="default"/>
      </w:rPr>
    </w:lvl>
    <w:lvl w:ilvl="3">
      <w:start w:val="1"/>
      <w:numFmt w:val="lowerRoman"/>
      <w:pStyle w:val="Listennummer4"/>
      <w:lvlText w:val="%4."/>
      <w:lvlJc w:val="left"/>
      <w:pPr>
        <w:ind w:left="1152" w:hanging="360"/>
      </w:pPr>
      <w:rPr>
        <w:rFonts w:hint="default"/>
      </w:rPr>
    </w:lvl>
    <w:lvl w:ilvl="4">
      <w:start w:val="1"/>
      <w:numFmt w:val="lowerLetter"/>
      <w:pStyle w:val="Listennummer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abstractNum w:abstractNumId="22" w15:restartNumberingAfterBreak="0">
    <w:nsid w:val="42811C7F"/>
    <w:multiLevelType w:val="hybridMultilevel"/>
    <w:tmpl w:val="BA18C688"/>
    <w:lvl w:ilvl="0" w:tplc="AF6EABD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2C59D9"/>
    <w:multiLevelType w:val="hybridMultilevel"/>
    <w:tmpl w:val="5C8604C8"/>
    <w:lvl w:ilvl="0" w:tplc="29A897E0">
      <w:start w:val="1"/>
      <w:numFmt w:val="upp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463D435F"/>
    <w:multiLevelType w:val="multilevel"/>
    <w:tmpl w:val="8C726280"/>
    <w:lvl w:ilvl="0">
      <w:start w:val="1"/>
      <w:numFmt w:val="decimal"/>
      <w:pStyle w:val="berschrift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B65346"/>
    <w:multiLevelType w:val="hybridMultilevel"/>
    <w:tmpl w:val="C0DA1A6E"/>
    <w:lvl w:ilvl="0" w:tplc="A17C7CF6">
      <w:start w:val="1"/>
      <w:numFmt w:val="lowerLetter"/>
      <w:lvlText w:val="%1)"/>
      <w:lvlJc w:val="left"/>
      <w:pPr>
        <w:ind w:left="3600" w:hanging="360"/>
      </w:pPr>
      <w:rPr>
        <w:rFonts w:ascii="Calibri" w:eastAsiaTheme="minorHAnsi" w:hAnsi="Calibri" w:cs="Arial"/>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abstractNum w:abstractNumId="26" w15:restartNumberingAfterBreak="0">
    <w:nsid w:val="5D8B736E"/>
    <w:multiLevelType w:val="hybridMultilevel"/>
    <w:tmpl w:val="C510858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ADD73B6"/>
    <w:multiLevelType w:val="hybridMultilevel"/>
    <w:tmpl w:val="C11E1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A5712B"/>
    <w:multiLevelType w:val="hybridMultilevel"/>
    <w:tmpl w:val="2F72A2FA"/>
    <w:lvl w:ilvl="0" w:tplc="FD369AD2">
      <w:start w:val="1"/>
      <w:numFmt w:val="decimal"/>
      <w:pStyle w:val="ABBILDUNG"/>
      <w:lvlText w:val="Abbildung %1"/>
      <w:lvlJc w:val="left"/>
      <w:pPr>
        <w:ind w:left="502" w:hanging="36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2459" w:hanging="360"/>
      </w:pPr>
    </w:lvl>
    <w:lvl w:ilvl="2" w:tplc="0407001B" w:tentative="1">
      <w:start w:val="1"/>
      <w:numFmt w:val="lowerRoman"/>
      <w:lvlText w:val="%3."/>
      <w:lvlJc w:val="right"/>
      <w:pPr>
        <w:ind w:left="3179" w:hanging="180"/>
      </w:pPr>
    </w:lvl>
    <w:lvl w:ilvl="3" w:tplc="0407000F" w:tentative="1">
      <w:start w:val="1"/>
      <w:numFmt w:val="decimal"/>
      <w:lvlText w:val="%4."/>
      <w:lvlJc w:val="left"/>
      <w:pPr>
        <w:ind w:left="3899" w:hanging="360"/>
      </w:pPr>
    </w:lvl>
    <w:lvl w:ilvl="4" w:tplc="04070019" w:tentative="1">
      <w:start w:val="1"/>
      <w:numFmt w:val="lowerLetter"/>
      <w:lvlText w:val="%5."/>
      <w:lvlJc w:val="left"/>
      <w:pPr>
        <w:ind w:left="4619" w:hanging="360"/>
      </w:pPr>
    </w:lvl>
    <w:lvl w:ilvl="5" w:tplc="0407001B" w:tentative="1">
      <w:start w:val="1"/>
      <w:numFmt w:val="lowerRoman"/>
      <w:lvlText w:val="%6."/>
      <w:lvlJc w:val="right"/>
      <w:pPr>
        <w:ind w:left="5339" w:hanging="180"/>
      </w:pPr>
    </w:lvl>
    <w:lvl w:ilvl="6" w:tplc="0407000F" w:tentative="1">
      <w:start w:val="1"/>
      <w:numFmt w:val="decimal"/>
      <w:lvlText w:val="%7."/>
      <w:lvlJc w:val="left"/>
      <w:pPr>
        <w:ind w:left="6059" w:hanging="360"/>
      </w:pPr>
    </w:lvl>
    <w:lvl w:ilvl="7" w:tplc="04070019" w:tentative="1">
      <w:start w:val="1"/>
      <w:numFmt w:val="lowerLetter"/>
      <w:lvlText w:val="%8."/>
      <w:lvlJc w:val="left"/>
      <w:pPr>
        <w:ind w:left="6779" w:hanging="360"/>
      </w:pPr>
    </w:lvl>
    <w:lvl w:ilvl="8" w:tplc="0407001B" w:tentative="1">
      <w:start w:val="1"/>
      <w:numFmt w:val="lowerRoman"/>
      <w:lvlText w:val="%9."/>
      <w:lvlJc w:val="right"/>
      <w:pPr>
        <w:ind w:left="7499" w:hanging="180"/>
      </w:pPr>
    </w:lvl>
  </w:abstractNum>
  <w:abstractNum w:abstractNumId="29" w15:restartNumberingAfterBreak="0">
    <w:nsid w:val="6ED524A8"/>
    <w:multiLevelType w:val="hybridMultilevel"/>
    <w:tmpl w:val="E48ED34A"/>
    <w:lvl w:ilvl="0" w:tplc="AFE469A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2C828FB"/>
    <w:multiLevelType w:val="hybridMultilevel"/>
    <w:tmpl w:val="F438C0DC"/>
    <w:lvl w:ilvl="0" w:tplc="5678CF5E">
      <w:start w:val="1"/>
      <w:numFmt w:val="decimal"/>
      <w:lvlText w:val="%1."/>
      <w:lvlJc w:val="left"/>
      <w:pPr>
        <w:ind w:left="1077" w:hanging="360"/>
      </w:pPr>
      <w:rPr>
        <w:rFonts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1" w15:restartNumberingAfterBreak="0">
    <w:nsid w:val="7A9F077E"/>
    <w:multiLevelType w:val="hybridMultilevel"/>
    <w:tmpl w:val="88F49848"/>
    <w:lvl w:ilvl="0" w:tplc="7598C262">
      <w:start w:val="1"/>
      <w:numFmt w:val="decimal"/>
      <w:pStyle w:val="TABELLE"/>
      <w:lvlText w:val="Tabelle %1"/>
      <w:lvlJc w:val="left"/>
      <w:pPr>
        <w:ind w:left="644" w:hanging="360"/>
      </w:pPr>
      <w:rPr>
        <w:rFonts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32" w15:restartNumberingAfterBreak="0">
    <w:nsid w:val="7E037A2A"/>
    <w:multiLevelType w:val="multilevel"/>
    <w:tmpl w:val="A588D988"/>
    <w:lvl w:ilvl="0">
      <w:start w:val="1"/>
      <w:numFmt w:val="decimal"/>
      <w:pStyle w:val="berschrift1"/>
      <w:isLgl/>
      <w:lvlText w:val="%1"/>
      <w:lvlJc w:val="left"/>
      <w:pPr>
        <w:ind w:left="993" w:hanging="567"/>
      </w:pPr>
      <w:rPr>
        <w:rFonts w:ascii="Calibri" w:hAnsi="Calibri" w:hint="default"/>
        <w:b/>
        <w:i w:val="0"/>
        <w:color w:val="0D2D45" w:themeColor="accent1"/>
        <w:sz w:val="28"/>
        <w:szCs w:val="28"/>
      </w:rPr>
    </w:lvl>
    <w:lvl w:ilvl="1">
      <w:start w:val="1"/>
      <w:numFmt w:val="decimal"/>
      <w:isLgl/>
      <w:lvlText w:val="%1.%2"/>
      <w:lvlJc w:val="left"/>
      <w:pPr>
        <w:ind w:left="993" w:hanging="567"/>
      </w:pPr>
      <w:rPr>
        <w:rFonts w:ascii="Calibri" w:hAnsi="Calibri" w:hint="default"/>
        <w:b/>
        <w:i w:val="0"/>
        <w:color w:val="0D2D45" w:themeColor="accent1"/>
        <w:sz w:val="24"/>
        <w:szCs w:val="24"/>
      </w:rPr>
    </w:lvl>
    <w:lvl w:ilvl="2">
      <w:start w:val="1"/>
      <w:numFmt w:val="decimal"/>
      <w:pStyle w:val="berschrift3"/>
      <w:isLgl/>
      <w:lvlText w:val="%1.%2.%3"/>
      <w:lvlJc w:val="left"/>
      <w:pPr>
        <w:ind w:left="993" w:hanging="567"/>
      </w:pPr>
      <w:rPr>
        <w:rFonts w:ascii="Calibri" w:hAnsi="Calibri" w:hint="default"/>
        <w:b/>
        <w:i w:val="0"/>
        <w:color w:val="0D2D45" w:themeColor="accent1"/>
        <w:sz w:val="24"/>
      </w:rPr>
    </w:lvl>
    <w:lvl w:ilvl="3">
      <w:start w:val="1"/>
      <w:numFmt w:val="decimal"/>
      <w:pStyle w:val="berschrift4"/>
      <w:isLgl/>
      <w:lvlText w:val="%1.%2.%3.%4"/>
      <w:lvlJc w:val="left"/>
      <w:pPr>
        <w:ind w:left="993" w:hanging="567"/>
      </w:pPr>
      <w:rPr>
        <w:rFonts w:ascii="Calibri" w:hAnsi="Calibri" w:hint="default"/>
        <w:b/>
        <w:i w:val="0"/>
        <w:color w:val="0D2D45" w:themeColor="accent1"/>
        <w:sz w:val="22"/>
      </w:rPr>
    </w:lvl>
    <w:lvl w:ilvl="4">
      <w:start w:val="1"/>
      <w:numFmt w:val="decimal"/>
      <w:pStyle w:val="berschrift5"/>
      <w:lvlText w:val="%1.%2.%3.%4.%5"/>
      <w:lvlJc w:val="left"/>
      <w:pPr>
        <w:ind w:left="1561" w:hanging="567"/>
      </w:pPr>
      <w:rPr>
        <w:rFonts w:asciiTheme="minorHAnsi" w:hAnsiTheme="minorHAnsi" w:hint="default"/>
        <w:b/>
        <w:color w:val="0D2D45" w:themeColor="accent1"/>
      </w:rPr>
    </w:lvl>
    <w:lvl w:ilvl="5">
      <w:start w:val="1"/>
      <w:numFmt w:val="decimal"/>
      <w:pStyle w:val="berschrift6"/>
      <w:lvlText w:val="%1.%2.%3.%4.%5.%6"/>
      <w:lvlJc w:val="left"/>
      <w:pPr>
        <w:ind w:left="993" w:hanging="567"/>
      </w:pPr>
      <w:rPr>
        <w:rFonts w:hint="default"/>
      </w:rPr>
    </w:lvl>
    <w:lvl w:ilvl="6">
      <w:start w:val="1"/>
      <w:numFmt w:val="decimal"/>
      <w:pStyle w:val="berschrift7"/>
      <w:lvlText w:val="%1.%2.%3.%4.%5.%6.%7"/>
      <w:lvlJc w:val="left"/>
      <w:pPr>
        <w:ind w:left="993" w:hanging="567"/>
      </w:pPr>
      <w:rPr>
        <w:rFonts w:hint="default"/>
      </w:rPr>
    </w:lvl>
    <w:lvl w:ilvl="7">
      <w:start w:val="1"/>
      <w:numFmt w:val="decimal"/>
      <w:pStyle w:val="berschrift8"/>
      <w:lvlText w:val="%1.%2.%3.%4.%5.%6.%7.%8"/>
      <w:lvlJc w:val="left"/>
      <w:pPr>
        <w:ind w:left="993" w:hanging="567"/>
      </w:pPr>
      <w:rPr>
        <w:rFonts w:hint="default"/>
      </w:rPr>
    </w:lvl>
    <w:lvl w:ilvl="8">
      <w:start w:val="1"/>
      <w:numFmt w:val="decimal"/>
      <w:pStyle w:val="berschrift9"/>
      <w:lvlText w:val="%1.%2.%3.%4.%5.%6.%7.%8.%9"/>
      <w:lvlJc w:val="left"/>
      <w:pPr>
        <w:ind w:left="993" w:hanging="567"/>
      </w:pPr>
      <w:rPr>
        <w:rFonts w:hint="default"/>
      </w:rPr>
    </w:lvl>
  </w:abstractNum>
  <w:abstractNum w:abstractNumId="33" w15:restartNumberingAfterBreak="0">
    <w:nsid w:val="7F633B79"/>
    <w:multiLevelType w:val="hybridMultilevel"/>
    <w:tmpl w:val="B69CFE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57896594">
    <w:abstractNumId w:val="3"/>
  </w:num>
  <w:num w:numId="2" w16cid:durableId="1964464074">
    <w:abstractNumId w:val="2"/>
  </w:num>
  <w:num w:numId="3" w16cid:durableId="425855243">
    <w:abstractNumId w:val="1"/>
  </w:num>
  <w:num w:numId="4" w16cid:durableId="337149429">
    <w:abstractNumId w:val="0"/>
  </w:num>
  <w:num w:numId="5" w16cid:durableId="1946302635">
    <w:abstractNumId w:val="11"/>
  </w:num>
  <w:num w:numId="6" w16cid:durableId="1460295406">
    <w:abstractNumId w:val="21"/>
  </w:num>
  <w:num w:numId="7" w16cid:durableId="2042511199">
    <w:abstractNumId w:val="32"/>
  </w:num>
  <w:num w:numId="8" w16cid:durableId="1724333626">
    <w:abstractNumId w:val="28"/>
  </w:num>
  <w:num w:numId="9" w16cid:durableId="1403065511">
    <w:abstractNumId w:val="31"/>
  </w:num>
  <w:num w:numId="10" w16cid:durableId="1715423811">
    <w:abstractNumId w:val="17"/>
  </w:num>
  <w:num w:numId="11" w16cid:durableId="678697580">
    <w:abstractNumId w:val="7"/>
  </w:num>
  <w:num w:numId="12" w16cid:durableId="1547373425">
    <w:abstractNumId w:val="6"/>
  </w:num>
  <w:num w:numId="13" w16cid:durableId="2132089631">
    <w:abstractNumId w:val="19"/>
  </w:num>
  <w:num w:numId="14" w16cid:durableId="1499809848">
    <w:abstractNumId w:val="9"/>
  </w:num>
  <w:num w:numId="15" w16cid:durableId="165634729">
    <w:abstractNumId w:val="13"/>
  </w:num>
  <w:num w:numId="16" w16cid:durableId="2050758185">
    <w:abstractNumId w:val="5"/>
  </w:num>
  <w:num w:numId="17" w16cid:durableId="545996582">
    <w:abstractNumId w:val="24"/>
  </w:num>
  <w:num w:numId="18" w16cid:durableId="1703168105">
    <w:abstractNumId w:val="18"/>
  </w:num>
  <w:num w:numId="19" w16cid:durableId="1469009281">
    <w:abstractNumId w:val="29"/>
  </w:num>
  <w:num w:numId="20" w16cid:durableId="2126268757">
    <w:abstractNumId w:val="32"/>
  </w:num>
  <w:num w:numId="21" w16cid:durableId="1308052422">
    <w:abstractNumId w:val="15"/>
  </w:num>
  <w:num w:numId="22" w16cid:durableId="1207567827">
    <w:abstractNumId w:val="26"/>
  </w:num>
  <w:num w:numId="23" w16cid:durableId="1328170551">
    <w:abstractNumId w:val="10"/>
  </w:num>
  <w:num w:numId="24" w16cid:durableId="1257251674">
    <w:abstractNumId w:val="16"/>
  </w:num>
  <w:num w:numId="25" w16cid:durableId="2115973684">
    <w:abstractNumId w:val="12"/>
  </w:num>
  <w:num w:numId="26" w16cid:durableId="1288706208">
    <w:abstractNumId w:val="32"/>
  </w:num>
  <w:num w:numId="27" w16cid:durableId="1042246240">
    <w:abstractNumId w:val="14"/>
  </w:num>
  <w:num w:numId="28" w16cid:durableId="1806701392">
    <w:abstractNumId w:val="30"/>
  </w:num>
  <w:num w:numId="29" w16cid:durableId="1424522630">
    <w:abstractNumId w:val="4"/>
  </w:num>
  <w:num w:numId="30" w16cid:durableId="2009554059">
    <w:abstractNumId w:val="8"/>
  </w:num>
  <w:num w:numId="31" w16cid:durableId="670641589">
    <w:abstractNumId w:val="22"/>
  </w:num>
  <w:num w:numId="32" w16cid:durableId="1634365259">
    <w:abstractNumId w:val="27"/>
  </w:num>
  <w:num w:numId="33" w16cid:durableId="1612778075">
    <w:abstractNumId w:val="25"/>
  </w:num>
  <w:num w:numId="34" w16cid:durableId="1725330320">
    <w:abstractNumId w:val="20"/>
  </w:num>
  <w:num w:numId="35" w16cid:durableId="9130516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6476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20"/>
  <w:hyphenationZone w:val="4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r" w:val="00478-17"/>
    <w:docVar w:name="DokBeschreibung" w:val="Dienstleistungsvertrag_mAnm_BHF_27.04.17"/>
    <w:docVar w:name="DokLfdNr" w:val="00025"/>
    <w:docVar w:name="EN.InstantFormat" w:val="&lt;ENInstantFormat&gt;&lt;Enabled&gt;1&lt;/Enabled&gt;&lt;ScanUnformatted&gt;1&lt;/ScanUnformatted&gt;&lt;ScanChanges&gt;1&lt;/ScanChanges&gt;&lt;Suspended&gt;1&lt;/Suspended&gt;&lt;/ENInstantFormat&gt;"/>
    <w:docVar w:name="OFFICEEVENTSDISABLED" w:val="001000/20170427140443"/>
  </w:docVars>
  <w:rsids>
    <w:rsidRoot w:val="005B5DB8"/>
    <w:rsid w:val="000005AD"/>
    <w:rsid w:val="00002228"/>
    <w:rsid w:val="00010205"/>
    <w:rsid w:val="000106BD"/>
    <w:rsid w:val="000165B2"/>
    <w:rsid w:val="00040C42"/>
    <w:rsid w:val="00055F96"/>
    <w:rsid w:val="00057AEB"/>
    <w:rsid w:val="00077456"/>
    <w:rsid w:val="000B6E82"/>
    <w:rsid w:val="000C2BA1"/>
    <w:rsid w:val="000C5757"/>
    <w:rsid w:val="000D2B8C"/>
    <w:rsid w:val="000E3BB4"/>
    <w:rsid w:val="000F773D"/>
    <w:rsid w:val="0010389F"/>
    <w:rsid w:val="00107058"/>
    <w:rsid w:val="00112F6C"/>
    <w:rsid w:val="0011588D"/>
    <w:rsid w:val="0013791A"/>
    <w:rsid w:val="001437E5"/>
    <w:rsid w:val="00163B94"/>
    <w:rsid w:val="00165247"/>
    <w:rsid w:val="001726D9"/>
    <w:rsid w:val="00181E32"/>
    <w:rsid w:val="00197DBF"/>
    <w:rsid w:val="001A48AF"/>
    <w:rsid w:val="001A7F74"/>
    <w:rsid w:val="001E25B4"/>
    <w:rsid w:val="001E60F1"/>
    <w:rsid w:val="001F1059"/>
    <w:rsid w:val="001F2C8A"/>
    <w:rsid w:val="001F666E"/>
    <w:rsid w:val="002074B9"/>
    <w:rsid w:val="00226E50"/>
    <w:rsid w:val="002302B1"/>
    <w:rsid w:val="00243FD4"/>
    <w:rsid w:val="00276F07"/>
    <w:rsid w:val="002819E8"/>
    <w:rsid w:val="002C3CCF"/>
    <w:rsid w:val="002D178F"/>
    <w:rsid w:val="002E25CA"/>
    <w:rsid w:val="002E44C7"/>
    <w:rsid w:val="002E4B07"/>
    <w:rsid w:val="002F4E8B"/>
    <w:rsid w:val="00302CDF"/>
    <w:rsid w:val="0030359D"/>
    <w:rsid w:val="003100ED"/>
    <w:rsid w:val="0031765B"/>
    <w:rsid w:val="00331B59"/>
    <w:rsid w:val="00336EFF"/>
    <w:rsid w:val="00344124"/>
    <w:rsid w:val="00353E7D"/>
    <w:rsid w:val="003560D3"/>
    <w:rsid w:val="0036330A"/>
    <w:rsid w:val="003858F6"/>
    <w:rsid w:val="00386E91"/>
    <w:rsid w:val="003912D8"/>
    <w:rsid w:val="003933FA"/>
    <w:rsid w:val="00395776"/>
    <w:rsid w:val="003A4A6A"/>
    <w:rsid w:val="003A4E62"/>
    <w:rsid w:val="003A6B6B"/>
    <w:rsid w:val="003B43DF"/>
    <w:rsid w:val="003C389A"/>
    <w:rsid w:val="003D062F"/>
    <w:rsid w:val="003D7275"/>
    <w:rsid w:val="003E13A8"/>
    <w:rsid w:val="003E4527"/>
    <w:rsid w:val="003E4C0B"/>
    <w:rsid w:val="003F7C09"/>
    <w:rsid w:val="004013E6"/>
    <w:rsid w:val="004039F6"/>
    <w:rsid w:val="00405015"/>
    <w:rsid w:val="00415CDF"/>
    <w:rsid w:val="0042177B"/>
    <w:rsid w:val="004325DE"/>
    <w:rsid w:val="00444446"/>
    <w:rsid w:val="00450C21"/>
    <w:rsid w:val="0045312D"/>
    <w:rsid w:val="00460AE1"/>
    <w:rsid w:val="004672C7"/>
    <w:rsid w:val="00471D58"/>
    <w:rsid w:val="004769A2"/>
    <w:rsid w:val="0049243A"/>
    <w:rsid w:val="00497D4B"/>
    <w:rsid w:val="00497FBD"/>
    <w:rsid w:val="004B6B82"/>
    <w:rsid w:val="004C0E4F"/>
    <w:rsid w:val="004C1963"/>
    <w:rsid w:val="004D38CB"/>
    <w:rsid w:val="004D3F84"/>
    <w:rsid w:val="004D50AF"/>
    <w:rsid w:val="004D7AFA"/>
    <w:rsid w:val="004F7C7F"/>
    <w:rsid w:val="00501413"/>
    <w:rsid w:val="00503C38"/>
    <w:rsid w:val="00504655"/>
    <w:rsid w:val="005047F0"/>
    <w:rsid w:val="00505235"/>
    <w:rsid w:val="005202AB"/>
    <w:rsid w:val="00527792"/>
    <w:rsid w:val="00527F88"/>
    <w:rsid w:val="00533282"/>
    <w:rsid w:val="00536FA6"/>
    <w:rsid w:val="00537EB7"/>
    <w:rsid w:val="0054469A"/>
    <w:rsid w:val="00547A94"/>
    <w:rsid w:val="00547F13"/>
    <w:rsid w:val="005503A1"/>
    <w:rsid w:val="005505DE"/>
    <w:rsid w:val="0055286B"/>
    <w:rsid w:val="0056022A"/>
    <w:rsid w:val="005622FA"/>
    <w:rsid w:val="00581B49"/>
    <w:rsid w:val="005A35B8"/>
    <w:rsid w:val="005A511F"/>
    <w:rsid w:val="005A69D1"/>
    <w:rsid w:val="005B5DB8"/>
    <w:rsid w:val="005B5E65"/>
    <w:rsid w:val="005B62EF"/>
    <w:rsid w:val="005C3F64"/>
    <w:rsid w:val="005D5EB6"/>
    <w:rsid w:val="005E02C0"/>
    <w:rsid w:val="005E0F15"/>
    <w:rsid w:val="005E2367"/>
    <w:rsid w:val="005E5055"/>
    <w:rsid w:val="005F0176"/>
    <w:rsid w:val="005F3015"/>
    <w:rsid w:val="005F740C"/>
    <w:rsid w:val="006014A3"/>
    <w:rsid w:val="006058EE"/>
    <w:rsid w:val="00605A5D"/>
    <w:rsid w:val="00616428"/>
    <w:rsid w:val="00623B45"/>
    <w:rsid w:val="00636504"/>
    <w:rsid w:val="0064024F"/>
    <w:rsid w:val="00645B1C"/>
    <w:rsid w:val="00657D22"/>
    <w:rsid w:val="00661E73"/>
    <w:rsid w:val="00665B77"/>
    <w:rsid w:val="006704D7"/>
    <w:rsid w:val="00675869"/>
    <w:rsid w:val="0067636B"/>
    <w:rsid w:val="006858CF"/>
    <w:rsid w:val="006A226E"/>
    <w:rsid w:val="006A2295"/>
    <w:rsid w:val="006A35BA"/>
    <w:rsid w:val="006A74FC"/>
    <w:rsid w:val="006C06E2"/>
    <w:rsid w:val="006C1D0C"/>
    <w:rsid w:val="006C771C"/>
    <w:rsid w:val="006D2D1C"/>
    <w:rsid w:val="006D501B"/>
    <w:rsid w:val="006E7804"/>
    <w:rsid w:val="007004A3"/>
    <w:rsid w:val="0070514A"/>
    <w:rsid w:val="007051F9"/>
    <w:rsid w:val="0071129E"/>
    <w:rsid w:val="00715BB3"/>
    <w:rsid w:val="00716664"/>
    <w:rsid w:val="007175AB"/>
    <w:rsid w:val="0073563E"/>
    <w:rsid w:val="0073792B"/>
    <w:rsid w:val="00740F69"/>
    <w:rsid w:val="0074604B"/>
    <w:rsid w:val="00747F34"/>
    <w:rsid w:val="00755FF6"/>
    <w:rsid w:val="007578D4"/>
    <w:rsid w:val="00762C88"/>
    <w:rsid w:val="00763AD2"/>
    <w:rsid w:val="00783061"/>
    <w:rsid w:val="00797210"/>
    <w:rsid w:val="007B2FB1"/>
    <w:rsid w:val="007B4D18"/>
    <w:rsid w:val="007C50DF"/>
    <w:rsid w:val="007D1458"/>
    <w:rsid w:val="007D1F4D"/>
    <w:rsid w:val="007D2E00"/>
    <w:rsid w:val="007F511B"/>
    <w:rsid w:val="00810757"/>
    <w:rsid w:val="00814406"/>
    <w:rsid w:val="00820CB9"/>
    <w:rsid w:val="00826F0F"/>
    <w:rsid w:val="00833DC1"/>
    <w:rsid w:val="00845210"/>
    <w:rsid w:val="00845638"/>
    <w:rsid w:val="00847B2E"/>
    <w:rsid w:val="00880B94"/>
    <w:rsid w:val="008A44CA"/>
    <w:rsid w:val="008A4E8C"/>
    <w:rsid w:val="008A5D3C"/>
    <w:rsid w:val="008B2591"/>
    <w:rsid w:val="008B4813"/>
    <w:rsid w:val="008C4EBC"/>
    <w:rsid w:val="008C51FB"/>
    <w:rsid w:val="008C6B70"/>
    <w:rsid w:val="008D5C14"/>
    <w:rsid w:val="008D61D1"/>
    <w:rsid w:val="008F29A7"/>
    <w:rsid w:val="008F461F"/>
    <w:rsid w:val="009148B6"/>
    <w:rsid w:val="00916FC2"/>
    <w:rsid w:val="0092471F"/>
    <w:rsid w:val="0094320C"/>
    <w:rsid w:val="009526E4"/>
    <w:rsid w:val="0095624F"/>
    <w:rsid w:val="009646D3"/>
    <w:rsid w:val="00981A84"/>
    <w:rsid w:val="00983AAC"/>
    <w:rsid w:val="009866DD"/>
    <w:rsid w:val="0099236E"/>
    <w:rsid w:val="009A304A"/>
    <w:rsid w:val="009A4A51"/>
    <w:rsid w:val="009B0EEF"/>
    <w:rsid w:val="009B174A"/>
    <w:rsid w:val="009B6505"/>
    <w:rsid w:val="009B7061"/>
    <w:rsid w:val="009B737D"/>
    <w:rsid w:val="009C606F"/>
    <w:rsid w:val="009C7CC6"/>
    <w:rsid w:val="009D279D"/>
    <w:rsid w:val="009D2C7B"/>
    <w:rsid w:val="009D7053"/>
    <w:rsid w:val="009F44A9"/>
    <w:rsid w:val="009F5F9D"/>
    <w:rsid w:val="009F6E47"/>
    <w:rsid w:val="00A04686"/>
    <w:rsid w:val="00A05C74"/>
    <w:rsid w:val="00A07A8D"/>
    <w:rsid w:val="00A2190D"/>
    <w:rsid w:val="00A21955"/>
    <w:rsid w:val="00A24D36"/>
    <w:rsid w:val="00A36BA5"/>
    <w:rsid w:val="00A37D83"/>
    <w:rsid w:val="00A41F45"/>
    <w:rsid w:val="00A6083F"/>
    <w:rsid w:val="00A61417"/>
    <w:rsid w:val="00A709EF"/>
    <w:rsid w:val="00A70C6C"/>
    <w:rsid w:val="00A835D5"/>
    <w:rsid w:val="00A83BD2"/>
    <w:rsid w:val="00AA2888"/>
    <w:rsid w:val="00AA377A"/>
    <w:rsid w:val="00AB58BE"/>
    <w:rsid w:val="00AB7219"/>
    <w:rsid w:val="00AC67BE"/>
    <w:rsid w:val="00AD2440"/>
    <w:rsid w:val="00AD5867"/>
    <w:rsid w:val="00AE3607"/>
    <w:rsid w:val="00AF0AB4"/>
    <w:rsid w:val="00B00465"/>
    <w:rsid w:val="00B153B2"/>
    <w:rsid w:val="00B24391"/>
    <w:rsid w:val="00B26D02"/>
    <w:rsid w:val="00B27519"/>
    <w:rsid w:val="00B35725"/>
    <w:rsid w:val="00B50A2A"/>
    <w:rsid w:val="00B516A5"/>
    <w:rsid w:val="00B54480"/>
    <w:rsid w:val="00B551C0"/>
    <w:rsid w:val="00B801D2"/>
    <w:rsid w:val="00B80667"/>
    <w:rsid w:val="00B80C2B"/>
    <w:rsid w:val="00B84014"/>
    <w:rsid w:val="00B92FFE"/>
    <w:rsid w:val="00BA5DAF"/>
    <w:rsid w:val="00BC15F1"/>
    <w:rsid w:val="00BC378D"/>
    <w:rsid w:val="00BC4B31"/>
    <w:rsid w:val="00BC7A68"/>
    <w:rsid w:val="00BD0A78"/>
    <w:rsid w:val="00BD0D62"/>
    <w:rsid w:val="00BD42D9"/>
    <w:rsid w:val="00BE52AC"/>
    <w:rsid w:val="00BF6F95"/>
    <w:rsid w:val="00C174E5"/>
    <w:rsid w:val="00C2009F"/>
    <w:rsid w:val="00C242A8"/>
    <w:rsid w:val="00C254B3"/>
    <w:rsid w:val="00C37A73"/>
    <w:rsid w:val="00C40A90"/>
    <w:rsid w:val="00C526D1"/>
    <w:rsid w:val="00C53807"/>
    <w:rsid w:val="00C6044D"/>
    <w:rsid w:val="00C6205F"/>
    <w:rsid w:val="00C77BCC"/>
    <w:rsid w:val="00C84A24"/>
    <w:rsid w:val="00C85468"/>
    <w:rsid w:val="00CA224E"/>
    <w:rsid w:val="00CA6385"/>
    <w:rsid w:val="00CA6E90"/>
    <w:rsid w:val="00CA7960"/>
    <w:rsid w:val="00CB5643"/>
    <w:rsid w:val="00CC45FA"/>
    <w:rsid w:val="00CC58AA"/>
    <w:rsid w:val="00CC64AA"/>
    <w:rsid w:val="00CD6CCB"/>
    <w:rsid w:val="00D01D3D"/>
    <w:rsid w:val="00D12860"/>
    <w:rsid w:val="00D16EEC"/>
    <w:rsid w:val="00D17A6D"/>
    <w:rsid w:val="00D225C7"/>
    <w:rsid w:val="00D26884"/>
    <w:rsid w:val="00D27C6E"/>
    <w:rsid w:val="00D35FA6"/>
    <w:rsid w:val="00D4146A"/>
    <w:rsid w:val="00D41CB5"/>
    <w:rsid w:val="00D421C8"/>
    <w:rsid w:val="00D554F6"/>
    <w:rsid w:val="00D57559"/>
    <w:rsid w:val="00D67B26"/>
    <w:rsid w:val="00D7055F"/>
    <w:rsid w:val="00D82A03"/>
    <w:rsid w:val="00D84AFC"/>
    <w:rsid w:val="00D8673A"/>
    <w:rsid w:val="00D87B03"/>
    <w:rsid w:val="00D97BA4"/>
    <w:rsid w:val="00DA2EFD"/>
    <w:rsid w:val="00DA7F3A"/>
    <w:rsid w:val="00DC1072"/>
    <w:rsid w:val="00DC6EAD"/>
    <w:rsid w:val="00DD0835"/>
    <w:rsid w:val="00DD3874"/>
    <w:rsid w:val="00DE5B45"/>
    <w:rsid w:val="00DF10EB"/>
    <w:rsid w:val="00DF530B"/>
    <w:rsid w:val="00DF6919"/>
    <w:rsid w:val="00E0422B"/>
    <w:rsid w:val="00E22361"/>
    <w:rsid w:val="00E24C5B"/>
    <w:rsid w:val="00E33265"/>
    <w:rsid w:val="00E34EE9"/>
    <w:rsid w:val="00E423EE"/>
    <w:rsid w:val="00E445B8"/>
    <w:rsid w:val="00E519B4"/>
    <w:rsid w:val="00E56C86"/>
    <w:rsid w:val="00E56FC0"/>
    <w:rsid w:val="00E63587"/>
    <w:rsid w:val="00E663B7"/>
    <w:rsid w:val="00E846CE"/>
    <w:rsid w:val="00E874A6"/>
    <w:rsid w:val="00E979CB"/>
    <w:rsid w:val="00EA3E4C"/>
    <w:rsid w:val="00EA4A48"/>
    <w:rsid w:val="00EB5A16"/>
    <w:rsid w:val="00EC166A"/>
    <w:rsid w:val="00EC4A0F"/>
    <w:rsid w:val="00ED194F"/>
    <w:rsid w:val="00ED398C"/>
    <w:rsid w:val="00EE0B2A"/>
    <w:rsid w:val="00F06CDA"/>
    <w:rsid w:val="00F07E0F"/>
    <w:rsid w:val="00F07E77"/>
    <w:rsid w:val="00F07F5C"/>
    <w:rsid w:val="00F1127E"/>
    <w:rsid w:val="00F11DAE"/>
    <w:rsid w:val="00F248E8"/>
    <w:rsid w:val="00F33301"/>
    <w:rsid w:val="00F349C9"/>
    <w:rsid w:val="00F40805"/>
    <w:rsid w:val="00F54B0B"/>
    <w:rsid w:val="00F631EB"/>
    <w:rsid w:val="00F675DC"/>
    <w:rsid w:val="00F73F81"/>
    <w:rsid w:val="00F824BC"/>
    <w:rsid w:val="00FA5AE6"/>
    <w:rsid w:val="00FB3EFE"/>
    <w:rsid w:val="00FD261B"/>
    <w:rsid w:val="00FD42DB"/>
    <w:rsid w:val="00FD5C5C"/>
    <w:rsid w:val="00FE066D"/>
    <w:rsid w:val="00FE650D"/>
    <w:rsid w:val="00FE7E0B"/>
    <w:rsid w:val="00FF20BF"/>
    <w:rsid w:val="00FF237D"/>
    <w:rsid w:val="00FF615D"/>
  </w:rsids>
  <m:mathPr>
    <m:mathFont m:val="Cambria Math"/>
    <m:brkBin m:val="before"/>
    <m:brkBinSub m:val="--"/>
    <m:smallFrac m:val="0"/>
    <m:dispDef/>
    <m:lMargin m:val="0"/>
    <m:rMargin m:val="0"/>
    <m:defJc m:val="centerGroup"/>
    <m:wrapIndent m:val="1440"/>
    <m:intLim m:val="subSup"/>
    <m:naryLim m:val="undOvr"/>
  </m:mathPr>
  <w:themeFontLang w:val="de-DE" w:eastAsia="zh-TW"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8D273"/>
  <w15:docId w15:val="{984F212D-BAFF-46BF-8BEB-A11E520D5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595959" w:themeColor="text1" w:themeTint="A6"/>
        <w:lang w:val="en-GB" w:eastAsia="de-DE" w:bidi="ar-SA"/>
      </w:rPr>
    </w:rPrDefault>
    <w:pPrDefault>
      <w:pPr>
        <w:spacing w:before="40" w:after="1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8" w:unhideWhenUsed="1" w:qFormat="1"/>
    <w:lsdException w:name="heading 5" w:semiHidden="1" w:uiPriority="18" w:unhideWhenUsed="1" w:qFormat="1"/>
    <w:lsdException w:name="heading 6" w:semiHidden="1" w:uiPriority="18" w:unhideWhenUsed="1" w:qFormat="1"/>
    <w:lsdException w:name="heading 7" w:semiHidden="1" w:uiPriority="18" w:unhideWhenUsed="1" w:qFormat="1"/>
    <w:lsdException w:name="heading 8" w:semiHidden="1" w:uiPriority="18" w:unhideWhenUsed="1" w:qFormat="1"/>
    <w:lsdException w:name="heading 9" w:semiHidden="1" w:uiPriority="1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iPriority="9"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3B94"/>
    <w:pPr>
      <w:spacing w:before="120" w:after="120" w:line="240" w:lineRule="auto"/>
      <w:jc w:val="both"/>
    </w:pPr>
    <w:rPr>
      <w:rFonts w:ascii="Calibri" w:hAnsi="Calibri"/>
      <w:color w:val="auto"/>
      <w:kern w:val="20"/>
      <w:sz w:val="22"/>
    </w:rPr>
  </w:style>
  <w:style w:type="paragraph" w:styleId="berschrift1">
    <w:name w:val="heading 1"/>
    <w:basedOn w:val="Standard"/>
    <w:next w:val="Standard"/>
    <w:link w:val="berschrift1Zchn"/>
    <w:uiPriority w:val="9"/>
    <w:qFormat/>
    <w:rsid w:val="00F1127E"/>
    <w:pPr>
      <w:numPr>
        <w:numId w:val="7"/>
      </w:numPr>
      <w:spacing w:before="240" w:after="240"/>
      <w:outlineLvl w:val="0"/>
    </w:pPr>
    <w:rPr>
      <w:b/>
      <w:color w:val="0D2D45" w:themeColor="accent1"/>
      <w:sz w:val="28"/>
    </w:rPr>
  </w:style>
  <w:style w:type="paragraph" w:styleId="berschrift2">
    <w:name w:val="heading 2"/>
    <w:basedOn w:val="Standard"/>
    <w:next w:val="Standard"/>
    <w:link w:val="berschrift2Zchn"/>
    <w:autoRedefine/>
    <w:uiPriority w:val="1"/>
    <w:unhideWhenUsed/>
    <w:qFormat/>
    <w:rsid w:val="00163B94"/>
    <w:pPr>
      <w:keepNext/>
      <w:numPr>
        <w:numId w:val="17"/>
      </w:numPr>
      <w:tabs>
        <w:tab w:val="left" w:pos="0"/>
      </w:tabs>
      <w:spacing w:before="480" w:line="240" w:lineRule="exact"/>
      <w:jc w:val="left"/>
      <w:outlineLvl w:val="1"/>
    </w:pPr>
    <w:rPr>
      <w:rFonts w:asciiTheme="minorHAnsi" w:eastAsiaTheme="majorEastAsia" w:hAnsiTheme="minorHAnsi" w:cstheme="minorHAnsi"/>
      <w:b/>
      <w:color w:val="092133" w:themeColor="accent1" w:themeShade="BF"/>
      <w:sz w:val="24"/>
      <w14:ligatures w14:val="standardContextual"/>
    </w:rPr>
  </w:style>
  <w:style w:type="paragraph" w:styleId="berschrift3">
    <w:name w:val="heading 3"/>
    <w:basedOn w:val="Standard"/>
    <w:next w:val="Standard"/>
    <w:link w:val="berschrift3Zchn"/>
    <w:uiPriority w:val="1"/>
    <w:unhideWhenUsed/>
    <w:qFormat/>
    <w:rsid w:val="005E0F15"/>
    <w:pPr>
      <w:keepNext/>
      <w:keepLines/>
      <w:numPr>
        <w:ilvl w:val="2"/>
        <w:numId w:val="7"/>
      </w:numPr>
      <w:spacing w:before="200" w:after="0"/>
      <w:outlineLvl w:val="2"/>
    </w:pPr>
    <w:rPr>
      <w:rFonts w:eastAsiaTheme="majorEastAsia" w:cstheme="majorBidi"/>
      <w:b/>
      <w:bCs/>
      <w:color w:val="0D2D45" w:themeColor="accent1"/>
      <w:sz w:val="24"/>
      <w14:ligatures w14:val="standardContextual"/>
    </w:rPr>
  </w:style>
  <w:style w:type="paragraph" w:styleId="berschrift4">
    <w:name w:val="heading 4"/>
    <w:basedOn w:val="Standard"/>
    <w:next w:val="Standard"/>
    <w:link w:val="berschrift4Zchn"/>
    <w:uiPriority w:val="18"/>
    <w:unhideWhenUsed/>
    <w:qFormat/>
    <w:rsid w:val="001F666E"/>
    <w:pPr>
      <w:keepNext/>
      <w:keepLines/>
      <w:numPr>
        <w:ilvl w:val="3"/>
        <w:numId w:val="7"/>
      </w:numPr>
      <w:spacing w:before="200" w:after="0"/>
      <w:outlineLvl w:val="3"/>
    </w:pPr>
    <w:rPr>
      <w:rFonts w:eastAsiaTheme="majorEastAsia" w:cstheme="majorBidi"/>
      <w:b/>
      <w:bCs/>
      <w:i/>
      <w:iCs/>
      <w:color w:val="0D2D45" w:themeColor="accent1"/>
    </w:rPr>
  </w:style>
  <w:style w:type="paragraph" w:styleId="berschrift5">
    <w:name w:val="heading 5"/>
    <w:basedOn w:val="Standard"/>
    <w:next w:val="Standard"/>
    <w:link w:val="berschrift5Zchn"/>
    <w:uiPriority w:val="18"/>
    <w:unhideWhenUsed/>
    <w:qFormat/>
    <w:rsid w:val="001F666E"/>
    <w:pPr>
      <w:keepNext/>
      <w:keepLines/>
      <w:numPr>
        <w:ilvl w:val="4"/>
        <w:numId w:val="7"/>
      </w:numPr>
      <w:spacing w:before="200" w:after="0"/>
      <w:outlineLvl w:val="4"/>
    </w:pPr>
    <w:rPr>
      <w:rFonts w:eastAsiaTheme="majorEastAsia" w:cstheme="majorBidi"/>
      <w:b/>
      <w:i/>
      <w:color w:val="0D2D45" w:themeColor="accent1"/>
    </w:rPr>
  </w:style>
  <w:style w:type="paragraph" w:styleId="berschrift6">
    <w:name w:val="heading 6"/>
    <w:basedOn w:val="Standard"/>
    <w:next w:val="Standard"/>
    <w:link w:val="berschrift6Zchn"/>
    <w:uiPriority w:val="18"/>
    <w:semiHidden/>
    <w:unhideWhenUsed/>
    <w:qFormat/>
    <w:pPr>
      <w:keepNext/>
      <w:keepLines/>
      <w:numPr>
        <w:ilvl w:val="5"/>
        <w:numId w:val="7"/>
      </w:numPr>
      <w:spacing w:before="200" w:after="0"/>
      <w:outlineLvl w:val="5"/>
    </w:pPr>
    <w:rPr>
      <w:rFonts w:asciiTheme="majorHAnsi" w:eastAsiaTheme="majorEastAsia" w:hAnsiTheme="majorHAnsi" w:cstheme="majorBidi"/>
      <w:i/>
      <w:iCs/>
      <w:color w:val="061622" w:themeColor="accent1" w:themeShade="7F"/>
    </w:rPr>
  </w:style>
  <w:style w:type="paragraph" w:styleId="berschrift7">
    <w:name w:val="heading 7"/>
    <w:basedOn w:val="Standard"/>
    <w:next w:val="Standard"/>
    <w:link w:val="berschrift7Zchn"/>
    <w:uiPriority w:val="18"/>
    <w:semiHidden/>
    <w:unhideWhenUsed/>
    <w:qFormat/>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18"/>
    <w:semiHidden/>
    <w:unhideWhenUsed/>
    <w:qFormat/>
    <w:pPr>
      <w:keepNext/>
      <w:keepLines/>
      <w:numPr>
        <w:ilvl w:val="7"/>
        <w:numId w:val="7"/>
      </w:numPr>
      <w:spacing w:before="200" w:after="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18"/>
    <w:semiHidden/>
    <w:unhideWhenUsed/>
    <w:qFormat/>
    <w:pPr>
      <w:keepNext/>
      <w:keepLines/>
      <w:numPr>
        <w:ilvl w:val="8"/>
        <w:numId w:val="7"/>
      </w:numPr>
      <w:spacing w:before="200" w:after="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unhideWhenUsed/>
    <w:rsid w:val="0095624F"/>
    <w:pPr>
      <w:tabs>
        <w:tab w:val="left" w:pos="440"/>
        <w:tab w:val="right" w:leader="dot" w:pos="9060"/>
      </w:tabs>
    </w:pPr>
  </w:style>
  <w:style w:type="paragraph" w:styleId="Listenabsatz">
    <w:name w:val="List Paragraph"/>
    <w:basedOn w:val="Standard"/>
    <w:link w:val="ListenabsatzZchn"/>
    <w:uiPriority w:val="34"/>
    <w:qFormat/>
    <w:rsid w:val="002D178F"/>
    <w:pPr>
      <w:ind w:left="720"/>
      <w:contextualSpacing/>
    </w:pPr>
  </w:style>
  <w:style w:type="paragraph" w:styleId="Fuzeile">
    <w:name w:val="footer"/>
    <w:basedOn w:val="Standard"/>
    <w:link w:val="FuzeileZchn"/>
    <w:uiPriority w:val="99"/>
    <w:unhideWhenUsed/>
    <w:rsid w:val="002D178F"/>
    <w:pPr>
      <w:pBdr>
        <w:left w:val="single" w:sz="4" w:space="20" w:color="FFFFFF" w:themeColor="background1"/>
        <w:right w:val="single" w:sz="2" w:space="20" w:color="FFFFFF" w:themeColor="background1"/>
      </w:pBdr>
      <w:spacing w:after="0"/>
    </w:pPr>
    <w:rPr>
      <w:sz w:val="16"/>
    </w:rPr>
  </w:style>
  <w:style w:type="character" w:customStyle="1" w:styleId="FuzeileZchn">
    <w:name w:val="Fußzeile Zchn"/>
    <w:basedOn w:val="Absatz-Standardschriftart"/>
    <w:link w:val="Fuzeile"/>
    <w:uiPriority w:val="99"/>
    <w:rsid w:val="002D178F"/>
    <w:rPr>
      <w:rFonts w:ascii="Calibri" w:hAnsi="Calibri"/>
      <w:color w:val="auto"/>
      <w:kern w:val="20"/>
      <w:sz w:val="16"/>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pPr>
      <w:spacing w:after="0" w:line="240" w:lineRule="auto"/>
    </w:pPr>
  </w:style>
  <w:style w:type="paragraph" w:styleId="Sprechblasentext">
    <w:name w:val="Balloon Text"/>
    <w:basedOn w:val="Standard"/>
    <w:link w:val="SprechblasentextZchn"/>
    <w:uiPriority w:val="99"/>
    <w:semiHidden/>
    <w:unhideWhenUsed/>
    <w:pPr>
      <w:spacing w:after="0"/>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character" w:customStyle="1" w:styleId="berschrift1Zchn">
    <w:name w:val="Überschrift 1 Zchn"/>
    <w:basedOn w:val="Absatz-Standardschriftart"/>
    <w:link w:val="berschrift1"/>
    <w:uiPriority w:val="9"/>
    <w:rsid w:val="00F1127E"/>
    <w:rPr>
      <w:rFonts w:ascii="Calibri" w:hAnsi="Calibri"/>
      <w:b/>
      <w:color w:val="0D2D45" w:themeColor="accent1"/>
      <w:kern w:val="20"/>
      <w:sz w:val="28"/>
    </w:rPr>
  </w:style>
  <w:style w:type="character" w:customStyle="1" w:styleId="berschrift2Zchn">
    <w:name w:val="Überschrift 2 Zchn"/>
    <w:basedOn w:val="Absatz-Standardschriftart"/>
    <w:link w:val="berschrift2"/>
    <w:uiPriority w:val="1"/>
    <w:rsid w:val="00163B94"/>
    <w:rPr>
      <w:rFonts w:eastAsiaTheme="majorEastAsia" w:cstheme="minorHAnsi"/>
      <w:b/>
      <w:color w:val="092133" w:themeColor="accent1" w:themeShade="BF"/>
      <w:kern w:val="20"/>
      <w:sz w:val="24"/>
      <w14:ligatures w14:val="standardContextual"/>
    </w:rPr>
  </w:style>
  <w:style w:type="character" w:styleId="Platzhaltertext">
    <w:name w:val="Placeholder Text"/>
    <w:basedOn w:val="Absatz-Standardschriftart"/>
    <w:uiPriority w:val="99"/>
    <w:semiHidden/>
    <w:rPr>
      <w:color w:val="808080"/>
    </w:rPr>
  </w:style>
  <w:style w:type="paragraph" w:customStyle="1" w:styleId="BOX">
    <w:name w:val="BOX"/>
    <w:basedOn w:val="TABELLE"/>
    <w:qFormat/>
    <w:rsid w:val="00CC45FA"/>
    <w:pPr>
      <w:numPr>
        <w:numId w:val="10"/>
      </w:numPr>
    </w:pPr>
    <w:rPr>
      <w:bCs w:val="0"/>
      <w:szCs w:val="18"/>
      <w14:scene3d>
        <w14:camera w14:prst="orthographicFront"/>
        <w14:lightRig w14:rig="threePt" w14:dir="t">
          <w14:rot w14:lat="0" w14:lon="0" w14:rev="0"/>
        </w14:lightRig>
      </w14:scene3d>
    </w:rPr>
  </w:style>
  <w:style w:type="paragraph" w:customStyle="1" w:styleId="TitelAbsatz">
    <w:name w:val="Titel_Absatz"/>
    <w:basedOn w:val="TEXT"/>
    <w:qFormat/>
    <w:rsid w:val="00C6205F"/>
    <w:rPr>
      <w:b/>
      <w:color w:val="0D2D45" w:themeColor="accent1"/>
    </w:rPr>
  </w:style>
  <w:style w:type="paragraph" w:customStyle="1" w:styleId="Literaturverweise">
    <w:name w:val="Literaturverweise"/>
    <w:basedOn w:val="Standard"/>
    <w:next w:val="Standard"/>
    <w:uiPriority w:val="37"/>
    <w:semiHidden/>
    <w:unhideWhenUsed/>
  </w:style>
  <w:style w:type="paragraph" w:styleId="Blocktext">
    <w:name w:val="Block Text"/>
    <w:basedOn w:val="Standard"/>
    <w:uiPriority w:val="99"/>
    <w:semiHidden/>
    <w:unhideWhenUsed/>
    <w:pPr>
      <w:pBdr>
        <w:top w:val="single" w:sz="2" w:space="10" w:color="0D2D45" w:themeColor="accent1" w:frame="1"/>
        <w:left w:val="single" w:sz="2" w:space="10" w:color="0D2D45" w:themeColor="accent1" w:frame="1"/>
        <w:bottom w:val="single" w:sz="2" w:space="10" w:color="0D2D45" w:themeColor="accent1" w:frame="1"/>
        <w:right w:val="single" w:sz="2" w:space="10" w:color="0D2D45" w:themeColor="accent1" w:frame="1"/>
      </w:pBdr>
      <w:ind w:left="1152" w:right="1152"/>
    </w:pPr>
    <w:rPr>
      <w:i/>
      <w:iCs/>
      <w:color w:val="0D2D45" w:themeColor="accent1"/>
    </w:rPr>
  </w:style>
  <w:style w:type="paragraph" w:styleId="Textkrper">
    <w:name w:val="Body Text"/>
    <w:basedOn w:val="Standard"/>
    <w:link w:val="TextkrperZchn"/>
    <w:unhideWhenUsed/>
  </w:style>
  <w:style w:type="character" w:customStyle="1" w:styleId="TextkrperZchn">
    <w:name w:val="Textkörper Zchn"/>
    <w:basedOn w:val="Absatz-Standardschriftart"/>
    <w:link w:val="Textkrper"/>
  </w:style>
  <w:style w:type="paragraph" w:styleId="Textkrper2">
    <w:name w:val="Body Text 2"/>
    <w:basedOn w:val="Standard"/>
    <w:link w:val="Textkrper2Zchn"/>
    <w:uiPriority w:val="99"/>
    <w:semiHidden/>
    <w:unhideWhenUsed/>
    <w:pPr>
      <w:spacing w:line="480" w:lineRule="auto"/>
    </w:pPr>
  </w:style>
  <w:style w:type="character" w:customStyle="1" w:styleId="Textkrper2Zchn">
    <w:name w:val="Textkörper 2 Zchn"/>
    <w:basedOn w:val="Absatz-Standardschriftart"/>
    <w:link w:val="Textkrper2"/>
    <w:uiPriority w:val="99"/>
    <w:semiHidden/>
  </w:style>
  <w:style w:type="paragraph" w:styleId="Textkrper3">
    <w:name w:val="Body Text 3"/>
    <w:basedOn w:val="Standard"/>
    <w:link w:val="Textkrper3Zchn"/>
    <w:uiPriority w:val="99"/>
    <w:semiHidden/>
    <w:unhideWhenUsed/>
    <w:rPr>
      <w:sz w:val="16"/>
    </w:rPr>
  </w:style>
  <w:style w:type="character" w:customStyle="1" w:styleId="Textkrper3Zchn">
    <w:name w:val="Textkörper 3 Zchn"/>
    <w:basedOn w:val="Absatz-Standardschriftart"/>
    <w:link w:val="Textkrper3"/>
    <w:uiPriority w:val="99"/>
    <w:semiHidden/>
    <w:rPr>
      <w:sz w:val="16"/>
    </w:rPr>
  </w:style>
  <w:style w:type="paragraph" w:styleId="Textkrper-Erstzeileneinzug">
    <w:name w:val="Body Text First Indent"/>
    <w:basedOn w:val="Textkrper"/>
    <w:link w:val="Textkrper-ErstzeileneinzugZchn"/>
    <w:uiPriority w:val="99"/>
    <w:semiHidden/>
    <w:unhideWhenUsed/>
    <w:pPr>
      <w:spacing w:after="20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Textkrper-Zeileneinzug">
    <w:name w:val="Body Text Indent"/>
    <w:basedOn w:val="Standard"/>
    <w:link w:val="Textkrper-ZeileneinzugZchn"/>
    <w:uiPriority w:val="99"/>
    <w:semiHidden/>
    <w:unhideWhenUsed/>
    <w:pPr>
      <w:ind w:left="360"/>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200"/>
      <w:ind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Einzug2">
    <w:name w:val="Body Text Indent 2"/>
    <w:basedOn w:val="Standard"/>
    <w:link w:val="Textkrper-Einzug2Zchn"/>
    <w:uiPriority w:val="99"/>
    <w:semiHidden/>
    <w:unhideWhenUsed/>
    <w:pPr>
      <w:spacing w:line="480" w:lineRule="auto"/>
      <w:ind w:left="360"/>
    </w:pPr>
  </w:style>
  <w:style w:type="character" w:customStyle="1" w:styleId="Textkrper-Einzug2Zchn">
    <w:name w:val="Textkörper-Einzug 2 Zchn"/>
    <w:basedOn w:val="Absatz-Standardschriftart"/>
    <w:link w:val="Textkrper-Einzug2"/>
    <w:uiPriority w:val="99"/>
    <w:semiHidden/>
  </w:style>
  <w:style w:type="paragraph" w:styleId="Textkrper-Einzug3">
    <w:name w:val="Body Text Indent 3"/>
    <w:basedOn w:val="Standard"/>
    <w:link w:val="Textkrper-Einzug3Zchn"/>
    <w:uiPriority w:val="99"/>
    <w:semiHidden/>
    <w:unhideWhenUsed/>
    <w:pPr>
      <w:ind w:left="360"/>
    </w:pPr>
    <w:rPr>
      <w:sz w:val="16"/>
    </w:rPr>
  </w:style>
  <w:style w:type="character" w:customStyle="1" w:styleId="Textkrper-Einzug3Zchn">
    <w:name w:val="Textkörper-Einzug 3 Zchn"/>
    <w:basedOn w:val="Absatz-Standardschriftart"/>
    <w:link w:val="Textkrper-Einzug3"/>
    <w:uiPriority w:val="99"/>
    <w:semiHidden/>
    <w:rPr>
      <w:sz w:val="16"/>
    </w:rPr>
  </w:style>
  <w:style w:type="character" w:styleId="Buchtitel">
    <w:name w:val="Book Title"/>
    <w:basedOn w:val="Absatz-Standardschriftart"/>
    <w:uiPriority w:val="33"/>
    <w:semiHidden/>
    <w:unhideWhenUsed/>
    <w:rPr>
      <w:b/>
      <w:bCs/>
      <w:smallCaps/>
      <w:spacing w:val="5"/>
    </w:rPr>
  </w:style>
  <w:style w:type="paragraph" w:styleId="Beschriftung">
    <w:name w:val="caption"/>
    <w:aliases w:val="Tabellen/Abbildungen"/>
    <w:basedOn w:val="Standard"/>
    <w:next w:val="Standard"/>
    <w:uiPriority w:val="35"/>
    <w:unhideWhenUsed/>
    <w:qFormat/>
    <w:rPr>
      <w:b/>
      <w:bCs/>
      <w:color w:val="0D2D45" w:themeColor="accent1"/>
      <w:sz w:val="18"/>
    </w:rPr>
  </w:style>
  <w:style w:type="paragraph" w:styleId="Gruformel">
    <w:name w:val="Closing"/>
    <w:basedOn w:val="Standard"/>
    <w:link w:val="GruformelZchn"/>
    <w:uiPriority w:val="99"/>
    <w:semiHidden/>
    <w:unhideWhenUsed/>
    <w:pPr>
      <w:spacing w:after="0"/>
      <w:ind w:left="4320"/>
    </w:pPr>
  </w:style>
  <w:style w:type="character" w:customStyle="1" w:styleId="GruformelZchn">
    <w:name w:val="Grußformel Zchn"/>
    <w:basedOn w:val="Absatz-Standardschriftart"/>
    <w:link w:val="Gruformel"/>
    <w:uiPriority w:val="99"/>
    <w:semiHidden/>
  </w:style>
  <w:style w:type="table" w:styleId="FarbigesRaster">
    <w:name w:val="Colorful Grid"/>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FarbigesRasterAkzent1">
    <w:name w:val="Farbiges Raster;Akzent 1"/>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6D8F1" w:themeFill="accent1" w:themeFillTint="33"/>
    </w:tcPr>
    <w:tblStylePr w:type="firstRow">
      <w:rPr>
        <w:b/>
        <w:bCs/>
      </w:rPr>
      <w:tblPr/>
      <w:tcPr>
        <w:shd w:val="clear" w:color="auto" w:fill="6EB1E3" w:themeFill="accent1" w:themeFillTint="66"/>
      </w:tcPr>
    </w:tblStylePr>
    <w:tblStylePr w:type="lastRow">
      <w:rPr>
        <w:b/>
        <w:bCs/>
        <w:color w:val="000000" w:themeColor="text1"/>
      </w:rPr>
      <w:tblPr/>
      <w:tcPr>
        <w:shd w:val="clear" w:color="auto" w:fill="6EB1E3" w:themeFill="accent1" w:themeFillTint="66"/>
      </w:tcPr>
    </w:tblStylePr>
    <w:tblStylePr w:type="firstCol">
      <w:rPr>
        <w:color w:val="FFFFFF" w:themeColor="background1"/>
      </w:rPr>
      <w:tblPr/>
      <w:tcPr>
        <w:shd w:val="clear" w:color="auto" w:fill="092133" w:themeFill="accent1" w:themeFillShade="BF"/>
      </w:tcPr>
    </w:tblStylePr>
    <w:tblStylePr w:type="lastCol">
      <w:rPr>
        <w:color w:val="FFFFFF" w:themeColor="background1"/>
      </w:rPr>
      <w:tblPr/>
      <w:tcPr>
        <w:shd w:val="clear" w:color="auto" w:fill="092133" w:themeFill="accent1" w:themeFillShade="BF"/>
      </w:tcPr>
    </w:tblStylePr>
    <w:tblStylePr w:type="band1Vert">
      <w:tblPr/>
      <w:tcPr>
        <w:shd w:val="clear" w:color="auto" w:fill="4B9EDD" w:themeFill="accent1" w:themeFillTint="7F"/>
      </w:tcPr>
    </w:tblStylePr>
    <w:tblStylePr w:type="band1Horz">
      <w:tblPr/>
      <w:tcPr>
        <w:shd w:val="clear" w:color="auto" w:fill="4B9EDD" w:themeFill="accent1" w:themeFillTint="7F"/>
      </w:tcPr>
    </w:tblStylePr>
  </w:style>
  <w:style w:type="table" w:customStyle="1" w:styleId="FarbigesRasterAkzent2">
    <w:name w:val="Farbiges Raster;Akzent 2"/>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4F5F8" w:themeFill="accent2" w:themeFillTint="33"/>
    </w:tcPr>
    <w:tblStylePr w:type="firstRow">
      <w:rPr>
        <w:b/>
        <w:bCs/>
      </w:rPr>
      <w:tblPr/>
      <w:tcPr>
        <w:shd w:val="clear" w:color="auto" w:fill="EAECF1" w:themeFill="accent2" w:themeFillTint="66"/>
      </w:tcPr>
    </w:tblStylePr>
    <w:tblStylePr w:type="lastRow">
      <w:rPr>
        <w:b/>
        <w:bCs/>
        <w:color w:val="000000" w:themeColor="text1"/>
      </w:rPr>
      <w:tblPr/>
      <w:tcPr>
        <w:shd w:val="clear" w:color="auto" w:fill="EAECF1" w:themeFill="accent2" w:themeFillTint="66"/>
      </w:tcPr>
    </w:tblStylePr>
    <w:tblStylePr w:type="firstCol">
      <w:rPr>
        <w:color w:val="FFFFFF" w:themeColor="background1"/>
      </w:rPr>
      <w:tblPr/>
      <w:tcPr>
        <w:shd w:val="clear" w:color="auto" w:fill="8B9BB1" w:themeFill="accent2" w:themeFillShade="BF"/>
      </w:tcPr>
    </w:tblStylePr>
    <w:tblStylePr w:type="lastCol">
      <w:rPr>
        <w:color w:val="FFFFFF" w:themeColor="background1"/>
      </w:rPr>
      <w:tblPr/>
      <w:tcPr>
        <w:shd w:val="clear" w:color="auto" w:fill="8B9BB1" w:themeFill="accent2" w:themeFillShade="BF"/>
      </w:tcPr>
    </w:tblStylePr>
    <w:tblStylePr w:type="band1Vert">
      <w:tblPr/>
      <w:tcPr>
        <w:shd w:val="clear" w:color="auto" w:fill="E5E8ED" w:themeFill="accent2" w:themeFillTint="7F"/>
      </w:tcPr>
    </w:tblStylePr>
    <w:tblStylePr w:type="band1Horz">
      <w:tblPr/>
      <w:tcPr>
        <w:shd w:val="clear" w:color="auto" w:fill="E5E8ED" w:themeFill="accent2" w:themeFillTint="7F"/>
      </w:tcPr>
    </w:tblStylePr>
  </w:style>
  <w:style w:type="table" w:customStyle="1" w:styleId="FarbigesRasterAkzent3">
    <w:name w:val="Farbiges Raster;Akzent 3"/>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F2F6" w:themeFill="accent3" w:themeFillTint="33"/>
    </w:tcPr>
    <w:tblStylePr w:type="firstRow">
      <w:rPr>
        <w:b/>
        <w:bCs/>
      </w:rPr>
      <w:tblPr/>
      <w:tcPr>
        <w:shd w:val="clear" w:color="auto" w:fill="E0E6EE" w:themeFill="accent3" w:themeFillTint="66"/>
      </w:tcPr>
    </w:tblStylePr>
    <w:tblStylePr w:type="lastRow">
      <w:rPr>
        <w:b/>
        <w:bCs/>
        <w:color w:val="000000" w:themeColor="text1"/>
      </w:rPr>
      <w:tblPr/>
      <w:tcPr>
        <w:shd w:val="clear" w:color="auto" w:fill="E0E6EE" w:themeFill="accent3" w:themeFillTint="66"/>
      </w:tcPr>
    </w:tblStylePr>
    <w:tblStylePr w:type="firstCol">
      <w:rPr>
        <w:color w:val="FFFFFF" w:themeColor="background1"/>
      </w:rPr>
      <w:tblPr/>
      <w:tcPr>
        <w:shd w:val="clear" w:color="auto" w:fill="728DB2" w:themeFill="accent3" w:themeFillShade="BF"/>
      </w:tcPr>
    </w:tblStylePr>
    <w:tblStylePr w:type="lastCol">
      <w:rPr>
        <w:color w:val="FFFFFF" w:themeColor="background1"/>
      </w:rPr>
      <w:tblPr/>
      <w:tcPr>
        <w:shd w:val="clear" w:color="auto" w:fill="728DB2" w:themeFill="accent3" w:themeFillShade="BF"/>
      </w:tcPr>
    </w:tblStylePr>
    <w:tblStylePr w:type="band1Vert">
      <w:tblPr/>
      <w:tcPr>
        <w:shd w:val="clear" w:color="auto" w:fill="D8E0EA" w:themeFill="accent3" w:themeFillTint="7F"/>
      </w:tcPr>
    </w:tblStylePr>
    <w:tblStylePr w:type="band1Horz">
      <w:tblPr/>
      <w:tcPr>
        <w:shd w:val="clear" w:color="auto" w:fill="D8E0EA" w:themeFill="accent3" w:themeFillTint="7F"/>
      </w:tcPr>
    </w:tblStylePr>
  </w:style>
  <w:style w:type="table" w:customStyle="1" w:styleId="FarbigesRasterAkzent4">
    <w:name w:val="Farbiges Raster;Akzent 4"/>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EC7" w:themeFill="accent4" w:themeFillTint="33"/>
    </w:tcPr>
    <w:tblStylePr w:type="firstRow">
      <w:rPr>
        <w:b/>
        <w:bCs/>
      </w:rPr>
      <w:tblPr/>
      <w:tcPr>
        <w:shd w:val="clear" w:color="auto" w:fill="FFDD90" w:themeFill="accent4" w:themeFillTint="66"/>
      </w:tcPr>
    </w:tblStylePr>
    <w:tblStylePr w:type="lastRow">
      <w:rPr>
        <w:b/>
        <w:bCs/>
        <w:color w:val="000000" w:themeColor="text1"/>
      </w:rPr>
      <w:tblPr/>
      <w:tcPr>
        <w:shd w:val="clear" w:color="auto" w:fill="FFDD90" w:themeFill="accent4" w:themeFillTint="66"/>
      </w:tcPr>
    </w:tblStylePr>
    <w:tblStylePr w:type="firstCol">
      <w:rPr>
        <w:color w:val="FFFFFF" w:themeColor="background1"/>
      </w:rPr>
      <w:tblPr/>
      <w:tcPr>
        <w:shd w:val="clear" w:color="auto" w:fill="AE7A00" w:themeFill="accent4" w:themeFillShade="BF"/>
      </w:tcPr>
    </w:tblStylePr>
    <w:tblStylePr w:type="lastCol">
      <w:rPr>
        <w:color w:val="FFFFFF" w:themeColor="background1"/>
      </w:rPr>
      <w:tblPr/>
      <w:tcPr>
        <w:shd w:val="clear" w:color="auto" w:fill="AE7A00" w:themeFill="accent4" w:themeFillShade="BF"/>
      </w:tcPr>
    </w:tblStylePr>
    <w:tblStylePr w:type="band1Vert">
      <w:tblPr/>
      <w:tcPr>
        <w:shd w:val="clear" w:color="auto" w:fill="FFD575" w:themeFill="accent4" w:themeFillTint="7F"/>
      </w:tcPr>
    </w:tblStylePr>
    <w:tblStylePr w:type="band1Horz">
      <w:tblPr/>
      <w:tcPr>
        <w:shd w:val="clear" w:color="auto" w:fill="FFD575" w:themeFill="accent4" w:themeFillTint="7F"/>
      </w:tcPr>
    </w:tblStylePr>
  </w:style>
  <w:style w:type="table" w:customStyle="1" w:styleId="FarbigesRasterAkzent5">
    <w:name w:val="Farbiges Raster;Akzent 5"/>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ACD" w:themeFill="accent5" w:themeFillTint="33"/>
    </w:tcPr>
    <w:tblStylePr w:type="firstRow">
      <w:rPr>
        <w:b/>
        <w:bCs/>
      </w:rPr>
      <w:tblPr/>
      <w:tcPr>
        <w:shd w:val="clear" w:color="auto" w:fill="F7D69C" w:themeFill="accent5" w:themeFillTint="66"/>
      </w:tcPr>
    </w:tblStylePr>
    <w:tblStylePr w:type="lastRow">
      <w:rPr>
        <w:b/>
        <w:bCs/>
        <w:color w:val="000000" w:themeColor="text1"/>
      </w:rPr>
      <w:tblPr/>
      <w:tcPr>
        <w:shd w:val="clear" w:color="auto" w:fill="F7D69C" w:themeFill="accent5" w:themeFillTint="66"/>
      </w:tcPr>
    </w:tblStylePr>
    <w:tblStylePr w:type="firstCol">
      <w:rPr>
        <w:color w:val="FFFFFF" w:themeColor="background1"/>
      </w:rPr>
      <w:tblPr/>
      <w:tcPr>
        <w:shd w:val="clear" w:color="auto" w:fill="AB700C" w:themeFill="accent5" w:themeFillShade="BF"/>
      </w:tcPr>
    </w:tblStylePr>
    <w:tblStylePr w:type="lastCol">
      <w:rPr>
        <w:color w:val="FFFFFF" w:themeColor="background1"/>
      </w:rPr>
      <w:tblPr/>
      <w:tcPr>
        <w:shd w:val="clear" w:color="auto" w:fill="AB700C" w:themeFill="accent5" w:themeFillShade="BF"/>
      </w:tcPr>
    </w:tblStylePr>
    <w:tblStylePr w:type="band1Vert">
      <w:tblPr/>
      <w:tcPr>
        <w:shd w:val="clear" w:color="auto" w:fill="F6CC84" w:themeFill="accent5" w:themeFillTint="7F"/>
      </w:tcPr>
    </w:tblStylePr>
    <w:tblStylePr w:type="band1Horz">
      <w:tblPr/>
      <w:tcPr>
        <w:shd w:val="clear" w:color="auto" w:fill="F6CC84" w:themeFill="accent5" w:themeFillTint="7F"/>
      </w:tcPr>
    </w:tblStylePr>
  </w:style>
  <w:style w:type="table" w:customStyle="1" w:styleId="FarbigesRasterAkzent6">
    <w:name w:val="Farbiges Raster;Akzent 6"/>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FarbigeListe">
    <w:name w:val="Colorful List"/>
    <w:basedOn w:val="NormaleTabelle"/>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8A6BA" w:themeFill="accent2" w:themeFillShade="CC"/>
      </w:tcPr>
    </w:tblStylePr>
    <w:tblStylePr w:type="lastRow">
      <w:rPr>
        <w:b/>
        <w:bCs/>
        <w:color w:val="98A6B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FarbigeListeAkzent1">
    <w:name w:val="Farbige Liste;Akzent 1"/>
    <w:basedOn w:val="NormaleTabelle"/>
    <w:uiPriority w:val="72"/>
    <w:pPr>
      <w:spacing w:after="0" w:line="240" w:lineRule="auto"/>
    </w:pPr>
    <w:rPr>
      <w:color w:val="000000" w:themeColor="text1"/>
    </w:rPr>
    <w:tblPr>
      <w:tblStyleRowBandSize w:val="1"/>
      <w:tblStyleColBandSize w:val="1"/>
    </w:tblPr>
    <w:tcPr>
      <w:shd w:val="clear" w:color="auto" w:fill="DBEBF8" w:themeFill="accent1" w:themeFillTint="19"/>
    </w:tcPr>
    <w:tblStylePr w:type="firstRow">
      <w:rPr>
        <w:b/>
        <w:bCs/>
        <w:color w:val="FFFFFF" w:themeColor="background1"/>
      </w:rPr>
      <w:tblPr/>
      <w:tcPr>
        <w:tcBorders>
          <w:bottom w:val="single" w:sz="12" w:space="0" w:color="FFFFFF" w:themeColor="background1"/>
        </w:tcBorders>
        <w:shd w:val="clear" w:color="auto" w:fill="98A6BA" w:themeFill="accent2" w:themeFillShade="CC"/>
      </w:tcPr>
    </w:tblStylePr>
    <w:tblStylePr w:type="lastRow">
      <w:rPr>
        <w:b/>
        <w:bCs/>
        <w:color w:val="98A6B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5CEEE" w:themeFill="accent1" w:themeFillTint="3F"/>
      </w:tcPr>
    </w:tblStylePr>
    <w:tblStylePr w:type="band1Horz">
      <w:tblPr/>
      <w:tcPr>
        <w:shd w:val="clear" w:color="auto" w:fill="B6D8F1" w:themeFill="accent1" w:themeFillTint="33"/>
      </w:tcPr>
    </w:tblStylePr>
  </w:style>
  <w:style w:type="table" w:customStyle="1" w:styleId="FarbigeListeAkzent2">
    <w:name w:val="Farbige Liste;Akzent 2"/>
    <w:basedOn w:val="NormaleTabelle"/>
    <w:uiPriority w:val="72"/>
    <w:pPr>
      <w:spacing w:after="0" w:line="240" w:lineRule="auto"/>
    </w:pPr>
    <w:rPr>
      <w:color w:val="000000" w:themeColor="text1"/>
    </w:rPr>
    <w:tblPr>
      <w:tblStyleRowBandSize w:val="1"/>
      <w:tblStyleColBandSize w:val="1"/>
    </w:tblPr>
    <w:tcPr>
      <w:shd w:val="clear" w:color="auto" w:fill="F9FAFB" w:themeFill="accent2" w:themeFillTint="19"/>
    </w:tcPr>
    <w:tblStylePr w:type="firstRow">
      <w:rPr>
        <w:b/>
        <w:bCs/>
        <w:color w:val="FFFFFF" w:themeColor="background1"/>
      </w:rPr>
      <w:tblPr/>
      <w:tcPr>
        <w:tcBorders>
          <w:bottom w:val="single" w:sz="12" w:space="0" w:color="FFFFFF" w:themeColor="background1"/>
        </w:tcBorders>
        <w:shd w:val="clear" w:color="auto" w:fill="98A6BA" w:themeFill="accent2" w:themeFillShade="CC"/>
      </w:tcPr>
    </w:tblStylePr>
    <w:tblStylePr w:type="lastRow">
      <w:rPr>
        <w:b/>
        <w:bCs/>
        <w:color w:val="98A6B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3F6" w:themeFill="accent2" w:themeFillTint="3F"/>
      </w:tcPr>
    </w:tblStylePr>
    <w:tblStylePr w:type="band1Horz">
      <w:tblPr/>
      <w:tcPr>
        <w:shd w:val="clear" w:color="auto" w:fill="F4F5F8" w:themeFill="accent2" w:themeFillTint="33"/>
      </w:tcPr>
    </w:tblStylePr>
  </w:style>
  <w:style w:type="table" w:customStyle="1" w:styleId="FarbigeListeAkzent3">
    <w:name w:val="Farbige Liste;Akzent 3"/>
    <w:basedOn w:val="NormaleTabelle"/>
    <w:uiPriority w:val="72"/>
    <w:pPr>
      <w:spacing w:after="0" w:line="240" w:lineRule="auto"/>
    </w:pPr>
    <w:rPr>
      <w:color w:val="000000" w:themeColor="text1"/>
    </w:rPr>
    <w:tblPr>
      <w:tblStyleRowBandSize w:val="1"/>
      <w:tblStyleColBandSize w:val="1"/>
    </w:tblPr>
    <w:tcPr>
      <w:shd w:val="clear" w:color="auto" w:fill="F7F8FB" w:themeFill="accent3" w:themeFillTint="19"/>
    </w:tcPr>
    <w:tblStylePr w:type="firstRow">
      <w:rPr>
        <w:b/>
        <w:bCs/>
        <w:color w:val="FFFFFF" w:themeColor="background1"/>
      </w:rPr>
      <w:tblPr/>
      <w:tcPr>
        <w:tcBorders>
          <w:bottom w:val="single" w:sz="12" w:space="0" w:color="FFFFFF" w:themeColor="background1"/>
        </w:tcBorders>
        <w:shd w:val="clear" w:color="auto" w:fill="BA8200" w:themeFill="accent4" w:themeFillShade="CC"/>
      </w:tcPr>
    </w:tblStylePr>
    <w:tblStylePr w:type="lastRow">
      <w:rPr>
        <w:b/>
        <w:bCs/>
        <w:color w:val="BA82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FF4" w:themeFill="accent3" w:themeFillTint="3F"/>
      </w:tcPr>
    </w:tblStylePr>
    <w:tblStylePr w:type="band1Horz">
      <w:tblPr/>
      <w:tcPr>
        <w:shd w:val="clear" w:color="auto" w:fill="EFF2F6" w:themeFill="accent3" w:themeFillTint="33"/>
      </w:tcPr>
    </w:tblStylePr>
  </w:style>
  <w:style w:type="table" w:customStyle="1" w:styleId="FarbigeListeAkzent4">
    <w:name w:val="Farbige Liste;Akzent 4"/>
    <w:basedOn w:val="NormaleTabelle"/>
    <w:uiPriority w:val="72"/>
    <w:pPr>
      <w:spacing w:after="0" w:line="240" w:lineRule="auto"/>
    </w:pPr>
    <w:rPr>
      <w:color w:val="000000" w:themeColor="text1"/>
    </w:rPr>
    <w:tblPr>
      <w:tblStyleRowBandSize w:val="1"/>
      <w:tblStyleColBandSize w:val="1"/>
    </w:tblPr>
    <w:tcPr>
      <w:shd w:val="clear" w:color="auto" w:fill="FFF6E3" w:themeFill="accent4" w:themeFillTint="19"/>
    </w:tcPr>
    <w:tblStylePr w:type="firstRow">
      <w:rPr>
        <w:b/>
        <w:bCs/>
        <w:color w:val="FFFFFF" w:themeColor="background1"/>
      </w:rPr>
      <w:tblPr/>
      <w:tcPr>
        <w:tcBorders>
          <w:bottom w:val="single" w:sz="12" w:space="0" w:color="FFFFFF" w:themeColor="background1"/>
        </w:tcBorders>
        <w:shd w:val="clear" w:color="auto" w:fill="7F98B9" w:themeFill="accent3" w:themeFillShade="CC"/>
      </w:tcPr>
    </w:tblStylePr>
    <w:tblStylePr w:type="lastRow">
      <w:rPr>
        <w:b/>
        <w:bCs/>
        <w:color w:val="7F98B9"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ABA" w:themeFill="accent4" w:themeFillTint="3F"/>
      </w:tcPr>
    </w:tblStylePr>
    <w:tblStylePr w:type="band1Horz">
      <w:tblPr/>
      <w:tcPr>
        <w:shd w:val="clear" w:color="auto" w:fill="FFEEC7" w:themeFill="accent4" w:themeFillTint="33"/>
      </w:tcPr>
    </w:tblStylePr>
  </w:style>
  <w:style w:type="table" w:customStyle="1" w:styleId="FarbigeListeAkzent5">
    <w:name w:val="Farbige Liste;Akzent 5"/>
    <w:basedOn w:val="NormaleTabelle"/>
    <w:uiPriority w:val="72"/>
    <w:pPr>
      <w:spacing w:after="0" w:line="240" w:lineRule="auto"/>
    </w:pPr>
    <w:rPr>
      <w:color w:val="000000" w:themeColor="text1"/>
    </w:rPr>
    <w:tblPr>
      <w:tblStyleRowBandSize w:val="1"/>
      <w:tblStyleColBandSize w:val="1"/>
    </w:tblPr>
    <w:tcPr>
      <w:shd w:val="clear" w:color="auto" w:fill="FDF4E6"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5C2" w:themeFill="accent5" w:themeFillTint="3F"/>
      </w:tcPr>
    </w:tblStylePr>
    <w:tblStylePr w:type="band1Horz">
      <w:tblPr/>
      <w:tcPr>
        <w:shd w:val="clear" w:color="auto" w:fill="FBEACD" w:themeFill="accent5" w:themeFillTint="33"/>
      </w:tcPr>
    </w:tblStylePr>
  </w:style>
  <w:style w:type="table" w:customStyle="1" w:styleId="FarbigeListeAkzent6">
    <w:name w:val="Farbige Liste;Akzent 6"/>
    <w:basedOn w:val="NormaleTabelle"/>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B7780D" w:themeFill="accent5" w:themeFillShade="CC"/>
      </w:tcPr>
    </w:tblStylePr>
    <w:tblStylePr w:type="lastRow">
      <w:rPr>
        <w:b/>
        <w:bCs/>
        <w:color w:val="B7780D"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chattierung">
    <w:name w:val="Colorful Shading"/>
    <w:basedOn w:val="NormaleTabelle"/>
    <w:uiPriority w:val="71"/>
    <w:pPr>
      <w:spacing w:after="0" w:line="240" w:lineRule="auto"/>
    </w:pPr>
    <w:rPr>
      <w:color w:val="000000" w:themeColor="text1"/>
    </w:rPr>
    <w:tblPr>
      <w:tblStyleRowBandSize w:val="1"/>
      <w:tblStyleColBandSize w:val="1"/>
      <w:tblBorders>
        <w:top w:val="single" w:sz="24" w:space="0" w:color="CBD2DC"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BD2D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FarbigeSchattierungAkzent1">
    <w:name w:val="Farbige Schattierung;Akzent 1"/>
    <w:basedOn w:val="NormaleTabelle"/>
    <w:uiPriority w:val="71"/>
    <w:pPr>
      <w:spacing w:after="0" w:line="240" w:lineRule="auto"/>
    </w:pPr>
    <w:rPr>
      <w:color w:val="000000" w:themeColor="text1"/>
    </w:rPr>
    <w:tblPr>
      <w:tblStyleRowBandSize w:val="1"/>
      <w:tblStyleColBandSize w:val="1"/>
      <w:tblBorders>
        <w:top w:val="single" w:sz="24" w:space="0" w:color="CBD2DC" w:themeColor="accent2"/>
        <w:left w:val="single" w:sz="4" w:space="0" w:color="0D2D45" w:themeColor="accent1"/>
        <w:bottom w:val="single" w:sz="4" w:space="0" w:color="0D2D45" w:themeColor="accent1"/>
        <w:right w:val="single" w:sz="4" w:space="0" w:color="0D2D45" w:themeColor="accent1"/>
        <w:insideH w:val="single" w:sz="4" w:space="0" w:color="FFFFFF" w:themeColor="background1"/>
        <w:insideV w:val="single" w:sz="4" w:space="0" w:color="FFFFFF" w:themeColor="background1"/>
      </w:tblBorders>
    </w:tblPr>
    <w:tcPr>
      <w:shd w:val="clear" w:color="auto" w:fill="DBEBF8" w:themeFill="accent1" w:themeFillTint="19"/>
    </w:tcPr>
    <w:tblStylePr w:type="firstRow">
      <w:rPr>
        <w:b/>
        <w:bCs/>
      </w:rPr>
      <w:tblPr/>
      <w:tcPr>
        <w:tcBorders>
          <w:top w:val="nil"/>
          <w:left w:val="nil"/>
          <w:bottom w:val="single" w:sz="24" w:space="0" w:color="CBD2D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71A29" w:themeFill="accent1" w:themeFillShade="99"/>
      </w:tcPr>
    </w:tblStylePr>
    <w:tblStylePr w:type="firstCol">
      <w:rPr>
        <w:color w:val="FFFFFF" w:themeColor="background1"/>
      </w:rPr>
      <w:tblPr/>
      <w:tcPr>
        <w:tcBorders>
          <w:top w:val="nil"/>
          <w:left w:val="nil"/>
          <w:bottom w:val="nil"/>
          <w:right w:val="nil"/>
          <w:insideH w:val="single" w:sz="4" w:space="0" w:color="071A29" w:themeColor="accent1" w:themeShade="99"/>
          <w:insideV w:val="nil"/>
        </w:tcBorders>
        <w:shd w:val="clear" w:color="auto" w:fill="071A2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71A29" w:themeFill="accent1" w:themeFillShade="99"/>
      </w:tcPr>
    </w:tblStylePr>
    <w:tblStylePr w:type="band1Vert">
      <w:tblPr/>
      <w:tcPr>
        <w:shd w:val="clear" w:color="auto" w:fill="6EB1E3" w:themeFill="accent1" w:themeFillTint="66"/>
      </w:tcPr>
    </w:tblStylePr>
    <w:tblStylePr w:type="band1Horz">
      <w:tblPr/>
      <w:tcPr>
        <w:shd w:val="clear" w:color="auto" w:fill="4B9EDD" w:themeFill="accent1" w:themeFillTint="7F"/>
      </w:tcPr>
    </w:tblStylePr>
    <w:tblStylePr w:type="neCell">
      <w:rPr>
        <w:color w:val="000000" w:themeColor="text1"/>
      </w:rPr>
    </w:tblStylePr>
    <w:tblStylePr w:type="nwCell">
      <w:rPr>
        <w:color w:val="000000" w:themeColor="text1"/>
      </w:rPr>
    </w:tblStylePr>
  </w:style>
  <w:style w:type="table" w:customStyle="1" w:styleId="FarbigeSchattierungAkzent2">
    <w:name w:val="Farbige Schattierung;Akzent 2"/>
    <w:basedOn w:val="NormaleTabelle"/>
    <w:uiPriority w:val="71"/>
    <w:pPr>
      <w:spacing w:after="0" w:line="240" w:lineRule="auto"/>
    </w:pPr>
    <w:rPr>
      <w:color w:val="000000" w:themeColor="text1"/>
    </w:rPr>
    <w:tblPr>
      <w:tblStyleRowBandSize w:val="1"/>
      <w:tblStyleColBandSize w:val="1"/>
      <w:tblBorders>
        <w:top w:val="single" w:sz="24" w:space="0" w:color="CBD2DC" w:themeColor="accent2"/>
        <w:left w:val="single" w:sz="4" w:space="0" w:color="CBD2DC" w:themeColor="accent2"/>
        <w:bottom w:val="single" w:sz="4" w:space="0" w:color="CBD2DC" w:themeColor="accent2"/>
        <w:right w:val="single" w:sz="4" w:space="0" w:color="CBD2DC" w:themeColor="accent2"/>
        <w:insideH w:val="single" w:sz="4" w:space="0" w:color="FFFFFF" w:themeColor="background1"/>
        <w:insideV w:val="single" w:sz="4" w:space="0" w:color="FFFFFF" w:themeColor="background1"/>
      </w:tblBorders>
    </w:tblPr>
    <w:tcPr>
      <w:shd w:val="clear" w:color="auto" w:fill="F9FAFB" w:themeFill="accent2" w:themeFillTint="19"/>
    </w:tcPr>
    <w:tblStylePr w:type="firstRow">
      <w:rPr>
        <w:b/>
        <w:bCs/>
      </w:rPr>
      <w:tblPr/>
      <w:tcPr>
        <w:tcBorders>
          <w:top w:val="nil"/>
          <w:left w:val="nil"/>
          <w:bottom w:val="single" w:sz="24" w:space="0" w:color="CBD2D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67A97" w:themeFill="accent2" w:themeFillShade="99"/>
      </w:tcPr>
    </w:tblStylePr>
    <w:tblStylePr w:type="firstCol">
      <w:rPr>
        <w:color w:val="FFFFFF" w:themeColor="background1"/>
      </w:rPr>
      <w:tblPr/>
      <w:tcPr>
        <w:tcBorders>
          <w:top w:val="nil"/>
          <w:left w:val="nil"/>
          <w:bottom w:val="nil"/>
          <w:right w:val="nil"/>
          <w:insideH w:val="single" w:sz="4" w:space="0" w:color="667A97" w:themeColor="accent2" w:themeShade="99"/>
          <w:insideV w:val="nil"/>
        </w:tcBorders>
        <w:shd w:val="clear" w:color="auto" w:fill="667A9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67A97" w:themeFill="accent2" w:themeFillShade="99"/>
      </w:tcPr>
    </w:tblStylePr>
    <w:tblStylePr w:type="band1Vert">
      <w:tblPr/>
      <w:tcPr>
        <w:shd w:val="clear" w:color="auto" w:fill="EAECF1" w:themeFill="accent2" w:themeFillTint="66"/>
      </w:tcPr>
    </w:tblStylePr>
    <w:tblStylePr w:type="band1Horz">
      <w:tblPr/>
      <w:tcPr>
        <w:shd w:val="clear" w:color="auto" w:fill="E5E8ED" w:themeFill="accent2" w:themeFillTint="7F"/>
      </w:tcPr>
    </w:tblStylePr>
    <w:tblStylePr w:type="neCell">
      <w:rPr>
        <w:color w:val="000000" w:themeColor="text1"/>
      </w:rPr>
    </w:tblStylePr>
    <w:tblStylePr w:type="nwCell">
      <w:rPr>
        <w:color w:val="000000" w:themeColor="text1"/>
      </w:rPr>
    </w:tblStylePr>
  </w:style>
  <w:style w:type="table" w:customStyle="1" w:styleId="FarbigeSchattierungAkzent3">
    <w:name w:val="Farbige Schattierung;Akzent 3"/>
    <w:basedOn w:val="NormaleTabelle"/>
    <w:uiPriority w:val="71"/>
    <w:pPr>
      <w:spacing w:after="0" w:line="240" w:lineRule="auto"/>
    </w:pPr>
    <w:rPr>
      <w:color w:val="000000" w:themeColor="text1"/>
    </w:rPr>
    <w:tblPr>
      <w:tblStyleRowBandSize w:val="1"/>
      <w:tblStyleColBandSize w:val="1"/>
      <w:tblBorders>
        <w:top w:val="single" w:sz="24" w:space="0" w:color="E9A400" w:themeColor="accent4"/>
        <w:left w:val="single" w:sz="4" w:space="0" w:color="B2C1D5" w:themeColor="accent3"/>
        <w:bottom w:val="single" w:sz="4" w:space="0" w:color="B2C1D5" w:themeColor="accent3"/>
        <w:right w:val="single" w:sz="4" w:space="0" w:color="B2C1D5" w:themeColor="accent3"/>
        <w:insideH w:val="single" w:sz="4" w:space="0" w:color="FFFFFF" w:themeColor="background1"/>
        <w:insideV w:val="single" w:sz="4" w:space="0" w:color="FFFFFF" w:themeColor="background1"/>
      </w:tblBorders>
    </w:tblPr>
    <w:tcPr>
      <w:shd w:val="clear" w:color="auto" w:fill="F7F8FB" w:themeFill="accent3" w:themeFillTint="19"/>
    </w:tcPr>
    <w:tblStylePr w:type="firstRow">
      <w:rPr>
        <w:b/>
        <w:bCs/>
      </w:rPr>
      <w:tblPr/>
      <w:tcPr>
        <w:tcBorders>
          <w:top w:val="nil"/>
          <w:left w:val="nil"/>
          <w:bottom w:val="single" w:sz="24" w:space="0" w:color="E9A4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7097" w:themeFill="accent3" w:themeFillShade="99"/>
      </w:tcPr>
    </w:tblStylePr>
    <w:tblStylePr w:type="firstCol">
      <w:rPr>
        <w:color w:val="FFFFFF" w:themeColor="background1"/>
      </w:rPr>
      <w:tblPr/>
      <w:tcPr>
        <w:tcBorders>
          <w:top w:val="nil"/>
          <w:left w:val="nil"/>
          <w:bottom w:val="nil"/>
          <w:right w:val="nil"/>
          <w:insideH w:val="single" w:sz="4" w:space="0" w:color="527097" w:themeColor="accent3" w:themeShade="99"/>
          <w:insideV w:val="nil"/>
        </w:tcBorders>
        <w:shd w:val="clear" w:color="auto" w:fill="52709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27097" w:themeFill="accent3" w:themeFillShade="99"/>
      </w:tcPr>
    </w:tblStylePr>
    <w:tblStylePr w:type="band1Vert">
      <w:tblPr/>
      <w:tcPr>
        <w:shd w:val="clear" w:color="auto" w:fill="E0E6EE" w:themeFill="accent3" w:themeFillTint="66"/>
      </w:tcPr>
    </w:tblStylePr>
    <w:tblStylePr w:type="band1Horz">
      <w:tblPr/>
      <w:tcPr>
        <w:shd w:val="clear" w:color="auto" w:fill="D8E0EA" w:themeFill="accent3" w:themeFillTint="7F"/>
      </w:tcPr>
    </w:tblStylePr>
  </w:style>
  <w:style w:type="table" w:customStyle="1" w:styleId="FarbigeSchattierungAkzent4">
    <w:name w:val="Farbige Schattierung;Akzent 4"/>
    <w:basedOn w:val="NormaleTabelle"/>
    <w:uiPriority w:val="71"/>
    <w:pPr>
      <w:spacing w:after="0" w:line="240" w:lineRule="auto"/>
    </w:pPr>
    <w:rPr>
      <w:color w:val="000000" w:themeColor="text1"/>
    </w:rPr>
    <w:tblPr>
      <w:tblStyleRowBandSize w:val="1"/>
      <w:tblStyleColBandSize w:val="1"/>
      <w:tblBorders>
        <w:top w:val="single" w:sz="24" w:space="0" w:color="B2C1D5" w:themeColor="accent3"/>
        <w:left w:val="single" w:sz="4" w:space="0" w:color="E9A400" w:themeColor="accent4"/>
        <w:bottom w:val="single" w:sz="4" w:space="0" w:color="E9A400" w:themeColor="accent4"/>
        <w:right w:val="single" w:sz="4" w:space="0" w:color="E9A400" w:themeColor="accent4"/>
        <w:insideH w:val="single" w:sz="4" w:space="0" w:color="FFFFFF" w:themeColor="background1"/>
        <w:insideV w:val="single" w:sz="4" w:space="0" w:color="FFFFFF" w:themeColor="background1"/>
      </w:tblBorders>
    </w:tblPr>
    <w:tcPr>
      <w:shd w:val="clear" w:color="auto" w:fill="FFF6E3" w:themeFill="accent4" w:themeFillTint="19"/>
    </w:tcPr>
    <w:tblStylePr w:type="firstRow">
      <w:rPr>
        <w:b/>
        <w:bCs/>
      </w:rPr>
      <w:tblPr/>
      <w:tcPr>
        <w:tcBorders>
          <w:top w:val="nil"/>
          <w:left w:val="nil"/>
          <w:bottom w:val="single" w:sz="24" w:space="0" w:color="B2C1D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B6200" w:themeFill="accent4" w:themeFillShade="99"/>
      </w:tcPr>
    </w:tblStylePr>
    <w:tblStylePr w:type="firstCol">
      <w:rPr>
        <w:color w:val="FFFFFF" w:themeColor="background1"/>
      </w:rPr>
      <w:tblPr/>
      <w:tcPr>
        <w:tcBorders>
          <w:top w:val="nil"/>
          <w:left w:val="nil"/>
          <w:bottom w:val="nil"/>
          <w:right w:val="nil"/>
          <w:insideH w:val="single" w:sz="4" w:space="0" w:color="8B6200" w:themeColor="accent4" w:themeShade="99"/>
          <w:insideV w:val="nil"/>
        </w:tcBorders>
        <w:shd w:val="clear" w:color="auto" w:fill="8B62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B6200" w:themeFill="accent4" w:themeFillShade="99"/>
      </w:tcPr>
    </w:tblStylePr>
    <w:tblStylePr w:type="band1Vert">
      <w:tblPr/>
      <w:tcPr>
        <w:shd w:val="clear" w:color="auto" w:fill="FFDD90" w:themeFill="accent4" w:themeFillTint="66"/>
      </w:tcPr>
    </w:tblStylePr>
    <w:tblStylePr w:type="band1Horz">
      <w:tblPr/>
      <w:tcPr>
        <w:shd w:val="clear" w:color="auto" w:fill="FFD575" w:themeFill="accent4" w:themeFillTint="7F"/>
      </w:tcPr>
    </w:tblStylePr>
    <w:tblStylePr w:type="neCell">
      <w:rPr>
        <w:color w:val="000000" w:themeColor="text1"/>
      </w:rPr>
    </w:tblStylePr>
    <w:tblStylePr w:type="nwCell">
      <w:rPr>
        <w:color w:val="000000" w:themeColor="text1"/>
      </w:rPr>
    </w:tblStylePr>
  </w:style>
  <w:style w:type="table" w:customStyle="1" w:styleId="FarbigeSchattierungAkzent5">
    <w:name w:val="Farbige Schattierung;Akzent 5"/>
    <w:basedOn w:val="NormaleTabelle"/>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E59711" w:themeColor="accent5"/>
        <w:bottom w:val="single" w:sz="4" w:space="0" w:color="E59711" w:themeColor="accent5"/>
        <w:right w:val="single" w:sz="4" w:space="0" w:color="E59711" w:themeColor="accent5"/>
        <w:insideH w:val="single" w:sz="4" w:space="0" w:color="FFFFFF" w:themeColor="background1"/>
        <w:insideV w:val="single" w:sz="4" w:space="0" w:color="FFFFFF" w:themeColor="background1"/>
      </w:tblBorders>
    </w:tblPr>
    <w:tcPr>
      <w:shd w:val="clear" w:color="auto" w:fill="FDF4E6"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95A0A" w:themeFill="accent5" w:themeFillShade="99"/>
      </w:tcPr>
    </w:tblStylePr>
    <w:tblStylePr w:type="firstCol">
      <w:rPr>
        <w:color w:val="FFFFFF" w:themeColor="background1"/>
      </w:rPr>
      <w:tblPr/>
      <w:tcPr>
        <w:tcBorders>
          <w:top w:val="nil"/>
          <w:left w:val="nil"/>
          <w:bottom w:val="nil"/>
          <w:right w:val="nil"/>
          <w:insideH w:val="single" w:sz="4" w:space="0" w:color="895A0A" w:themeColor="accent5" w:themeShade="99"/>
          <w:insideV w:val="nil"/>
        </w:tcBorders>
        <w:shd w:val="clear" w:color="auto" w:fill="895A0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895A0A" w:themeFill="accent5" w:themeFillShade="99"/>
      </w:tcPr>
    </w:tblStylePr>
    <w:tblStylePr w:type="band1Vert">
      <w:tblPr/>
      <w:tcPr>
        <w:shd w:val="clear" w:color="auto" w:fill="F7D69C" w:themeFill="accent5" w:themeFillTint="66"/>
      </w:tcPr>
    </w:tblStylePr>
    <w:tblStylePr w:type="band1Horz">
      <w:tblPr/>
      <w:tcPr>
        <w:shd w:val="clear" w:color="auto" w:fill="F6CC84" w:themeFill="accent5" w:themeFillTint="7F"/>
      </w:tcPr>
    </w:tblStylePr>
    <w:tblStylePr w:type="neCell">
      <w:rPr>
        <w:color w:val="000000" w:themeColor="text1"/>
      </w:rPr>
    </w:tblStylePr>
    <w:tblStylePr w:type="nwCell">
      <w:rPr>
        <w:color w:val="000000" w:themeColor="text1"/>
      </w:rPr>
    </w:tblStylePr>
  </w:style>
  <w:style w:type="table" w:customStyle="1" w:styleId="FarbigeSchattierungAkzent6">
    <w:name w:val="Farbige Schattierung;Akzent 6"/>
    <w:basedOn w:val="NormaleTabelle"/>
    <w:uiPriority w:val="71"/>
    <w:pPr>
      <w:spacing w:after="0" w:line="240" w:lineRule="auto"/>
    </w:pPr>
    <w:rPr>
      <w:color w:val="000000" w:themeColor="text1"/>
    </w:rPr>
    <w:tblPr>
      <w:tblStyleRowBandSize w:val="1"/>
      <w:tblStyleColBandSize w:val="1"/>
      <w:tblBorders>
        <w:top w:val="single" w:sz="24" w:space="0" w:color="E59711"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E59711"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Anmerkungsreferenz">
    <w:name w:val="Anmerkungsreferenz"/>
    <w:basedOn w:val="Absatz-Standardschriftart"/>
    <w:uiPriority w:val="99"/>
    <w:semiHidden/>
    <w:unhideWhenUsed/>
    <w:rPr>
      <w:sz w:val="16"/>
    </w:rPr>
  </w:style>
  <w:style w:type="paragraph" w:customStyle="1" w:styleId="Anmerkungstext">
    <w:name w:val="Anmerkungstext"/>
    <w:basedOn w:val="Standard"/>
    <w:link w:val="Kommentartextzeichen"/>
    <w:uiPriority w:val="99"/>
    <w:semiHidden/>
    <w:unhideWhenUsed/>
  </w:style>
  <w:style w:type="character" w:customStyle="1" w:styleId="Kommentartextzeichen">
    <w:name w:val="Kommentartextzeichen"/>
    <w:basedOn w:val="Absatz-Standardschriftart"/>
    <w:link w:val="Anmerkungstext"/>
    <w:uiPriority w:val="99"/>
    <w:semiHidden/>
    <w:rPr>
      <w:sz w:val="20"/>
    </w:rPr>
  </w:style>
  <w:style w:type="paragraph" w:customStyle="1" w:styleId="Anmerkungsthema">
    <w:name w:val="Anmerkungsthema"/>
    <w:basedOn w:val="Anmerkungstext"/>
    <w:next w:val="Anmerkungstext"/>
    <w:link w:val="KommentarthemaZeichen"/>
    <w:uiPriority w:val="99"/>
    <w:semiHidden/>
    <w:unhideWhenUsed/>
    <w:rPr>
      <w:b/>
      <w:bCs/>
    </w:rPr>
  </w:style>
  <w:style w:type="character" w:customStyle="1" w:styleId="KommentarthemaZeichen">
    <w:name w:val="Kommentarthema;Zeichen"/>
    <w:basedOn w:val="Kommentartextzeichen"/>
    <w:link w:val="Anmerkungsthema"/>
    <w:uiPriority w:val="99"/>
    <w:semiHidden/>
    <w:rPr>
      <w:b/>
      <w:bCs/>
      <w:sz w:val="20"/>
    </w:rPr>
  </w:style>
  <w:style w:type="table" w:styleId="DunkleListe">
    <w:name w:val="Dark List"/>
    <w:basedOn w:val="NormaleTabelle"/>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unkleListeAkzent1">
    <w:name w:val="Dunkle Liste;Akzent 1"/>
    <w:basedOn w:val="NormaleTabelle"/>
    <w:uiPriority w:val="70"/>
    <w:pPr>
      <w:spacing w:after="0" w:line="240" w:lineRule="auto"/>
    </w:pPr>
    <w:rPr>
      <w:color w:val="FFFFFF" w:themeColor="background1"/>
    </w:rPr>
    <w:tblPr>
      <w:tblStyleRowBandSize w:val="1"/>
      <w:tblStyleColBandSize w:val="1"/>
    </w:tblPr>
    <w:tcPr>
      <w:shd w:val="clear" w:color="auto" w:fill="0D2D4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6162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9213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92133" w:themeFill="accent1" w:themeFillShade="BF"/>
      </w:tcPr>
    </w:tblStylePr>
    <w:tblStylePr w:type="band1Vert">
      <w:tblPr/>
      <w:tcPr>
        <w:tcBorders>
          <w:top w:val="nil"/>
          <w:left w:val="nil"/>
          <w:bottom w:val="nil"/>
          <w:right w:val="nil"/>
          <w:insideH w:val="nil"/>
          <w:insideV w:val="nil"/>
        </w:tcBorders>
        <w:shd w:val="clear" w:color="auto" w:fill="092133" w:themeFill="accent1" w:themeFillShade="BF"/>
      </w:tcPr>
    </w:tblStylePr>
    <w:tblStylePr w:type="band1Horz">
      <w:tblPr/>
      <w:tcPr>
        <w:tcBorders>
          <w:top w:val="nil"/>
          <w:left w:val="nil"/>
          <w:bottom w:val="nil"/>
          <w:right w:val="nil"/>
          <w:insideH w:val="nil"/>
          <w:insideV w:val="nil"/>
        </w:tcBorders>
        <w:shd w:val="clear" w:color="auto" w:fill="092133" w:themeFill="accent1" w:themeFillShade="BF"/>
      </w:tcPr>
    </w:tblStylePr>
  </w:style>
  <w:style w:type="table" w:customStyle="1" w:styleId="DunkleListeAkzent2">
    <w:name w:val="Dunkle Liste;Akzent 2"/>
    <w:basedOn w:val="NormaleTabelle"/>
    <w:uiPriority w:val="70"/>
    <w:pPr>
      <w:spacing w:after="0" w:line="240" w:lineRule="auto"/>
    </w:pPr>
    <w:rPr>
      <w:color w:val="FFFFFF" w:themeColor="background1"/>
    </w:rPr>
    <w:tblPr>
      <w:tblStyleRowBandSize w:val="1"/>
      <w:tblStyleColBandSize w:val="1"/>
    </w:tblPr>
    <w:tcPr>
      <w:shd w:val="clear" w:color="auto" w:fill="CBD2D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4657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B9BB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B9BB1" w:themeFill="accent2" w:themeFillShade="BF"/>
      </w:tcPr>
    </w:tblStylePr>
    <w:tblStylePr w:type="band1Vert">
      <w:tblPr/>
      <w:tcPr>
        <w:tcBorders>
          <w:top w:val="nil"/>
          <w:left w:val="nil"/>
          <w:bottom w:val="nil"/>
          <w:right w:val="nil"/>
          <w:insideH w:val="nil"/>
          <w:insideV w:val="nil"/>
        </w:tcBorders>
        <w:shd w:val="clear" w:color="auto" w:fill="8B9BB1" w:themeFill="accent2" w:themeFillShade="BF"/>
      </w:tcPr>
    </w:tblStylePr>
    <w:tblStylePr w:type="band1Horz">
      <w:tblPr/>
      <w:tcPr>
        <w:tcBorders>
          <w:top w:val="nil"/>
          <w:left w:val="nil"/>
          <w:bottom w:val="nil"/>
          <w:right w:val="nil"/>
          <w:insideH w:val="nil"/>
          <w:insideV w:val="nil"/>
        </w:tcBorders>
        <w:shd w:val="clear" w:color="auto" w:fill="8B9BB1" w:themeFill="accent2" w:themeFillShade="BF"/>
      </w:tcPr>
    </w:tblStylePr>
  </w:style>
  <w:style w:type="table" w:customStyle="1" w:styleId="DunkleListeAkzent3">
    <w:name w:val="Dunkle Liste;Akzent 3"/>
    <w:basedOn w:val="NormaleTabelle"/>
    <w:uiPriority w:val="70"/>
    <w:pPr>
      <w:spacing w:after="0" w:line="240" w:lineRule="auto"/>
    </w:pPr>
    <w:rPr>
      <w:color w:val="FFFFFF" w:themeColor="background1"/>
    </w:rPr>
    <w:tblPr>
      <w:tblStyleRowBandSize w:val="1"/>
      <w:tblStyleColBandSize w:val="1"/>
    </w:tblPr>
    <w:tcPr>
      <w:shd w:val="clear" w:color="auto" w:fill="B2C1D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5D7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28DB2"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28DB2" w:themeFill="accent3" w:themeFillShade="BF"/>
      </w:tcPr>
    </w:tblStylePr>
    <w:tblStylePr w:type="band1Vert">
      <w:tblPr/>
      <w:tcPr>
        <w:tcBorders>
          <w:top w:val="nil"/>
          <w:left w:val="nil"/>
          <w:bottom w:val="nil"/>
          <w:right w:val="nil"/>
          <w:insideH w:val="nil"/>
          <w:insideV w:val="nil"/>
        </w:tcBorders>
        <w:shd w:val="clear" w:color="auto" w:fill="728DB2" w:themeFill="accent3" w:themeFillShade="BF"/>
      </w:tcPr>
    </w:tblStylePr>
    <w:tblStylePr w:type="band1Horz">
      <w:tblPr/>
      <w:tcPr>
        <w:tcBorders>
          <w:top w:val="nil"/>
          <w:left w:val="nil"/>
          <w:bottom w:val="nil"/>
          <w:right w:val="nil"/>
          <w:insideH w:val="nil"/>
          <w:insideV w:val="nil"/>
        </w:tcBorders>
        <w:shd w:val="clear" w:color="auto" w:fill="728DB2" w:themeFill="accent3" w:themeFillShade="BF"/>
      </w:tcPr>
    </w:tblStylePr>
  </w:style>
  <w:style w:type="table" w:customStyle="1" w:styleId="DunkleListeAkzent4">
    <w:name w:val="Dunkle Liste;Akzent 4"/>
    <w:basedOn w:val="NormaleTabelle"/>
    <w:uiPriority w:val="70"/>
    <w:pPr>
      <w:spacing w:after="0" w:line="240" w:lineRule="auto"/>
    </w:pPr>
    <w:rPr>
      <w:color w:val="FFFFFF" w:themeColor="background1"/>
    </w:rPr>
    <w:tblPr>
      <w:tblStyleRowBandSize w:val="1"/>
      <w:tblStyleColBandSize w:val="1"/>
    </w:tblPr>
    <w:tcPr>
      <w:shd w:val="clear" w:color="auto" w:fill="E9A4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51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E7A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E7A00" w:themeFill="accent4" w:themeFillShade="BF"/>
      </w:tcPr>
    </w:tblStylePr>
    <w:tblStylePr w:type="band1Vert">
      <w:tblPr/>
      <w:tcPr>
        <w:tcBorders>
          <w:top w:val="nil"/>
          <w:left w:val="nil"/>
          <w:bottom w:val="nil"/>
          <w:right w:val="nil"/>
          <w:insideH w:val="nil"/>
          <w:insideV w:val="nil"/>
        </w:tcBorders>
        <w:shd w:val="clear" w:color="auto" w:fill="AE7A00" w:themeFill="accent4" w:themeFillShade="BF"/>
      </w:tcPr>
    </w:tblStylePr>
    <w:tblStylePr w:type="band1Horz">
      <w:tblPr/>
      <w:tcPr>
        <w:tcBorders>
          <w:top w:val="nil"/>
          <w:left w:val="nil"/>
          <w:bottom w:val="nil"/>
          <w:right w:val="nil"/>
          <w:insideH w:val="nil"/>
          <w:insideV w:val="nil"/>
        </w:tcBorders>
        <w:shd w:val="clear" w:color="auto" w:fill="AE7A00" w:themeFill="accent4" w:themeFillShade="BF"/>
      </w:tcPr>
    </w:tblStylePr>
  </w:style>
  <w:style w:type="table" w:customStyle="1" w:styleId="DunkleListeAkzent5">
    <w:name w:val="Dunkle Liste;Akzent 5"/>
    <w:basedOn w:val="NormaleTabelle"/>
    <w:uiPriority w:val="70"/>
    <w:pPr>
      <w:spacing w:after="0" w:line="240" w:lineRule="auto"/>
    </w:pPr>
    <w:rPr>
      <w:color w:val="FFFFFF" w:themeColor="background1"/>
    </w:rPr>
    <w:tblPr>
      <w:tblStyleRowBandSize w:val="1"/>
      <w:tblStyleColBandSize w:val="1"/>
    </w:tblPr>
    <w:tcPr>
      <w:shd w:val="clear" w:color="auto" w:fill="E59711"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4B0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AB700C"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AB700C" w:themeFill="accent5" w:themeFillShade="BF"/>
      </w:tcPr>
    </w:tblStylePr>
    <w:tblStylePr w:type="band1Vert">
      <w:tblPr/>
      <w:tcPr>
        <w:tcBorders>
          <w:top w:val="nil"/>
          <w:left w:val="nil"/>
          <w:bottom w:val="nil"/>
          <w:right w:val="nil"/>
          <w:insideH w:val="nil"/>
          <w:insideV w:val="nil"/>
        </w:tcBorders>
        <w:shd w:val="clear" w:color="auto" w:fill="AB700C" w:themeFill="accent5" w:themeFillShade="BF"/>
      </w:tcPr>
    </w:tblStylePr>
    <w:tblStylePr w:type="band1Horz">
      <w:tblPr/>
      <w:tcPr>
        <w:tcBorders>
          <w:top w:val="nil"/>
          <w:left w:val="nil"/>
          <w:bottom w:val="nil"/>
          <w:right w:val="nil"/>
          <w:insideH w:val="nil"/>
          <w:insideV w:val="nil"/>
        </w:tcBorders>
        <w:shd w:val="clear" w:color="auto" w:fill="AB700C" w:themeFill="accent5" w:themeFillShade="BF"/>
      </w:tcPr>
    </w:tblStylePr>
  </w:style>
  <w:style w:type="table" w:customStyle="1" w:styleId="DunkleListeAkzent6">
    <w:name w:val="Dunkle Liste;Akzent 6"/>
    <w:basedOn w:val="NormaleTabelle"/>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style>
  <w:style w:type="paragraph" w:styleId="Dokumentstruktur">
    <w:name w:val="Document Map"/>
    <w:basedOn w:val="Standard"/>
    <w:link w:val="DokumentstrukturZchn"/>
    <w:uiPriority w:val="99"/>
    <w:semiHidden/>
    <w:unhideWhenUsed/>
    <w:pPr>
      <w:spacing w:after="0"/>
    </w:pPr>
    <w:rPr>
      <w:rFonts w:ascii="Tahoma" w:hAnsi="Tahoma" w:cs="Tahoma"/>
      <w:sz w:val="16"/>
    </w:rPr>
  </w:style>
  <w:style w:type="character" w:customStyle="1" w:styleId="DokumentstrukturZchn">
    <w:name w:val="Dokumentstruktur Zchn"/>
    <w:basedOn w:val="Absatz-Standardschriftart"/>
    <w:link w:val="Dokumentstruktur"/>
    <w:uiPriority w:val="99"/>
    <w:semiHidden/>
    <w:rPr>
      <w:rFonts w:ascii="Tahoma" w:hAnsi="Tahoma" w:cs="Tahoma"/>
      <w:sz w:val="16"/>
    </w:rPr>
  </w:style>
  <w:style w:type="paragraph" w:styleId="E-Mail-Signatur">
    <w:name w:val="E-mail Signature"/>
    <w:basedOn w:val="Standard"/>
    <w:link w:val="E-Mail-SignaturZchn"/>
    <w:uiPriority w:val="99"/>
    <w:semiHidden/>
    <w:unhideWhenUsed/>
    <w:pPr>
      <w:spacing w:after="0"/>
    </w:pPr>
  </w:style>
  <w:style w:type="character" w:customStyle="1" w:styleId="E-Mail-SignaturZchn">
    <w:name w:val="E-Mail-Signatur Zchn"/>
    <w:basedOn w:val="Absatz-Standardschriftart"/>
    <w:link w:val="E-Mail-Signatur"/>
    <w:uiPriority w:val="99"/>
    <w:semiHidden/>
  </w:style>
  <w:style w:type="character" w:styleId="Hervorhebung">
    <w:name w:val="Emphasis"/>
    <w:basedOn w:val="Absatz-Standardschriftart"/>
    <w:uiPriority w:val="20"/>
    <w:semiHidden/>
    <w:unhideWhenUsed/>
    <w:rPr>
      <w:i/>
      <w:iCs/>
    </w:rPr>
  </w:style>
  <w:style w:type="character" w:styleId="Endnotenzeichen">
    <w:name w:val="end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rPr>
  </w:style>
  <w:style w:type="paragraph" w:styleId="Umschlagadresse">
    <w:name w:val="envelope address"/>
    <w:basedOn w:val="Standard"/>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Umschlagabsenderadresse">
    <w:name w:val="envelope return"/>
    <w:basedOn w:val="Standard"/>
    <w:uiPriority w:val="99"/>
    <w:semiHidden/>
    <w:unhideWhenUsed/>
    <w:pPr>
      <w:spacing w:after="0"/>
    </w:pPr>
    <w:rPr>
      <w:rFonts w:asciiTheme="majorHAnsi" w:eastAsiaTheme="majorEastAsia" w:hAnsiTheme="majorHAnsi" w:cstheme="majorBidi"/>
    </w:rPr>
  </w:style>
  <w:style w:type="character" w:customStyle="1" w:styleId="BesuchterHyperlink">
    <w:name w:val="Besuchter Hyperlink"/>
    <w:basedOn w:val="Absatz-Standardschriftart"/>
    <w:uiPriority w:val="99"/>
    <w:semiHidden/>
    <w:unhideWhenUsed/>
    <w:rPr>
      <w:color w:val="0D2D45" w:themeColor="followedHyperlink"/>
      <w:u w:val="single"/>
    </w:rPr>
  </w:style>
  <w:style w:type="character" w:styleId="Funotenzeichen">
    <w:name w:val="footnote reference"/>
    <w:basedOn w:val="Absatz-Standardschriftart"/>
    <w:semiHidden/>
    <w:unhideWhenUsed/>
    <w:rPr>
      <w:vertAlign w:val="superscript"/>
    </w:rPr>
  </w:style>
  <w:style w:type="paragraph" w:styleId="Funotentext">
    <w:name w:val="footnote text"/>
    <w:basedOn w:val="Standard"/>
    <w:link w:val="FunotentextZchn"/>
    <w:semiHidden/>
    <w:unhideWhenUsed/>
    <w:pPr>
      <w:spacing w:after="0"/>
    </w:pPr>
  </w:style>
  <w:style w:type="character" w:customStyle="1" w:styleId="FunotentextZchn">
    <w:name w:val="Fußnotentext Zchn"/>
    <w:basedOn w:val="Absatz-Standardschriftart"/>
    <w:link w:val="Funotentext"/>
    <w:semiHidden/>
    <w:rPr>
      <w:sz w:val="20"/>
    </w:rPr>
  </w:style>
  <w:style w:type="character" w:customStyle="1" w:styleId="berschrift3Zchn">
    <w:name w:val="Überschrift 3 Zchn"/>
    <w:basedOn w:val="Absatz-Standardschriftart"/>
    <w:link w:val="berschrift3"/>
    <w:uiPriority w:val="1"/>
    <w:rsid w:val="005E0F15"/>
    <w:rPr>
      <w:rFonts w:ascii="Calibri" w:eastAsiaTheme="majorEastAsia" w:hAnsi="Calibri" w:cstheme="majorBidi"/>
      <w:b/>
      <w:bCs/>
      <w:color w:val="0D2D45" w:themeColor="accent1"/>
      <w:kern w:val="20"/>
      <w:sz w:val="24"/>
      <w14:ligatures w14:val="standardContextual"/>
    </w:rPr>
  </w:style>
  <w:style w:type="character" w:customStyle="1" w:styleId="berschrift4Zchn">
    <w:name w:val="Überschrift 4 Zchn"/>
    <w:basedOn w:val="Absatz-Standardschriftart"/>
    <w:link w:val="berschrift4"/>
    <w:uiPriority w:val="18"/>
    <w:rsid w:val="001F666E"/>
    <w:rPr>
      <w:rFonts w:ascii="Calibri" w:eastAsiaTheme="majorEastAsia" w:hAnsi="Calibri" w:cstheme="majorBidi"/>
      <w:b/>
      <w:bCs/>
      <w:i/>
      <w:iCs/>
      <w:color w:val="0D2D45" w:themeColor="accent1"/>
      <w:kern w:val="20"/>
      <w:sz w:val="22"/>
    </w:rPr>
  </w:style>
  <w:style w:type="character" w:customStyle="1" w:styleId="berschrift5Zchn">
    <w:name w:val="Überschrift 5 Zchn"/>
    <w:basedOn w:val="Absatz-Standardschriftart"/>
    <w:link w:val="berschrift5"/>
    <w:uiPriority w:val="18"/>
    <w:rsid w:val="001F666E"/>
    <w:rPr>
      <w:rFonts w:ascii="Calibri" w:eastAsiaTheme="majorEastAsia" w:hAnsi="Calibri" w:cstheme="majorBidi"/>
      <w:b/>
      <w:i/>
      <w:color w:val="0D2D45" w:themeColor="accent1"/>
      <w:kern w:val="20"/>
      <w:sz w:val="22"/>
    </w:rPr>
  </w:style>
  <w:style w:type="character" w:customStyle="1" w:styleId="berschrift6Zchn">
    <w:name w:val="Überschrift 6 Zchn"/>
    <w:basedOn w:val="Absatz-Standardschriftart"/>
    <w:link w:val="berschrift6"/>
    <w:uiPriority w:val="18"/>
    <w:semiHidden/>
    <w:rPr>
      <w:rFonts w:asciiTheme="majorHAnsi" w:eastAsiaTheme="majorEastAsia" w:hAnsiTheme="majorHAnsi" w:cstheme="majorBidi"/>
      <w:i/>
      <w:iCs/>
      <w:color w:val="061622" w:themeColor="accent1" w:themeShade="7F"/>
      <w:kern w:val="20"/>
      <w:sz w:val="22"/>
    </w:rPr>
  </w:style>
  <w:style w:type="character" w:customStyle="1" w:styleId="berschrift7Zchn">
    <w:name w:val="Überschrift 7 Zchn"/>
    <w:basedOn w:val="Absatz-Standardschriftart"/>
    <w:link w:val="berschrift7"/>
    <w:uiPriority w:val="18"/>
    <w:semiHidden/>
    <w:rPr>
      <w:rFonts w:asciiTheme="majorHAnsi" w:eastAsiaTheme="majorEastAsia" w:hAnsiTheme="majorHAnsi" w:cstheme="majorBidi"/>
      <w:i/>
      <w:iCs/>
      <w:color w:val="404040" w:themeColor="text1" w:themeTint="BF"/>
      <w:kern w:val="20"/>
      <w:sz w:val="22"/>
    </w:rPr>
  </w:style>
  <w:style w:type="character" w:customStyle="1" w:styleId="berschrift8Zchn">
    <w:name w:val="Überschrift 8 Zchn"/>
    <w:basedOn w:val="Absatz-Standardschriftart"/>
    <w:link w:val="berschrift8"/>
    <w:uiPriority w:val="18"/>
    <w:semiHidden/>
    <w:rPr>
      <w:rFonts w:asciiTheme="majorHAnsi" w:eastAsiaTheme="majorEastAsia" w:hAnsiTheme="majorHAnsi" w:cstheme="majorBidi"/>
      <w:color w:val="404040" w:themeColor="text1" w:themeTint="BF"/>
      <w:kern w:val="20"/>
      <w:sz w:val="22"/>
    </w:rPr>
  </w:style>
  <w:style w:type="character" w:customStyle="1" w:styleId="berschrift9Zchn">
    <w:name w:val="Überschrift 9 Zchn"/>
    <w:basedOn w:val="Absatz-Standardschriftart"/>
    <w:link w:val="berschrift9"/>
    <w:uiPriority w:val="18"/>
    <w:semiHidden/>
    <w:rPr>
      <w:rFonts w:asciiTheme="majorHAnsi" w:eastAsiaTheme="majorEastAsia" w:hAnsiTheme="majorHAnsi" w:cstheme="majorBidi"/>
      <w:i/>
      <w:iCs/>
      <w:color w:val="404040" w:themeColor="text1" w:themeTint="BF"/>
      <w:kern w:val="20"/>
      <w:sz w:val="22"/>
    </w:rPr>
  </w:style>
  <w:style w:type="character" w:styleId="HTMLAkronym">
    <w:name w:val="HTML Acronym"/>
    <w:basedOn w:val="Absatz-Standardschriftart"/>
    <w:uiPriority w:val="99"/>
    <w:semiHidden/>
    <w:unhideWhenUsed/>
  </w:style>
  <w:style w:type="paragraph" w:styleId="HTMLAdresse">
    <w:name w:val="HTML Address"/>
    <w:basedOn w:val="Standard"/>
    <w:link w:val="HTMLAdresseZchn"/>
    <w:uiPriority w:val="99"/>
    <w:semiHidden/>
    <w:unhideWhenUsed/>
    <w:pPr>
      <w:spacing w:after="0"/>
    </w:pPr>
    <w:rPr>
      <w:i/>
      <w:iCs/>
    </w:rPr>
  </w:style>
  <w:style w:type="character" w:customStyle="1" w:styleId="HTMLAdresseZchn">
    <w:name w:val="HTML Adresse Zchn"/>
    <w:basedOn w:val="Absatz-Standardschriftart"/>
    <w:link w:val="HTMLAdresse"/>
    <w:uiPriority w:val="99"/>
    <w:semiHidden/>
    <w:rPr>
      <w:i/>
      <w:iCs/>
    </w:rPr>
  </w:style>
  <w:style w:type="character" w:styleId="HTMLZitat">
    <w:name w:val="HTML Cite"/>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cs="Consolas"/>
      <w:sz w:val="20"/>
    </w:rPr>
  </w:style>
  <w:style w:type="character" w:styleId="HTMLDefinition">
    <w:name w:val="HTML Definition"/>
    <w:basedOn w:val="Absatz-Standardschriftart"/>
    <w:uiPriority w:val="99"/>
    <w:semiHidden/>
    <w:unhideWhenUsed/>
    <w:rPr>
      <w:i/>
      <w:iCs/>
    </w:rPr>
  </w:style>
  <w:style w:type="character" w:styleId="HTMLTastatur">
    <w:name w:val="HTML Keyboard"/>
    <w:basedOn w:val="Absatz-Standardschriftart"/>
    <w:uiPriority w:val="99"/>
    <w:semiHidden/>
    <w:unhideWhenUsed/>
    <w:rPr>
      <w:rFonts w:ascii="Consolas" w:hAnsi="Consolas" w:cs="Consolas"/>
      <w:sz w:val="20"/>
    </w:rPr>
  </w:style>
  <w:style w:type="paragraph" w:styleId="HTMLVorformatiert">
    <w:name w:val="HTML Preformatted"/>
    <w:basedOn w:val="Standard"/>
    <w:link w:val="HTMLVorformatiertZchn"/>
    <w:uiPriority w:val="99"/>
    <w:semiHidden/>
    <w:unhideWhenUsed/>
    <w:pPr>
      <w:spacing w:after="0"/>
    </w:pPr>
    <w:rPr>
      <w:rFonts w:ascii="Consolas" w:hAnsi="Consolas" w:cs="Consolas"/>
    </w:rPr>
  </w:style>
  <w:style w:type="character" w:customStyle="1" w:styleId="HTMLVorformatiertZchn">
    <w:name w:val="HTML Vorformatiert Zchn"/>
    <w:basedOn w:val="Absatz-Standardschriftart"/>
    <w:link w:val="HTMLVorformatiert"/>
    <w:uiPriority w:val="99"/>
    <w:semiHidden/>
    <w:rPr>
      <w:rFonts w:ascii="Consolas" w:hAnsi="Consolas" w:cs="Consolas"/>
      <w:sz w:val="20"/>
    </w:rPr>
  </w:style>
  <w:style w:type="character" w:styleId="HTMLBeispiel">
    <w:name w:val="HTML Sample"/>
    <w:basedOn w:val="Absatz-Standardschriftart"/>
    <w:uiPriority w:val="99"/>
    <w:semiHidden/>
    <w:unhideWhenUsed/>
    <w:rPr>
      <w:rFonts w:ascii="Consolas" w:hAnsi="Consolas" w:cs="Consolas"/>
      <w:sz w:val="24"/>
    </w:rPr>
  </w:style>
  <w:style w:type="character" w:styleId="HTMLSchreibmaschine">
    <w:name w:val="HTML Typewriter"/>
    <w:basedOn w:val="Absatz-Standardschriftart"/>
    <w:uiPriority w:val="99"/>
    <w:semiHidden/>
    <w:unhideWhenUsed/>
    <w:rPr>
      <w:rFonts w:ascii="Consolas" w:hAnsi="Consolas" w:cs="Consolas"/>
      <w:sz w:val="20"/>
    </w:rPr>
  </w:style>
  <w:style w:type="character" w:styleId="HTMLVariable">
    <w:name w:val="HTML Variable"/>
    <w:basedOn w:val="Absatz-Standardschriftart"/>
    <w:uiPriority w:val="99"/>
    <w:semiHidden/>
    <w:unhideWhenUsed/>
    <w:rPr>
      <w:i/>
      <w:iCs/>
    </w:rPr>
  </w:style>
  <w:style w:type="character" w:styleId="Hyperlink">
    <w:name w:val="Hyperlink"/>
    <w:basedOn w:val="Absatz-Standardschriftart"/>
    <w:uiPriority w:val="99"/>
    <w:unhideWhenUsed/>
    <w:rPr>
      <w:color w:val="E59711" w:themeColor="hyperlink"/>
      <w:u w:val="single"/>
    </w:rPr>
  </w:style>
  <w:style w:type="paragraph" w:styleId="Index1">
    <w:name w:val="index 1"/>
    <w:basedOn w:val="Standard"/>
    <w:next w:val="Standard"/>
    <w:autoRedefine/>
    <w:uiPriority w:val="99"/>
    <w:unhideWhenUsed/>
    <w:rsid w:val="004C1963"/>
    <w:pPr>
      <w:spacing w:before="0" w:after="0"/>
      <w:ind w:left="221" w:hanging="221"/>
      <w:jc w:val="left"/>
    </w:pPr>
    <w:rPr>
      <w:sz w:val="18"/>
      <w:szCs w:val="18"/>
    </w:rPr>
  </w:style>
  <w:style w:type="paragraph" w:styleId="Index2">
    <w:name w:val="index 2"/>
    <w:basedOn w:val="Standard"/>
    <w:next w:val="Standard"/>
    <w:autoRedefine/>
    <w:uiPriority w:val="99"/>
    <w:unhideWhenUsed/>
    <w:pPr>
      <w:spacing w:before="0" w:after="0"/>
      <w:ind w:left="440" w:hanging="220"/>
      <w:jc w:val="left"/>
    </w:pPr>
    <w:rPr>
      <w:rFonts w:asciiTheme="minorHAnsi" w:hAnsiTheme="minorHAnsi"/>
      <w:sz w:val="18"/>
      <w:szCs w:val="18"/>
    </w:rPr>
  </w:style>
  <w:style w:type="paragraph" w:styleId="Index3">
    <w:name w:val="index 3"/>
    <w:basedOn w:val="Standard"/>
    <w:next w:val="Standard"/>
    <w:autoRedefine/>
    <w:uiPriority w:val="99"/>
    <w:unhideWhenUsed/>
    <w:pPr>
      <w:spacing w:before="0" w:after="0"/>
      <w:ind w:left="660" w:hanging="220"/>
      <w:jc w:val="left"/>
    </w:pPr>
    <w:rPr>
      <w:rFonts w:asciiTheme="minorHAnsi" w:hAnsiTheme="minorHAnsi"/>
      <w:sz w:val="18"/>
      <w:szCs w:val="18"/>
    </w:rPr>
  </w:style>
  <w:style w:type="paragraph" w:styleId="Index4">
    <w:name w:val="index 4"/>
    <w:basedOn w:val="Standard"/>
    <w:next w:val="Standard"/>
    <w:autoRedefine/>
    <w:uiPriority w:val="99"/>
    <w:unhideWhenUsed/>
    <w:pPr>
      <w:spacing w:before="0" w:after="0"/>
      <w:ind w:left="880" w:hanging="220"/>
      <w:jc w:val="left"/>
    </w:pPr>
    <w:rPr>
      <w:rFonts w:asciiTheme="minorHAnsi" w:hAnsiTheme="minorHAnsi"/>
      <w:sz w:val="18"/>
      <w:szCs w:val="18"/>
    </w:rPr>
  </w:style>
  <w:style w:type="paragraph" w:styleId="Index5">
    <w:name w:val="index 5"/>
    <w:basedOn w:val="Standard"/>
    <w:next w:val="Standard"/>
    <w:autoRedefine/>
    <w:uiPriority w:val="99"/>
    <w:unhideWhenUsed/>
    <w:pPr>
      <w:spacing w:before="0" w:after="0"/>
      <w:ind w:left="1100" w:hanging="220"/>
      <w:jc w:val="left"/>
    </w:pPr>
    <w:rPr>
      <w:rFonts w:asciiTheme="minorHAnsi" w:hAnsiTheme="minorHAnsi"/>
      <w:sz w:val="18"/>
      <w:szCs w:val="18"/>
    </w:rPr>
  </w:style>
  <w:style w:type="paragraph" w:styleId="Index6">
    <w:name w:val="index 6"/>
    <w:basedOn w:val="Standard"/>
    <w:next w:val="Standard"/>
    <w:autoRedefine/>
    <w:uiPriority w:val="99"/>
    <w:unhideWhenUsed/>
    <w:pPr>
      <w:spacing w:before="0" w:after="0"/>
      <w:ind w:left="1320" w:hanging="220"/>
      <w:jc w:val="left"/>
    </w:pPr>
    <w:rPr>
      <w:rFonts w:asciiTheme="minorHAnsi" w:hAnsiTheme="minorHAnsi"/>
      <w:sz w:val="18"/>
      <w:szCs w:val="18"/>
    </w:rPr>
  </w:style>
  <w:style w:type="paragraph" w:styleId="Index7">
    <w:name w:val="index 7"/>
    <w:basedOn w:val="Standard"/>
    <w:next w:val="Standard"/>
    <w:autoRedefine/>
    <w:uiPriority w:val="99"/>
    <w:unhideWhenUsed/>
    <w:pPr>
      <w:spacing w:before="0" w:after="0"/>
      <w:ind w:left="1540" w:hanging="220"/>
      <w:jc w:val="left"/>
    </w:pPr>
    <w:rPr>
      <w:rFonts w:asciiTheme="minorHAnsi" w:hAnsiTheme="minorHAnsi"/>
      <w:sz w:val="18"/>
      <w:szCs w:val="18"/>
    </w:rPr>
  </w:style>
  <w:style w:type="paragraph" w:styleId="Index8">
    <w:name w:val="index 8"/>
    <w:basedOn w:val="Standard"/>
    <w:next w:val="Standard"/>
    <w:autoRedefine/>
    <w:uiPriority w:val="99"/>
    <w:unhideWhenUsed/>
    <w:pPr>
      <w:spacing w:before="0" w:after="0"/>
      <w:ind w:left="1760" w:hanging="220"/>
      <w:jc w:val="left"/>
    </w:pPr>
    <w:rPr>
      <w:rFonts w:asciiTheme="minorHAnsi" w:hAnsiTheme="minorHAnsi"/>
      <w:sz w:val="18"/>
      <w:szCs w:val="18"/>
    </w:rPr>
  </w:style>
  <w:style w:type="paragraph" w:styleId="Index9">
    <w:name w:val="index 9"/>
    <w:basedOn w:val="Standard"/>
    <w:next w:val="Standard"/>
    <w:autoRedefine/>
    <w:unhideWhenUsed/>
    <w:pPr>
      <w:spacing w:before="0" w:after="0"/>
      <w:ind w:left="1980" w:hanging="220"/>
      <w:jc w:val="left"/>
    </w:pPr>
    <w:rPr>
      <w:rFonts w:asciiTheme="minorHAnsi" w:hAnsiTheme="minorHAnsi"/>
      <w:sz w:val="18"/>
      <w:szCs w:val="18"/>
    </w:rPr>
  </w:style>
  <w:style w:type="paragraph" w:styleId="Indexberschrift">
    <w:name w:val="index heading"/>
    <w:basedOn w:val="Standard"/>
    <w:next w:val="Index1"/>
    <w:uiPriority w:val="99"/>
    <w:unhideWhenUsed/>
    <w:pPr>
      <w:spacing w:before="240"/>
      <w:ind w:left="140"/>
      <w:jc w:val="left"/>
    </w:pPr>
    <w:rPr>
      <w:rFonts w:asciiTheme="majorHAnsi" w:hAnsiTheme="majorHAnsi"/>
      <w:b/>
      <w:bCs/>
      <w:sz w:val="28"/>
      <w:szCs w:val="28"/>
    </w:rPr>
  </w:style>
  <w:style w:type="character" w:styleId="IntensiveHervorhebung">
    <w:name w:val="Intense Emphasis"/>
    <w:basedOn w:val="Absatz-Standardschriftart"/>
    <w:uiPriority w:val="21"/>
    <w:semiHidden/>
    <w:unhideWhenUsed/>
    <w:rPr>
      <w:b/>
      <w:bCs/>
      <w:i/>
      <w:iCs/>
      <w:color w:val="0D2D45" w:themeColor="accent1"/>
    </w:rPr>
  </w:style>
  <w:style w:type="paragraph" w:styleId="IntensivesZitat">
    <w:name w:val="Intense Quote"/>
    <w:basedOn w:val="Standard"/>
    <w:next w:val="Standard"/>
    <w:link w:val="IntensivesZitatZchn"/>
    <w:uiPriority w:val="30"/>
    <w:semiHidden/>
    <w:unhideWhenUsed/>
    <w:pPr>
      <w:pBdr>
        <w:bottom w:val="single" w:sz="4" w:space="4" w:color="0D2D45" w:themeColor="accent1"/>
      </w:pBdr>
      <w:spacing w:before="200" w:after="280"/>
      <w:ind w:left="936" w:right="936"/>
    </w:pPr>
    <w:rPr>
      <w:b/>
      <w:bCs/>
      <w:i/>
      <w:iCs/>
      <w:color w:val="0D2D45" w:themeColor="accent1"/>
    </w:rPr>
  </w:style>
  <w:style w:type="character" w:customStyle="1" w:styleId="IntensivesZitatZchn">
    <w:name w:val="Intensives Zitat Zchn"/>
    <w:basedOn w:val="Absatz-Standardschriftart"/>
    <w:link w:val="IntensivesZitat"/>
    <w:uiPriority w:val="30"/>
    <w:semiHidden/>
    <w:rPr>
      <w:b/>
      <w:bCs/>
      <w:i/>
      <w:iCs/>
      <w:color w:val="0D2D45" w:themeColor="accent1"/>
    </w:rPr>
  </w:style>
  <w:style w:type="character" w:styleId="IntensiverVerweis">
    <w:name w:val="Intense Reference"/>
    <w:basedOn w:val="Absatz-Standardschriftart"/>
    <w:uiPriority w:val="32"/>
    <w:semiHidden/>
    <w:unhideWhenUsed/>
    <w:rPr>
      <w:b/>
      <w:bCs/>
      <w:smallCaps/>
      <w:color w:val="CBD2DC" w:themeColor="accent2"/>
      <w:spacing w:val="5"/>
      <w:u w:val="single"/>
    </w:rPr>
  </w:style>
  <w:style w:type="table" w:styleId="HellesRaster">
    <w:name w:val="Light Grid"/>
    <w:basedOn w:val="NormaleTabelle"/>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HellesRasterAkzent1">
    <w:name w:val="Helles Raster;Akzent 1"/>
    <w:basedOn w:val="NormaleTabelle"/>
    <w:uiPriority w:val="62"/>
    <w:pPr>
      <w:spacing w:after="0" w:line="240" w:lineRule="auto"/>
    </w:pPr>
    <w:tblPr>
      <w:tblStyleRowBandSize w:val="1"/>
      <w:tblStyleColBandSize w:val="1"/>
      <w:tblBorders>
        <w:top w:val="single" w:sz="8" w:space="0" w:color="0D2D45" w:themeColor="accent1"/>
        <w:left w:val="single" w:sz="8" w:space="0" w:color="0D2D45" w:themeColor="accent1"/>
        <w:bottom w:val="single" w:sz="8" w:space="0" w:color="0D2D45" w:themeColor="accent1"/>
        <w:right w:val="single" w:sz="8" w:space="0" w:color="0D2D45" w:themeColor="accent1"/>
        <w:insideH w:val="single" w:sz="8" w:space="0" w:color="0D2D45" w:themeColor="accent1"/>
        <w:insideV w:val="single" w:sz="8" w:space="0" w:color="0D2D4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D2D45" w:themeColor="accent1"/>
          <w:left w:val="single" w:sz="8" w:space="0" w:color="0D2D45" w:themeColor="accent1"/>
          <w:bottom w:val="single" w:sz="18" w:space="0" w:color="0D2D45" w:themeColor="accent1"/>
          <w:right w:val="single" w:sz="8" w:space="0" w:color="0D2D45" w:themeColor="accent1"/>
          <w:insideH w:val="nil"/>
          <w:insideV w:val="single" w:sz="8" w:space="0" w:color="0D2D4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D2D45" w:themeColor="accent1"/>
          <w:left w:val="single" w:sz="8" w:space="0" w:color="0D2D45" w:themeColor="accent1"/>
          <w:bottom w:val="single" w:sz="8" w:space="0" w:color="0D2D45" w:themeColor="accent1"/>
          <w:right w:val="single" w:sz="8" w:space="0" w:color="0D2D45" w:themeColor="accent1"/>
          <w:insideH w:val="nil"/>
          <w:insideV w:val="single" w:sz="8" w:space="0" w:color="0D2D4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D2D45" w:themeColor="accent1"/>
          <w:left w:val="single" w:sz="8" w:space="0" w:color="0D2D45" w:themeColor="accent1"/>
          <w:bottom w:val="single" w:sz="8" w:space="0" w:color="0D2D45" w:themeColor="accent1"/>
          <w:right w:val="single" w:sz="8" w:space="0" w:color="0D2D45" w:themeColor="accent1"/>
        </w:tcBorders>
      </w:tcPr>
    </w:tblStylePr>
    <w:tblStylePr w:type="band1Vert">
      <w:tblPr/>
      <w:tcPr>
        <w:tcBorders>
          <w:top w:val="single" w:sz="8" w:space="0" w:color="0D2D45" w:themeColor="accent1"/>
          <w:left w:val="single" w:sz="8" w:space="0" w:color="0D2D45" w:themeColor="accent1"/>
          <w:bottom w:val="single" w:sz="8" w:space="0" w:color="0D2D45" w:themeColor="accent1"/>
          <w:right w:val="single" w:sz="8" w:space="0" w:color="0D2D45" w:themeColor="accent1"/>
        </w:tcBorders>
        <w:shd w:val="clear" w:color="auto" w:fill="A5CEEE" w:themeFill="accent1" w:themeFillTint="3F"/>
      </w:tcPr>
    </w:tblStylePr>
    <w:tblStylePr w:type="band1Horz">
      <w:tblPr/>
      <w:tcPr>
        <w:tcBorders>
          <w:top w:val="single" w:sz="8" w:space="0" w:color="0D2D45" w:themeColor="accent1"/>
          <w:left w:val="single" w:sz="8" w:space="0" w:color="0D2D45" w:themeColor="accent1"/>
          <w:bottom w:val="single" w:sz="8" w:space="0" w:color="0D2D45" w:themeColor="accent1"/>
          <w:right w:val="single" w:sz="8" w:space="0" w:color="0D2D45" w:themeColor="accent1"/>
          <w:insideV w:val="single" w:sz="8" w:space="0" w:color="0D2D45" w:themeColor="accent1"/>
        </w:tcBorders>
        <w:shd w:val="clear" w:color="auto" w:fill="A5CEEE" w:themeFill="accent1" w:themeFillTint="3F"/>
      </w:tcPr>
    </w:tblStylePr>
    <w:tblStylePr w:type="band2Horz">
      <w:tblPr/>
      <w:tcPr>
        <w:tcBorders>
          <w:top w:val="single" w:sz="8" w:space="0" w:color="0D2D45" w:themeColor="accent1"/>
          <w:left w:val="single" w:sz="8" w:space="0" w:color="0D2D45" w:themeColor="accent1"/>
          <w:bottom w:val="single" w:sz="8" w:space="0" w:color="0D2D45" w:themeColor="accent1"/>
          <w:right w:val="single" w:sz="8" w:space="0" w:color="0D2D45" w:themeColor="accent1"/>
          <w:insideV w:val="single" w:sz="8" w:space="0" w:color="0D2D45" w:themeColor="accent1"/>
        </w:tcBorders>
      </w:tcPr>
    </w:tblStylePr>
  </w:style>
  <w:style w:type="table" w:customStyle="1" w:styleId="HellesRasterAkzent2">
    <w:name w:val="Helles Raster;Akzent 2"/>
    <w:basedOn w:val="NormaleTabelle"/>
    <w:uiPriority w:val="62"/>
    <w:pPr>
      <w:spacing w:after="0" w:line="240" w:lineRule="auto"/>
    </w:pPr>
    <w:tblPr>
      <w:tblStyleRowBandSize w:val="1"/>
      <w:tblStyleColBandSize w:val="1"/>
      <w:tblBorders>
        <w:top w:val="single" w:sz="8" w:space="0" w:color="CBD2DC" w:themeColor="accent2"/>
        <w:left w:val="single" w:sz="8" w:space="0" w:color="CBD2DC" w:themeColor="accent2"/>
        <w:bottom w:val="single" w:sz="8" w:space="0" w:color="CBD2DC" w:themeColor="accent2"/>
        <w:right w:val="single" w:sz="8" w:space="0" w:color="CBD2DC" w:themeColor="accent2"/>
        <w:insideH w:val="single" w:sz="8" w:space="0" w:color="CBD2DC" w:themeColor="accent2"/>
        <w:insideV w:val="single" w:sz="8" w:space="0" w:color="CBD2D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BD2DC" w:themeColor="accent2"/>
          <w:left w:val="single" w:sz="8" w:space="0" w:color="CBD2DC" w:themeColor="accent2"/>
          <w:bottom w:val="single" w:sz="18" w:space="0" w:color="CBD2DC" w:themeColor="accent2"/>
          <w:right w:val="single" w:sz="8" w:space="0" w:color="CBD2DC" w:themeColor="accent2"/>
          <w:insideH w:val="nil"/>
          <w:insideV w:val="single" w:sz="8" w:space="0" w:color="CBD2D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BD2DC" w:themeColor="accent2"/>
          <w:left w:val="single" w:sz="8" w:space="0" w:color="CBD2DC" w:themeColor="accent2"/>
          <w:bottom w:val="single" w:sz="8" w:space="0" w:color="CBD2DC" w:themeColor="accent2"/>
          <w:right w:val="single" w:sz="8" w:space="0" w:color="CBD2DC" w:themeColor="accent2"/>
          <w:insideH w:val="nil"/>
          <w:insideV w:val="single" w:sz="8" w:space="0" w:color="CBD2D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BD2DC" w:themeColor="accent2"/>
          <w:left w:val="single" w:sz="8" w:space="0" w:color="CBD2DC" w:themeColor="accent2"/>
          <w:bottom w:val="single" w:sz="8" w:space="0" w:color="CBD2DC" w:themeColor="accent2"/>
          <w:right w:val="single" w:sz="8" w:space="0" w:color="CBD2DC" w:themeColor="accent2"/>
        </w:tcBorders>
      </w:tcPr>
    </w:tblStylePr>
    <w:tblStylePr w:type="band1Vert">
      <w:tblPr/>
      <w:tcPr>
        <w:tcBorders>
          <w:top w:val="single" w:sz="8" w:space="0" w:color="CBD2DC" w:themeColor="accent2"/>
          <w:left w:val="single" w:sz="8" w:space="0" w:color="CBD2DC" w:themeColor="accent2"/>
          <w:bottom w:val="single" w:sz="8" w:space="0" w:color="CBD2DC" w:themeColor="accent2"/>
          <w:right w:val="single" w:sz="8" w:space="0" w:color="CBD2DC" w:themeColor="accent2"/>
        </w:tcBorders>
        <w:shd w:val="clear" w:color="auto" w:fill="F2F3F6" w:themeFill="accent2" w:themeFillTint="3F"/>
      </w:tcPr>
    </w:tblStylePr>
    <w:tblStylePr w:type="band1Horz">
      <w:tblPr/>
      <w:tcPr>
        <w:tcBorders>
          <w:top w:val="single" w:sz="8" w:space="0" w:color="CBD2DC" w:themeColor="accent2"/>
          <w:left w:val="single" w:sz="8" w:space="0" w:color="CBD2DC" w:themeColor="accent2"/>
          <w:bottom w:val="single" w:sz="8" w:space="0" w:color="CBD2DC" w:themeColor="accent2"/>
          <w:right w:val="single" w:sz="8" w:space="0" w:color="CBD2DC" w:themeColor="accent2"/>
          <w:insideV w:val="single" w:sz="8" w:space="0" w:color="CBD2DC" w:themeColor="accent2"/>
        </w:tcBorders>
        <w:shd w:val="clear" w:color="auto" w:fill="F2F3F6" w:themeFill="accent2" w:themeFillTint="3F"/>
      </w:tcPr>
    </w:tblStylePr>
    <w:tblStylePr w:type="band2Horz">
      <w:tblPr/>
      <w:tcPr>
        <w:tcBorders>
          <w:top w:val="single" w:sz="8" w:space="0" w:color="CBD2DC" w:themeColor="accent2"/>
          <w:left w:val="single" w:sz="8" w:space="0" w:color="CBD2DC" w:themeColor="accent2"/>
          <w:bottom w:val="single" w:sz="8" w:space="0" w:color="CBD2DC" w:themeColor="accent2"/>
          <w:right w:val="single" w:sz="8" w:space="0" w:color="CBD2DC" w:themeColor="accent2"/>
          <w:insideV w:val="single" w:sz="8" w:space="0" w:color="CBD2DC" w:themeColor="accent2"/>
        </w:tcBorders>
      </w:tcPr>
    </w:tblStylePr>
  </w:style>
  <w:style w:type="table" w:customStyle="1" w:styleId="HellesRasterAkzent3">
    <w:name w:val="Helles Raster;Akzent 3"/>
    <w:basedOn w:val="NormaleTabelle"/>
    <w:uiPriority w:val="62"/>
    <w:pPr>
      <w:spacing w:after="0" w:line="240" w:lineRule="auto"/>
    </w:pPr>
    <w:tblPr>
      <w:tblStyleRowBandSize w:val="1"/>
      <w:tblStyleColBandSize w:val="1"/>
      <w:tblBorders>
        <w:top w:val="single" w:sz="8" w:space="0" w:color="B2C1D5" w:themeColor="accent3"/>
        <w:left w:val="single" w:sz="8" w:space="0" w:color="B2C1D5" w:themeColor="accent3"/>
        <w:bottom w:val="single" w:sz="8" w:space="0" w:color="B2C1D5" w:themeColor="accent3"/>
        <w:right w:val="single" w:sz="8" w:space="0" w:color="B2C1D5" w:themeColor="accent3"/>
        <w:insideH w:val="single" w:sz="8" w:space="0" w:color="B2C1D5" w:themeColor="accent3"/>
        <w:insideV w:val="single" w:sz="8" w:space="0" w:color="B2C1D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1D5" w:themeColor="accent3"/>
          <w:left w:val="single" w:sz="8" w:space="0" w:color="B2C1D5" w:themeColor="accent3"/>
          <w:bottom w:val="single" w:sz="18" w:space="0" w:color="B2C1D5" w:themeColor="accent3"/>
          <w:right w:val="single" w:sz="8" w:space="0" w:color="B2C1D5" w:themeColor="accent3"/>
          <w:insideH w:val="nil"/>
          <w:insideV w:val="single" w:sz="8" w:space="0" w:color="B2C1D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1D5" w:themeColor="accent3"/>
          <w:left w:val="single" w:sz="8" w:space="0" w:color="B2C1D5" w:themeColor="accent3"/>
          <w:bottom w:val="single" w:sz="8" w:space="0" w:color="B2C1D5" w:themeColor="accent3"/>
          <w:right w:val="single" w:sz="8" w:space="0" w:color="B2C1D5" w:themeColor="accent3"/>
          <w:insideH w:val="nil"/>
          <w:insideV w:val="single" w:sz="8" w:space="0" w:color="B2C1D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1D5" w:themeColor="accent3"/>
          <w:left w:val="single" w:sz="8" w:space="0" w:color="B2C1D5" w:themeColor="accent3"/>
          <w:bottom w:val="single" w:sz="8" w:space="0" w:color="B2C1D5" w:themeColor="accent3"/>
          <w:right w:val="single" w:sz="8" w:space="0" w:color="B2C1D5" w:themeColor="accent3"/>
        </w:tcBorders>
      </w:tcPr>
    </w:tblStylePr>
    <w:tblStylePr w:type="band1Vert">
      <w:tblPr/>
      <w:tcPr>
        <w:tcBorders>
          <w:top w:val="single" w:sz="8" w:space="0" w:color="B2C1D5" w:themeColor="accent3"/>
          <w:left w:val="single" w:sz="8" w:space="0" w:color="B2C1D5" w:themeColor="accent3"/>
          <w:bottom w:val="single" w:sz="8" w:space="0" w:color="B2C1D5" w:themeColor="accent3"/>
          <w:right w:val="single" w:sz="8" w:space="0" w:color="B2C1D5" w:themeColor="accent3"/>
        </w:tcBorders>
        <w:shd w:val="clear" w:color="auto" w:fill="EBEFF4" w:themeFill="accent3" w:themeFillTint="3F"/>
      </w:tcPr>
    </w:tblStylePr>
    <w:tblStylePr w:type="band1Horz">
      <w:tblPr/>
      <w:tcPr>
        <w:tcBorders>
          <w:top w:val="single" w:sz="8" w:space="0" w:color="B2C1D5" w:themeColor="accent3"/>
          <w:left w:val="single" w:sz="8" w:space="0" w:color="B2C1D5" w:themeColor="accent3"/>
          <w:bottom w:val="single" w:sz="8" w:space="0" w:color="B2C1D5" w:themeColor="accent3"/>
          <w:right w:val="single" w:sz="8" w:space="0" w:color="B2C1D5" w:themeColor="accent3"/>
          <w:insideV w:val="single" w:sz="8" w:space="0" w:color="B2C1D5" w:themeColor="accent3"/>
        </w:tcBorders>
        <w:shd w:val="clear" w:color="auto" w:fill="EBEFF4" w:themeFill="accent3" w:themeFillTint="3F"/>
      </w:tcPr>
    </w:tblStylePr>
    <w:tblStylePr w:type="band2Horz">
      <w:tblPr/>
      <w:tcPr>
        <w:tcBorders>
          <w:top w:val="single" w:sz="8" w:space="0" w:color="B2C1D5" w:themeColor="accent3"/>
          <w:left w:val="single" w:sz="8" w:space="0" w:color="B2C1D5" w:themeColor="accent3"/>
          <w:bottom w:val="single" w:sz="8" w:space="0" w:color="B2C1D5" w:themeColor="accent3"/>
          <w:right w:val="single" w:sz="8" w:space="0" w:color="B2C1D5" w:themeColor="accent3"/>
          <w:insideV w:val="single" w:sz="8" w:space="0" w:color="B2C1D5" w:themeColor="accent3"/>
        </w:tcBorders>
      </w:tcPr>
    </w:tblStylePr>
  </w:style>
  <w:style w:type="table" w:customStyle="1" w:styleId="HellesRasterAkzent4">
    <w:name w:val="Helles Raster;Akzent 4"/>
    <w:basedOn w:val="NormaleTabelle"/>
    <w:uiPriority w:val="62"/>
    <w:pPr>
      <w:spacing w:after="0" w:line="240" w:lineRule="auto"/>
    </w:pPr>
    <w:tblPr>
      <w:tblStyleRowBandSize w:val="1"/>
      <w:tblStyleColBandSize w:val="1"/>
      <w:tblBorders>
        <w:top w:val="single" w:sz="8" w:space="0" w:color="E9A400" w:themeColor="accent4"/>
        <w:left w:val="single" w:sz="8" w:space="0" w:color="E9A400" w:themeColor="accent4"/>
        <w:bottom w:val="single" w:sz="8" w:space="0" w:color="E9A400" w:themeColor="accent4"/>
        <w:right w:val="single" w:sz="8" w:space="0" w:color="E9A400" w:themeColor="accent4"/>
        <w:insideH w:val="single" w:sz="8" w:space="0" w:color="E9A400" w:themeColor="accent4"/>
        <w:insideV w:val="single" w:sz="8" w:space="0" w:color="E9A4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A400" w:themeColor="accent4"/>
          <w:left w:val="single" w:sz="8" w:space="0" w:color="E9A400" w:themeColor="accent4"/>
          <w:bottom w:val="single" w:sz="18" w:space="0" w:color="E9A400" w:themeColor="accent4"/>
          <w:right w:val="single" w:sz="8" w:space="0" w:color="E9A400" w:themeColor="accent4"/>
          <w:insideH w:val="nil"/>
          <w:insideV w:val="single" w:sz="8" w:space="0" w:color="E9A4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A400" w:themeColor="accent4"/>
          <w:left w:val="single" w:sz="8" w:space="0" w:color="E9A400" w:themeColor="accent4"/>
          <w:bottom w:val="single" w:sz="8" w:space="0" w:color="E9A400" w:themeColor="accent4"/>
          <w:right w:val="single" w:sz="8" w:space="0" w:color="E9A400" w:themeColor="accent4"/>
          <w:insideH w:val="nil"/>
          <w:insideV w:val="single" w:sz="8" w:space="0" w:color="E9A4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A400" w:themeColor="accent4"/>
          <w:left w:val="single" w:sz="8" w:space="0" w:color="E9A400" w:themeColor="accent4"/>
          <w:bottom w:val="single" w:sz="8" w:space="0" w:color="E9A400" w:themeColor="accent4"/>
          <w:right w:val="single" w:sz="8" w:space="0" w:color="E9A400" w:themeColor="accent4"/>
        </w:tcBorders>
      </w:tcPr>
    </w:tblStylePr>
    <w:tblStylePr w:type="band1Vert">
      <w:tblPr/>
      <w:tcPr>
        <w:tcBorders>
          <w:top w:val="single" w:sz="8" w:space="0" w:color="E9A400" w:themeColor="accent4"/>
          <w:left w:val="single" w:sz="8" w:space="0" w:color="E9A400" w:themeColor="accent4"/>
          <w:bottom w:val="single" w:sz="8" w:space="0" w:color="E9A400" w:themeColor="accent4"/>
          <w:right w:val="single" w:sz="8" w:space="0" w:color="E9A400" w:themeColor="accent4"/>
        </w:tcBorders>
        <w:shd w:val="clear" w:color="auto" w:fill="FFEABA" w:themeFill="accent4" w:themeFillTint="3F"/>
      </w:tcPr>
    </w:tblStylePr>
    <w:tblStylePr w:type="band1Horz">
      <w:tblPr/>
      <w:tcPr>
        <w:tcBorders>
          <w:top w:val="single" w:sz="8" w:space="0" w:color="E9A400" w:themeColor="accent4"/>
          <w:left w:val="single" w:sz="8" w:space="0" w:color="E9A400" w:themeColor="accent4"/>
          <w:bottom w:val="single" w:sz="8" w:space="0" w:color="E9A400" w:themeColor="accent4"/>
          <w:right w:val="single" w:sz="8" w:space="0" w:color="E9A400" w:themeColor="accent4"/>
          <w:insideV w:val="single" w:sz="8" w:space="0" w:color="E9A400" w:themeColor="accent4"/>
        </w:tcBorders>
        <w:shd w:val="clear" w:color="auto" w:fill="FFEABA" w:themeFill="accent4" w:themeFillTint="3F"/>
      </w:tcPr>
    </w:tblStylePr>
    <w:tblStylePr w:type="band2Horz">
      <w:tblPr/>
      <w:tcPr>
        <w:tcBorders>
          <w:top w:val="single" w:sz="8" w:space="0" w:color="E9A400" w:themeColor="accent4"/>
          <w:left w:val="single" w:sz="8" w:space="0" w:color="E9A400" w:themeColor="accent4"/>
          <w:bottom w:val="single" w:sz="8" w:space="0" w:color="E9A400" w:themeColor="accent4"/>
          <w:right w:val="single" w:sz="8" w:space="0" w:color="E9A400" w:themeColor="accent4"/>
          <w:insideV w:val="single" w:sz="8" w:space="0" w:color="E9A400" w:themeColor="accent4"/>
        </w:tcBorders>
      </w:tcPr>
    </w:tblStylePr>
  </w:style>
  <w:style w:type="table" w:customStyle="1" w:styleId="HellesRasterAkzent5">
    <w:name w:val="Helles Raster;Akzent 5"/>
    <w:basedOn w:val="NormaleTabelle"/>
    <w:uiPriority w:val="62"/>
    <w:pPr>
      <w:spacing w:after="0" w:line="240" w:lineRule="auto"/>
    </w:pPr>
    <w:tblPr>
      <w:tblStyleRowBandSize w:val="1"/>
      <w:tblStyleColBandSize w:val="1"/>
      <w:tblBorders>
        <w:top w:val="single" w:sz="8" w:space="0" w:color="E59711" w:themeColor="accent5"/>
        <w:left w:val="single" w:sz="8" w:space="0" w:color="E59711" w:themeColor="accent5"/>
        <w:bottom w:val="single" w:sz="8" w:space="0" w:color="E59711" w:themeColor="accent5"/>
        <w:right w:val="single" w:sz="8" w:space="0" w:color="E59711" w:themeColor="accent5"/>
        <w:insideH w:val="single" w:sz="8" w:space="0" w:color="E59711" w:themeColor="accent5"/>
        <w:insideV w:val="single" w:sz="8" w:space="0" w:color="E59711"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9711" w:themeColor="accent5"/>
          <w:left w:val="single" w:sz="8" w:space="0" w:color="E59711" w:themeColor="accent5"/>
          <w:bottom w:val="single" w:sz="18" w:space="0" w:color="E59711" w:themeColor="accent5"/>
          <w:right w:val="single" w:sz="8" w:space="0" w:color="E59711" w:themeColor="accent5"/>
          <w:insideH w:val="nil"/>
          <w:insideV w:val="single" w:sz="8" w:space="0" w:color="E59711"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9711" w:themeColor="accent5"/>
          <w:left w:val="single" w:sz="8" w:space="0" w:color="E59711" w:themeColor="accent5"/>
          <w:bottom w:val="single" w:sz="8" w:space="0" w:color="E59711" w:themeColor="accent5"/>
          <w:right w:val="single" w:sz="8" w:space="0" w:color="E59711" w:themeColor="accent5"/>
          <w:insideH w:val="nil"/>
          <w:insideV w:val="single" w:sz="8" w:space="0" w:color="E59711"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9711" w:themeColor="accent5"/>
          <w:left w:val="single" w:sz="8" w:space="0" w:color="E59711" w:themeColor="accent5"/>
          <w:bottom w:val="single" w:sz="8" w:space="0" w:color="E59711" w:themeColor="accent5"/>
          <w:right w:val="single" w:sz="8" w:space="0" w:color="E59711" w:themeColor="accent5"/>
        </w:tcBorders>
      </w:tcPr>
    </w:tblStylePr>
    <w:tblStylePr w:type="band1Vert">
      <w:tblPr/>
      <w:tcPr>
        <w:tcBorders>
          <w:top w:val="single" w:sz="8" w:space="0" w:color="E59711" w:themeColor="accent5"/>
          <w:left w:val="single" w:sz="8" w:space="0" w:color="E59711" w:themeColor="accent5"/>
          <w:bottom w:val="single" w:sz="8" w:space="0" w:color="E59711" w:themeColor="accent5"/>
          <w:right w:val="single" w:sz="8" w:space="0" w:color="E59711" w:themeColor="accent5"/>
        </w:tcBorders>
        <w:shd w:val="clear" w:color="auto" w:fill="FAE5C2" w:themeFill="accent5" w:themeFillTint="3F"/>
      </w:tcPr>
    </w:tblStylePr>
    <w:tblStylePr w:type="band1Horz">
      <w:tblPr/>
      <w:tcPr>
        <w:tcBorders>
          <w:top w:val="single" w:sz="8" w:space="0" w:color="E59711" w:themeColor="accent5"/>
          <w:left w:val="single" w:sz="8" w:space="0" w:color="E59711" w:themeColor="accent5"/>
          <w:bottom w:val="single" w:sz="8" w:space="0" w:color="E59711" w:themeColor="accent5"/>
          <w:right w:val="single" w:sz="8" w:space="0" w:color="E59711" w:themeColor="accent5"/>
          <w:insideV w:val="single" w:sz="8" w:space="0" w:color="E59711" w:themeColor="accent5"/>
        </w:tcBorders>
        <w:shd w:val="clear" w:color="auto" w:fill="FAE5C2" w:themeFill="accent5" w:themeFillTint="3F"/>
      </w:tcPr>
    </w:tblStylePr>
    <w:tblStylePr w:type="band2Horz">
      <w:tblPr/>
      <w:tcPr>
        <w:tcBorders>
          <w:top w:val="single" w:sz="8" w:space="0" w:color="E59711" w:themeColor="accent5"/>
          <w:left w:val="single" w:sz="8" w:space="0" w:color="E59711" w:themeColor="accent5"/>
          <w:bottom w:val="single" w:sz="8" w:space="0" w:color="E59711" w:themeColor="accent5"/>
          <w:right w:val="single" w:sz="8" w:space="0" w:color="E59711" w:themeColor="accent5"/>
          <w:insideV w:val="single" w:sz="8" w:space="0" w:color="E59711" w:themeColor="accent5"/>
        </w:tcBorders>
      </w:tcPr>
    </w:tblStylePr>
  </w:style>
  <w:style w:type="table" w:customStyle="1" w:styleId="HellesRasterAkzent6">
    <w:name w:val="Helles Raster;Akzent 6"/>
    <w:basedOn w:val="NormaleTabelle"/>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HelleListe">
    <w:name w:val="Light List"/>
    <w:basedOn w:val="NormaleTabelle"/>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HelleListeAkzent1">
    <w:name w:val="Helle Liste;Akzent 1"/>
    <w:basedOn w:val="NormaleTabelle"/>
    <w:uiPriority w:val="61"/>
    <w:pPr>
      <w:spacing w:after="0" w:line="240" w:lineRule="auto"/>
    </w:pPr>
    <w:tblPr>
      <w:tblStyleRowBandSize w:val="1"/>
      <w:tblStyleColBandSize w:val="1"/>
      <w:tblBorders>
        <w:top w:val="single" w:sz="8" w:space="0" w:color="0D2D45" w:themeColor="accent1"/>
        <w:left w:val="single" w:sz="8" w:space="0" w:color="0D2D45" w:themeColor="accent1"/>
        <w:bottom w:val="single" w:sz="8" w:space="0" w:color="0D2D45" w:themeColor="accent1"/>
        <w:right w:val="single" w:sz="8" w:space="0" w:color="0D2D45" w:themeColor="accent1"/>
      </w:tblBorders>
    </w:tblPr>
    <w:tblStylePr w:type="firstRow">
      <w:pPr>
        <w:spacing w:before="0" w:after="0" w:line="240" w:lineRule="auto"/>
      </w:pPr>
      <w:rPr>
        <w:b/>
        <w:bCs/>
        <w:color w:val="FFFFFF" w:themeColor="background1"/>
      </w:rPr>
      <w:tblPr/>
      <w:tcPr>
        <w:shd w:val="clear" w:color="auto" w:fill="0D2D45" w:themeFill="accent1"/>
      </w:tcPr>
    </w:tblStylePr>
    <w:tblStylePr w:type="lastRow">
      <w:pPr>
        <w:spacing w:before="0" w:after="0" w:line="240" w:lineRule="auto"/>
      </w:pPr>
      <w:rPr>
        <w:b/>
        <w:bCs/>
      </w:rPr>
      <w:tblPr/>
      <w:tcPr>
        <w:tcBorders>
          <w:top w:val="double" w:sz="6" w:space="0" w:color="0D2D45" w:themeColor="accent1"/>
          <w:left w:val="single" w:sz="8" w:space="0" w:color="0D2D45" w:themeColor="accent1"/>
          <w:bottom w:val="single" w:sz="8" w:space="0" w:color="0D2D45" w:themeColor="accent1"/>
          <w:right w:val="single" w:sz="8" w:space="0" w:color="0D2D45" w:themeColor="accent1"/>
        </w:tcBorders>
      </w:tcPr>
    </w:tblStylePr>
    <w:tblStylePr w:type="firstCol">
      <w:rPr>
        <w:b/>
        <w:bCs/>
      </w:rPr>
    </w:tblStylePr>
    <w:tblStylePr w:type="lastCol">
      <w:rPr>
        <w:b/>
        <w:bCs/>
      </w:rPr>
    </w:tblStylePr>
    <w:tblStylePr w:type="band1Vert">
      <w:tblPr/>
      <w:tcPr>
        <w:tcBorders>
          <w:top w:val="single" w:sz="8" w:space="0" w:color="0D2D45" w:themeColor="accent1"/>
          <w:left w:val="single" w:sz="8" w:space="0" w:color="0D2D45" w:themeColor="accent1"/>
          <w:bottom w:val="single" w:sz="8" w:space="0" w:color="0D2D45" w:themeColor="accent1"/>
          <w:right w:val="single" w:sz="8" w:space="0" w:color="0D2D45" w:themeColor="accent1"/>
        </w:tcBorders>
      </w:tcPr>
    </w:tblStylePr>
    <w:tblStylePr w:type="band1Horz">
      <w:tblPr/>
      <w:tcPr>
        <w:tcBorders>
          <w:top w:val="single" w:sz="8" w:space="0" w:color="0D2D45" w:themeColor="accent1"/>
          <w:left w:val="single" w:sz="8" w:space="0" w:color="0D2D45" w:themeColor="accent1"/>
          <w:bottom w:val="single" w:sz="8" w:space="0" w:color="0D2D45" w:themeColor="accent1"/>
          <w:right w:val="single" w:sz="8" w:space="0" w:color="0D2D45" w:themeColor="accent1"/>
        </w:tcBorders>
      </w:tcPr>
    </w:tblStylePr>
  </w:style>
  <w:style w:type="table" w:customStyle="1" w:styleId="HelleListeAkzent2">
    <w:name w:val="Helle Liste;Akzent 2"/>
    <w:basedOn w:val="NormaleTabelle"/>
    <w:uiPriority w:val="61"/>
    <w:pPr>
      <w:spacing w:after="0" w:line="240" w:lineRule="auto"/>
    </w:pPr>
    <w:tblPr>
      <w:tblStyleRowBandSize w:val="1"/>
      <w:tblStyleColBandSize w:val="1"/>
      <w:tblBorders>
        <w:top w:val="single" w:sz="8" w:space="0" w:color="CBD2DC" w:themeColor="accent2"/>
        <w:left w:val="single" w:sz="8" w:space="0" w:color="CBD2DC" w:themeColor="accent2"/>
        <w:bottom w:val="single" w:sz="8" w:space="0" w:color="CBD2DC" w:themeColor="accent2"/>
        <w:right w:val="single" w:sz="8" w:space="0" w:color="CBD2DC" w:themeColor="accent2"/>
      </w:tblBorders>
    </w:tblPr>
    <w:tblStylePr w:type="firstRow">
      <w:pPr>
        <w:spacing w:before="0" w:after="0" w:line="240" w:lineRule="auto"/>
      </w:pPr>
      <w:rPr>
        <w:b/>
        <w:bCs/>
        <w:color w:val="FFFFFF" w:themeColor="background1"/>
      </w:rPr>
      <w:tblPr/>
      <w:tcPr>
        <w:shd w:val="clear" w:color="auto" w:fill="CBD2DC" w:themeFill="accent2"/>
      </w:tcPr>
    </w:tblStylePr>
    <w:tblStylePr w:type="lastRow">
      <w:pPr>
        <w:spacing w:before="0" w:after="0" w:line="240" w:lineRule="auto"/>
      </w:pPr>
      <w:rPr>
        <w:b/>
        <w:bCs/>
      </w:rPr>
      <w:tblPr/>
      <w:tcPr>
        <w:tcBorders>
          <w:top w:val="double" w:sz="6" w:space="0" w:color="CBD2DC" w:themeColor="accent2"/>
          <w:left w:val="single" w:sz="8" w:space="0" w:color="CBD2DC" w:themeColor="accent2"/>
          <w:bottom w:val="single" w:sz="8" w:space="0" w:color="CBD2DC" w:themeColor="accent2"/>
          <w:right w:val="single" w:sz="8" w:space="0" w:color="CBD2DC" w:themeColor="accent2"/>
        </w:tcBorders>
      </w:tcPr>
    </w:tblStylePr>
    <w:tblStylePr w:type="firstCol">
      <w:rPr>
        <w:b/>
        <w:bCs/>
      </w:rPr>
    </w:tblStylePr>
    <w:tblStylePr w:type="lastCol">
      <w:rPr>
        <w:b/>
        <w:bCs/>
      </w:rPr>
    </w:tblStylePr>
    <w:tblStylePr w:type="band1Vert">
      <w:tblPr/>
      <w:tcPr>
        <w:tcBorders>
          <w:top w:val="single" w:sz="8" w:space="0" w:color="CBD2DC" w:themeColor="accent2"/>
          <w:left w:val="single" w:sz="8" w:space="0" w:color="CBD2DC" w:themeColor="accent2"/>
          <w:bottom w:val="single" w:sz="8" w:space="0" w:color="CBD2DC" w:themeColor="accent2"/>
          <w:right w:val="single" w:sz="8" w:space="0" w:color="CBD2DC" w:themeColor="accent2"/>
        </w:tcBorders>
      </w:tcPr>
    </w:tblStylePr>
    <w:tblStylePr w:type="band1Horz">
      <w:tblPr/>
      <w:tcPr>
        <w:tcBorders>
          <w:top w:val="single" w:sz="8" w:space="0" w:color="CBD2DC" w:themeColor="accent2"/>
          <w:left w:val="single" w:sz="8" w:space="0" w:color="CBD2DC" w:themeColor="accent2"/>
          <w:bottom w:val="single" w:sz="8" w:space="0" w:color="CBD2DC" w:themeColor="accent2"/>
          <w:right w:val="single" w:sz="8" w:space="0" w:color="CBD2DC" w:themeColor="accent2"/>
        </w:tcBorders>
      </w:tcPr>
    </w:tblStylePr>
  </w:style>
  <w:style w:type="table" w:customStyle="1" w:styleId="HelleListeAkzent3">
    <w:name w:val="Helle Liste;Akzent 3"/>
    <w:basedOn w:val="NormaleTabelle"/>
    <w:uiPriority w:val="61"/>
    <w:pPr>
      <w:spacing w:after="0" w:line="240" w:lineRule="auto"/>
    </w:pPr>
    <w:tblPr>
      <w:tblStyleRowBandSize w:val="1"/>
      <w:tblStyleColBandSize w:val="1"/>
      <w:tblBorders>
        <w:top w:val="single" w:sz="8" w:space="0" w:color="B2C1D5" w:themeColor="accent3"/>
        <w:left w:val="single" w:sz="8" w:space="0" w:color="B2C1D5" w:themeColor="accent3"/>
        <w:bottom w:val="single" w:sz="8" w:space="0" w:color="B2C1D5" w:themeColor="accent3"/>
        <w:right w:val="single" w:sz="8" w:space="0" w:color="B2C1D5" w:themeColor="accent3"/>
      </w:tblBorders>
    </w:tblPr>
    <w:tblStylePr w:type="firstRow">
      <w:pPr>
        <w:spacing w:before="0" w:after="0" w:line="240" w:lineRule="auto"/>
      </w:pPr>
      <w:rPr>
        <w:b/>
        <w:bCs/>
        <w:color w:val="FFFFFF" w:themeColor="background1"/>
      </w:rPr>
      <w:tblPr/>
      <w:tcPr>
        <w:shd w:val="clear" w:color="auto" w:fill="B2C1D5" w:themeFill="accent3"/>
      </w:tcPr>
    </w:tblStylePr>
    <w:tblStylePr w:type="lastRow">
      <w:pPr>
        <w:spacing w:before="0" w:after="0" w:line="240" w:lineRule="auto"/>
      </w:pPr>
      <w:rPr>
        <w:b/>
        <w:bCs/>
      </w:rPr>
      <w:tblPr/>
      <w:tcPr>
        <w:tcBorders>
          <w:top w:val="double" w:sz="6" w:space="0" w:color="B2C1D5" w:themeColor="accent3"/>
          <w:left w:val="single" w:sz="8" w:space="0" w:color="B2C1D5" w:themeColor="accent3"/>
          <w:bottom w:val="single" w:sz="8" w:space="0" w:color="B2C1D5" w:themeColor="accent3"/>
          <w:right w:val="single" w:sz="8" w:space="0" w:color="B2C1D5" w:themeColor="accent3"/>
        </w:tcBorders>
      </w:tcPr>
    </w:tblStylePr>
    <w:tblStylePr w:type="firstCol">
      <w:rPr>
        <w:b/>
        <w:bCs/>
      </w:rPr>
    </w:tblStylePr>
    <w:tblStylePr w:type="lastCol">
      <w:rPr>
        <w:b/>
        <w:bCs/>
      </w:rPr>
    </w:tblStylePr>
    <w:tblStylePr w:type="band1Vert">
      <w:tblPr/>
      <w:tcPr>
        <w:tcBorders>
          <w:top w:val="single" w:sz="8" w:space="0" w:color="B2C1D5" w:themeColor="accent3"/>
          <w:left w:val="single" w:sz="8" w:space="0" w:color="B2C1D5" w:themeColor="accent3"/>
          <w:bottom w:val="single" w:sz="8" w:space="0" w:color="B2C1D5" w:themeColor="accent3"/>
          <w:right w:val="single" w:sz="8" w:space="0" w:color="B2C1D5" w:themeColor="accent3"/>
        </w:tcBorders>
      </w:tcPr>
    </w:tblStylePr>
    <w:tblStylePr w:type="band1Horz">
      <w:tblPr/>
      <w:tcPr>
        <w:tcBorders>
          <w:top w:val="single" w:sz="8" w:space="0" w:color="B2C1D5" w:themeColor="accent3"/>
          <w:left w:val="single" w:sz="8" w:space="0" w:color="B2C1D5" w:themeColor="accent3"/>
          <w:bottom w:val="single" w:sz="8" w:space="0" w:color="B2C1D5" w:themeColor="accent3"/>
          <w:right w:val="single" w:sz="8" w:space="0" w:color="B2C1D5" w:themeColor="accent3"/>
        </w:tcBorders>
      </w:tcPr>
    </w:tblStylePr>
  </w:style>
  <w:style w:type="table" w:customStyle="1" w:styleId="HelleListeAkzent4">
    <w:name w:val="Helle Liste;Akzent 4"/>
    <w:basedOn w:val="NormaleTabelle"/>
    <w:uiPriority w:val="61"/>
    <w:pPr>
      <w:spacing w:after="0" w:line="240" w:lineRule="auto"/>
    </w:pPr>
    <w:tblPr>
      <w:tblStyleRowBandSize w:val="1"/>
      <w:tblStyleColBandSize w:val="1"/>
      <w:tblBorders>
        <w:top w:val="single" w:sz="8" w:space="0" w:color="E9A400" w:themeColor="accent4"/>
        <w:left w:val="single" w:sz="8" w:space="0" w:color="E9A400" w:themeColor="accent4"/>
        <w:bottom w:val="single" w:sz="8" w:space="0" w:color="E9A400" w:themeColor="accent4"/>
        <w:right w:val="single" w:sz="8" w:space="0" w:color="E9A400" w:themeColor="accent4"/>
      </w:tblBorders>
    </w:tblPr>
    <w:tblStylePr w:type="firstRow">
      <w:pPr>
        <w:spacing w:before="0" w:after="0" w:line="240" w:lineRule="auto"/>
      </w:pPr>
      <w:rPr>
        <w:b/>
        <w:bCs/>
        <w:color w:val="FFFFFF" w:themeColor="background1"/>
      </w:rPr>
      <w:tblPr/>
      <w:tcPr>
        <w:shd w:val="clear" w:color="auto" w:fill="E9A400" w:themeFill="accent4"/>
      </w:tcPr>
    </w:tblStylePr>
    <w:tblStylePr w:type="lastRow">
      <w:pPr>
        <w:spacing w:before="0" w:after="0" w:line="240" w:lineRule="auto"/>
      </w:pPr>
      <w:rPr>
        <w:b/>
        <w:bCs/>
      </w:rPr>
      <w:tblPr/>
      <w:tcPr>
        <w:tcBorders>
          <w:top w:val="double" w:sz="6" w:space="0" w:color="E9A400" w:themeColor="accent4"/>
          <w:left w:val="single" w:sz="8" w:space="0" w:color="E9A400" w:themeColor="accent4"/>
          <w:bottom w:val="single" w:sz="8" w:space="0" w:color="E9A400" w:themeColor="accent4"/>
          <w:right w:val="single" w:sz="8" w:space="0" w:color="E9A400" w:themeColor="accent4"/>
        </w:tcBorders>
      </w:tcPr>
    </w:tblStylePr>
    <w:tblStylePr w:type="firstCol">
      <w:rPr>
        <w:b/>
        <w:bCs/>
      </w:rPr>
    </w:tblStylePr>
    <w:tblStylePr w:type="lastCol">
      <w:rPr>
        <w:b/>
        <w:bCs/>
      </w:rPr>
    </w:tblStylePr>
    <w:tblStylePr w:type="band1Vert">
      <w:tblPr/>
      <w:tcPr>
        <w:tcBorders>
          <w:top w:val="single" w:sz="8" w:space="0" w:color="E9A400" w:themeColor="accent4"/>
          <w:left w:val="single" w:sz="8" w:space="0" w:color="E9A400" w:themeColor="accent4"/>
          <w:bottom w:val="single" w:sz="8" w:space="0" w:color="E9A400" w:themeColor="accent4"/>
          <w:right w:val="single" w:sz="8" w:space="0" w:color="E9A400" w:themeColor="accent4"/>
        </w:tcBorders>
      </w:tcPr>
    </w:tblStylePr>
    <w:tblStylePr w:type="band1Horz">
      <w:tblPr/>
      <w:tcPr>
        <w:tcBorders>
          <w:top w:val="single" w:sz="8" w:space="0" w:color="E9A400" w:themeColor="accent4"/>
          <w:left w:val="single" w:sz="8" w:space="0" w:color="E9A400" w:themeColor="accent4"/>
          <w:bottom w:val="single" w:sz="8" w:space="0" w:color="E9A400" w:themeColor="accent4"/>
          <w:right w:val="single" w:sz="8" w:space="0" w:color="E9A400" w:themeColor="accent4"/>
        </w:tcBorders>
      </w:tcPr>
    </w:tblStylePr>
  </w:style>
  <w:style w:type="table" w:customStyle="1" w:styleId="HelleListeAkzent5">
    <w:name w:val="Helle Liste;Akzent 5"/>
    <w:basedOn w:val="NormaleTabelle"/>
    <w:uiPriority w:val="61"/>
    <w:pPr>
      <w:spacing w:after="0" w:line="240" w:lineRule="auto"/>
    </w:pPr>
    <w:tblPr>
      <w:tblStyleRowBandSize w:val="1"/>
      <w:tblStyleColBandSize w:val="1"/>
      <w:tblBorders>
        <w:top w:val="single" w:sz="8" w:space="0" w:color="E59711" w:themeColor="accent5"/>
        <w:left w:val="single" w:sz="8" w:space="0" w:color="E59711" w:themeColor="accent5"/>
        <w:bottom w:val="single" w:sz="8" w:space="0" w:color="E59711" w:themeColor="accent5"/>
        <w:right w:val="single" w:sz="8" w:space="0" w:color="E59711" w:themeColor="accent5"/>
      </w:tblBorders>
    </w:tblPr>
    <w:tblStylePr w:type="firstRow">
      <w:pPr>
        <w:spacing w:before="0" w:after="0" w:line="240" w:lineRule="auto"/>
      </w:pPr>
      <w:rPr>
        <w:b/>
        <w:bCs/>
        <w:color w:val="FFFFFF" w:themeColor="background1"/>
      </w:rPr>
      <w:tblPr/>
      <w:tcPr>
        <w:shd w:val="clear" w:color="auto" w:fill="E59711" w:themeFill="accent5"/>
      </w:tcPr>
    </w:tblStylePr>
    <w:tblStylePr w:type="lastRow">
      <w:pPr>
        <w:spacing w:before="0" w:after="0" w:line="240" w:lineRule="auto"/>
      </w:pPr>
      <w:rPr>
        <w:b/>
        <w:bCs/>
      </w:rPr>
      <w:tblPr/>
      <w:tcPr>
        <w:tcBorders>
          <w:top w:val="double" w:sz="6" w:space="0" w:color="E59711" w:themeColor="accent5"/>
          <w:left w:val="single" w:sz="8" w:space="0" w:color="E59711" w:themeColor="accent5"/>
          <w:bottom w:val="single" w:sz="8" w:space="0" w:color="E59711" w:themeColor="accent5"/>
          <w:right w:val="single" w:sz="8" w:space="0" w:color="E59711" w:themeColor="accent5"/>
        </w:tcBorders>
      </w:tcPr>
    </w:tblStylePr>
    <w:tblStylePr w:type="firstCol">
      <w:rPr>
        <w:b/>
        <w:bCs/>
      </w:rPr>
    </w:tblStylePr>
    <w:tblStylePr w:type="lastCol">
      <w:rPr>
        <w:b/>
        <w:bCs/>
      </w:rPr>
    </w:tblStylePr>
    <w:tblStylePr w:type="band1Vert">
      <w:tblPr/>
      <w:tcPr>
        <w:tcBorders>
          <w:top w:val="single" w:sz="8" w:space="0" w:color="E59711" w:themeColor="accent5"/>
          <w:left w:val="single" w:sz="8" w:space="0" w:color="E59711" w:themeColor="accent5"/>
          <w:bottom w:val="single" w:sz="8" w:space="0" w:color="E59711" w:themeColor="accent5"/>
          <w:right w:val="single" w:sz="8" w:space="0" w:color="E59711" w:themeColor="accent5"/>
        </w:tcBorders>
      </w:tcPr>
    </w:tblStylePr>
    <w:tblStylePr w:type="band1Horz">
      <w:tblPr/>
      <w:tcPr>
        <w:tcBorders>
          <w:top w:val="single" w:sz="8" w:space="0" w:color="E59711" w:themeColor="accent5"/>
          <w:left w:val="single" w:sz="8" w:space="0" w:color="E59711" w:themeColor="accent5"/>
          <w:bottom w:val="single" w:sz="8" w:space="0" w:color="E59711" w:themeColor="accent5"/>
          <w:right w:val="single" w:sz="8" w:space="0" w:color="E59711" w:themeColor="accent5"/>
        </w:tcBorders>
      </w:tcPr>
    </w:tblStylePr>
  </w:style>
  <w:style w:type="table" w:customStyle="1" w:styleId="HelleListeAkzent6">
    <w:name w:val="Helle Liste;Akzent 6"/>
    <w:basedOn w:val="NormaleTabelle"/>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
    <w:name w:val="Light Shading"/>
    <w:basedOn w:val="NormaleTabelle"/>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HelleSchattierungAkzent1">
    <w:name w:val="Helle Schattierung;Akzent 1"/>
    <w:basedOn w:val="NormaleTabelle"/>
    <w:uiPriority w:val="60"/>
    <w:pPr>
      <w:spacing w:after="0" w:line="240" w:lineRule="auto"/>
    </w:pPr>
    <w:rPr>
      <w:color w:val="092133" w:themeColor="accent1" w:themeShade="BF"/>
    </w:rPr>
    <w:tblPr>
      <w:tblStyleRowBandSize w:val="1"/>
      <w:tblStyleColBandSize w:val="1"/>
      <w:tblBorders>
        <w:top w:val="single" w:sz="8" w:space="0" w:color="0D2D45" w:themeColor="accent1"/>
        <w:bottom w:val="single" w:sz="8" w:space="0" w:color="0D2D45" w:themeColor="accent1"/>
      </w:tblBorders>
    </w:tblPr>
    <w:tblStylePr w:type="firstRow">
      <w:pPr>
        <w:spacing w:before="0" w:after="0" w:line="240" w:lineRule="auto"/>
      </w:pPr>
      <w:rPr>
        <w:b/>
        <w:bCs/>
      </w:rPr>
      <w:tblPr/>
      <w:tcPr>
        <w:tcBorders>
          <w:top w:val="single" w:sz="8" w:space="0" w:color="0D2D45" w:themeColor="accent1"/>
          <w:left w:val="nil"/>
          <w:bottom w:val="single" w:sz="8" w:space="0" w:color="0D2D45" w:themeColor="accent1"/>
          <w:right w:val="nil"/>
          <w:insideH w:val="nil"/>
          <w:insideV w:val="nil"/>
        </w:tcBorders>
      </w:tcPr>
    </w:tblStylePr>
    <w:tblStylePr w:type="lastRow">
      <w:pPr>
        <w:spacing w:before="0" w:after="0" w:line="240" w:lineRule="auto"/>
      </w:pPr>
      <w:rPr>
        <w:b/>
        <w:bCs/>
      </w:rPr>
      <w:tblPr/>
      <w:tcPr>
        <w:tcBorders>
          <w:top w:val="single" w:sz="8" w:space="0" w:color="0D2D45" w:themeColor="accent1"/>
          <w:left w:val="nil"/>
          <w:bottom w:val="single" w:sz="8" w:space="0" w:color="0D2D4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5CEEE" w:themeFill="accent1" w:themeFillTint="3F"/>
      </w:tcPr>
    </w:tblStylePr>
    <w:tblStylePr w:type="band1Horz">
      <w:tblPr/>
      <w:tcPr>
        <w:tcBorders>
          <w:left w:val="nil"/>
          <w:right w:val="nil"/>
          <w:insideH w:val="nil"/>
          <w:insideV w:val="nil"/>
        </w:tcBorders>
        <w:shd w:val="clear" w:color="auto" w:fill="A5CEEE" w:themeFill="accent1" w:themeFillTint="3F"/>
      </w:tcPr>
    </w:tblStylePr>
  </w:style>
  <w:style w:type="table" w:customStyle="1" w:styleId="HelleSchattierungAkzent2">
    <w:name w:val="Helle Schattierung;Akzent 2"/>
    <w:basedOn w:val="NormaleTabelle"/>
    <w:uiPriority w:val="60"/>
    <w:pPr>
      <w:spacing w:after="0" w:line="240" w:lineRule="auto"/>
    </w:pPr>
    <w:rPr>
      <w:color w:val="8B9BB1" w:themeColor="accent2" w:themeShade="BF"/>
    </w:rPr>
    <w:tblPr>
      <w:tblStyleRowBandSize w:val="1"/>
      <w:tblStyleColBandSize w:val="1"/>
      <w:tblBorders>
        <w:top w:val="single" w:sz="8" w:space="0" w:color="CBD2DC" w:themeColor="accent2"/>
        <w:bottom w:val="single" w:sz="8" w:space="0" w:color="CBD2DC" w:themeColor="accent2"/>
      </w:tblBorders>
    </w:tblPr>
    <w:tblStylePr w:type="firstRow">
      <w:pPr>
        <w:spacing w:before="0" w:after="0" w:line="240" w:lineRule="auto"/>
      </w:pPr>
      <w:rPr>
        <w:b/>
        <w:bCs/>
      </w:rPr>
      <w:tblPr/>
      <w:tcPr>
        <w:tcBorders>
          <w:top w:val="single" w:sz="8" w:space="0" w:color="CBD2DC" w:themeColor="accent2"/>
          <w:left w:val="nil"/>
          <w:bottom w:val="single" w:sz="8" w:space="0" w:color="CBD2DC" w:themeColor="accent2"/>
          <w:right w:val="nil"/>
          <w:insideH w:val="nil"/>
          <w:insideV w:val="nil"/>
        </w:tcBorders>
      </w:tcPr>
    </w:tblStylePr>
    <w:tblStylePr w:type="lastRow">
      <w:pPr>
        <w:spacing w:before="0" w:after="0" w:line="240" w:lineRule="auto"/>
      </w:pPr>
      <w:rPr>
        <w:b/>
        <w:bCs/>
      </w:rPr>
      <w:tblPr/>
      <w:tcPr>
        <w:tcBorders>
          <w:top w:val="single" w:sz="8" w:space="0" w:color="CBD2DC" w:themeColor="accent2"/>
          <w:left w:val="nil"/>
          <w:bottom w:val="single" w:sz="8" w:space="0" w:color="CBD2D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3F6" w:themeFill="accent2" w:themeFillTint="3F"/>
      </w:tcPr>
    </w:tblStylePr>
    <w:tblStylePr w:type="band1Horz">
      <w:tblPr/>
      <w:tcPr>
        <w:tcBorders>
          <w:left w:val="nil"/>
          <w:right w:val="nil"/>
          <w:insideH w:val="nil"/>
          <w:insideV w:val="nil"/>
        </w:tcBorders>
        <w:shd w:val="clear" w:color="auto" w:fill="F2F3F6" w:themeFill="accent2" w:themeFillTint="3F"/>
      </w:tcPr>
    </w:tblStylePr>
  </w:style>
  <w:style w:type="table" w:customStyle="1" w:styleId="HelleSchattierungAkzent3">
    <w:name w:val="Helle Schattierung;Akzent 3"/>
    <w:basedOn w:val="NormaleTabelle"/>
    <w:uiPriority w:val="60"/>
    <w:pPr>
      <w:spacing w:after="0" w:line="240" w:lineRule="auto"/>
    </w:pPr>
    <w:rPr>
      <w:color w:val="728DB2" w:themeColor="accent3" w:themeShade="BF"/>
    </w:rPr>
    <w:tblPr>
      <w:tblStyleRowBandSize w:val="1"/>
      <w:tblStyleColBandSize w:val="1"/>
      <w:tblBorders>
        <w:top w:val="single" w:sz="8" w:space="0" w:color="B2C1D5" w:themeColor="accent3"/>
        <w:bottom w:val="single" w:sz="8" w:space="0" w:color="B2C1D5" w:themeColor="accent3"/>
      </w:tblBorders>
    </w:tblPr>
    <w:tblStylePr w:type="firstRow">
      <w:pPr>
        <w:spacing w:before="0" w:after="0" w:line="240" w:lineRule="auto"/>
      </w:pPr>
      <w:rPr>
        <w:b/>
        <w:bCs/>
      </w:rPr>
      <w:tblPr/>
      <w:tcPr>
        <w:tcBorders>
          <w:top w:val="single" w:sz="8" w:space="0" w:color="B2C1D5" w:themeColor="accent3"/>
          <w:left w:val="nil"/>
          <w:bottom w:val="single" w:sz="8" w:space="0" w:color="B2C1D5" w:themeColor="accent3"/>
          <w:right w:val="nil"/>
          <w:insideH w:val="nil"/>
          <w:insideV w:val="nil"/>
        </w:tcBorders>
      </w:tcPr>
    </w:tblStylePr>
    <w:tblStylePr w:type="lastRow">
      <w:pPr>
        <w:spacing w:before="0" w:after="0" w:line="240" w:lineRule="auto"/>
      </w:pPr>
      <w:rPr>
        <w:b/>
        <w:bCs/>
      </w:rPr>
      <w:tblPr/>
      <w:tcPr>
        <w:tcBorders>
          <w:top w:val="single" w:sz="8" w:space="0" w:color="B2C1D5" w:themeColor="accent3"/>
          <w:left w:val="nil"/>
          <w:bottom w:val="single" w:sz="8" w:space="0" w:color="B2C1D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FF4" w:themeFill="accent3" w:themeFillTint="3F"/>
      </w:tcPr>
    </w:tblStylePr>
    <w:tblStylePr w:type="band1Horz">
      <w:tblPr/>
      <w:tcPr>
        <w:tcBorders>
          <w:left w:val="nil"/>
          <w:right w:val="nil"/>
          <w:insideH w:val="nil"/>
          <w:insideV w:val="nil"/>
        </w:tcBorders>
        <w:shd w:val="clear" w:color="auto" w:fill="EBEFF4" w:themeFill="accent3" w:themeFillTint="3F"/>
      </w:tcPr>
    </w:tblStylePr>
  </w:style>
  <w:style w:type="table" w:customStyle="1" w:styleId="HelleSchattierungAkzent4">
    <w:name w:val="Helle Schattierung;Akzent 4"/>
    <w:basedOn w:val="NormaleTabelle"/>
    <w:uiPriority w:val="60"/>
    <w:pPr>
      <w:spacing w:after="0" w:line="240" w:lineRule="auto"/>
    </w:pPr>
    <w:rPr>
      <w:color w:val="AE7A00" w:themeColor="accent4" w:themeShade="BF"/>
    </w:rPr>
    <w:tblPr>
      <w:tblStyleRowBandSize w:val="1"/>
      <w:tblStyleColBandSize w:val="1"/>
      <w:tblBorders>
        <w:top w:val="single" w:sz="8" w:space="0" w:color="E9A400" w:themeColor="accent4"/>
        <w:bottom w:val="single" w:sz="8" w:space="0" w:color="E9A400" w:themeColor="accent4"/>
      </w:tblBorders>
    </w:tblPr>
    <w:tblStylePr w:type="firstRow">
      <w:pPr>
        <w:spacing w:before="0" w:after="0" w:line="240" w:lineRule="auto"/>
      </w:pPr>
      <w:rPr>
        <w:b/>
        <w:bCs/>
      </w:rPr>
      <w:tblPr/>
      <w:tcPr>
        <w:tcBorders>
          <w:top w:val="single" w:sz="8" w:space="0" w:color="E9A400" w:themeColor="accent4"/>
          <w:left w:val="nil"/>
          <w:bottom w:val="single" w:sz="8" w:space="0" w:color="E9A400" w:themeColor="accent4"/>
          <w:right w:val="nil"/>
          <w:insideH w:val="nil"/>
          <w:insideV w:val="nil"/>
        </w:tcBorders>
      </w:tcPr>
    </w:tblStylePr>
    <w:tblStylePr w:type="lastRow">
      <w:pPr>
        <w:spacing w:before="0" w:after="0" w:line="240" w:lineRule="auto"/>
      </w:pPr>
      <w:rPr>
        <w:b/>
        <w:bCs/>
      </w:rPr>
      <w:tblPr/>
      <w:tcPr>
        <w:tcBorders>
          <w:top w:val="single" w:sz="8" w:space="0" w:color="E9A400" w:themeColor="accent4"/>
          <w:left w:val="nil"/>
          <w:bottom w:val="single" w:sz="8" w:space="0" w:color="E9A4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ABA" w:themeFill="accent4" w:themeFillTint="3F"/>
      </w:tcPr>
    </w:tblStylePr>
    <w:tblStylePr w:type="band1Horz">
      <w:tblPr/>
      <w:tcPr>
        <w:tcBorders>
          <w:left w:val="nil"/>
          <w:right w:val="nil"/>
          <w:insideH w:val="nil"/>
          <w:insideV w:val="nil"/>
        </w:tcBorders>
        <w:shd w:val="clear" w:color="auto" w:fill="FFEABA" w:themeFill="accent4" w:themeFillTint="3F"/>
      </w:tcPr>
    </w:tblStylePr>
  </w:style>
  <w:style w:type="table" w:customStyle="1" w:styleId="HelleSchattierungAkzent5">
    <w:name w:val="Helle Schattierung;Akzent 5"/>
    <w:basedOn w:val="NormaleTabelle"/>
    <w:uiPriority w:val="60"/>
    <w:pPr>
      <w:spacing w:after="0" w:line="240" w:lineRule="auto"/>
    </w:pPr>
    <w:rPr>
      <w:color w:val="AB700C" w:themeColor="accent5" w:themeShade="BF"/>
    </w:rPr>
    <w:tblPr>
      <w:tblStyleRowBandSize w:val="1"/>
      <w:tblStyleColBandSize w:val="1"/>
      <w:tblBorders>
        <w:top w:val="single" w:sz="8" w:space="0" w:color="E59711" w:themeColor="accent5"/>
        <w:bottom w:val="single" w:sz="8" w:space="0" w:color="E59711" w:themeColor="accent5"/>
      </w:tblBorders>
    </w:tblPr>
    <w:tblStylePr w:type="firstRow">
      <w:pPr>
        <w:spacing w:before="0" w:after="0" w:line="240" w:lineRule="auto"/>
      </w:pPr>
      <w:rPr>
        <w:b/>
        <w:bCs/>
      </w:rPr>
      <w:tblPr/>
      <w:tcPr>
        <w:tcBorders>
          <w:top w:val="single" w:sz="8" w:space="0" w:color="E59711" w:themeColor="accent5"/>
          <w:left w:val="nil"/>
          <w:bottom w:val="single" w:sz="8" w:space="0" w:color="E59711" w:themeColor="accent5"/>
          <w:right w:val="nil"/>
          <w:insideH w:val="nil"/>
          <w:insideV w:val="nil"/>
        </w:tcBorders>
      </w:tcPr>
    </w:tblStylePr>
    <w:tblStylePr w:type="lastRow">
      <w:pPr>
        <w:spacing w:before="0" w:after="0" w:line="240" w:lineRule="auto"/>
      </w:pPr>
      <w:rPr>
        <w:b/>
        <w:bCs/>
      </w:rPr>
      <w:tblPr/>
      <w:tcPr>
        <w:tcBorders>
          <w:top w:val="single" w:sz="8" w:space="0" w:color="E59711" w:themeColor="accent5"/>
          <w:left w:val="nil"/>
          <w:bottom w:val="single" w:sz="8" w:space="0" w:color="E5971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5C2" w:themeFill="accent5" w:themeFillTint="3F"/>
      </w:tcPr>
    </w:tblStylePr>
    <w:tblStylePr w:type="band1Horz">
      <w:tblPr/>
      <w:tcPr>
        <w:tcBorders>
          <w:left w:val="nil"/>
          <w:right w:val="nil"/>
          <w:insideH w:val="nil"/>
          <w:insideV w:val="nil"/>
        </w:tcBorders>
        <w:shd w:val="clear" w:color="auto" w:fill="FAE5C2" w:themeFill="accent5" w:themeFillTint="3F"/>
      </w:tcPr>
    </w:tblStylePr>
  </w:style>
  <w:style w:type="table" w:customStyle="1" w:styleId="HelleSchattierungAkzent6">
    <w:name w:val="Helle Schattierung;Akzent 6"/>
    <w:basedOn w:val="NormaleTabelle"/>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Zeilennummer">
    <w:name w:val="line number"/>
    <w:basedOn w:val="Absatz-Standardschriftart"/>
    <w:uiPriority w:val="99"/>
    <w:semiHidden/>
    <w:unhideWhenUsed/>
  </w:style>
  <w:style w:type="paragraph" w:styleId="Liste">
    <w:name w:val="List"/>
    <w:basedOn w:val="Standard"/>
    <w:uiPriority w:val="99"/>
    <w:semiHidden/>
    <w:unhideWhenUsed/>
    <w:pPr>
      <w:ind w:left="360" w:hanging="360"/>
      <w:contextualSpacing/>
    </w:pPr>
  </w:style>
  <w:style w:type="paragraph" w:styleId="Liste2">
    <w:name w:val="List 2"/>
    <w:basedOn w:val="Standard"/>
    <w:uiPriority w:val="99"/>
    <w:semiHidden/>
    <w:unhideWhenUsed/>
    <w:pPr>
      <w:ind w:left="720" w:hanging="360"/>
      <w:contextualSpacing/>
    </w:pPr>
  </w:style>
  <w:style w:type="paragraph" w:styleId="Liste3">
    <w:name w:val="List 3"/>
    <w:basedOn w:val="Standard"/>
    <w:uiPriority w:val="99"/>
    <w:semiHidden/>
    <w:unhideWhenUsed/>
    <w:pPr>
      <w:ind w:left="1080" w:hanging="360"/>
      <w:contextualSpacing/>
    </w:pPr>
  </w:style>
  <w:style w:type="paragraph" w:styleId="Liste4">
    <w:name w:val="List 4"/>
    <w:basedOn w:val="Standard"/>
    <w:uiPriority w:val="99"/>
    <w:semiHidden/>
    <w:unhideWhenUsed/>
    <w:pPr>
      <w:ind w:left="1440" w:hanging="360"/>
      <w:contextualSpacing/>
    </w:pPr>
  </w:style>
  <w:style w:type="paragraph" w:styleId="Liste5">
    <w:name w:val="List 5"/>
    <w:basedOn w:val="Standard"/>
    <w:uiPriority w:val="99"/>
    <w:semiHidden/>
    <w:unhideWhenUsed/>
    <w:pPr>
      <w:ind w:left="1800" w:hanging="360"/>
      <w:contextualSpacing/>
    </w:pPr>
  </w:style>
  <w:style w:type="paragraph" w:customStyle="1" w:styleId="Referenzen">
    <w:name w:val="Referenzen"/>
    <w:basedOn w:val="Standard"/>
    <w:qFormat/>
    <w:rsid w:val="00AA2888"/>
    <w:rPr>
      <w:rFonts w:eastAsia="Times New Roman" w:cs="Calibri"/>
    </w:rPr>
  </w:style>
  <w:style w:type="paragraph" w:styleId="Aufzhlungszeichen2">
    <w:name w:val="List Bullet 2"/>
    <w:basedOn w:val="Standard"/>
    <w:uiPriority w:val="99"/>
    <w:semiHidden/>
    <w:unhideWhenUsed/>
    <w:pPr>
      <w:numPr>
        <w:numId w:val="1"/>
      </w:numPr>
      <w:contextualSpacing/>
    </w:pPr>
  </w:style>
  <w:style w:type="paragraph" w:styleId="Aufzhlungszeichen3">
    <w:name w:val="List Bullet 3"/>
    <w:basedOn w:val="Standard"/>
    <w:uiPriority w:val="99"/>
    <w:semiHidden/>
    <w:unhideWhenUsed/>
    <w:pPr>
      <w:numPr>
        <w:numId w:val="2"/>
      </w:numPr>
      <w:contextualSpacing/>
    </w:pPr>
  </w:style>
  <w:style w:type="paragraph" w:styleId="Aufzhlungszeichen4">
    <w:name w:val="List Bullet 4"/>
    <w:basedOn w:val="Standard"/>
    <w:uiPriority w:val="99"/>
    <w:semiHidden/>
    <w:unhideWhenUsed/>
    <w:pPr>
      <w:numPr>
        <w:numId w:val="3"/>
      </w:numPr>
      <w:contextualSpacing/>
    </w:pPr>
  </w:style>
  <w:style w:type="paragraph" w:styleId="Aufzhlungszeichen5">
    <w:name w:val="List Bullet 5"/>
    <w:basedOn w:val="Standard"/>
    <w:uiPriority w:val="99"/>
    <w:semiHidden/>
    <w:unhideWhenUsed/>
    <w:pPr>
      <w:numPr>
        <w:numId w:val="4"/>
      </w:numPr>
      <w:contextualSpacing/>
    </w:pPr>
  </w:style>
  <w:style w:type="paragraph" w:styleId="Listenfortsetzung">
    <w:name w:val="List Continue"/>
    <w:basedOn w:val="Standard"/>
    <w:uiPriority w:val="99"/>
    <w:semiHidden/>
    <w:unhideWhenUsed/>
    <w:pPr>
      <w:ind w:left="360"/>
      <w:contextualSpacing/>
    </w:pPr>
  </w:style>
  <w:style w:type="paragraph" w:styleId="Listenfortsetzung2">
    <w:name w:val="List Continue 2"/>
    <w:basedOn w:val="Standard"/>
    <w:uiPriority w:val="99"/>
    <w:semiHidden/>
    <w:unhideWhenUsed/>
    <w:pPr>
      <w:ind w:left="720"/>
      <w:contextualSpacing/>
    </w:pPr>
  </w:style>
  <w:style w:type="paragraph" w:styleId="Listenfortsetzung3">
    <w:name w:val="List Continue 3"/>
    <w:basedOn w:val="Standard"/>
    <w:uiPriority w:val="99"/>
    <w:semiHidden/>
    <w:unhideWhenUsed/>
    <w:pPr>
      <w:ind w:left="1080"/>
      <w:contextualSpacing/>
    </w:pPr>
  </w:style>
  <w:style w:type="paragraph" w:styleId="Listenfortsetzung4">
    <w:name w:val="List Continue 4"/>
    <w:basedOn w:val="Standard"/>
    <w:uiPriority w:val="99"/>
    <w:semiHidden/>
    <w:unhideWhenUsed/>
    <w:pPr>
      <w:ind w:left="1440"/>
      <w:contextualSpacing/>
    </w:pPr>
  </w:style>
  <w:style w:type="paragraph" w:styleId="Listenfortsetzung5">
    <w:name w:val="List Continue 5"/>
    <w:basedOn w:val="Standard"/>
    <w:uiPriority w:val="99"/>
    <w:semiHidden/>
    <w:unhideWhenUsed/>
    <w:pPr>
      <w:ind w:left="1800"/>
      <w:contextualSpacing/>
    </w:pPr>
  </w:style>
  <w:style w:type="paragraph" w:customStyle="1" w:styleId="Hervorheben">
    <w:name w:val="Hervorheben"/>
    <w:basedOn w:val="TEXT"/>
    <w:qFormat/>
    <w:rsid w:val="00C6205F"/>
    <w:rPr>
      <w:color w:val="004266" w:themeColor="text2"/>
    </w:rPr>
  </w:style>
  <w:style w:type="paragraph" w:customStyle="1" w:styleId="Verzeichnisse">
    <w:name w:val="Verzeichnisse"/>
    <w:basedOn w:val="Standard"/>
    <w:qFormat/>
    <w:rsid w:val="007175AB"/>
    <w:pPr>
      <w:keepLines/>
      <w:tabs>
        <w:tab w:val="left" w:pos="1100"/>
        <w:tab w:val="right" w:leader="dot" w:pos="9060"/>
      </w:tabs>
      <w:spacing w:before="0" w:after="0"/>
      <w:ind w:left="1134" w:hanging="1134"/>
    </w:pPr>
    <w:rPr>
      <w:noProof/>
    </w:rPr>
  </w:style>
  <w:style w:type="paragraph" w:customStyle="1" w:styleId="Listen">
    <w:name w:val="Listen"/>
    <w:basedOn w:val="Listenabsatz"/>
    <w:qFormat/>
    <w:rsid w:val="003912D8"/>
    <w:pPr>
      <w:numPr>
        <w:numId w:val="11"/>
      </w:numPr>
      <w:ind w:left="714" w:hanging="357"/>
    </w:pPr>
  </w:style>
  <w:style w:type="paragraph" w:styleId="Listennummer4">
    <w:name w:val="List Number 4"/>
    <w:basedOn w:val="Standard"/>
    <w:uiPriority w:val="18"/>
    <w:semiHidden/>
    <w:unhideWhenUsed/>
    <w:pPr>
      <w:numPr>
        <w:ilvl w:val="3"/>
        <w:numId w:val="6"/>
      </w:numPr>
      <w:contextualSpacing/>
    </w:pPr>
  </w:style>
  <w:style w:type="paragraph" w:styleId="Listennummer5">
    <w:name w:val="List Number 5"/>
    <w:basedOn w:val="Standard"/>
    <w:uiPriority w:val="18"/>
    <w:semiHidden/>
    <w:unhideWhenUsed/>
    <w:pPr>
      <w:numPr>
        <w:ilvl w:val="4"/>
        <w:numId w:val="6"/>
      </w:numPr>
      <w:contextualSpacing/>
    </w:pPr>
  </w:style>
  <w:style w:type="paragraph" w:styleId="Verzeichnis3">
    <w:name w:val="toc 3"/>
    <w:basedOn w:val="Standard"/>
    <w:next w:val="Standard"/>
    <w:autoRedefine/>
    <w:uiPriority w:val="39"/>
    <w:unhideWhenUsed/>
    <w:rsid w:val="0095624F"/>
    <w:pPr>
      <w:ind w:left="442"/>
    </w:pPr>
  </w:style>
  <w:style w:type="paragraph" w:customStyle="1" w:styleId="Makro">
    <w:name w:val="Makro"/>
    <w:link w:val="Makrotextzeiche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textzeichen">
    <w:name w:val="Makrotextzeichen"/>
    <w:basedOn w:val="Absatz-Standardschriftart"/>
    <w:link w:val="Makro"/>
    <w:uiPriority w:val="99"/>
    <w:semiHidden/>
    <w:rPr>
      <w:rFonts w:ascii="Consolas" w:hAnsi="Consolas" w:cs="Consolas"/>
      <w:sz w:val="20"/>
    </w:rPr>
  </w:style>
  <w:style w:type="table" w:styleId="MittleresRaster1">
    <w:name w:val="Medium Grid 1"/>
    <w:basedOn w:val="NormaleTabelle"/>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ittleresRaster1Akzent1">
    <w:name w:val="Mittleres Raster 1;Akzent 1"/>
    <w:basedOn w:val="NormaleTabelle"/>
    <w:uiPriority w:val="67"/>
    <w:pPr>
      <w:spacing w:after="0" w:line="240" w:lineRule="auto"/>
    </w:pPr>
    <w:tblPr>
      <w:tblStyleRowBandSize w:val="1"/>
      <w:tblStyleColBandSize w:val="1"/>
      <w:tblBorders>
        <w:top w:val="single" w:sz="8" w:space="0" w:color="1E679F" w:themeColor="accent1" w:themeTint="BF"/>
        <w:left w:val="single" w:sz="8" w:space="0" w:color="1E679F" w:themeColor="accent1" w:themeTint="BF"/>
        <w:bottom w:val="single" w:sz="8" w:space="0" w:color="1E679F" w:themeColor="accent1" w:themeTint="BF"/>
        <w:right w:val="single" w:sz="8" w:space="0" w:color="1E679F" w:themeColor="accent1" w:themeTint="BF"/>
        <w:insideH w:val="single" w:sz="8" w:space="0" w:color="1E679F" w:themeColor="accent1" w:themeTint="BF"/>
        <w:insideV w:val="single" w:sz="8" w:space="0" w:color="1E679F" w:themeColor="accent1" w:themeTint="BF"/>
      </w:tblBorders>
    </w:tblPr>
    <w:tcPr>
      <w:shd w:val="clear" w:color="auto" w:fill="A5CEEE" w:themeFill="accent1" w:themeFillTint="3F"/>
    </w:tcPr>
    <w:tblStylePr w:type="firstRow">
      <w:rPr>
        <w:b/>
        <w:bCs/>
      </w:rPr>
    </w:tblStylePr>
    <w:tblStylePr w:type="lastRow">
      <w:rPr>
        <w:b/>
        <w:bCs/>
      </w:rPr>
      <w:tblPr/>
      <w:tcPr>
        <w:tcBorders>
          <w:top w:val="single" w:sz="18" w:space="0" w:color="1E679F" w:themeColor="accent1" w:themeTint="BF"/>
        </w:tcBorders>
      </w:tcPr>
    </w:tblStylePr>
    <w:tblStylePr w:type="firstCol">
      <w:rPr>
        <w:b/>
        <w:bCs/>
      </w:rPr>
    </w:tblStylePr>
    <w:tblStylePr w:type="lastCol">
      <w:rPr>
        <w:b/>
        <w:bCs/>
      </w:rPr>
    </w:tblStylePr>
    <w:tblStylePr w:type="band1Vert">
      <w:tblPr/>
      <w:tcPr>
        <w:shd w:val="clear" w:color="auto" w:fill="4B9EDD" w:themeFill="accent1" w:themeFillTint="7F"/>
      </w:tcPr>
    </w:tblStylePr>
    <w:tblStylePr w:type="band1Horz">
      <w:tblPr/>
      <w:tcPr>
        <w:shd w:val="clear" w:color="auto" w:fill="4B9EDD" w:themeFill="accent1" w:themeFillTint="7F"/>
      </w:tcPr>
    </w:tblStylePr>
  </w:style>
  <w:style w:type="table" w:customStyle="1" w:styleId="MittleresRaster1Akzent2">
    <w:name w:val="Mittleres Raster 1;Akzent 2"/>
    <w:basedOn w:val="NormaleTabelle"/>
    <w:uiPriority w:val="67"/>
    <w:pPr>
      <w:spacing w:after="0" w:line="240" w:lineRule="auto"/>
    </w:pPr>
    <w:tblPr>
      <w:tblStyleRowBandSize w:val="1"/>
      <w:tblStyleColBandSize w:val="1"/>
      <w:tblBorders>
        <w:top w:val="single" w:sz="8" w:space="0" w:color="D7DDE4" w:themeColor="accent2" w:themeTint="BF"/>
        <w:left w:val="single" w:sz="8" w:space="0" w:color="D7DDE4" w:themeColor="accent2" w:themeTint="BF"/>
        <w:bottom w:val="single" w:sz="8" w:space="0" w:color="D7DDE4" w:themeColor="accent2" w:themeTint="BF"/>
        <w:right w:val="single" w:sz="8" w:space="0" w:color="D7DDE4" w:themeColor="accent2" w:themeTint="BF"/>
        <w:insideH w:val="single" w:sz="8" w:space="0" w:color="D7DDE4" w:themeColor="accent2" w:themeTint="BF"/>
        <w:insideV w:val="single" w:sz="8" w:space="0" w:color="D7DDE4" w:themeColor="accent2" w:themeTint="BF"/>
      </w:tblBorders>
    </w:tblPr>
    <w:tcPr>
      <w:shd w:val="clear" w:color="auto" w:fill="F2F3F6" w:themeFill="accent2" w:themeFillTint="3F"/>
    </w:tcPr>
    <w:tblStylePr w:type="firstRow">
      <w:rPr>
        <w:b/>
        <w:bCs/>
      </w:rPr>
    </w:tblStylePr>
    <w:tblStylePr w:type="lastRow">
      <w:rPr>
        <w:b/>
        <w:bCs/>
      </w:rPr>
      <w:tblPr/>
      <w:tcPr>
        <w:tcBorders>
          <w:top w:val="single" w:sz="18" w:space="0" w:color="D7DDE4" w:themeColor="accent2" w:themeTint="BF"/>
        </w:tcBorders>
      </w:tcPr>
    </w:tblStylePr>
    <w:tblStylePr w:type="firstCol">
      <w:rPr>
        <w:b/>
        <w:bCs/>
      </w:rPr>
    </w:tblStylePr>
    <w:tblStylePr w:type="lastCol">
      <w:rPr>
        <w:b/>
        <w:bCs/>
      </w:rPr>
    </w:tblStylePr>
    <w:tblStylePr w:type="band1Vert">
      <w:tblPr/>
      <w:tcPr>
        <w:shd w:val="clear" w:color="auto" w:fill="E5E8ED" w:themeFill="accent2" w:themeFillTint="7F"/>
      </w:tcPr>
    </w:tblStylePr>
    <w:tblStylePr w:type="band1Horz">
      <w:tblPr/>
      <w:tcPr>
        <w:shd w:val="clear" w:color="auto" w:fill="E5E8ED" w:themeFill="accent2" w:themeFillTint="7F"/>
      </w:tcPr>
    </w:tblStylePr>
  </w:style>
  <w:style w:type="table" w:customStyle="1" w:styleId="MittleresRaster1Akzent3">
    <w:name w:val="Mittleres Raster 1;Akzent 3"/>
    <w:basedOn w:val="NormaleTabelle"/>
    <w:uiPriority w:val="67"/>
    <w:pPr>
      <w:spacing w:after="0" w:line="240" w:lineRule="auto"/>
    </w:pPr>
    <w:tblPr>
      <w:tblStyleRowBandSize w:val="1"/>
      <w:tblStyleColBandSize w:val="1"/>
      <w:tblBorders>
        <w:top w:val="single" w:sz="8" w:space="0" w:color="C5D0DF" w:themeColor="accent3" w:themeTint="BF"/>
        <w:left w:val="single" w:sz="8" w:space="0" w:color="C5D0DF" w:themeColor="accent3" w:themeTint="BF"/>
        <w:bottom w:val="single" w:sz="8" w:space="0" w:color="C5D0DF" w:themeColor="accent3" w:themeTint="BF"/>
        <w:right w:val="single" w:sz="8" w:space="0" w:color="C5D0DF" w:themeColor="accent3" w:themeTint="BF"/>
        <w:insideH w:val="single" w:sz="8" w:space="0" w:color="C5D0DF" w:themeColor="accent3" w:themeTint="BF"/>
        <w:insideV w:val="single" w:sz="8" w:space="0" w:color="C5D0DF" w:themeColor="accent3" w:themeTint="BF"/>
      </w:tblBorders>
    </w:tblPr>
    <w:tcPr>
      <w:shd w:val="clear" w:color="auto" w:fill="EBEFF4" w:themeFill="accent3" w:themeFillTint="3F"/>
    </w:tcPr>
    <w:tblStylePr w:type="firstRow">
      <w:rPr>
        <w:b/>
        <w:bCs/>
      </w:rPr>
    </w:tblStylePr>
    <w:tblStylePr w:type="lastRow">
      <w:rPr>
        <w:b/>
        <w:bCs/>
      </w:rPr>
      <w:tblPr/>
      <w:tcPr>
        <w:tcBorders>
          <w:top w:val="single" w:sz="18" w:space="0" w:color="C5D0DF" w:themeColor="accent3" w:themeTint="BF"/>
        </w:tcBorders>
      </w:tcPr>
    </w:tblStylePr>
    <w:tblStylePr w:type="firstCol">
      <w:rPr>
        <w:b/>
        <w:bCs/>
      </w:rPr>
    </w:tblStylePr>
    <w:tblStylePr w:type="lastCol">
      <w:rPr>
        <w:b/>
        <w:bCs/>
      </w:rPr>
    </w:tblStylePr>
    <w:tblStylePr w:type="band1Vert">
      <w:tblPr/>
      <w:tcPr>
        <w:shd w:val="clear" w:color="auto" w:fill="D8E0EA" w:themeFill="accent3" w:themeFillTint="7F"/>
      </w:tcPr>
    </w:tblStylePr>
    <w:tblStylePr w:type="band1Horz">
      <w:tblPr/>
      <w:tcPr>
        <w:shd w:val="clear" w:color="auto" w:fill="D8E0EA" w:themeFill="accent3" w:themeFillTint="7F"/>
      </w:tcPr>
    </w:tblStylePr>
  </w:style>
  <w:style w:type="table" w:customStyle="1" w:styleId="MittleresRaster1Akzent4">
    <w:name w:val="Mittleres Raster 1;Akzent 4"/>
    <w:basedOn w:val="NormaleTabelle"/>
    <w:uiPriority w:val="67"/>
    <w:pPr>
      <w:spacing w:after="0" w:line="240" w:lineRule="auto"/>
    </w:pPr>
    <w:tblPr>
      <w:tblStyleRowBandSize w:val="1"/>
      <w:tblStyleColBandSize w:val="1"/>
      <w:tblBorders>
        <w:top w:val="single" w:sz="8" w:space="0" w:color="FFC12F" w:themeColor="accent4" w:themeTint="BF"/>
        <w:left w:val="single" w:sz="8" w:space="0" w:color="FFC12F" w:themeColor="accent4" w:themeTint="BF"/>
        <w:bottom w:val="single" w:sz="8" w:space="0" w:color="FFC12F" w:themeColor="accent4" w:themeTint="BF"/>
        <w:right w:val="single" w:sz="8" w:space="0" w:color="FFC12F" w:themeColor="accent4" w:themeTint="BF"/>
        <w:insideH w:val="single" w:sz="8" w:space="0" w:color="FFC12F" w:themeColor="accent4" w:themeTint="BF"/>
        <w:insideV w:val="single" w:sz="8" w:space="0" w:color="FFC12F" w:themeColor="accent4" w:themeTint="BF"/>
      </w:tblBorders>
    </w:tblPr>
    <w:tcPr>
      <w:shd w:val="clear" w:color="auto" w:fill="FFEABA" w:themeFill="accent4" w:themeFillTint="3F"/>
    </w:tcPr>
    <w:tblStylePr w:type="firstRow">
      <w:rPr>
        <w:b/>
        <w:bCs/>
      </w:rPr>
    </w:tblStylePr>
    <w:tblStylePr w:type="lastRow">
      <w:rPr>
        <w:b/>
        <w:bCs/>
      </w:rPr>
      <w:tblPr/>
      <w:tcPr>
        <w:tcBorders>
          <w:top w:val="single" w:sz="18" w:space="0" w:color="FFC12F" w:themeColor="accent4" w:themeTint="BF"/>
        </w:tcBorders>
      </w:tcPr>
    </w:tblStylePr>
    <w:tblStylePr w:type="firstCol">
      <w:rPr>
        <w:b/>
        <w:bCs/>
      </w:rPr>
    </w:tblStylePr>
    <w:tblStylePr w:type="lastCol">
      <w:rPr>
        <w:b/>
        <w:bCs/>
      </w:rPr>
    </w:tblStylePr>
    <w:tblStylePr w:type="band1Vert">
      <w:tblPr/>
      <w:tcPr>
        <w:shd w:val="clear" w:color="auto" w:fill="FFD575" w:themeFill="accent4" w:themeFillTint="7F"/>
      </w:tcPr>
    </w:tblStylePr>
    <w:tblStylePr w:type="band1Horz">
      <w:tblPr/>
      <w:tcPr>
        <w:shd w:val="clear" w:color="auto" w:fill="FFD575" w:themeFill="accent4" w:themeFillTint="7F"/>
      </w:tcPr>
    </w:tblStylePr>
  </w:style>
  <w:style w:type="table" w:customStyle="1" w:styleId="MittleresRaster1Akzent5">
    <w:name w:val="Mittleres Raster 1;Akzent 5"/>
    <w:basedOn w:val="NormaleTabelle"/>
    <w:uiPriority w:val="67"/>
    <w:pPr>
      <w:spacing w:after="0" w:line="240" w:lineRule="auto"/>
    </w:pPr>
    <w:tblPr>
      <w:tblStyleRowBandSize w:val="1"/>
      <w:tblStyleColBandSize w:val="1"/>
      <w:tblBorders>
        <w:top w:val="single" w:sz="8" w:space="0" w:color="F1B246" w:themeColor="accent5" w:themeTint="BF"/>
        <w:left w:val="single" w:sz="8" w:space="0" w:color="F1B246" w:themeColor="accent5" w:themeTint="BF"/>
        <w:bottom w:val="single" w:sz="8" w:space="0" w:color="F1B246" w:themeColor="accent5" w:themeTint="BF"/>
        <w:right w:val="single" w:sz="8" w:space="0" w:color="F1B246" w:themeColor="accent5" w:themeTint="BF"/>
        <w:insideH w:val="single" w:sz="8" w:space="0" w:color="F1B246" w:themeColor="accent5" w:themeTint="BF"/>
        <w:insideV w:val="single" w:sz="8" w:space="0" w:color="F1B246" w:themeColor="accent5" w:themeTint="BF"/>
      </w:tblBorders>
    </w:tblPr>
    <w:tcPr>
      <w:shd w:val="clear" w:color="auto" w:fill="FAE5C2" w:themeFill="accent5" w:themeFillTint="3F"/>
    </w:tcPr>
    <w:tblStylePr w:type="firstRow">
      <w:rPr>
        <w:b/>
        <w:bCs/>
      </w:rPr>
    </w:tblStylePr>
    <w:tblStylePr w:type="lastRow">
      <w:rPr>
        <w:b/>
        <w:bCs/>
      </w:rPr>
      <w:tblPr/>
      <w:tcPr>
        <w:tcBorders>
          <w:top w:val="single" w:sz="18" w:space="0" w:color="F1B246" w:themeColor="accent5" w:themeTint="BF"/>
        </w:tcBorders>
      </w:tcPr>
    </w:tblStylePr>
    <w:tblStylePr w:type="firstCol">
      <w:rPr>
        <w:b/>
        <w:bCs/>
      </w:rPr>
    </w:tblStylePr>
    <w:tblStylePr w:type="lastCol">
      <w:rPr>
        <w:b/>
        <w:bCs/>
      </w:rPr>
    </w:tblStylePr>
    <w:tblStylePr w:type="band1Vert">
      <w:tblPr/>
      <w:tcPr>
        <w:shd w:val="clear" w:color="auto" w:fill="F6CC84" w:themeFill="accent5" w:themeFillTint="7F"/>
      </w:tcPr>
    </w:tblStylePr>
    <w:tblStylePr w:type="band1Horz">
      <w:tblPr/>
      <w:tcPr>
        <w:shd w:val="clear" w:color="auto" w:fill="F6CC84" w:themeFill="accent5" w:themeFillTint="7F"/>
      </w:tcPr>
    </w:tblStylePr>
  </w:style>
  <w:style w:type="table" w:customStyle="1" w:styleId="MittleresRaster1Akzent6">
    <w:name w:val="Mittleres Raster 1;Akzent 6"/>
    <w:basedOn w:val="NormaleTabelle"/>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ittleresRaster2Akzent1">
    <w:name w:val="Mittleres Raster 2;Akzent 1"/>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2D45" w:themeColor="accent1"/>
        <w:left w:val="single" w:sz="8" w:space="0" w:color="0D2D45" w:themeColor="accent1"/>
        <w:bottom w:val="single" w:sz="8" w:space="0" w:color="0D2D45" w:themeColor="accent1"/>
        <w:right w:val="single" w:sz="8" w:space="0" w:color="0D2D45" w:themeColor="accent1"/>
        <w:insideH w:val="single" w:sz="8" w:space="0" w:color="0D2D45" w:themeColor="accent1"/>
        <w:insideV w:val="single" w:sz="8" w:space="0" w:color="0D2D45" w:themeColor="accent1"/>
      </w:tblBorders>
    </w:tblPr>
    <w:tcPr>
      <w:shd w:val="clear" w:color="auto" w:fill="A5CEEE" w:themeFill="accent1" w:themeFillTint="3F"/>
    </w:tcPr>
    <w:tblStylePr w:type="firstRow">
      <w:rPr>
        <w:b/>
        <w:bCs/>
        <w:color w:val="000000" w:themeColor="text1"/>
      </w:rPr>
      <w:tblPr/>
      <w:tcPr>
        <w:shd w:val="clear" w:color="auto" w:fill="DBEB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6D8F1" w:themeFill="accent1" w:themeFillTint="33"/>
      </w:tcPr>
    </w:tblStylePr>
    <w:tblStylePr w:type="band1Vert">
      <w:tblPr/>
      <w:tcPr>
        <w:shd w:val="clear" w:color="auto" w:fill="4B9EDD" w:themeFill="accent1" w:themeFillTint="7F"/>
      </w:tcPr>
    </w:tblStylePr>
    <w:tblStylePr w:type="band1Horz">
      <w:tblPr/>
      <w:tcPr>
        <w:tcBorders>
          <w:insideH w:val="single" w:sz="6" w:space="0" w:color="0D2D45" w:themeColor="accent1"/>
          <w:insideV w:val="single" w:sz="6" w:space="0" w:color="0D2D45" w:themeColor="accent1"/>
        </w:tcBorders>
        <w:shd w:val="clear" w:color="auto" w:fill="4B9EDD" w:themeFill="accent1" w:themeFillTint="7F"/>
      </w:tcPr>
    </w:tblStylePr>
    <w:tblStylePr w:type="nwCell">
      <w:tblPr/>
      <w:tcPr>
        <w:shd w:val="clear" w:color="auto" w:fill="FFFFFF" w:themeFill="background1"/>
      </w:tcPr>
    </w:tblStylePr>
  </w:style>
  <w:style w:type="table" w:customStyle="1" w:styleId="MittleresRaster2Akzent2">
    <w:name w:val="Mittleres Raster 2;Akzent 2"/>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BD2DC" w:themeColor="accent2"/>
        <w:left w:val="single" w:sz="8" w:space="0" w:color="CBD2DC" w:themeColor="accent2"/>
        <w:bottom w:val="single" w:sz="8" w:space="0" w:color="CBD2DC" w:themeColor="accent2"/>
        <w:right w:val="single" w:sz="8" w:space="0" w:color="CBD2DC" w:themeColor="accent2"/>
        <w:insideH w:val="single" w:sz="8" w:space="0" w:color="CBD2DC" w:themeColor="accent2"/>
        <w:insideV w:val="single" w:sz="8" w:space="0" w:color="CBD2DC" w:themeColor="accent2"/>
      </w:tblBorders>
    </w:tblPr>
    <w:tcPr>
      <w:shd w:val="clear" w:color="auto" w:fill="F2F3F6" w:themeFill="accent2" w:themeFillTint="3F"/>
    </w:tcPr>
    <w:tblStylePr w:type="firstRow">
      <w:rPr>
        <w:b/>
        <w:bCs/>
        <w:color w:val="000000" w:themeColor="text1"/>
      </w:rPr>
      <w:tblPr/>
      <w:tcPr>
        <w:shd w:val="clear" w:color="auto" w:fill="F9FA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5F8" w:themeFill="accent2" w:themeFillTint="33"/>
      </w:tcPr>
    </w:tblStylePr>
    <w:tblStylePr w:type="band1Vert">
      <w:tblPr/>
      <w:tcPr>
        <w:shd w:val="clear" w:color="auto" w:fill="E5E8ED" w:themeFill="accent2" w:themeFillTint="7F"/>
      </w:tcPr>
    </w:tblStylePr>
    <w:tblStylePr w:type="band1Horz">
      <w:tblPr/>
      <w:tcPr>
        <w:tcBorders>
          <w:insideH w:val="single" w:sz="6" w:space="0" w:color="CBD2DC" w:themeColor="accent2"/>
          <w:insideV w:val="single" w:sz="6" w:space="0" w:color="CBD2DC" w:themeColor="accent2"/>
        </w:tcBorders>
        <w:shd w:val="clear" w:color="auto" w:fill="E5E8ED" w:themeFill="accent2" w:themeFillTint="7F"/>
      </w:tcPr>
    </w:tblStylePr>
    <w:tblStylePr w:type="nwCell">
      <w:tblPr/>
      <w:tcPr>
        <w:shd w:val="clear" w:color="auto" w:fill="FFFFFF" w:themeFill="background1"/>
      </w:tcPr>
    </w:tblStylePr>
  </w:style>
  <w:style w:type="table" w:customStyle="1" w:styleId="MittleresRaster2Akzent3">
    <w:name w:val="Mittleres Raster 2;Akzent 3"/>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C1D5" w:themeColor="accent3"/>
        <w:left w:val="single" w:sz="8" w:space="0" w:color="B2C1D5" w:themeColor="accent3"/>
        <w:bottom w:val="single" w:sz="8" w:space="0" w:color="B2C1D5" w:themeColor="accent3"/>
        <w:right w:val="single" w:sz="8" w:space="0" w:color="B2C1D5" w:themeColor="accent3"/>
        <w:insideH w:val="single" w:sz="8" w:space="0" w:color="B2C1D5" w:themeColor="accent3"/>
        <w:insideV w:val="single" w:sz="8" w:space="0" w:color="B2C1D5" w:themeColor="accent3"/>
      </w:tblBorders>
    </w:tblPr>
    <w:tcPr>
      <w:shd w:val="clear" w:color="auto" w:fill="EBEFF4" w:themeFill="accent3" w:themeFillTint="3F"/>
    </w:tcPr>
    <w:tblStylePr w:type="firstRow">
      <w:rPr>
        <w:b/>
        <w:bCs/>
        <w:color w:val="000000" w:themeColor="text1"/>
      </w:rPr>
      <w:tblPr/>
      <w:tcPr>
        <w:shd w:val="clear" w:color="auto" w:fill="F7F8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2F6" w:themeFill="accent3" w:themeFillTint="33"/>
      </w:tcPr>
    </w:tblStylePr>
    <w:tblStylePr w:type="band1Vert">
      <w:tblPr/>
      <w:tcPr>
        <w:shd w:val="clear" w:color="auto" w:fill="D8E0EA" w:themeFill="accent3" w:themeFillTint="7F"/>
      </w:tcPr>
    </w:tblStylePr>
    <w:tblStylePr w:type="band1Horz">
      <w:tblPr/>
      <w:tcPr>
        <w:tcBorders>
          <w:insideH w:val="single" w:sz="6" w:space="0" w:color="B2C1D5" w:themeColor="accent3"/>
          <w:insideV w:val="single" w:sz="6" w:space="0" w:color="B2C1D5" w:themeColor="accent3"/>
        </w:tcBorders>
        <w:shd w:val="clear" w:color="auto" w:fill="D8E0EA" w:themeFill="accent3" w:themeFillTint="7F"/>
      </w:tcPr>
    </w:tblStylePr>
    <w:tblStylePr w:type="nwCell">
      <w:tblPr/>
      <w:tcPr>
        <w:shd w:val="clear" w:color="auto" w:fill="FFFFFF" w:themeFill="background1"/>
      </w:tcPr>
    </w:tblStylePr>
  </w:style>
  <w:style w:type="table" w:customStyle="1" w:styleId="MittleresRaster2Akzent4">
    <w:name w:val="Mittleres Raster 2;Akzent 4"/>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A400" w:themeColor="accent4"/>
        <w:left w:val="single" w:sz="8" w:space="0" w:color="E9A400" w:themeColor="accent4"/>
        <w:bottom w:val="single" w:sz="8" w:space="0" w:color="E9A400" w:themeColor="accent4"/>
        <w:right w:val="single" w:sz="8" w:space="0" w:color="E9A400" w:themeColor="accent4"/>
        <w:insideH w:val="single" w:sz="8" w:space="0" w:color="E9A400" w:themeColor="accent4"/>
        <w:insideV w:val="single" w:sz="8" w:space="0" w:color="E9A400" w:themeColor="accent4"/>
      </w:tblBorders>
    </w:tblPr>
    <w:tcPr>
      <w:shd w:val="clear" w:color="auto" w:fill="FFEABA" w:themeFill="accent4" w:themeFillTint="3F"/>
    </w:tcPr>
    <w:tblStylePr w:type="firstRow">
      <w:rPr>
        <w:b/>
        <w:bCs/>
        <w:color w:val="000000" w:themeColor="text1"/>
      </w:rPr>
      <w:tblPr/>
      <w:tcPr>
        <w:shd w:val="clear" w:color="auto" w:fill="FFF6E3"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EC7" w:themeFill="accent4" w:themeFillTint="33"/>
      </w:tcPr>
    </w:tblStylePr>
    <w:tblStylePr w:type="band1Vert">
      <w:tblPr/>
      <w:tcPr>
        <w:shd w:val="clear" w:color="auto" w:fill="FFD575" w:themeFill="accent4" w:themeFillTint="7F"/>
      </w:tcPr>
    </w:tblStylePr>
    <w:tblStylePr w:type="band1Horz">
      <w:tblPr/>
      <w:tcPr>
        <w:tcBorders>
          <w:insideH w:val="single" w:sz="6" w:space="0" w:color="E9A400" w:themeColor="accent4"/>
          <w:insideV w:val="single" w:sz="6" w:space="0" w:color="E9A400" w:themeColor="accent4"/>
        </w:tcBorders>
        <w:shd w:val="clear" w:color="auto" w:fill="FFD575" w:themeFill="accent4" w:themeFillTint="7F"/>
      </w:tcPr>
    </w:tblStylePr>
    <w:tblStylePr w:type="nwCell">
      <w:tblPr/>
      <w:tcPr>
        <w:shd w:val="clear" w:color="auto" w:fill="FFFFFF" w:themeFill="background1"/>
      </w:tcPr>
    </w:tblStylePr>
  </w:style>
  <w:style w:type="table" w:customStyle="1" w:styleId="MittleresRaster2Akzent5">
    <w:name w:val="Mittleres Raster 2;Akzent 5"/>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59711" w:themeColor="accent5"/>
        <w:left w:val="single" w:sz="8" w:space="0" w:color="E59711" w:themeColor="accent5"/>
        <w:bottom w:val="single" w:sz="8" w:space="0" w:color="E59711" w:themeColor="accent5"/>
        <w:right w:val="single" w:sz="8" w:space="0" w:color="E59711" w:themeColor="accent5"/>
        <w:insideH w:val="single" w:sz="8" w:space="0" w:color="E59711" w:themeColor="accent5"/>
        <w:insideV w:val="single" w:sz="8" w:space="0" w:color="E59711" w:themeColor="accent5"/>
      </w:tblBorders>
    </w:tblPr>
    <w:tcPr>
      <w:shd w:val="clear" w:color="auto" w:fill="FAE5C2" w:themeFill="accent5" w:themeFillTint="3F"/>
    </w:tcPr>
    <w:tblStylePr w:type="firstRow">
      <w:rPr>
        <w:b/>
        <w:bCs/>
        <w:color w:val="000000" w:themeColor="text1"/>
      </w:rPr>
      <w:tblPr/>
      <w:tcPr>
        <w:shd w:val="clear" w:color="auto" w:fill="FDF4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ACD" w:themeFill="accent5" w:themeFillTint="33"/>
      </w:tcPr>
    </w:tblStylePr>
    <w:tblStylePr w:type="band1Vert">
      <w:tblPr/>
      <w:tcPr>
        <w:shd w:val="clear" w:color="auto" w:fill="F6CC84" w:themeFill="accent5" w:themeFillTint="7F"/>
      </w:tcPr>
    </w:tblStylePr>
    <w:tblStylePr w:type="band1Horz">
      <w:tblPr/>
      <w:tcPr>
        <w:tcBorders>
          <w:insideH w:val="single" w:sz="6" w:space="0" w:color="E59711" w:themeColor="accent5"/>
          <w:insideV w:val="single" w:sz="6" w:space="0" w:color="E59711" w:themeColor="accent5"/>
        </w:tcBorders>
        <w:shd w:val="clear" w:color="auto" w:fill="F6CC84" w:themeFill="accent5" w:themeFillTint="7F"/>
      </w:tcPr>
    </w:tblStylePr>
    <w:tblStylePr w:type="nwCell">
      <w:tblPr/>
      <w:tcPr>
        <w:shd w:val="clear" w:color="auto" w:fill="FFFFFF" w:themeFill="background1"/>
      </w:tcPr>
    </w:tblStylePr>
  </w:style>
  <w:style w:type="table" w:customStyle="1" w:styleId="MittleresRaster2Akzent6">
    <w:name w:val="Mittleres Raster 2;Akzent 6"/>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ittleresRaster3Akzent1">
    <w:name w:val="Mittleres Raster 3;Akzent 1"/>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5CE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D2D4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D2D4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D2D4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D2D4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B9EDD"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B9EDD" w:themeFill="accent1" w:themeFillTint="7F"/>
      </w:tcPr>
    </w:tblStylePr>
  </w:style>
  <w:style w:type="table" w:customStyle="1" w:styleId="MittleresRaster3Akzent2">
    <w:name w:val="Mittleres Raster 3;Akzent 2"/>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F3F6"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BD2D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BD2D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BD2D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BD2D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E8ED"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E8ED" w:themeFill="accent2" w:themeFillTint="7F"/>
      </w:tcPr>
    </w:tblStylePr>
  </w:style>
  <w:style w:type="table" w:customStyle="1" w:styleId="MittleresRaster3Akzent3">
    <w:name w:val="Mittleres Raster 3;Akzent 3"/>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F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1D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1D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1D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1D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0E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0EA" w:themeFill="accent3" w:themeFillTint="7F"/>
      </w:tcPr>
    </w:tblStylePr>
  </w:style>
  <w:style w:type="table" w:customStyle="1" w:styleId="MittleresRaster3Akzent4">
    <w:name w:val="Mittleres Raster 3;Akzent 4"/>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AB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A4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A4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A4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A4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57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575" w:themeFill="accent4" w:themeFillTint="7F"/>
      </w:tcPr>
    </w:tblStylePr>
  </w:style>
  <w:style w:type="table" w:customStyle="1" w:styleId="MittleresRaster3Akzent5">
    <w:name w:val="Mittleres Raster 3;Akzent 5"/>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5C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5971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5971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5971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5971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CC8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CC84" w:themeFill="accent5" w:themeFillTint="7F"/>
      </w:tcPr>
    </w:tblStylePr>
  </w:style>
  <w:style w:type="table" w:customStyle="1" w:styleId="MittleresRaster3Akzent6">
    <w:name w:val="Mittleres Raster 3;Akzent 6"/>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ttlereListe1">
    <w:name w:val="Medium List 1"/>
    <w:basedOn w:val="NormaleTabelle"/>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26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ittlereListe1Akzent1">
    <w:name w:val="Mittlere Liste 1;Akzent 1"/>
    <w:basedOn w:val="NormaleTabelle"/>
    <w:uiPriority w:val="65"/>
    <w:pPr>
      <w:spacing w:after="0" w:line="240" w:lineRule="auto"/>
    </w:pPr>
    <w:rPr>
      <w:color w:val="000000" w:themeColor="text1"/>
    </w:rPr>
    <w:tblPr>
      <w:tblStyleRowBandSize w:val="1"/>
      <w:tblStyleColBandSize w:val="1"/>
      <w:tblBorders>
        <w:top w:val="single" w:sz="8" w:space="0" w:color="0D2D45" w:themeColor="accent1"/>
        <w:bottom w:val="single" w:sz="8" w:space="0" w:color="0D2D45" w:themeColor="accent1"/>
      </w:tblBorders>
    </w:tblPr>
    <w:tblStylePr w:type="firstRow">
      <w:rPr>
        <w:rFonts w:asciiTheme="majorHAnsi" w:eastAsiaTheme="majorEastAsia" w:hAnsiTheme="majorHAnsi" w:cstheme="majorBidi"/>
      </w:rPr>
      <w:tblPr/>
      <w:tcPr>
        <w:tcBorders>
          <w:top w:val="nil"/>
          <w:bottom w:val="single" w:sz="8" w:space="0" w:color="0D2D45" w:themeColor="accent1"/>
        </w:tcBorders>
      </w:tcPr>
    </w:tblStylePr>
    <w:tblStylePr w:type="lastRow">
      <w:rPr>
        <w:b/>
        <w:bCs/>
        <w:color w:val="004266" w:themeColor="text2"/>
      </w:rPr>
      <w:tblPr/>
      <w:tcPr>
        <w:tcBorders>
          <w:top w:val="single" w:sz="8" w:space="0" w:color="0D2D45" w:themeColor="accent1"/>
          <w:bottom w:val="single" w:sz="8" w:space="0" w:color="0D2D45" w:themeColor="accent1"/>
        </w:tcBorders>
      </w:tcPr>
    </w:tblStylePr>
    <w:tblStylePr w:type="firstCol">
      <w:rPr>
        <w:b/>
        <w:bCs/>
      </w:rPr>
    </w:tblStylePr>
    <w:tblStylePr w:type="lastCol">
      <w:rPr>
        <w:b/>
        <w:bCs/>
      </w:rPr>
      <w:tblPr/>
      <w:tcPr>
        <w:tcBorders>
          <w:top w:val="single" w:sz="8" w:space="0" w:color="0D2D45" w:themeColor="accent1"/>
          <w:bottom w:val="single" w:sz="8" w:space="0" w:color="0D2D45" w:themeColor="accent1"/>
        </w:tcBorders>
      </w:tcPr>
    </w:tblStylePr>
    <w:tblStylePr w:type="band1Vert">
      <w:tblPr/>
      <w:tcPr>
        <w:shd w:val="clear" w:color="auto" w:fill="A5CEEE" w:themeFill="accent1" w:themeFillTint="3F"/>
      </w:tcPr>
    </w:tblStylePr>
    <w:tblStylePr w:type="band1Horz">
      <w:tblPr/>
      <w:tcPr>
        <w:shd w:val="clear" w:color="auto" w:fill="A5CEEE" w:themeFill="accent1" w:themeFillTint="3F"/>
      </w:tcPr>
    </w:tblStylePr>
  </w:style>
  <w:style w:type="table" w:customStyle="1" w:styleId="MittlereListe1Akzent2">
    <w:name w:val="Mittlere Liste 1;Akzent 2"/>
    <w:basedOn w:val="NormaleTabelle"/>
    <w:uiPriority w:val="65"/>
    <w:pPr>
      <w:spacing w:after="0" w:line="240" w:lineRule="auto"/>
    </w:pPr>
    <w:rPr>
      <w:color w:val="000000" w:themeColor="text1"/>
    </w:rPr>
    <w:tblPr>
      <w:tblStyleRowBandSize w:val="1"/>
      <w:tblStyleColBandSize w:val="1"/>
      <w:tblBorders>
        <w:top w:val="single" w:sz="8" w:space="0" w:color="CBD2DC" w:themeColor="accent2"/>
        <w:bottom w:val="single" w:sz="8" w:space="0" w:color="CBD2DC" w:themeColor="accent2"/>
      </w:tblBorders>
    </w:tblPr>
    <w:tblStylePr w:type="firstRow">
      <w:rPr>
        <w:rFonts w:asciiTheme="majorHAnsi" w:eastAsiaTheme="majorEastAsia" w:hAnsiTheme="majorHAnsi" w:cstheme="majorBidi"/>
      </w:rPr>
      <w:tblPr/>
      <w:tcPr>
        <w:tcBorders>
          <w:top w:val="nil"/>
          <w:bottom w:val="single" w:sz="8" w:space="0" w:color="CBD2DC" w:themeColor="accent2"/>
        </w:tcBorders>
      </w:tcPr>
    </w:tblStylePr>
    <w:tblStylePr w:type="lastRow">
      <w:rPr>
        <w:b/>
        <w:bCs/>
        <w:color w:val="004266" w:themeColor="text2"/>
      </w:rPr>
      <w:tblPr/>
      <w:tcPr>
        <w:tcBorders>
          <w:top w:val="single" w:sz="8" w:space="0" w:color="CBD2DC" w:themeColor="accent2"/>
          <w:bottom w:val="single" w:sz="8" w:space="0" w:color="CBD2DC" w:themeColor="accent2"/>
        </w:tcBorders>
      </w:tcPr>
    </w:tblStylePr>
    <w:tblStylePr w:type="firstCol">
      <w:rPr>
        <w:b/>
        <w:bCs/>
      </w:rPr>
    </w:tblStylePr>
    <w:tblStylePr w:type="lastCol">
      <w:rPr>
        <w:b/>
        <w:bCs/>
      </w:rPr>
      <w:tblPr/>
      <w:tcPr>
        <w:tcBorders>
          <w:top w:val="single" w:sz="8" w:space="0" w:color="CBD2DC" w:themeColor="accent2"/>
          <w:bottom w:val="single" w:sz="8" w:space="0" w:color="CBD2DC" w:themeColor="accent2"/>
        </w:tcBorders>
      </w:tcPr>
    </w:tblStylePr>
    <w:tblStylePr w:type="band1Vert">
      <w:tblPr/>
      <w:tcPr>
        <w:shd w:val="clear" w:color="auto" w:fill="F2F3F6" w:themeFill="accent2" w:themeFillTint="3F"/>
      </w:tcPr>
    </w:tblStylePr>
    <w:tblStylePr w:type="band1Horz">
      <w:tblPr/>
      <w:tcPr>
        <w:shd w:val="clear" w:color="auto" w:fill="F2F3F6" w:themeFill="accent2" w:themeFillTint="3F"/>
      </w:tcPr>
    </w:tblStylePr>
  </w:style>
  <w:style w:type="table" w:customStyle="1" w:styleId="MittlereListe1Akzent3">
    <w:name w:val="Mittlere Liste 1;Akzent 3"/>
    <w:basedOn w:val="NormaleTabelle"/>
    <w:uiPriority w:val="65"/>
    <w:pPr>
      <w:spacing w:after="0" w:line="240" w:lineRule="auto"/>
    </w:pPr>
    <w:rPr>
      <w:color w:val="000000" w:themeColor="text1"/>
    </w:rPr>
    <w:tblPr>
      <w:tblStyleRowBandSize w:val="1"/>
      <w:tblStyleColBandSize w:val="1"/>
      <w:tblBorders>
        <w:top w:val="single" w:sz="8" w:space="0" w:color="B2C1D5" w:themeColor="accent3"/>
        <w:bottom w:val="single" w:sz="8" w:space="0" w:color="B2C1D5" w:themeColor="accent3"/>
      </w:tblBorders>
    </w:tblPr>
    <w:tblStylePr w:type="firstRow">
      <w:rPr>
        <w:rFonts w:asciiTheme="majorHAnsi" w:eastAsiaTheme="majorEastAsia" w:hAnsiTheme="majorHAnsi" w:cstheme="majorBidi"/>
      </w:rPr>
      <w:tblPr/>
      <w:tcPr>
        <w:tcBorders>
          <w:top w:val="nil"/>
          <w:bottom w:val="single" w:sz="8" w:space="0" w:color="B2C1D5" w:themeColor="accent3"/>
        </w:tcBorders>
      </w:tcPr>
    </w:tblStylePr>
    <w:tblStylePr w:type="lastRow">
      <w:rPr>
        <w:b/>
        <w:bCs/>
        <w:color w:val="004266" w:themeColor="text2"/>
      </w:rPr>
      <w:tblPr/>
      <w:tcPr>
        <w:tcBorders>
          <w:top w:val="single" w:sz="8" w:space="0" w:color="B2C1D5" w:themeColor="accent3"/>
          <w:bottom w:val="single" w:sz="8" w:space="0" w:color="B2C1D5" w:themeColor="accent3"/>
        </w:tcBorders>
      </w:tcPr>
    </w:tblStylePr>
    <w:tblStylePr w:type="firstCol">
      <w:rPr>
        <w:b/>
        <w:bCs/>
      </w:rPr>
    </w:tblStylePr>
    <w:tblStylePr w:type="lastCol">
      <w:rPr>
        <w:b/>
        <w:bCs/>
      </w:rPr>
      <w:tblPr/>
      <w:tcPr>
        <w:tcBorders>
          <w:top w:val="single" w:sz="8" w:space="0" w:color="B2C1D5" w:themeColor="accent3"/>
          <w:bottom w:val="single" w:sz="8" w:space="0" w:color="B2C1D5" w:themeColor="accent3"/>
        </w:tcBorders>
      </w:tcPr>
    </w:tblStylePr>
    <w:tblStylePr w:type="band1Vert">
      <w:tblPr/>
      <w:tcPr>
        <w:shd w:val="clear" w:color="auto" w:fill="EBEFF4" w:themeFill="accent3" w:themeFillTint="3F"/>
      </w:tcPr>
    </w:tblStylePr>
    <w:tblStylePr w:type="band1Horz">
      <w:tblPr/>
      <w:tcPr>
        <w:shd w:val="clear" w:color="auto" w:fill="EBEFF4" w:themeFill="accent3" w:themeFillTint="3F"/>
      </w:tcPr>
    </w:tblStylePr>
  </w:style>
  <w:style w:type="table" w:customStyle="1" w:styleId="MittlereListe1Akzent4">
    <w:name w:val="Mittlere Liste 1;Akzent 4"/>
    <w:basedOn w:val="NormaleTabelle"/>
    <w:uiPriority w:val="65"/>
    <w:pPr>
      <w:spacing w:after="0" w:line="240" w:lineRule="auto"/>
    </w:pPr>
    <w:rPr>
      <w:color w:val="000000" w:themeColor="text1"/>
    </w:rPr>
    <w:tblPr>
      <w:tblStyleRowBandSize w:val="1"/>
      <w:tblStyleColBandSize w:val="1"/>
      <w:tblBorders>
        <w:top w:val="single" w:sz="8" w:space="0" w:color="E9A400" w:themeColor="accent4"/>
        <w:bottom w:val="single" w:sz="8" w:space="0" w:color="E9A400" w:themeColor="accent4"/>
      </w:tblBorders>
    </w:tblPr>
    <w:tblStylePr w:type="firstRow">
      <w:rPr>
        <w:rFonts w:asciiTheme="majorHAnsi" w:eastAsiaTheme="majorEastAsia" w:hAnsiTheme="majorHAnsi" w:cstheme="majorBidi"/>
      </w:rPr>
      <w:tblPr/>
      <w:tcPr>
        <w:tcBorders>
          <w:top w:val="nil"/>
          <w:bottom w:val="single" w:sz="8" w:space="0" w:color="E9A400" w:themeColor="accent4"/>
        </w:tcBorders>
      </w:tcPr>
    </w:tblStylePr>
    <w:tblStylePr w:type="lastRow">
      <w:rPr>
        <w:b/>
        <w:bCs/>
        <w:color w:val="004266" w:themeColor="text2"/>
      </w:rPr>
      <w:tblPr/>
      <w:tcPr>
        <w:tcBorders>
          <w:top w:val="single" w:sz="8" w:space="0" w:color="E9A400" w:themeColor="accent4"/>
          <w:bottom w:val="single" w:sz="8" w:space="0" w:color="E9A400" w:themeColor="accent4"/>
        </w:tcBorders>
      </w:tcPr>
    </w:tblStylePr>
    <w:tblStylePr w:type="firstCol">
      <w:rPr>
        <w:b/>
        <w:bCs/>
      </w:rPr>
    </w:tblStylePr>
    <w:tblStylePr w:type="lastCol">
      <w:rPr>
        <w:b/>
        <w:bCs/>
      </w:rPr>
      <w:tblPr/>
      <w:tcPr>
        <w:tcBorders>
          <w:top w:val="single" w:sz="8" w:space="0" w:color="E9A400" w:themeColor="accent4"/>
          <w:bottom w:val="single" w:sz="8" w:space="0" w:color="E9A400" w:themeColor="accent4"/>
        </w:tcBorders>
      </w:tcPr>
    </w:tblStylePr>
    <w:tblStylePr w:type="band1Vert">
      <w:tblPr/>
      <w:tcPr>
        <w:shd w:val="clear" w:color="auto" w:fill="FFEABA" w:themeFill="accent4" w:themeFillTint="3F"/>
      </w:tcPr>
    </w:tblStylePr>
    <w:tblStylePr w:type="band1Horz">
      <w:tblPr/>
      <w:tcPr>
        <w:shd w:val="clear" w:color="auto" w:fill="FFEABA" w:themeFill="accent4" w:themeFillTint="3F"/>
      </w:tcPr>
    </w:tblStylePr>
  </w:style>
  <w:style w:type="table" w:customStyle="1" w:styleId="MittlereListe1Akzent5">
    <w:name w:val="Mittlere Liste 1;Akzent 5"/>
    <w:basedOn w:val="NormaleTabelle"/>
    <w:uiPriority w:val="65"/>
    <w:pPr>
      <w:spacing w:after="0" w:line="240" w:lineRule="auto"/>
    </w:pPr>
    <w:rPr>
      <w:color w:val="000000" w:themeColor="text1"/>
    </w:rPr>
    <w:tblPr>
      <w:tblStyleRowBandSize w:val="1"/>
      <w:tblStyleColBandSize w:val="1"/>
      <w:tblBorders>
        <w:top w:val="single" w:sz="8" w:space="0" w:color="E59711" w:themeColor="accent5"/>
        <w:bottom w:val="single" w:sz="8" w:space="0" w:color="E59711" w:themeColor="accent5"/>
      </w:tblBorders>
    </w:tblPr>
    <w:tblStylePr w:type="firstRow">
      <w:rPr>
        <w:rFonts w:asciiTheme="majorHAnsi" w:eastAsiaTheme="majorEastAsia" w:hAnsiTheme="majorHAnsi" w:cstheme="majorBidi"/>
      </w:rPr>
      <w:tblPr/>
      <w:tcPr>
        <w:tcBorders>
          <w:top w:val="nil"/>
          <w:bottom w:val="single" w:sz="8" w:space="0" w:color="E59711" w:themeColor="accent5"/>
        </w:tcBorders>
      </w:tcPr>
    </w:tblStylePr>
    <w:tblStylePr w:type="lastRow">
      <w:rPr>
        <w:b/>
        <w:bCs/>
        <w:color w:val="004266" w:themeColor="text2"/>
      </w:rPr>
      <w:tblPr/>
      <w:tcPr>
        <w:tcBorders>
          <w:top w:val="single" w:sz="8" w:space="0" w:color="E59711" w:themeColor="accent5"/>
          <w:bottom w:val="single" w:sz="8" w:space="0" w:color="E59711" w:themeColor="accent5"/>
        </w:tcBorders>
      </w:tcPr>
    </w:tblStylePr>
    <w:tblStylePr w:type="firstCol">
      <w:rPr>
        <w:b/>
        <w:bCs/>
      </w:rPr>
    </w:tblStylePr>
    <w:tblStylePr w:type="lastCol">
      <w:rPr>
        <w:b/>
        <w:bCs/>
      </w:rPr>
      <w:tblPr/>
      <w:tcPr>
        <w:tcBorders>
          <w:top w:val="single" w:sz="8" w:space="0" w:color="E59711" w:themeColor="accent5"/>
          <w:bottom w:val="single" w:sz="8" w:space="0" w:color="E59711" w:themeColor="accent5"/>
        </w:tcBorders>
      </w:tcPr>
    </w:tblStylePr>
    <w:tblStylePr w:type="band1Vert">
      <w:tblPr/>
      <w:tcPr>
        <w:shd w:val="clear" w:color="auto" w:fill="FAE5C2" w:themeFill="accent5" w:themeFillTint="3F"/>
      </w:tcPr>
    </w:tblStylePr>
    <w:tblStylePr w:type="band1Horz">
      <w:tblPr/>
      <w:tcPr>
        <w:shd w:val="clear" w:color="auto" w:fill="FAE5C2" w:themeFill="accent5" w:themeFillTint="3F"/>
      </w:tcPr>
    </w:tblStylePr>
  </w:style>
  <w:style w:type="table" w:customStyle="1" w:styleId="MittlereListe1Akzent6">
    <w:name w:val="Mittlere Liste 1;Akzent 6"/>
    <w:basedOn w:val="NormaleTabelle"/>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004266"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2Akzent1">
    <w:name w:val="Mittlere Liste 2;Akzent 1"/>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2D45" w:themeColor="accent1"/>
        <w:left w:val="single" w:sz="8" w:space="0" w:color="0D2D45" w:themeColor="accent1"/>
        <w:bottom w:val="single" w:sz="8" w:space="0" w:color="0D2D45" w:themeColor="accent1"/>
        <w:right w:val="single" w:sz="8" w:space="0" w:color="0D2D45" w:themeColor="accent1"/>
      </w:tblBorders>
    </w:tblPr>
    <w:tblStylePr w:type="firstRow">
      <w:rPr>
        <w:sz w:val="24"/>
        <w:szCs w:val="24"/>
      </w:rPr>
      <w:tblPr/>
      <w:tcPr>
        <w:tcBorders>
          <w:top w:val="nil"/>
          <w:left w:val="nil"/>
          <w:bottom w:val="single" w:sz="24" w:space="0" w:color="0D2D45" w:themeColor="accent1"/>
          <w:right w:val="nil"/>
          <w:insideH w:val="nil"/>
          <w:insideV w:val="nil"/>
        </w:tcBorders>
        <w:shd w:val="clear" w:color="auto" w:fill="FFFFFF" w:themeFill="background1"/>
      </w:tcPr>
    </w:tblStylePr>
    <w:tblStylePr w:type="lastRow">
      <w:tblPr/>
      <w:tcPr>
        <w:tcBorders>
          <w:top w:val="single" w:sz="8" w:space="0" w:color="0D2D4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D2D45" w:themeColor="accent1"/>
          <w:insideH w:val="nil"/>
          <w:insideV w:val="nil"/>
        </w:tcBorders>
        <w:shd w:val="clear" w:color="auto" w:fill="FFFFFF" w:themeFill="background1"/>
      </w:tcPr>
    </w:tblStylePr>
    <w:tblStylePr w:type="lastCol">
      <w:tblPr/>
      <w:tcPr>
        <w:tcBorders>
          <w:top w:val="nil"/>
          <w:left w:val="single" w:sz="8" w:space="0" w:color="0D2D4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5CEEE" w:themeFill="accent1" w:themeFillTint="3F"/>
      </w:tcPr>
    </w:tblStylePr>
    <w:tblStylePr w:type="band1Horz">
      <w:tblPr/>
      <w:tcPr>
        <w:tcBorders>
          <w:top w:val="nil"/>
          <w:bottom w:val="nil"/>
          <w:insideH w:val="nil"/>
          <w:insideV w:val="nil"/>
        </w:tcBorders>
        <w:shd w:val="clear" w:color="auto" w:fill="A5CE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2Akzent2">
    <w:name w:val="Mittlere Liste 2;Akzent 2"/>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BD2DC" w:themeColor="accent2"/>
        <w:left w:val="single" w:sz="8" w:space="0" w:color="CBD2DC" w:themeColor="accent2"/>
        <w:bottom w:val="single" w:sz="8" w:space="0" w:color="CBD2DC" w:themeColor="accent2"/>
        <w:right w:val="single" w:sz="8" w:space="0" w:color="CBD2DC" w:themeColor="accent2"/>
      </w:tblBorders>
    </w:tblPr>
    <w:tblStylePr w:type="firstRow">
      <w:rPr>
        <w:sz w:val="24"/>
        <w:szCs w:val="24"/>
      </w:rPr>
      <w:tblPr/>
      <w:tcPr>
        <w:tcBorders>
          <w:top w:val="nil"/>
          <w:left w:val="nil"/>
          <w:bottom w:val="single" w:sz="24" w:space="0" w:color="CBD2DC" w:themeColor="accent2"/>
          <w:right w:val="nil"/>
          <w:insideH w:val="nil"/>
          <w:insideV w:val="nil"/>
        </w:tcBorders>
        <w:shd w:val="clear" w:color="auto" w:fill="FFFFFF" w:themeFill="background1"/>
      </w:tcPr>
    </w:tblStylePr>
    <w:tblStylePr w:type="lastRow">
      <w:tblPr/>
      <w:tcPr>
        <w:tcBorders>
          <w:top w:val="single" w:sz="8" w:space="0" w:color="CBD2D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BD2DC" w:themeColor="accent2"/>
          <w:insideH w:val="nil"/>
          <w:insideV w:val="nil"/>
        </w:tcBorders>
        <w:shd w:val="clear" w:color="auto" w:fill="FFFFFF" w:themeFill="background1"/>
      </w:tcPr>
    </w:tblStylePr>
    <w:tblStylePr w:type="lastCol">
      <w:tblPr/>
      <w:tcPr>
        <w:tcBorders>
          <w:top w:val="nil"/>
          <w:left w:val="single" w:sz="8" w:space="0" w:color="CBD2D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F3F6" w:themeFill="accent2" w:themeFillTint="3F"/>
      </w:tcPr>
    </w:tblStylePr>
    <w:tblStylePr w:type="band1Horz">
      <w:tblPr/>
      <w:tcPr>
        <w:tcBorders>
          <w:top w:val="nil"/>
          <w:bottom w:val="nil"/>
          <w:insideH w:val="nil"/>
          <w:insideV w:val="nil"/>
        </w:tcBorders>
        <w:shd w:val="clear" w:color="auto" w:fill="F2F3F6"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2Akzent3">
    <w:name w:val="Mittlere Liste 2;Akzent 3"/>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C1D5" w:themeColor="accent3"/>
        <w:left w:val="single" w:sz="8" w:space="0" w:color="B2C1D5" w:themeColor="accent3"/>
        <w:bottom w:val="single" w:sz="8" w:space="0" w:color="B2C1D5" w:themeColor="accent3"/>
        <w:right w:val="single" w:sz="8" w:space="0" w:color="B2C1D5" w:themeColor="accent3"/>
      </w:tblBorders>
    </w:tblPr>
    <w:tblStylePr w:type="firstRow">
      <w:rPr>
        <w:sz w:val="24"/>
        <w:szCs w:val="24"/>
      </w:rPr>
      <w:tblPr/>
      <w:tcPr>
        <w:tcBorders>
          <w:top w:val="nil"/>
          <w:left w:val="nil"/>
          <w:bottom w:val="single" w:sz="24" w:space="0" w:color="B2C1D5" w:themeColor="accent3"/>
          <w:right w:val="nil"/>
          <w:insideH w:val="nil"/>
          <w:insideV w:val="nil"/>
        </w:tcBorders>
        <w:shd w:val="clear" w:color="auto" w:fill="FFFFFF" w:themeFill="background1"/>
      </w:tcPr>
    </w:tblStylePr>
    <w:tblStylePr w:type="lastRow">
      <w:tblPr/>
      <w:tcPr>
        <w:tcBorders>
          <w:top w:val="single" w:sz="8" w:space="0" w:color="B2C1D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1D5" w:themeColor="accent3"/>
          <w:insideH w:val="nil"/>
          <w:insideV w:val="nil"/>
        </w:tcBorders>
        <w:shd w:val="clear" w:color="auto" w:fill="FFFFFF" w:themeFill="background1"/>
      </w:tcPr>
    </w:tblStylePr>
    <w:tblStylePr w:type="lastCol">
      <w:tblPr/>
      <w:tcPr>
        <w:tcBorders>
          <w:top w:val="nil"/>
          <w:left w:val="single" w:sz="8" w:space="0" w:color="B2C1D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FF4" w:themeFill="accent3" w:themeFillTint="3F"/>
      </w:tcPr>
    </w:tblStylePr>
    <w:tblStylePr w:type="band1Horz">
      <w:tblPr/>
      <w:tcPr>
        <w:tcBorders>
          <w:top w:val="nil"/>
          <w:bottom w:val="nil"/>
          <w:insideH w:val="nil"/>
          <w:insideV w:val="nil"/>
        </w:tcBorders>
        <w:shd w:val="clear" w:color="auto" w:fill="EBEF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2Akzent4">
    <w:name w:val="Mittlere Liste 2;Akzent 4"/>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A400" w:themeColor="accent4"/>
        <w:left w:val="single" w:sz="8" w:space="0" w:color="E9A400" w:themeColor="accent4"/>
        <w:bottom w:val="single" w:sz="8" w:space="0" w:color="E9A400" w:themeColor="accent4"/>
        <w:right w:val="single" w:sz="8" w:space="0" w:color="E9A400" w:themeColor="accent4"/>
      </w:tblBorders>
    </w:tblPr>
    <w:tblStylePr w:type="firstRow">
      <w:rPr>
        <w:sz w:val="24"/>
        <w:szCs w:val="24"/>
      </w:rPr>
      <w:tblPr/>
      <w:tcPr>
        <w:tcBorders>
          <w:top w:val="nil"/>
          <w:left w:val="nil"/>
          <w:bottom w:val="single" w:sz="24" w:space="0" w:color="E9A400" w:themeColor="accent4"/>
          <w:right w:val="nil"/>
          <w:insideH w:val="nil"/>
          <w:insideV w:val="nil"/>
        </w:tcBorders>
        <w:shd w:val="clear" w:color="auto" w:fill="FFFFFF" w:themeFill="background1"/>
      </w:tcPr>
    </w:tblStylePr>
    <w:tblStylePr w:type="lastRow">
      <w:tblPr/>
      <w:tcPr>
        <w:tcBorders>
          <w:top w:val="single" w:sz="8" w:space="0" w:color="E9A4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A400" w:themeColor="accent4"/>
          <w:insideH w:val="nil"/>
          <w:insideV w:val="nil"/>
        </w:tcBorders>
        <w:shd w:val="clear" w:color="auto" w:fill="FFFFFF" w:themeFill="background1"/>
      </w:tcPr>
    </w:tblStylePr>
    <w:tblStylePr w:type="lastCol">
      <w:tblPr/>
      <w:tcPr>
        <w:tcBorders>
          <w:top w:val="nil"/>
          <w:left w:val="single" w:sz="8" w:space="0" w:color="E9A4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ABA" w:themeFill="accent4" w:themeFillTint="3F"/>
      </w:tcPr>
    </w:tblStylePr>
    <w:tblStylePr w:type="band1Horz">
      <w:tblPr/>
      <w:tcPr>
        <w:tcBorders>
          <w:top w:val="nil"/>
          <w:bottom w:val="nil"/>
          <w:insideH w:val="nil"/>
          <w:insideV w:val="nil"/>
        </w:tcBorders>
        <w:shd w:val="clear" w:color="auto" w:fill="FFEAB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2Akzent5">
    <w:name w:val="Mittlere Liste 2;Akzent 5"/>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59711" w:themeColor="accent5"/>
        <w:left w:val="single" w:sz="8" w:space="0" w:color="E59711" w:themeColor="accent5"/>
        <w:bottom w:val="single" w:sz="8" w:space="0" w:color="E59711" w:themeColor="accent5"/>
        <w:right w:val="single" w:sz="8" w:space="0" w:color="E59711" w:themeColor="accent5"/>
      </w:tblBorders>
    </w:tblPr>
    <w:tblStylePr w:type="firstRow">
      <w:rPr>
        <w:sz w:val="24"/>
        <w:szCs w:val="24"/>
      </w:rPr>
      <w:tblPr/>
      <w:tcPr>
        <w:tcBorders>
          <w:top w:val="nil"/>
          <w:left w:val="nil"/>
          <w:bottom w:val="single" w:sz="24" w:space="0" w:color="E59711" w:themeColor="accent5"/>
          <w:right w:val="nil"/>
          <w:insideH w:val="nil"/>
          <w:insideV w:val="nil"/>
        </w:tcBorders>
        <w:shd w:val="clear" w:color="auto" w:fill="FFFFFF" w:themeFill="background1"/>
      </w:tcPr>
    </w:tblStylePr>
    <w:tblStylePr w:type="lastRow">
      <w:tblPr/>
      <w:tcPr>
        <w:tcBorders>
          <w:top w:val="single" w:sz="8" w:space="0" w:color="E59711"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59711" w:themeColor="accent5"/>
          <w:insideH w:val="nil"/>
          <w:insideV w:val="nil"/>
        </w:tcBorders>
        <w:shd w:val="clear" w:color="auto" w:fill="FFFFFF" w:themeFill="background1"/>
      </w:tcPr>
    </w:tblStylePr>
    <w:tblStylePr w:type="lastCol">
      <w:tblPr/>
      <w:tcPr>
        <w:tcBorders>
          <w:top w:val="nil"/>
          <w:left w:val="single" w:sz="8" w:space="0" w:color="E59711"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5C2" w:themeFill="accent5" w:themeFillTint="3F"/>
      </w:tcPr>
    </w:tblStylePr>
    <w:tblStylePr w:type="band1Horz">
      <w:tblPr/>
      <w:tcPr>
        <w:tcBorders>
          <w:top w:val="nil"/>
          <w:bottom w:val="nil"/>
          <w:insideH w:val="nil"/>
          <w:insideV w:val="nil"/>
        </w:tcBorders>
        <w:shd w:val="clear" w:color="auto" w:fill="FAE5C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2Akzent6">
    <w:name w:val="Mittlere Liste 2;Akzent 6"/>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ittlereSchattierung1Akzent1">
    <w:name w:val="Mittlere Schattierung 1;Akzent 1"/>
    <w:basedOn w:val="NormaleTabelle"/>
    <w:uiPriority w:val="63"/>
    <w:pPr>
      <w:spacing w:after="0" w:line="240" w:lineRule="auto"/>
    </w:pPr>
    <w:tblPr>
      <w:tblStyleRowBandSize w:val="1"/>
      <w:tblStyleColBandSize w:val="1"/>
      <w:tblBorders>
        <w:top w:val="single" w:sz="8" w:space="0" w:color="1E679F" w:themeColor="accent1" w:themeTint="BF"/>
        <w:left w:val="single" w:sz="8" w:space="0" w:color="1E679F" w:themeColor="accent1" w:themeTint="BF"/>
        <w:bottom w:val="single" w:sz="8" w:space="0" w:color="1E679F" w:themeColor="accent1" w:themeTint="BF"/>
        <w:right w:val="single" w:sz="8" w:space="0" w:color="1E679F" w:themeColor="accent1" w:themeTint="BF"/>
        <w:insideH w:val="single" w:sz="8" w:space="0" w:color="1E679F" w:themeColor="accent1" w:themeTint="BF"/>
      </w:tblBorders>
    </w:tblPr>
    <w:tblStylePr w:type="firstRow">
      <w:pPr>
        <w:spacing w:before="0" w:after="0" w:line="240" w:lineRule="auto"/>
      </w:pPr>
      <w:rPr>
        <w:b/>
        <w:bCs/>
        <w:color w:val="FFFFFF" w:themeColor="background1"/>
      </w:rPr>
      <w:tblPr/>
      <w:tcPr>
        <w:tcBorders>
          <w:top w:val="single" w:sz="8" w:space="0" w:color="1E679F" w:themeColor="accent1" w:themeTint="BF"/>
          <w:left w:val="single" w:sz="8" w:space="0" w:color="1E679F" w:themeColor="accent1" w:themeTint="BF"/>
          <w:bottom w:val="single" w:sz="8" w:space="0" w:color="1E679F" w:themeColor="accent1" w:themeTint="BF"/>
          <w:right w:val="single" w:sz="8" w:space="0" w:color="1E679F" w:themeColor="accent1" w:themeTint="BF"/>
          <w:insideH w:val="nil"/>
          <w:insideV w:val="nil"/>
        </w:tcBorders>
        <w:shd w:val="clear" w:color="auto" w:fill="0D2D45" w:themeFill="accent1"/>
      </w:tcPr>
    </w:tblStylePr>
    <w:tblStylePr w:type="lastRow">
      <w:pPr>
        <w:spacing w:before="0" w:after="0" w:line="240" w:lineRule="auto"/>
      </w:pPr>
      <w:rPr>
        <w:b/>
        <w:bCs/>
      </w:rPr>
      <w:tblPr/>
      <w:tcPr>
        <w:tcBorders>
          <w:top w:val="double" w:sz="6" w:space="0" w:color="1E679F" w:themeColor="accent1" w:themeTint="BF"/>
          <w:left w:val="single" w:sz="8" w:space="0" w:color="1E679F" w:themeColor="accent1" w:themeTint="BF"/>
          <w:bottom w:val="single" w:sz="8" w:space="0" w:color="1E679F" w:themeColor="accent1" w:themeTint="BF"/>
          <w:right w:val="single" w:sz="8" w:space="0" w:color="1E679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5CEEE" w:themeFill="accent1" w:themeFillTint="3F"/>
      </w:tcPr>
    </w:tblStylePr>
    <w:tblStylePr w:type="band1Horz">
      <w:tblPr/>
      <w:tcPr>
        <w:tcBorders>
          <w:insideH w:val="nil"/>
          <w:insideV w:val="nil"/>
        </w:tcBorders>
        <w:shd w:val="clear" w:color="auto" w:fill="A5CEEE" w:themeFill="accent1" w:themeFillTint="3F"/>
      </w:tcPr>
    </w:tblStylePr>
    <w:tblStylePr w:type="band2Horz">
      <w:tblPr/>
      <w:tcPr>
        <w:tcBorders>
          <w:insideH w:val="nil"/>
          <w:insideV w:val="nil"/>
        </w:tcBorders>
      </w:tcPr>
    </w:tblStylePr>
  </w:style>
  <w:style w:type="table" w:customStyle="1" w:styleId="MittlereSchattierung1Akzent2">
    <w:name w:val="Mittlere Schattierung 1;Akzent 2"/>
    <w:basedOn w:val="NormaleTabelle"/>
    <w:uiPriority w:val="63"/>
    <w:pPr>
      <w:spacing w:after="0" w:line="240" w:lineRule="auto"/>
    </w:pPr>
    <w:tblPr>
      <w:tblStyleRowBandSize w:val="1"/>
      <w:tblStyleColBandSize w:val="1"/>
      <w:tblBorders>
        <w:top w:val="single" w:sz="8" w:space="0" w:color="D7DDE4" w:themeColor="accent2" w:themeTint="BF"/>
        <w:left w:val="single" w:sz="8" w:space="0" w:color="D7DDE4" w:themeColor="accent2" w:themeTint="BF"/>
        <w:bottom w:val="single" w:sz="8" w:space="0" w:color="D7DDE4" w:themeColor="accent2" w:themeTint="BF"/>
        <w:right w:val="single" w:sz="8" w:space="0" w:color="D7DDE4" w:themeColor="accent2" w:themeTint="BF"/>
        <w:insideH w:val="single" w:sz="8" w:space="0" w:color="D7DDE4" w:themeColor="accent2" w:themeTint="BF"/>
      </w:tblBorders>
    </w:tblPr>
    <w:tblStylePr w:type="firstRow">
      <w:pPr>
        <w:spacing w:before="0" w:after="0" w:line="240" w:lineRule="auto"/>
      </w:pPr>
      <w:rPr>
        <w:b/>
        <w:bCs/>
        <w:color w:val="FFFFFF" w:themeColor="background1"/>
      </w:rPr>
      <w:tblPr/>
      <w:tcPr>
        <w:tcBorders>
          <w:top w:val="single" w:sz="8" w:space="0" w:color="D7DDE4" w:themeColor="accent2" w:themeTint="BF"/>
          <w:left w:val="single" w:sz="8" w:space="0" w:color="D7DDE4" w:themeColor="accent2" w:themeTint="BF"/>
          <w:bottom w:val="single" w:sz="8" w:space="0" w:color="D7DDE4" w:themeColor="accent2" w:themeTint="BF"/>
          <w:right w:val="single" w:sz="8" w:space="0" w:color="D7DDE4" w:themeColor="accent2" w:themeTint="BF"/>
          <w:insideH w:val="nil"/>
          <w:insideV w:val="nil"/>
        </w:tcBorders>
        <w:shd w:val="clear" w:color="auto" w:fill="CBD2DC" w:themeFill="accent2"/>
      </w:tcPr>
    </w:tblStylePr>
    <w:tblStylePr w:type="lastRow">
      <w:pPr>
        <w:spacing w:before="0" w:after="0" w:line="240" w:lineRule="auto"/>
      </w:pPr>
      <w:rPr>
        <w:b/>
        <w:bCs/>
      </w:rPr>
      <w:tblPr/>
      <w:tcPr>
        <w:tcBorders>
          <w:top w:val="double" w:sz="6" w:space="0" w:color="D7DDE4" w:themeColor="accent2" w:themeTint="BF"/>
          <w:left w:val="single" w:sz="8" w:space="0" w:color="D7DDE4" w:themeColor="accent2" w:themeTint="BF"/>
          <w:bottom w:val="single" w:sz="8" w:space="0" w:color="D7DDE4" w:themeColor="accent2" w:themeTint="BF"/>
          <w:right w:val="single" w:sz="8" w:space="0" w:color="D7DDE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2F3F6" w:themeFill="accent2" w:themeFillTint="3F"/>
      </w:tcPr>
    </w:tblStylePr>
    <w:tblStylePr w:type="band1Horz">
      <w:tblPr/>
      <w:tcPr>
        <w:tcBorders>
          <w:insideH w:val="nil"/>
          <w:insideV w:val="nil"/>
        </w:tcBorders>
        <w:shd w:val="clear" w:color="auto" w:fill="F2F3F6" w:themeFill="accent2" w:themeFillTint="3F"/>
      </w:tcPr>
    </w:tblStylePr>
    <w:tblStylePr w:type="band2Horz">
      <w:tblPr/>
      <w:tcPr>
        <w:tcBorders>
          <w:insideH w:val="nil"/>
          <w:insideV w:val="nil"/>
        </w:tcBorders>
      </w:tcPr>
    </w:tblStylePr>
  </w:style>
  <w:style w:type="table" w:customStyle="1" w:styleId="MittlereSchattierung1Akzent3">
    <w:name w:val="Mittlere Schattierung 1;Akzent 3"/>
    <w:basedOn w:val="NormaleTabelle"/>
    <w:uiPriority w:val="63"/>
    <w:pPr>
      <w:spacing w:after="0" w:line="240" w:lineRule="auto"/>
    </w:pPr>
    <w:tblPr>
      <w:tblStyleRowBandSize w:val="1"/>
      <w:tblStyleColBandSize w:val="1"/>
      <w:tblBorders>
        <w:top w:val="single" w:sz="8" w:space="0" w:color="C5D0DF" w:themeColor="accent3" w:themeTint="BF"/>
        <w:left w:val="single" w:sz="8" w:space="0" w:color="C5D0DF" w:themeColor="accent3" w:themeTint="BF"/>
        <w:bottom w:val="single" w:sz="8" w:space="0" w:color="C5D0DF" w:themeColor="accent3" w:themeTint="BF"/>
        <w:right w:val="single" w:sz="8" w:space="0" w:color="C5D0DF" w:themeColor="accent3" w:themeTint="BF"/>
        <w:insideH w:val="single" w:sz="8" w:space="0" w:color="C5D0DF" w:themeColor="accent3" w:themeTint="BF"/>
      </w:tblBorders>
    </w:tblPr>
    <w:tblStylePr w:type="firstRow">
      <w:pPr>
        <w:spacing w:before="0" w:after="0" w:line="240" w:lineRule="auto"/>
      </w:pPr>
      <w:rPr>
        <w:b/>
        <w:bCs/>
        <w:color w:val="FFFFFF" w:themeColor="background1"/>
      </w:rPr>
      <w:tblPr/>
      <w:tcPr>
        <w:tcBorders>
          <w:top w:val="single" w:sz="8" w:space="0" w:color="C5D0DF" w:themeColor="accent3" w:themeTint="BF"/>
          <w:left w:val="single" w:sz="8" w:space="0" w:color="C5D0DF" w:themeColor="accent3" w:themeTint="BF"/>
          <w:bottom w:val="single" w:sz="8" w:space="0" w:color="C5D0DF" w:themeColor="accent3" w:themeTint="BF"/>
          <w:right w:val="single" w:sz="8" w:space="0" w:color="C5D0DF" w:themeColor="accent3" w:themeTint="BF"/>
          <w:insideH w:val="nil"/>
          <w:insideV w:val="nil"/>
        </w:tcBorders>
        <w:shd w:val="clear" w:color="auto" w:fill="B2C1D5" w:themeFill="accent3"/>
      </w:tcPr>
    </w:tblStylePr>
    <w:tblStylePr w:type="lastRow">
      <w:pPr>
        <w:spacing w:before="0" w:after="0" w:line="240" w:lineRule="auto"/>
      </w:pPr>
      <w:rPr>
        <w:b/>
        <w:bCs/>
      </w:rPr>
      <w:tblPr/>
      <w:tcPr>
        <w:tcBorders>
          <w:top w:val="double" w:sz="6" w:space="0" w:color="C5D0DF" w:themeColor="accent3" w:themeTint="BF"/>
          <w:left w:val="single" w:sz="8" w:space="0" w:color="C5D0DF" w:themeColor="accent3" w:themeTint="BF"/>
          <w:bottom w:val="single" w:sz="8" w:space="0" w:color="C5D0DF" w:themeColor="accent3" w:themeTint="BF"/>
          <w:right w:val="single" w:sz="8" w:space="0" w:color="C5D0DF" w:themeColor="accent3" w:themeTint="BF"/>
          <w:insideH w:val="nil"/>
          <w:insideV w:val="nil"/>
        </w:tcBorders>
      </w:tcPr>
    </w:tblStylePr>
    <w:tblStylePr w:type="firstCol">
      <w:rPr>
        <w:b/>
        <w:bCs/>
      </w:rPr>
    </w:tblStylePr>
    <w:tblStylePr w:type="lastCol">
      <w:rPr>
        <w:b/>
        <w:bCs/>
      </w:rPr>
    </w:tblStylePr>
    <w:tblStylePr w:type="band1Vert">
      <w:tblPr/>
      <w:tcPr>
        <w:shd w:val="clear" w:color="auto" w:fill="EBEFF4" w:themeFill="accent3" w:themeFillTint="3F"/>
      </w:tcPr>
    </w:tblStylePr>
    <w:tblStylePr w:type="band1Horz">
      <w:tblPr/>
      <w:tcPr>
        <w:tcBorders>
          <w:insideH w:val="nil"/>
          <w:insideV w:val="nil"/>
        </w:tcBorders>
        <w:shd w:val="clear" w:color="auto" w:fill="EBEFF4" w:themeFill="accent3" w:themeFillTint="3F"/>
      </w:tcPr>
    </w:tblStylePr>
    <w:tblStylePr w:type="band2Horz">
      <w:tblPr/>
      <w:tcPr>
        <w:tcBorders>
          <w:insideH w:val="nil"/>
          <w:insideV w:val="nil"/>
        </w:tcBorders>
      </w:tcPr>
    </w:tblStylePr>
  </w:style>
  <w:style w:type="table" w:customStyle="1" w:styleId="MittlereSchattierung1Akzent4">
    <w:name w:val="Mittlere Schattierung 1;Akzent 4"/>
    <w:basedOn w:val="NormaleTabelle"/>
    <w:uiPriority w:val="63"/>
    <w:pPr>
      <w:spacing w:after="0" w:line="240" w:lineRule="auto"/>
    </w:pPr>
    <w:tblPr>
      <w:tblStyleRowBandSize w:val="1"/>
      <w:tblStyleColBandSize w:val="1"/>
      <w:tblBorders>
        <w:top w:val="single" w:sz="8" w:space="0" w:color="FFC12F" w:themeColor="accent4" w:themeTint="BF"/>
        <w:left w:val="single" w:sz="8" w:space="0" w:color="FFC12F" w:themeColor="accent4" w:themeTint="BF"/>
        <w:bottom w:val="single" w:sz="8" w:space="0" w:color="FFC12F" w:themeColor="accent4" w:themeTint="BF"/>
        <w:right w:val="single" w:sz="8" w:space="0" w:color="FFC12F" w:themeColor="accent4" w:themeTint="BF"/>
        <w:insideH w:val="single" w:sz="8" w:space="0" w:color="FFC12F" w:themeColor="accent4" w:themeTint="BF"/>
      </w:tblBorders>
    </w:tblPr>
    <w:tblStylePr w:type="firstRow">
      <w:pPr>
        <w:spacing w:before="0" w:after="0" w:line="240" w:lineRule="auto"/>
      </w:pPr>
      <w:rPr>
        <w:b/>
        <w:bCs/>
        <w:color w:val="FFFFFF" w:themeColor="background1"/>
      </w:rPr>
      <w:tblPr/>
      <w:tcPr>
        <w:tcBorders>
          <w:top w:val="single" w:sz="8" w:space="0" w:color="FFC12F" w:themeColor="accent4" w:themeTint="BF"/>
          <w:left w:val="single" w:sz="8" w:space="0" w:color="FFC12F" w:themeColor="accent4" w:themeTint="BF"/>
          <w:bottom w:val="single" w:sz="8" w:space="0" w:color="FFC12F" w:themeColor="accent4" w:themeTint="BF"/>
          <w:right w:val="single" w:sz="8" w:space="0" w:color="FFC12F" w:themeColor="accent4" w:themeTint="BF"/>
          <w:insideH w:val="nil"/>
          <w:insideV w:val="nil"/>
        </w:tcBorders>
        <w:shd w:val="clear" w:color="auto" w:fill="E9A400" w:themeFill="accent4"/>
      </w:tcPr>
    </w:tblStylePr>
    <w:tblStylePr w:type="lastRow">
      <w:pPr>
        <w:spacing w:before="0" w:after="0" w:line="240" w:lineRule="auto"/>
      </w:pPr>
      <w:rPr>
        <w:b/>
        <w:bCs/>
      </w:rPr>
      <w:tblPr/>
      <w:tcPr>
        <w:tcBorders>
          <w:top w:val="double" w:sz="6" w:space="0" w:color="FFC12F" w:themeColor="accent4" w:themeTint="BF"/>
          <w:left w:val="single" w:sz="8" w:space="0" w:color="FFC12F" w:themeColor="accent4" w:themeTint="BF"/>
          <w:bottom w:val="single" w:sz="8" w:space="0" w:color="FFC12F" w:themeColor="accent4" w:themeTint="BF"/>
          <w:right w:val="single" w:sz="8" w:space="0" w:color="FFC12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ABA" w:themeFill="accent4" w:themeFillTint="3F"/>
      </w:tcPr>
    </w:tblStylePr>
    <w:tblStylePr w:type="band1Horz">
      <w:tblPr/>
      <w:tcPr>
        <w:tcBorders>
          <w:insideH w:val="nil"/>
          <w:insideV w:val="nil"/>
        </w:tcBorders>
        <w:shd w:val="clear" w:color="auto" w:fill="FFEABA" w:themeFill="accent4" w:themeFillTint="3F"/>
      </w:tcPr>
    </w:tblStylePr>
    <w:tblStylePr w:type="band2Horz">
      <w:tblPr/>
      <w:tcPr>
        <w:tcBorders>
          <w:insideH w:val="nil"/>
          <w:insideV w:val="nil"/>
        </w:tcBorders>
      </w:tcPr>
    </w:tblStylePr>
  </w:style>
  <w:style w:type="table" w:customStyle="1" w:styleId="MittlereSchattierung1Akzent5">
    <w:name w:val="Mittlere Schattierung 1;Akzent 5"/>
    <w:basedOn w:val="NormaleTabelle"/>
    <w:uiPriority w:val="63"/>
    <w:pPr>
      <w:spacing w:after="0" w:line="240" w:lineRule="auto"/>
    </w:pPr>
    <w:tblPr>
      <w:tblStyleRowBandSize w:val="1"/>
      <w:tblStyleColBandSize w:val="1"/>
      <w:tblBorders>
        <w:top w:val="single" w:sz="8" w:space="0" w:color="F1B246" w:themeColor="accent5" w:themeTint="BF"/>
        <w:left w:val="single" w:sz="8" w:space="0" w:color="F1B246" w:themeColor="accent5" w:themeTint="BF"/>
        <w:bottom w:val="single" w:sz="8" w:space="0" w:color="F1B246" w:themeColor="accent5" w:themeTint="BF"/>
        <w:right w:val="single" w:sz="8" w:space="0" w:color="F1B246" w:themeColor="accent5" w:themeTint="BF"/>
        <w:insideH w:val="single" w:sz="8" w:space="0" w:color="F1B246" w:themeColor="accent5" w:themeTint="BF"/>
      </w:tblBorders>
    </w:tblPr>
    <w:tblStylePr w:type="firstRow">
      <w:pPr>
        <w:spacing w:before="0" w:after="0" w:line="240" w:lineRule="auto"/>
      </w:pPr>
      <w:rPr>
        <w:b/>
        <w:bCs/>
        <w:color w:val="FFFFFF" w:themeColor="background1"/>
      </w:rPr>
      <w:tblPr/>
      <w:tcPr>
        <w:tcBorders>
          <w:top w:val="single" w:sz="8" w:space="0" w:color="F1B246" w:themeColor="accent5" w:themeTint="BF"/>
          <w:left w:val="single" w:sz="8" w:space="0" w:color="F1B246" w:themeColor="accent5" w:themeTint="BF"/>
          <w:bottom w:val="single" w:sz="8" w:space="0" w:color="F1B246" w:themeColor="accent5" w:themeTint="BF"/>
          <w:right w:val="single" w:sz="8" w:space="0" w:color="F1B246" w:themeColor="accent5" w:themeTint="BF"/>
          <w:insideH w:val="nil"/>
          <w:insideV w:val="nil"/>
        </w:tcBorders>
        <w:shd w:val="clear" w:color="auto" w:fill="E59711" w:themeFill="accent5"/>
      </w:tcPr>
    </w:tblStylePr>
    <w:tblStylePr w:type="lastRow">
      <w:pPr>
        <w:spacing w:before="0" w:after="0" w:line="240" w:lineRule="auto"/>
      </w:pPr>
      <w:rPr>
        <w:b/>
        <w:bCs/>
      </w:rPr>
      <w:tblPr/>
      <w:tcPr>
        <w:tcBorders>
          <w:top w:val="double" w:sz="6" w:space="0" w:color="F1B246" w:themeColor="accent5" w:themeTint="BF"/>
          <w:left w:val="single" w:sz="8" w:space="0" w:color="F1B246" w:themeColor="accent5" w:themeTint="BF"/>
          <w:bottom w:val="single" w:sz="8" w:space="0" w:color="F1B246" w:themeColor="accent5" w:themeTint="BF"/>
          <w:right w:val="single" w:sz="8" w:space="0" w:color="F1B246" w:themeColor="accent5" w:themeTint="BF"/>
          <w:insideH w:val="nil"/>
          <w:insideV w:val="nil"/>
        </w:tcBorders>
      </w:tcPr>
    </w:tblStylePr>
    <w:tblStylePr w:type="firstCol">
      <w:rPr>
        <w:b/>
        <w:bCs/>
      </w:rPr>
    </w:tblStylePr>
    <w:tblStylePr w:type="lastCol">
      <w:rPr>
        <w:b/>
        <w:bCs/>
      </w:rPr>
    </w:tblStylePr>
    <w:tblStylePr w:type="band1Vert">
      <w:tblPr/>
      <w:tcPr>
        <w:shd w:val="clear" w:color="auto" w:fill="FAE5C2" w:themeFill="accent5" w:themeFillTint="3F"/>
      </w:tcPr>
    </w:tblStylePr>
    <w:tblStylePr w:type="band1Horz">
      <w:tblPr/>
      <w:tcPr>
        <w:tcBorders>
          <w:insideH w:val="nil"/>
          <w:insideV w:val="nil"/>
        </w:tcBorders>
        <w:shd w:val="clear" w:color="auto" w:fill="FAE5C2" w:themeFill="accent5" w:themeFillTint="3F"/>
      </w:tcPr>
    </w:tblStylePr>
    <w:tblStylePr w:type="band2Horz">
      <w:tblPr/>
      <w:tcPr>
        <w:tcBorders>
          <w:insideH w:val="nil"/>
          <w:insideV w:val="nil"/>
        </w:tcBorders>
      </w:tcPr>
    </w:tblStylePr>
  </w:style>
  <w:style w:type="table" w:customStyle="1" w:styleId="MittlereSchattierung1Akzent6">
    <w:name w:val="Mittlere Schattierung 1;Akzent 6"/>
    <w:basedOn w:val="NormaleTabelle"/>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ttlereSchattierung2Akzent1">
    <w:name w:val="Mittlere Schattierung 2;Akzent 1"/>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D2D4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D2D45" w:themeFill="accent1"/>
      </w:tcPr>
    </w:tblStylePr>
    <w:tblStylePr w:type="lastCol">
      <w:rPr>
        <w:b/>
        <w:bCs/>
        <w:color w:val="FFFFFF" w:themeColor="background1"/>
      </w:rPr>
      <w:tblPr/>
      <w:tcPr>
        <w:tcBorders>
          <w:left w:val="nil"/>
          <w:right w:val="nil"/>
          <w:insideH w:val="nil"/>
          <w:insideV w:val="nil"/>
        </w:tcBorders>
        <w:shd w:val="clear" w:color="auto" w:fill="0D2D4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ttlereSchattierung2Akzent2">
    <w:name w:val="Mittlere Schattierung 2;Akzent 2"/>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BD2D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BD2DC" w:themeFill="accent2"/>
      </w:tcPr>
    </w:tblStylePr>
    <w:tblStylePr w:type="lastCol">
      <w:rPr>
        <w:b/>
        <w:bCs/>
        <w:color w:val="FFFFFF" w:themeColor="background1"/>
      </w:rPr>
      <w:tblPr/>
      <w:tcPr>
        <w:tcBorders>
          <w:left w:val="nil"/>
          <w:right w:val="nil"/>
          <w:insideH w:val="nil"/>
          <w:insideV w:val="nil"/>
        </w:tcBorders>
        <w:shd w:val="clear" w:color="auto" w:fill="CBD2D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ttlereSchattierung2Akzent3">
    <w:name w:val="Mittlere Schattierung 2;Akzent 3"/>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1D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1D5" w:themeFill="accent3"/>
      </w:tcPr>
    </w:tblStylePr>
    <w:tblStylePr w:type="lastCol">
      <w:rPr>
        <w:b/>
        <w:bCs/>
        <w:color w:val="FFFFFF" w:themeColor="background1"/>
      </w:rPr>
      <w:tblPr/>
      <w:tcPr>
        <w:tcBorders>
          <w:left w:val="nil"/>
          <w:right w:val="nil"/>
          <w:insideH w:val="nil"/>
          <w:insideV w:val="nil"/>
        </w:tcBorders>
        <w:shd w:val="clear" w:color="auto" w:fill="B2C1D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ttlereSchattierung2Akzent4">
    <w:name w:val="Mittlere Schattierung 2;Akzent 4"/>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A4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A400" w:themeFill="accent4"/>
      </w:tcPr>
    </w:tblStylePr>
    <w:tblStylePr w:type="lastCol">
      <w:rPr>
        <w:b/>
        <w:bCs/>
        <w:color w:val="FFFFFF" w:themeColor="background1"/>
      </w:rPr>
      <w:tblPr/>
      <w:tcPr>
        <w:tcBorders>
          <w:left w:val="nil"/>
          <w:right w:val="nil"/>
          <w:insideH w:val="nil"/>
          <w:insideV w:val="nil"/>
        </w:tcBorders>
        <w:shd w:val="clear" w:color="auto" w:fill="E9A4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ttlereSchattierung2Akzent5">
    <w:name w:val="Mittlere Schattierung 2;Akzent 5"/>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59711"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59711" w:themeFill="accent5"/>
      </w:tcPr>
    </w:tblStylePr>
    <w:tblStylePr w:type="lastCol">
      <w:rPr>
        <w:b/>
        <w:bCs/>
        <w:color w:val="FFFFFF" w:themeColor="background1"/>
      </w:rPr>
      <w:tblPr/>
      <w:tcPr>
        <w:tcBorders>
          <w:left w:val="nil"/>
          <w:right w:val="nil"/>
          <w:insideH w:val="nil"/>
          <w:insideV w:val="nil"/>
        </w:tcBorders>
        <w:shd w:val="clear" w:color="auto" w:fill="E59711"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ttlereSchattierung2Akzent6">
    <w:name w:val="Mittlere Schattierung 2;Akzent 6"/>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hd w:val="pct20" w:color="auto" w:fill="auto"/>
    </w:rPr>
  </w:style>
  <w:style w:type="paragraph" w:styleId="StandardWeb">
    <w:name w:val="Normal (Web)"/>
    <w:basedOn w:val="Standard"/>
    <w:uiPriority w:val="99"/>
    <w:semiHidden/>
    <w:unhideWhenUsed/>
    <w:rPr>
      <w:rFonts w:ascii="Times New Roman" w:hAnsi="Times New Roman" w:cs="Times New Roman"/>
      <w:sz w:val="24"/>
    </w:rPr>
  </w:style>
  <w:style w:type="paragraph" w:styleId="Standardeinzug">
    <w:name w:val="Normal Indent"/>
    <w:basedOn w:val="Standard"/>
    <w:uiPriority w:val="99"/>
    <w:semiHidden/>
    <w:unhideWhenUsed/>
    <w:pPr>
      <w:ind w:left="720"/>
    </w:pPr>
  </w:style>
  <w:style w:type="paragraph" w:customStyle="1" w:styleId="Fu-Endnotenberschrift">
    <w:name w:val="Fuß-/Endnotenüberschrift"/>
    <w:basedOn w:val="Standard"/>
    <w:next w:val="Standard"/>
    <w:link w:val="Fu-EndnotenberschriftZeichen"/>
    <w:uiPriority w:val="99"/>
    <w:semiHidden/>
    <w:unhideWhenUsed/>
    <w:pPr>
      <w:spacing w:after="0"/>
    </w:pPr>
  </w:style>
  <w:style w:type="character" w:customStyle="1" w:styleId="Fu-EndnotenberschriftZeichen">
    <w:name w:val="Fuß/-Endnotenüberschrift;Zeichen"/>
    <w:basedOn w:val="Absatz-Standardschriftart"/>
    <w:link w:val="Fu-Endnotenberschrift"/>
    <w:uiPriority w:val="99"/>
    <w:semiHidden/>
  </w:style>
  <w:style w:type="character" w:styleId="Seitenzahl">
    <w:name w:val="page number"/>
    <w:basedOn w:val="Absatz-Standardschriftart"/>
    <w:uiPriority w:val="99"/>
    <w:semiHidden/>
    <w:unhideWhenUsed/>
  </w:style>
  <w:style w:type="paragraph" w:customStyle="1" w:styleId="EinfacherText">
    <w:name w:val="Einfacher Text"/>
    <w:basedOn w:val="Standard"/>
    <w:link w:val="EinfacherTextZeichen"/>
    <w:uiPriority w:val="99"/>
    <w:semiHidden/>
    <w:unhideWhenUsed/>
    <w:pPr>
      <w:spacing w:after="0"/>
    </w:pPr>
    <w:rPr>
      <w:rFonts w:ascii="Consolas" w:hAnsi="Consolas" w:cs="Consolas"/>
      <w:sz w:val="21"/>
    </w:rPr>
  </w:style>
  <w:style w:type="character" w:customStyle="1" w:styleId="EinfacherTextZeichen">
    <w:name w:val="Einfacher Text Zeichen"/>
    <w:basedOn w:val="Absatz-Standardschriftart"/>
    <w:link w:val="EinfacherText"/>
    <w:uiPriority w:val="99"/>
    <w:semiHidden/>
    <w:rPr>
      <w:rFonts w:ascii="Consolas" w:hAnsi="Consolas" w:cs="Consolas"/>
      <w:sz w:val="21"/>
    </w:rPr>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style>
  <w:style w:type="paragraph" w:styleId="Kopfzeile">
    <w:name w:val="header"/>
    <w:basedOn w:val="Standard"/>
    <w:link w:val="KopfzeileZchn"/>
    <w:uiPriority w:val="99"/>
    <w:unhideWhenUsed/>
    <w:rsid w:val="003100ED"/>
    <w:pPr>
      <w:tabs>
        <w:tab w:val="center" w:pos="4536"/>
        <w:tab w:val="right" w:pos="9072"/>
      </w:tabs>
      <w:spacing w:before="0" w:after="0"/>
    </w:pPr>
  </w:style>
  <w:style w:type="paragraph" w:styleId="Verzeichnis2">
    <w:name w:val="toc 2"/>
    <w:basedOn w:val="Standard"/>
    <w:next w:val="Standard"/>
    <w:autoRedefine/>
    <w:uiPriority w:val="39"/>
    <w:unhideWhenUsed/>
    <w:rsid w:val="00E846CE"/>
    <w:pPr>
      <w:tabs>
        <w:tab w:val="left" w:pos="880"/>
        <w:tab w:val="right" w:leader="dot" w:pos="9060"/>
      </w:tabs>
      <w:spacing w:before="0" w:after="0"/>
      <w:ind w:left="221"/>
    </w:pPr>
  </w:style>
  <w:style w:type="character" w:customStyle="1" w:styleId="KopfzeileZchn">
    <w:name w:val="Kopfzeile Zchn"/>
    <w:basedOn w:val="Absatz-Standardschriftart"/>
    <w:link w:val="Kopfzeile"/>
    <w:uiPriority w:val="99"/>
    <w:rsid w:val="003100ED"/>
    <w:rPr>
      <w:rFonts w:ascii="Calibri" w:hAnsi="Calibri"/>
      <w:color w:val="auto"/>
      <w:kern w:val="20"/>
      <w:sz w:val="22"/>
    </w:rPr>
  </w:style>
  <w:style w:type="paragraph" w:styleId="Untertitel">
    <w:name w:val="Subtitle"/>
    <w:basedOn w:val="Standard"/>
    <w:next w:val="Standard"/>
    <w:link w:val="UntertitelZchn"/>
    <w:uiPriority w:val="19"/>
    <w:unhideWhenUsed/>
    <w:qFormat/>
    <w:rsid w:val="005E0F15"/>
    <w:pPr>
      <w:numPr>
        <w:ilvl w:val="1"/>
      </w:numPr>
      <w:pBdr>
        <w:bottom w:val="single" w:sz="4" w:space="1" w:color="auto"/>
      </w:pBdr>
    </w:pPr>
    <w:rPr>
      <w:rFonts w:eastAsiaTheme="majorEastAsia" w:cstheme="majorBidi"/>
      <w:b/>
      <w:color w:val="0D2D45" w:themeColor="accent1"/>
      <w:sz w:val="32"/>
    </w:rPr>
  </w:style>
  <w:style w:type="character" w:customStyle="1" w:styleId="UntertitelZchn">
    <w:name w:val="Untertitel Zchn"/>
    <w:basedOn w:val="Absatz-Standardschriftart"/>
    <w:link w:val="Untertitel"/>
    <w:uiPriority w:val="19"/>
    <w:rsid w:val="005E0F15"/>
    <w:rPr>
      <w:rFonts w:ascii="Calibri" w:eastAsiaTheme="majorEastAsia" w:hAnsi="Calibri" w:cstheme="majorBidi"/>
      <w:b/>
      <w:color w:val="0D2D45" w:themeColor="accent1"/>
      <w:kern w:val="20"/>
      <w:sz w:val="32"/>
    </w:rPr>
  </w:style>
  <w:style w:type="character" w:customStyle="1" w:styleId="SubtileHervorhebung">
    <w:name w:val="Subtile Hervorhebung"/>
    <w:basedOn w:val="Absatz-Standardschriftart"/>
    <w:uiPriority w:val="19"/>
    <w:semiHidden/>
    <w:unhideWhenUsed/>
    <w:rPr>
      <w:i/>
      <w:iCs/>
      <w:color w:val="808080" w:themeColor="text1" w:themeTint="7F"/>
    </w:rPr>
  </w:style>
  <w:style w:type="character" w:customStyle="1" w:styleId="SubtilerVerweis">
    <w:name w:val="Subtiler Verweis"/>
    <w:basedOn w:val="Absatz-Standardschriftart"/>
    <w:uiPriority w:val="31"/>
    <w:semiHidden/>
    <w:unhideWhenUsed/>
    <w:rPr>
      <w:smallCaps/>
      <w:color w:val="CBD2DC" w:themeColor="accent2"/>
      <w:u w:val="single"/>
    </w:rPr>
  </w:style>
  <w:style w:type="table" w:styleId="Tabelle3D-Effekt1">
    <w:name w:val="Table 3D effects 1"/>
    <w:basedOn w:val="NormaleTabelle"/>
    <w:uiPriority w:val="99"/>
    <w:semiHidden/>
    <w:unhideWhenUsed/>
    <w:pPr>
      <w:spacing w:line="300" w:lineRule="auto"/>
    </w:pPr>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pPr>
      <w:spacing w:line="300" w:lineRule="auto"/>
    </w:pPr>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pPr>
      <w:spacing w:line="300" w:lineRule="auto"/>
    </w:pPr>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pPr>
      <w:spacing w:line="300" w:lineRule="auto"/>
    </w:pPr>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pPr>
      <w:spacing w:line="300" w:lineRule="auto"/>
    </w:pPr>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pPr>
      <w:spacing w:line="300" w:lineRule="auto"/>
    </w:pPr>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uiPriority w:val="99"/>
    <w:semiHidden/>
    <w:unhideWhenUsed/>
    <w:pPr>
      <w:spacing w:line="300" w:lineRule="auto"/>
    </w:pPr>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pPr>
      <w:spacing w:line="300" w:lineRule="auto"/>
    </w:pPr>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pPr>
      <w:spacing w:line="300" w:lineRule="auto"/>
    </w:pPr>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pPr>
      <w:spacing w:line="300" w:lineRule="auto"/>
    </w:pPr>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pPr>
      <w:spacing w:line="300" w:lineRule="auto"/>
    </w:pPr>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uiPriority w:val="99"/>
    <w:semiHidden/>
    <w:unhideWhenUsed/>
    <w:pPr>
      <w:spacing w:line="300" w:lineRule="auto"/>
    </w:pPr>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pPr>
      <w:spacing w:line="300" w:lineRule="auto"/>
    </w:pPr>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pPr>
      <w:spacing w:line="300" w:lineRule="auto"/>
    </w:pPr>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pPr>
      <w:spacing w:line="300" w:lineRule="auto"/>
    </w:pPr>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pPr>
      <w:spacing w:line="300" w:lineRule="auto"/>
    </w:pPr>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pPr>
      <w:spacing w:line="300" w:lineRule="auto"/>
    </w:pPr>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pPr>
      <w:spacing w:line="300" w:lineRule="auto"/>
    </w:pPr>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pPr>
      <w:spacing w:line="300" w:lineRule="auto"/>
    </w:pPr>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uiPriority w:val="99"/>
    <w:semiHidden/>
    <w:unhideWhenUsed/>
    <w:pPr>
      <w:spacing w:after="0"/>
      <w:ind w:left="220" w:hanging="220"/>
    </w:pPr>
  </w:style>
  <w:style w:type="paragraph" w:customStyle="1" w:styleId="Kommentartext1">
    <w:name w:val="Kommentartext1"/>
    <w:basedOn w:val="Standard"/>
    <w:next w:val="Kommentartext"/>
    <w:link w:val="KommentartextZchn"/>
    <w:unhideWhenUsed/>
    <w:rsid w:val="00FD42DB"/>
    <w:pPr>
      <w:spacing w:before="0" w:after="0"/>
      <w:jc w:val="left"/>
    </w:pPr>
    <w:rPr>
      <w:rFonts w:asciiTheme="minorHAnsi" w:hAnsiTheme="minorHAnsi"/>
      <w:color w:val="595959" w:themeColor="text1" w:themeTint="A6"/>
      <w:kern w:val="0"/>
      <w:sz w:val="20"/>
    </w:rPr>
  </w:style>
  <w:style w:type="table" w:styleId="TabelleProfessionell">
    <w:name w:val="Table Professional"/>
    <w:basedOn w:val="NormaleTabelle"/>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uiPriority w:val="99"/>
    <w:semiHidden/>
    <w:unhideWhenUsed/>
    <w:pPr>
      <w:spacing w:line="300" w:lineRule="auto"/>
    </w:pPr>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leSubtil1">
    <w:name w:val="Tabelle Subtil 1"/>
    <w:basedOn w:val="NormaleTabelle"/>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eSubtil2">
    <w:name w:val="Tabelle Subtil 2"/>
    <w:basedOn w:val="NormaleTabelle"/>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uiPriority w:val="99"/>
    <w:semiHidden/>
    <w:unhideWhenUsed/>
    <w:pPr>
      <w:spacing w:line="300" w:lineRule="auto"/>
    </w:pPr>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pPr>
      <w:spacing w:line="300" w:lineRule="auto"/>
    </w:pPr>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pPr>
      <w:spacing w:line="300" w:lineRule="auto"/>
    </w:pPr>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rd"/>
    <w:next w:val="Standard"/>
    <w:link w:val="TitelZchn"/>
    <w:uiPriority w:val="10"/>
    <w:unhideWhenUsed/>
    <w:qFormat/>
    <w:rsid w:val="005E0F15"/>
    <w:pPr>
      <w:shd w:val="clear" w:color="auto" w:fill="FFFFFF" w:themeFill="background1"/>
      <w:spacing w:before="0" w:after="240"/>
    </w:pPr>
    <w:rPr>
      <w:rFonts w:eastAsiaTheme="majorEastAsia" w:cstheme="majorBidi"/>
      <w:b/>
      <w:color w:val="E59711" w:themeColor="accent5"/>
      <w:kern w:val="28"/>
      <w:sz w:val="36"/>
      <w14:ligatures w14:val="standardContextual"/>
    </w:rPr>
  </w:style>
  <w:style w:type="character" w:customStyle="1" w:styleId="TitelZchn">
    <w:name w:val="Titel Zchn"/>
    <w:basedOn w:val="Absatz-Standardschriftart"/>
    <w:link w:val="Titel"/>
    <w:uiPriority w:val="10"/>
    <w:rsid w:val="005E0F15"/>
    <w:rPr>
      <w:rFonts w:ascii="Calibri" w:eastAsiaTheme="majorEastAsia" w:hAnsi="Calibri" w:cstheme="majorBidi"/>
      <w:b/>
      <w:color w:val="E59711" w:themeColor="accent5"/>
      <w:kern w:val="28"/>
      <w:sz w:val="36"/>
      <w:shd w:val="clear" w:color="auto" w:fill="FFFFFF" w:themeFill="background1"/>
      <w14:ligatures w14:val="standardContextual"/>
    </w:rPr>
  </w:style>
  <w:style w:type="paragraph" w:customStyle="1" w:styleId="RGVberschrift">
    <w:name w:val="RGV Überschrift"/>
    <w:basedOn w:val="Standard"/>
    <w:next w:val="Standard"/>
    <w:uiPriority w:val="99"/>
    <w:semiHidden/>
    <w:unhideWhenUsed/>
    <w:rPr>
      <w:rFonts w:asciiTheme="majorHAnsi" w:eastAsiaTheme="majorEastAsia" w:hAnsiTheme="majorHAnsi" w:cstheme="majorBidi"/>
      <w:b/>
      <w:bCs/>
      <w:sz w:val="24"/>
    </w:rPr>
  </w:style>
  <w:style w:type="character" w:customStyle="1" w:styleId="KommentartextZchn">
    <w:name w:val="Kommentartext Zchn"/>
    <w:basedOn w:val="Absatz-Standardschriftart"/>
    <w:link w:val="Kommentartext1"/>
    <w:uiPriority w:val="99"/>
    <w:rsid w:val="00FD42DB"/>
    <w:rPr>
      <w:sz w:val="20"/>
      <w:szCs w:val="20"/>
    </w:rPr>
  </w:style>
  <w:style w:type="character" w:styleId="Kommentarzeichen">
    <w:name w:val="annotation reference"/>
    <w:basedOn w:val="Absatz-Standardschriftart"/>
    <w:uiPriority w:val="99"/>
    <w:unhideWhenUsed/>
    <w:rsid w:val="00FD42DB"/>
    <w:rPr>
      <w:sz w:val="16"/>
      <w:szCs w:val="16"/>
    </w:rPr>
  </w:style>
  <w:style w:type="paragraph" w:customStyle="1" w:styleId="Inhaltsverzeichnis3">
    <w:name w:val="Inhaltsverzeichnis 3"/>
    <w:basedOn w:val="Standard"/>
    <w:next w:val="Standard"/>
    <w:autoRedefine/>
    <w:uiPriority w:val="39"/>
    <w:semiHidden/>
    <w:unhideWhenUsed/>
    <w:pPr>
      <w:spacing w:after="100"/>
      <w:ind w:left="440"/>
    </w:pPr>
  </w:style>
  <w:style w:type="paragraph" w:customStyle="1" w:styleId="Inhaltsverzeichnis4">
    <w:name w:val="Inhaltsverzeichnis 4"/>
    <w:basedOn w:val="Standard"/>
    <w:next w:val="Standard"/>
    <w:autoRedefine/>
    <w:uiPriority w:val="39"/>
    <w:semiHidden/>
    <w:unhideWhenUsed/>
    <w:pPr>
      <w:spacing w:after="100"/>
      <w:ind w:left="660"/>
    </w:pPr>
  </w:style>
  <w:style w:type="paragraph" w:customStyle="1" w:styleId="Inhaltsverzeichnis5">
    <w:name w:val="Inhaltsverzeichnis 5"/>
    <w:basedOn w:val="Standard"/>
    <w:next w:val="Standard"/>
    <w:autoRedefine/>
    <w:uiPriority w:val="39"/>
    <w:semiHidden/>
    <w:unhideWhenUsed/>
    <w:pPr>
      <w:spacing w:after="100"/>
      <w:ind w:left="880"/>
    </w:pPr>
  </w:style>
  <w:style w:type="paragraph" w:customStyle="1" w:styleId="Inhaltsverzeichnis6">
    <w:name w:val="Inhaltsverzeichnis 6"/>
    <w:basedOn w:val="Standard"/>
    <w:next w:val="Standard"/>
    <w:autoRedefine/>
    <w:uiPriority w:val="39"/>
    <w:semiHidden/>
    <w:unhideWhenUsed/>
    <w:pPr>
      <w:spacing w:after="100"/>
      <w:ind w:left="1100"/>
    </w:pPr>
  </w:style>
  <w:style w:type="paragraph" w:customStyle="1" w:styleId="Inhaltsverzeichnis7">
    <w:name w:val="Inhaltsverzeichnis 7"/>
    <w:basedOn w:val="Standard"/>
    <w:next w:val="Standard"/>
    <w:autoRedefine/>
    <w:uiPriority w:val="39"/>
    <w:semiHidden/>
    <w:unhideWhenUsed/>
    <w:pPr>
      <w:spacing w:after="100"/>
      <w:ind w:left="1320"/>
    </w:pPr>
  </w:style>
  <w:style w:type="paragraph" w:customStyle="1" w:styleId="Inhaltsverzeichnis8">
    <w:name w:val="Inhaltsverzeichnis 8"/>
    <w:basedOn w:val="Standard"/>
    <w:next w:val="Standard"/>
    <w:autoRedefine/>
    <w:uiPriority w:val="39"/>
    <w:semiHidden/>
    <w:unhideWhenUsed/>
    <w:pPr>
      <w:spacing w:after="100"/>
      <w:ind w:left="1540"/>
    </w:pPr>
  </w:style>
  <w:style w:type="paragraph" w:customStyle="1" w:styleId="Inhaltsverzeichnis9">
    <w:name w:val="Inhaltsverzeichnis 9"/>
    <w:basedOn w:val="Standard"/>
    <w:next w:val="Standard"/>
    <w:autoRedefine/>
    <w:uiPriority w:val="39"/>
    <w:semiHidden/>
    <w:unhideWhenUsed/>
    <w:pPr>
      <w:spacing w:after="100"/>
      <w:ind w:left="1760"/>
    </w:pPr>
  </w:style>
  <w:style w:type="paragraph" w:styleId="Kommentartext">
    <w:name w:val="annotation text"/>
    <w:basedOn w:val="Standard"/>
    <w:link w:val="KommentartextZchn1"/>
    <w:uiPriority w:val="99"/>
    <w:semiHidden/>
    <w:unhideWhenUsed/>
    <w:rsid w:val="00FD42DB"/>
    <w:rPr>
      <w:sz w:val="20"/>
    </w:rPr>
  </w:style>
  <w:style w:type="character" w:customStyle="1" w:styleId="KeinLeerraumZchn">
    <w:name w:val="Kein Leerraum Zchn"/>
    <w:basedOn w:val="Absatz-Standardschriftart"/>
    <w:link w:val="KeinLeerraum"/>
    <w:uiPriority w:val="1"/>
  </w:style>
  <w:style w:type="character" w:customStyle="1" w:styleId="KommentartextZchn1">
    <w:name w:val="Kommentartext Zchn1"/>
    <w:basedOn w:val="Absatz-Standardschriftart"/>
    <w:link w:val="Kommentartext"/>
    <w:uiPriority w:val="99"/>
    <w:semiHidden/>
    <w:rsid w:val="00FD42DB"/>
    <w:rPr>
      <w:rFonts w:ascii="Calibri" w:hAnsi="Calibri"/>
      <w:color w:val="auto"/>
      <w:kern w:val="20"/>
    </w:rPr>
  </w:style>
  <w:style w:type="paragraph" w:styleId="Abbildungsverzeichnis">
    <w:name w:val="table of figures"/>
    <w:basedOn w:val="Standard"/>
    <w:next w:val="Standard"/>
    <w:uiPriority w:val="99"/>
    <w:unhideWhenUsed/>
    <w:rsid w:val="00D41CB5"/>
    <w:pPr>
      <w:spacing w:after="0"/>
    </w:pPr>
  </w:style>
  <w:style w:type="table" w:customStyle="1" w:styleId="Finanztabelle">
    <w:name w:val="Finanztabelle"/>
    <w:basedOn w:val="NormaleTabelle"/>
    <w:uiPriority w:val="99"/>
    <w:pPr>
      <w:spacing w:after="0" w:line="240" w:lineRule="auto"/>
      <w:ind w:left="144" w:right="144"/>
      <w:jc w:val="right"/>
    </w:pPr>
    <w:tblPr>
      <w:tblBorders>
        <w:insideH w:val="single" w:sz="4" w:space="0" w:color="D9D9D9" w:themeColor="background1" w:themeShade="D9"/>
      </w:tblBorders>
      <w:tblCellMar>
        <w:left w:w="0" w:type="dxa"/>
        <w:right w:w="0" w:type="dxa"/>
      </w:tblCellMar>
    </w:tblPr>
    <w:tcPr>
      <w:vAlign w:val="center"/>
    </w:tcPr>
    <w:tblStylePr w:type="firstRow">
      <w:pPr>
        <w:wordWrap/>
        <w:jc w:val="right"/>
      </w:pPr>
      <w:rPr>
        <w:rFonts w:asciiTheme="majorHAnsi" w:hAnsiTheme="majorHAnsi"/>
        <w:b w:val="0"/>
        <w:caps/>
        <w:smallCaps w:val="0"/>
        <w:color w:val="0D2D45" w:themeColor="accent1"/>
        <w:sz w:val="22"/>
      </w:rPr>
      <w:tblPr/>
      <w:tcPr>
        <w:vAlign w:val="bottom"/>
      </w:tcPr>
    </w:tblStylePr>
    <w:tblStylePr w:type="firstCol">
      <w:pPr>
        <w:wordWrap/>
        <w:jc w:val="left"/>
      </w:pPr>
      <w:rPr>
        <w:b/>
      </w:rPr>
    </w:tblStylePr>
  </w:style>
  <w:style w:type="numbering" w:customStyle="1" w:styleId="Jahresbericht">
    <w:name w:val="Jahresbericht"/>
    <w:uiPriority w:val="99"/>
    <w:pPr>
      <w:numPr>
        <w:numId w:val="5"/>
      </w:numPr>
    </w:pPr>
  </w:style>
  <w:style w:type="paragraph" w:customStyle="1" w:styleId="TEXT">
    <w:name w:val="TEXT"/>
    <w:basedOn w:val="Standard"/>
    <w:link w:val="TEXTZchn"/>
    <w:qFormat/>
    <w:rsid w:val="003A4A6A"/>
    <w:rPr>
      <w:kern w:val="0"/>
      <w:szCs w:val="22"/>
      <w:lang w:eastAsia="en-US"/>
    </w:rPr>
  </w:style>
  <w:style w:type="paragraph" w:customStyle="1" w:styleId="Tabellentext">
    <w:name w:val="Tabellentext"/>
    <w:basedOn w:val="Standard"/>
    <w:uiPriority w:val="10"/>
    <w:qFormat/>
    <w:rsid w:val="002F4E8B"/>
    <w:pPr>
      <w:spacing w:before="0" w:after="0"/>
      <w:ind w:left="142" w:right="142"/>
    </w:pPr>
  </w:style>
  <w:style w:type="paragraph" w:customStyle="1" w:styleId="Kopfzeile1">
    <w:name w:val="Kopfzeile1"/>
    <w:basedOn w:val="Standard"/>
    <w:uiPriority w:val="99"/>
    <w:qFormat/>
    <w:rsid w:val="002F4E8B"/>
    <w:pPr>
      <w:shd w:val="clear" w:color="auto" w:fill="FFFFFF" w:themeFill="background1"/>
      <w:spacing w:after="0"/>
    </w:pPr>
    <w:rPr>
      <w:rFonts w:eastAsiaTheme="majorEastAsia" w:cstheme="majorBidi"/>
      <w:color w:val="0D2D45" w:themeColor="accent1"/>
      <w:sz w:val="40"/>
    </w:rPr>
  </w:style>
  <w:style w:type="character" w:customStyle="1" w:styleId="TEXTZchn">
    <w:name w:val="TEXT Zchn"/>
    <w:basedOn w:val="Absatz-Standardschriftart"/>
    <w:link w:val="TEXT"/>
    <w:rsid w:val="003A4A6A"/>
    <w:rPr>
      <w:rFonts w:ascii="Calibri" w:hAnsi="Calibri"/>
      <w:color w:val="auto"/>
      <w:sz w:val="22"/>
      <w:szCs w:val="22"/>
      <w:lang w:eastAsia="en-US"/>
    </w:rPr>
  </w:style>
  <w:style w:type="paragraph" w:customStyle="1" w:styleId="TitelVerzeichnisse">
    <w:name w:val="Titel_Verzeichnisse"/>
    <w:autoRedefine/>
    <w:qFormat/>
    <w:rsid w:val="000D2B8C"/>
    <w:pPr>
      <w:spacing w:before="120" w:after="120" w:line="240" w:lineRule="auto"/>
    </w:pPr>
    <w:rPr>
      <w:rFonts w:ascii="Calibri" w:hAnsi="Calibri" w:cstheme="minorHAnsi"/>
      <w:b/>
      <w:color w:val="0D2D45" w:themeColor="accent1"/>
      <w:sz w:val="28"/>
      <w:szCs w:val="28"/>
      <w:lang w:eastAsia="en-US"/>
    </w:rPr>
  </w:style>
  <w:style w:type="paragraph" w:customStyle="1" w:styleId="Impressumtext">
    <w:name w:val="Impressum_text"/>
    <w:qFormat/>
    <w:rsid w:val="003A4A6A"/>
    <w:pPr>
      <w:spacing w:before="0" w:after="0" w:line="360" w:lineRule="auto"/>
    </w:pPr>
    <w:rPr>
      <w:rFonts w:eastAsiaTheme="minorEastAsia" w:cstheme="minorHAnsi"/>
      <w:color w:val="auto"/>
      <w:sz w:val="22"/>
      <w:szCs w:val="22"/>
      <w:lang w:eastAsia="en-US"/>
    </w:rPr>
  </w:style>
  <w:style w:type="paragraph" w:customStyle="1" w:styleId="ABBILDUNG">
    <w:name w:val="ABBILDUNG"/>
    <w:basedOn w:val="TABELLE"/>
    <w:next w:val="Standard"/>
    <w:qFormat/>
    <w:rsid w:val="002D178F"/>
    <w:pPr>
      <w:numPr>
        <w:numId w:val="8"/>
      </w:numPr>
      <w:ind w:left="357" w:hanging="357"/>
    </w:pPr>
    <w:rPr>
      <w:bCs w:val="0"/>
      <w:sz w:val="20"/>
    </w:rPr>
  </w:style>
  <w:style w:type="paragraph" w:customStyle="1" w:styleId="TABELLE">
    <w:name w:val="TABELLE"/>
    <w:basedOn w:val="Standard"/>
    <w:next w:val="TEXT"/>
    <w:rsid w:val="009C606F"/>
    <w:pPr>
      <w:keepNext/>
      <w:numPr>
        <w:numId w:val="9"/>
      </w:numPr>
      <w:tabs>
        <w:tab w:val="left" w:pos="1418"/>
      </w:tabs>
      <w:spacing w:after="0"/>
      <w:ind w:left="360"/>
      <w:jc w:val="left"/>
    </w:pPr>
    <w:rPr>
      <w:rFonts w:eastAsia="Times New Roman" w:cs="Times New Roman"/>
      <w:bCs/>
      <w:kern w:val="0"/>
      <w:sz w:val="18"/>
      <w:lang w:eastAsia="en-US"/>
    </w:rPr>
  </w:style>
  <w:style w:type="table" w:styleId="TabellemithellemGitternetz">
    <w:name w:val="Grid Table Light"/>
    <w:basedOn w:val="NormaleTabelle"/>
    <w:uiPriority w:val="40"/>
    <w:rsid w:val="0042177B"/>
    <w:pPr>
      <w:spacing w:before="0" w:after="0" w:line="240" w:lineRule="auto"/>
    </w:pPr>
    <w:rPr>
      <w:color w:val="auto"/>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QUELLE">
    <w:name w:val="QUELLE"/>
    <w:basedOn w:val="Standard"/>
    <w:rsid w:val="0042177B"/>
    <w:pPr>
      <w:spacing w:before="60" w:after="60"/>
      <w:jc w:val="left"/>
    </w:pPr>
    <w:rPr>
      <w:rFonts w:eastAsia="Times New Roman" w:cs="Times New Roman"/>
      <w:kern w:val="0"/>
      <w:sz w:val="18"/>
      <w:lang w:eastAsia="en-US"/>
    </w:rPr>
  </w:style>
  <w:style w:type="paragraph" w:customStyle="1" w:styleId="Liste1">
    <w:name w:val="Liste 1"/>
    <w:basedOn w:val="Standard"/>
    <w:link w:val="Liste1Char"/>
    <w:qFormat/>
    <w:rsid w:val="00675869"/>
    <w:pPr>
      <w:numPr>
        <w:numId w:val="12"/>
      </w:numPr>
      <w:spacing w:before="60" w:after="60" w:line="240" w:lineRule="exact"/>
      <w:jc w:val="left"/>
    </w:pPr>
    <w:rPr>
      <w:rFonts w:eastAsia="Times New Roman" w:cs="Times New Roman"/>
      <w:kern w:val="0"/>
    </w:rPr>
  </w:style>
  <w:style w:type="paragraph" w:customStyle="1" w:styleId="Tabellenkopf">
    <w:name w:val="Tabellenkopf"/>
    <w:basedOn w:val="Standard"/>
    <w:rsid w:val="00675869"/>
    <w:pPr>
      <w:spacing w:line="240" w:lineRule="exact"/>
      <w:jc w:val="left"/>
    </w:pPr>
    <w:rPr>
      <w:rFonts w:eastAsia="Times New Roman" w:cs="Times New Roman"/>
      <w:b/>
      <w:color w:val="003F80"/>
      <w:kern w:val="0"/>
    </w:rPr>
  </w:style>
  <w:style w:type="paragraph" w:customStyle="1" w:styleId="Liste1-ohnePunkt">
    <w:name w:val="Liste 1 - ohne Punkt"/>
    <w:basedOn w:val="Liste1"/>
    <w:rsid w:val="00675869"/>
    <w:pPr>
      <w:numPr>
        <w:numId w:val="0"/>
      </w:numPr>
      <w:ind w:left="360"/>
    </w:pPr>
  </w:style>
  <w:style w:type="paragraph" w:customStyle="1" w:styleId="Tabellenzeile">
    <w:name w:val="Tabellenzeile"/>
    <w:basedOn w:val="Standard"/>
    <w:rsid w:val="00675869"/>
    <w:pPr>
      <w:tabs>
        <w:tab w:val="left" w:pos="360"/>
      </w:tabs>
      <w:spacing w:before="60" w:after="60" w:line="240" w:lineRule="exact"/>
      <w:jc w:val="left"/>
    </w:pPr>
    <w:rPr>
      <w:rFonts w:ascii="Arial" w:eastAsia="Times New Roman" w:hAnsi="Arial" w:cs="Times New Roman"/>
      <w:kern w:val="0"/>
      <w:sz w:val="20"/>
    </w:rPr>
  </w:style>
  <w:style w:type="character" w:customStyle="1" w:styleId="Liste1Char">
    <w:name w:val="Liste 1 Char"/>
    <w:link w:val="Liste1"/>
    <w:rsid w:val="00675869"/>
    <w:rPr>
      <w:rFonts w:ascii="Calibri" w:eastAsia="Times New Roman" w:hAnsi="Calibri" w:cs="Times New Roman"/>
      <w:color w:val="auto"/>
      <w:sz w:val="22"/>
    </w:rPr>
  </w:style>
  <w:style w:type="paragraph" w:styleId="RGV-berschrift">
    <w:name w:val="toa heading"/>
    <w:basedOn w:val="Standard"/>
    <w:next w:val="Standard"/>
    <w:semiHidden/>
    <w:rsid w:val="003B43DF"/>
    <w:pPr>
      <w:keepLines/>
      <w:spacing w:after="0" w:line="240" w:lineRule="exact"/>
      <w:jc w:val="left"/>
    </w:pPr>
    <w:rPr>
      <w:rFonts w:eastAsia="Times New Roman" w:cs="Arial"/>
      <w:b/>
      <w:bCs/>
      <w:kern w:val="0"/>
      <w:sz w:val="24"/>
      <w:szCs w:val="24"/>
    </w:rPr>
  </w:style>
  <w:style w:type="paragraph" w:styleId="Verzeichnis4">
    <w:name w:val="toc 4"/>
    <w:basedOn w:val="Standard"/>
    <w:next w:val="Standard"/>
    <w:autoRedefine/>
    <w:uiPriority w:val="39"/>
    <w:unhideWhenUsed/>
    <w:rsid w:val="0095624F"/>
    <w:pPr>
      <w:tabs>
        <w:tab w:val="left" w:pos="1760"/>
        <w:tab w:val="right" w:leader="dot" w:pos="9060"/>
      </w:tabs>
      <w:ind w:left="658"/>
    </w:pPr>
  </w:style>
  <w:style w:type="character" w:customStyle="1" w:styleId="berschrift2Zchn1">
    <w:name w:val="Überschrift 2 Zchn1"/>
    <w:basedOn w:val="Absatz-Standardschriftart"/>
    <w:uiPriority w:val="1"/>
    <w:rsid w:val="005F3015"/>
    <w:rPr>
      <w:rFonts w:ascii="Calibri" w:eastAsiaTheme="majorEastAsia" w:hAnsi="Calibri" w:cstheme="majorBidi"/>
      <w:b/>
      <w:color w:val="092133" w:themeColor="accent1" w:themeShade="BF"/>
      <w:kern w:val="20"/>
      <w:sz w:val="24"/>
      <w14:ligatures w14:val="standardContextual"/>
    </w:rPr>
  </w:style>
  <w:style w:type="paragraph" w:customStyle="1" w:styleId="Listen1">
    <w:name w:val="Listen1"/>
    <w:basedOn w:val="Listenabsatz"/>
    <w:qFormat/>
    <w:rsid w:val="005F3015"/>
    <w:pPr>
      <w:ind w:hanging="360"/>
    </w:pPr>
  </w:style>
  <w:style w:type="character" w:customStyle="1" w:styleId="ListenabsatzZchn">
    <w:name w:val="Listenabsatz Zchn"/>
    <w:basedOn w:val="Absatz-Standardschriftart"/>
    <w:link w:val="Listenabsatz"/>
    <w:uiPriority w:val="99"/>
    <w:locked/>
    <w:rsid w:val="005F3015"/>
    <w:rPr>
      <w:rFonts w:ascii="Calibri" w:hAnsi="Calibri"/>
      <w:color w:val="auto"/>
      <w:kern w:val="20"/>
      <w:sz w:val="22"/>
    </w:rPr>
  </w:style>
  <w:style w:type="character" w:customStyle="1" w:styleId="TEXTZchn1">
    <w:name w:val="TEXT Zchn1"/>
    <w:basedOn w:val="Absatz-Standardschriftart"/>
    <w:rsid w:val="005F3015"/>
    <w:rPr>
      <w:color w:val="004266" w:themeColor="text2"/>
    </w:rPr>
  </w:style>
  <w:style w:type="character" w:customStyle="1" w:styleId="berschrift2Zchn2">
    <w:name w:val="Überschrift 2 Zchn2"/>
    <w:basedOn w:val="Absatz-Standardschriftart"/>
    <w:uiPriority w:val="1"/>
    <w:rsid w:val="005F3015"/>
    <w:rPr>
      <w:rFonts w:eastAsiaTheme="majorEastAsia" w:cstheme="majorBidi"/>
      <w:b/>
      <w:color w:val="092133" w:themeColor="accent1" w:themeShade="BF"/>
      <w:sz w:val="24"/>
      <w:lang w:eastAsia="de-DE"/>
      <w14:ligatures w14:val="standardContextual"/>
    </w:rPr>
  </w:style>
  <w:style w:type="paragraph" w:styleId="berarbeitung">
    <w:name w:val="Revision"/>
    <w:hidden/>
    <w:uiPriority w:val="99"/>
    <w:semiHidden/>
    <w:rsid w:val="00A04686"/>
    <w:pPr>
      <w:spacing w:before="0" w:after="0" w:line="240" w:lineRule="auto"/>
    </w:pPr>
    <w:rPr>
      <w:rFonts w:ascii="Calibri" w:hAnsi="Calibri"/>
      <w:color w:val="auto"/>
      <w:kern w:val="20"/>
      <w:sz w:val="22"/>
    </w:rPr>
  </w:style>
  <w:style w:type="paragraph" w:customStyle="1" w:styleId="M1text">
    <w:name w:val="M1text"/>
    <w:basedOn w:val="Standard"/>
    <w:rsid w:val="00CA6385"/>
    <w:pPr>
      <w:spacing w:before="0" w:after="0"/>
      <w:jc w:val="left"/>
    </w:pPr>
    <w:rPr>
      <w:rFonts w:ascii="Arial" w:eastAsia="Times New Roman" w:hAnsi="Arial" w:cs="Times New Roman"/>
      <w:kern w:val="0"/>
      <w:szCs w:val="24"/>
    </w:rPr>
  </w:style>
  <w:style w:type="paragraph" w:styleId="NurText">
    <w:name w:val="Plain Text"/>
    <w:basedOn w:val="Standard"/>
    <w:link w:val="NurTextZchn"/>
    <w:uiPriority w:val="99"/>
    <w:unhideWhenUsed/>
    <w:rsid w:val="00CA6385"/>
    <w:pPr>
      <w:spacing w:before="0" w:after="0"/>
      <w:jc w:val="left"/>
    </w:pPr>
    <w:rPr>
      <w:rFonts w:ascii="Consolas" w:eastAsia="Calibri" w:hAnsi="Consolas" w:cs="Times New Roman"/>
      <w:kern w:val="0"/>
      <w:sz w:val="21"/>
      <w:szCs w:val="21"/>
      <w:lang w:eastAsia="en-US"/>
    </w:rPr>
  </w:style>
  <w:style w:type="character" w:customStyle="1" w:styleId="NurTextZchn">
    <w:name w:val="Nur Text Zchn"/>
    <w:basedOn w:val="Absatz-Standardschriftart"/>
    <w:link w:val="NurText"/>
    <w:uiPriority w:val="99"/>
    <w:rsid w:val="00CA6385"/>
    <w:rPr>
      <w:rFonts w:ascii="Consolas" w:eastAsia="Calibri" w:hAnsi="Consolas" w:cs="Times New Roman"/>
      <w:color w:val="auto"/>
      <w:sz w:val="21"/>
      <w:szCs w:val="21"/>
      <w:lang w:val="en-GB" w:eastAsia="en-US"/>
    </w:rPr>
  </w:style>
  <w:style w:type="paragraph" w:customStyle="1" w:styleId="StandardArial">
    <w:name w:val="StandardArial"/>
    <w:rsid w:val="00CA6385"/>
    <w:pPr>
      <w:tabs>
        <w:tab w:val="right" w:leader="dot" w:pos="2127"/>
        <w:tab w:val="left" w:pos="7797"/>
      </w:tabs>
      <w:spacing w:before="0" w:after="0" w:line="240" w:lineRule="auto"/>
    </w:pPr>
    <w:rPr>
      <w:rFonts w:ascii="Arial" w:eastAsia="Times New Roman" w:hAnsi="Arial" w:cs="Times New Roman"/>
      <w:color w:val="auto"/>
    </w:rPr>
  </w:style>
  <w:style w:type="paragraph" w:customStyle="1" w:styleId="1Einrckung">
    <w:name w:val="1. Einrückung"/>
    <w:basedOn w:val="Standard"/>
    <w:uiPriority w:val="99"/>
    <w:rsid w:val="00CA6385"/>
    <w:pPr>
      <w:tabs>
        <w:tab w:val="left" w:pos="425"/>
      </w:tabs>
      <w:spacing w:before="0" w:after="0"/>
      <w:ind w:left="425" w:hanging="425"/>
      <w:jc w:val="left"/>
    </w:pPr>
    <w:rPr>
      <w:rFonts w:ascii="Times New Roman" w:eastAsia="Times New Roman" w:hAnsi="Times New Roman" w:cs="Times New Roman"/>
      <w:kern w:val="0"/>
      <w:sz w:val="20"/>
      <w:lang w:eastAsia="en-US"/>
    </w:rPr>
  </w:style>
  <w:style w:type="paragraph" w:styleId="Kommentarthema">
    <w:name w:val="annotation subject"/>
    <w:basedOn w:val="Kommentartext"/>
    <w:next w:val="Kommentartext"/>
    <w:link w:val="KommentarthemaZchn"/>
    <w:uiPriority w:val="99"/>
    <w:semiHidden/>
    <w:unhideWhenUsed/>
    <w:rsid w:val="003E4527"/>
    <w:rPr>
      <w:b/>
      <w:bCs/>
    </w:rPr>
  </w:style>
  <w:style w:type="character" w:customStyle="1" w:styleId="KommentarthemaZchn">
    <w:name w:val="Kommentarthema Zchn"/>
    <w:basedOn w:val="KommentartextZchn1"/>
    <w:link w:val="Kommentarthema"/>
    <w:uiPriority w:val="99"/>
    <w:semiHidden/>
    <w:rsid w:val="003E4527"/>
    <w:rPr>
      <w:rFonts w:ascii="Calibri" w:hAnsi="Calibri"/>
      <w:b/>
      <w:bCs/>
      <w:color w:val="auto"/>
      <w:kern w:val="20"/>
    </w:rPr>
  </w:style>
  <w:style w:type="character" w:customStyle="1" w:styleId="NichtaufgelsteErwhnung1">
    <w:name w:val="Nicht aufgelöste Erwähnung1"/>
    <w:basedOn w:val="Absatz-Standardschriftart"/>
    <w:uiPriority w:val="99"/>
    <w:semiHidden/>
    <w:unhideWhenUsed/>
    <w:rsid w:val="00D17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715742">
      <w:bodyDiv w:val="1"/>
      <w:marLeft w:val="0"/>
      <w:marRight w:val="0"/>
      <w:marTop w:val="0"/>
      <w:marBottom w:val="0"/>
      <w:divBdr>
        <w:top w:val="none" w:sz="0" w:space="0" w:color="auto"/>
        <w:left w:val="none" w:sz="0" w:space="0" w:color="auto"/>
        <w:bottom w:val="none" w:sz="0" w:space="0" w:color="auto"/>
        <w:right w:val="none" w:sz="0" w:space="0" w:color="auto"/>
      </w:divBdr>
    </w:div>
    <w:div w:id="201753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xrechnung-bdr.de/edi/account/logi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n.e-rechnung-bund.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bayramoglufatoum\Downloads\Attachment_3_Contract_Nov2021%20(1).dotx" TargetMode="External"/></Relationships>
</file>

<file path=word/theme/theme1.xml><?xml version="1.0" encoding="utf-8"?>
<a:theme xmlns:a="http://schemas.openxmlformats.org/drawingml/2006/main" name="DEVal_Colors">
  <a:themeElements>
    <a:clrScheme name="Benutzerdefiniert 1">
      <a:dk1>
        <a:sysClr val="windowText" lastClr="000000"/>
      </a:dk1>
      <a:lt1>
        <a:sysClr val="window" lastClr="FFFFFF"/>
      </a:lt1>
      <a:dk2>
        <a:srgbClr val="004266"/>
      </a:dk2>
      <a:lt2>
        <a:srgbClr val="EEECE1"/>
      </a:lt2>
      <a:accent1>
        <a:srgbClr val="0D2D45"/>
      </a:accent1>
      <a:accent2>
        <a:srgbClr val="CBD2DC"/>
      </a:accent2>
      <a:accent3>
        <a:srgbClr val="B2C1D5"/>
      </a:accent3>
      <a:accent4>
        <a:srgbClr val="E9A400"/>
      </a:accent4>
      <a:accent5>
        <a:srgbClr val="E59711"/>
      </a:accent5>
      <a:accent6>
        <a:srgbClr val="F79646"/>
      </a:accent6>
      <a:hlink>
        <a:srgbClr val="E59711"/>
      </a:hlink>
      <a:folHlink>
        <a:srgbClr val="0D2D45"/>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999929 xmlns="http://www.datev.de/BSOffice/999929">3cee6094-ee09-4250-9bf3-1f6b5a14e9b4</BSO999929>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19234F100CCBD46A4E9AFBEDDEA9AE3" ma:contentTypeVersion="14" ma:contentTypeDescription="Ein neues Dokument erstellen." ma:contentTypeScope="" ma:versionID="88a15e82b2ea76556683a50abbafee36">
  <xsd:schema xmlns:xsd="http://www.w3.org/2001/XMLSchema" xmlns:xs="http://www.w3.org/2001/XMLSchema" xmlns:p="http://schemas.microsoft.com/office/2006/metadata/properties" xmlns:ns2="e911d1c1-031d-43d5-8882-d71291f72f4d" xmlns:ns3="31c364b8-cded-4874-b352-047dce6e3cc7" targetNamespace="http://schemas.microsoft.com/office/2006/metadata/properties" ma:root="true" ma:fieldsID="be835e897725674001e3adc6a4da2348" ns2:_="" ns3:_="">
    <xsd:import namespace="e911d1c1-031d-43d5-8882-d71291f72f4d"/>
    <xsd:import namespace="31c364b8-cded-4874-b352-047dce6e3c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1d1c1-031d-43d5-8882-d71291f7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278f319-a581-402d-a14b-4c09726422e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364b8-cded-4874-b352-047dce6e3cc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e911d1c1-031d-43d5-8882-d71291f72f4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26BE05-31C7-45EE-95BD-C22EF7B543CF}">
  <ds:schemaRefs>
    <ds:schemaRef ds:uri="http://www.datev.de/BSOffice/999929"/>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C354014-70E6-4FFF-95F6-24A6AF4A411B}">
  <ds:schemaRefs>
    <ds:schemaRef ds:uri="http://schemas.openxmlformats.org/officeDocument/2006/bibliography"/>
  </ds:schemaRefs>
</ds:datastoreItem>
</file>

<file path=customXml/itemProps5.xml><?xml version="1.0" encoding="utf-8"?>
<ds:datastoreItem xmlns:ds="http://schemas.openxmlformats.org/officeDocument/2006/customXml" ds:itemID="{8B4BA116-E3C5-4C8C-BCC2-C05715CF9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1d1c1-031d-43d5-8882-d71291f72f4d"/>
    <ds:schemaRef ds:uri="31c364b8-cded-4874-b352-047dce6e3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74BA15-FE24-4FD8-9BA9-F197C926EAB2}">
  <ds:schemaRefs>
    <ds:schemaRef ds:uri="http://schemas.microsoft.com/sharepoint/v3/contenttype/forms"/>
  </ds:schemaRefs>
</ds:datastoreItem>
</file>

<file path=customXml/itemProps7.xml><?xml version="1.0" encoding="utf-8"?>
<ds:datastoreItem xmlns:ds="http://schemas.openxmlformats.org/officeDocument/2006/customXml" ds:itemID="{54AF3208-3DCE-4CA8-B856-27AB6033D36F}">
  <ds:schemaRefs>
    <ds:schemaRef ds:uri="http://schemas.microsoft.com/office/2006/metadata/properties"/>
    <ds:schemaRef ds:uri="http://schemas.microsoft.com/office/infopath/2007/PartnerControls"/>
    <ds:schemaRef ds:uri="e911d1c1-031d-43d5-8882-d71291f72f4d"/>
  </ds:schemaRefs>
</ds:datastoreItem>
</file>

<file path=docMetadata/LabelInfo.xml><?xml version="1.0" encoding="utf-8"?>
<clbl:labelList xmlns:clbl="http://schemas.microsoft.com/office/2020/mipLabelMetadata">
  <clbl:label id="{c8eaf4fe-ad77-4105-a29f-1d208b5a678c}" enabled="0" method="" siteId="{c8eaf4fe-ad77-4105-a29f-1d208b5a678c}" removed="1"/>
</clbl:labelList>
</file>

<file path=docProps/app.xml><?xml version="1.0" encoding="utf-8"?>
<Properties xmlns="http://schemas.openxmlformats.org/officeDocument/2006/extended-properties" xmlns:vt="http://schemas.openxmlformats.org/officeDocument/2006/docPropsVTypes">
  <Template>Attachment_3_Contract_Nov2021 (1)</Template>
  <TotalTime>0</TotalTime>
  <Pages>7</Pages>
  <Words>2291</Words>
  <Characters>14434</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vt:lpstr>
      <vt:lpstr/>
    </vt:vector>
  </TitlesOfParts>
  <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Bayramoglu-Fatoum, Hamide</dc:creator>
  <cp:keywords/>
  <dc:description/>
  <cp:lastModifiedBy>Bayramoglu-Fatoum, Hamide</cp:lastModifiedBy>
  <cp:revision>2</cp:revision>
  <cp:lastPrinted>2019-09-20T11:13:00Z</cp:lastPrinted>
  <dcterms:created xsi:type="dcterms:W3CDTF">2026-04-14T12:41:00Z</dcterms:created>
  <dcterms:modified xsi:type="dcterms:W3CDTF">2026-04-14T12:41:00Z</dcterms:modified>
  <cp:category>Vorlagen</cp:category>
  <cp:contentStatus>Entwurf</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0x010100F19234F100CCBD46A4E9AFBEDDEA9AE3</vt:lpwstr>
  </property>
  <property fmtid="{D5CDD505-2E9C-101B-9397-08002B2CF9AE}" pid="3" name="Order">
    <vt:r8>34600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