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LRAGTH-2026-09-29/0081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Rahmenvereinbarung für Beschilderung und Verkehrsleiteinrichtungen an den Kreisstraßen K1 - K29 des Landkreises Gotha für die Jahre 2027-2028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Beschilderung und Verkehrsleiteinrichtungen an den Kreisstraßen K1 - K29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