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E0FB" w14:textId="77777777" w:rsidR="005A5519" w:rsidRPr="00915C22" w:rsidRDefault="005A5519" w:rsidP="00204105">
      <w:pPr>
        <w:pStyle w:val="MazarsTextE0"/>
        <w:rPr>
          <w:b/>
          <w:sz w:val="26"/>
          <w:szCs w:val="26"/>
          <w:highlight w:val="yellow"/>
          <w:lang w:val="de-DE"/>
        </w:rPr>
      </w:pPr>
    </w:p>
    <w:p w14:paraId="3955E20A" w14:textId="463CAE09" w:rsidR="00141566" w:rsidRPr="00F57EA7" w:rsidRDefault="005401FC" w:rsidP="00204105">
      <w:pPr>
        <w:pStyle w:val="MazarsTextE0"/>
        <w:rPr>
          <w:b/>
          <w:sz w:val="26"/>
          <w:szCs w:val="26"/>
          <w:lang w:val="de-DE"/>
        </w:rPr>
      </w:pPr>
      <w:r w:rsidRPr="00F57EA7">
        <w:rPr>
          <w:rFonts w:eastAsia="Arial" w:cs="Arial"/>
          <w:b/>
          <w:sz w:val="26"/>
          <w:lang w:val="de-DE"/>
        </w:rPr>
        <w:t>Generalplanervertrag</w:t>
      </w:r>
      <w:r w:rsidR="00981125" w:rsidRPr="00F57EA7">
        <w:rPr>
          <w:rFonts w:eastAsia="Arial" w:cs="Arial"/>
          <w:b/>
          <w:sz w:val="26"/>
          <w:lang w:val="de-DE"/>
        </w:rPr>
        <w:t xml:space="preserve"> über Architekten- und Ingenieurleistungen</w:t>
      </w:r>
    </w:p>
    <w:p w14:paraId="17E29C84" w14:textId="11786994" w:rsidR="00141566" w:rsidRPr="00F57EA7" w:rsidRDefault="005401FC" w:rsidP="00204105">
      <w:pPr>
        <w:pStyle w:val="MazarsTextE0"/>
        <w:rPr>
          <w:rFonts w:cs="Arial"/>
          <w:szCs w:val="26"/>
          <w:lang w:val="de-DE"/>
        </w:rPr>
      </w:pPr>
      <w:r w:rsidRPr="00F57EA7">
        <w:rPr>
          <w:rFonts w:cs="Arial"/>
          <w:lang w:val="de-DE"/>
        </w:rPr>
        <w:t xml:space="preserve">für das Projekt </w:t>
      </w:r>
      <w:r w:rsidRPr="00F57EA7">
        <w:rPr>
          <w:rFonts w:eastAsia="Arial" w:cs="Arial"/>
          <w:lang w:val="de-DE"/>
        </w:rPr>
        <w:t>„Planungsleistungen LP 1–6 zur Sicherung der Medienbestände Fernwärme und Trinkwasser im Bereich B97 und S130" (Projekt-Nr. VBH-P26-009)</w:t>
      </w:r>
    </w:p>
    <w:p w14:paraId="6B9B2C86" w14:textId="77777777" w:rsidR="00BF66E1" w:rsidRPr="00F57EA7" w:rsidRDefault="00BF66E1" w:rsidP="00204105">
      <w:pPr>
        <w:pStyle w:val="MazarsTextE0"/>
        <w:tabs>
          <w:tab w:val="left" w:pos="1701"/>
        </w:tabs>
        <w:rPr>
          <w:szCs w:val="28"/>
          <w:lang w:val="de-DE"/>
        </w:rPr>
      </w:pPr>
    </w:p>
    <w:p w14:paraId="3B07EFD7" w14:textId="77777777" w:rsidR="00BF66E1" w:rsidRPr="00F57EA7" w:rsidRDefault="00BF66E1" w:rsidP="00204105">
      <w:pPr>
        <w:pStyle w:val="MazarsTextE0"/>
        <w:tabs>
          <w:tab w:val="left" w:pos="1701"/>
        </w:tabs>
        <w:rPr>
          <w:szCs w:val="28"/>
          <w:lang w:val="de-DE"/>
        </w:rPr>
      </w:pPr>
    </w:p>
    <w:p w14:paraId="3A88D8F5" w14:textId="1B116959" w:rsidR="005D251C" w:rsidRPr="00F57EA7" w:rsidRDefault="005401FC" w:rsidP="00204105">
      <w:pPr>
        <w:pStyle w:val="MazarsTextE0"/>
        <w:tabs>
          <w:tab w:val="left" w:pos="1701"/>
        </w:tabs>
        <w:rPr>
          <w:lang w:val="de-DE"/>
        </w:rPr>
      </w:pPr>
      <w:r w:rsidRPr="00F57EA7">
        <w:rPr>
          <w:szCs w:val="28"/>
          <w:lang w:val="de-DE"/>
        </w:rPr>
        <w:t>zwischen der</w:t>
      </w:r>
      <w:r w:rsidRPr="00F57EA7">
        <w:rPr>
          <w:szCs w:val="28"/>
          <w:lang w:val="de-DE"/>
        </w:rPr>
        <w:tab/>
      </w:r>
      <w:r w:rsidRPr="00F57EA7">
        <w:rPr>
          <w:rFonts w:eastAsia="Arial" w:cs="Arial"/>
          <w:b/>
          <w:lang w:val="de-DE"/>
        </w:rPr>
        <w:t xml:space="preserve">Versorgungsbetriebe Hoyerswerda </w:t>
      </w:r>
      <w:r w:rsidRPr="00F57EA7">
        <w:rPr>
          <w:b/>
          <w:bCs/>
          <w:szCs w:val="28"/>
          <w:lang w:val="de-DE"/>
        </w:rPr>
        <w:t>GmbH</w:t>
      </w:r>
      <w:r w:rsidRPr="00F57EA7">
        <w:rPr>
          <w:rFonts w:eastAsia="Arial" w:cs="Arial"/>
          <w:b/>
          <w:lang w:val="de-DE"/>
        </w:rPr>
        <w:t xml:space="preserve"> (VBH),</w:t>
      </w:r>
    </w:p>
    <w:p w14:paraId="2EF7FE48" w14:textId="09C3F1EE" w:rsidR="005D251C" w:rsidRPr="00F57EA7" w:rsidRDefault="00981125" w:rsidP="00204105">
      <w:pPr>
        <w:pStyle w:val="MazarsTextE0"/>
        <w:tabs>
          <w:tab w:val="left" w:pos="1701"/>
        </w:tabs>
        <w:rPr>
          <w:lang w:val="de-DE"/>
        </w:rPr>
      </w:pPr>
      <w:r w:rsidRPr="00F57EA7">
        <w:rPr>
          <w:rFonts w:eastAsia="Arial" w:cs="Arial"/>
          <w:lang w:val="de-DE"/>
        </w:rPr>
        <w:tab/>
      </w:r>
      <w:r w:rsidR="005401FC" w:rsidRPr="00F57EA7">
        <w:rPr>
          <w:rFonts w:eastAsia="Arial" w:cs="Arial"/>
          <w:lang w:val="de-DE"/>
        </w:rPr>
        <w:t>Straße A Nr. 7</w:t>
      </w:r>
      <w:r w:rsidR="005401FC" w:rsidRPr="00F57EA7">
        <w:rPr>
          <w:lang w:val="de-DE"/>
        </w:rPr>
        <w:t>,</w:t>
      </w:r>
    </w:p>
    <w:p w14:paraId="7AE2CA5F" w14:textId="3D24E0F9" w:rsidR="007A445E" w:rsidRPr="00F57EA7" w:rsidRDefault="00981125" w:rsidP="00204105">
      <w:pPr>
        <w:pStyle w:val="MazarsTextE0"/>
        <w:tabs>
          <w:tab w:val="left" w:pos="1701"/>
        </w:tabs>
        <w:rPr>
          <w:lang w:val="de-DE"/>
        </w:rPr>
      </w:pPr>
      <w:r w:rsidRPr="00F57EA7">
        <w:rPr>
          <w:rFonts w:eastAsia="Arial" w:cs="Arial"/>
          <w:lang w:val="de-DE"/>
        </w:rPr>
        <w:tab/>
      </w:r>
      <w:r w:rsidR="005401FC" w:rsidRPr="00F57EA7">
        <w:rPr>
          <w:rFonts w:eastAsia="Arial" w:cs="Arial"/>
          <w:lang w:val="de-DE"/>
        </w:rPr>
        <w:t>02977 Hoyerswerda</w:t>
      </w:r>
      <w:r w:rsidR="005401FC" w:rsidRPr="00F57EA7">
        <w:rPr>
          <w:lang w:val="de-DE"/>
        </w:rPr>
        <w:t>,</w:t>
      </w:r>
    </w:p>
    <w:p w14:paraId="697AA3E2" w14:textId="742E64F5" w:rsidR="005D251C" w:rsidRPr="00F57EA7" w:rsidRDefault="005401FC" w:rsidP="00204105">
      <w:pPr>
        <w:pStyle w:val="MazarsTextE0"/>
        <w:tabs>
          <w:tab w:val="left" w:pos="1701"/>
        </w:tabs>
        <w:rPr>
          <w:lang w:val="de-DE"/>
        </w:rPr>
      </w:pPr>
      <w:r w:rsidRPr="00F57EA7">
        <w:rPr>
          <w:rFonts w:eastAsia="Arial"/>
          <w:szCs w:val="24"/>
          <w:lang w:val="de-DE"/>
        </w:rPr>
        <w:tab/>
        <w:t>vertreten durch</w:t>
      </w:r>
      <w:r w:rsidRPr="00F57EA7">
        <w:rPr>
          <w:rFonts w:eastAsia="Arial" w:cs="Arial"/>
          <w:lang w:val="de-DE"/>
        </w:rPr>
        <w:t xml:space="preserve"> Geschäftsführer Wolf-Thomas Hendrich</w:t>
      </w:r>
    </w:p>
    <w:p w14:paraId="20EDFB3B" w14:textId="2B52AC52" w:rsidR="007A445E" w:rsidRPr="00F57EA7" w:rsidRDefault="005401FC" w:rsidP="00981125">
      <w:pPr>
        <w:pStyle w:val="MazarsTextE0"/>
        <w:jc w:val="right"/>
        <w:rPr>
          <w:lang w:val="de-DE"/>
        </w:rPr>
      </w:pPr>
      <w:r w:rsidRPr="00F57EA7">
        <w:rPr>
          <w:lang w:val="de-DE"/>
        </w:rPr>
        <w:t>– nachstehend „</w:t>
      </w:r>
      <w:r w:rsidR="0098442D" w:rsidRPr="00F57EA7">
        <w:rPr>
          <w:lang w:val="de-DE"/>
        </w:rPr>
        <w:t xml:space="preserve">Auftraggeber" oder „AG" </w:t>
      </w:r>
      <w:r w:rsidRPr="00F57EA7">
        <w:rPr>
          <w:lang w:val="de-DE"/>
        </w:rPr>
        <w:t>–</w:t>
      </w:r>
    </w:p>
    <w:p w14:paraId="64CBD003" w14:textId="77777777" w:rsidR="00BF66E1" w:rsidRPr="00F57EA7" w:rsidRDefault="005401FC" w:rsidP="00204105">
      <w:pPr>
        <w:pStyle w:val="MazarsTextE0"/>
        <w:tabs>
          <w:tab w:val="left" w:pos="1701"/>
        </w:tabs>
        <w:rPr>
          <w:rFonts w:eastAsia="Arial"/>
          <w:szCs w:val="24"/>
          <w:lang w:val="de-DE"/>
        </w:rPr>
      </w:pPr>
      <w:r w:rsidRPr="00F57EA7">
        <w:rPr>
          <w:rFonts w:eastAsia="Arial"/>
          <w:szCs w:val="24"/>
          <w:lang w:val="de-DE"/>
        </w:rPr>
        <w:tab/>
      </w:r>
    </w:p>
    <w:p w14:paraId="79F7EB29" w14:textId="77777777" w:rsidR="005D251C" w:rsidRPr="00F57EA7" w:rsidRDefault="005401FC" w:rsidP="00204105">
      <w:pPr>
        <w:pStyle w:val="MazarsTextE0"/>
        <w:tabs>
          <w:tab w:val="left" w:pos="1701"/>
        </w:tabs>
        <w:rPr>
          <w:lang w:val="de-DE"/>
        </w:rPr>
      </w:pPr>
      <w:r w:rsidRPr="00F57EA7">
        <w:rPr>
          <w:szCs w:val="28"/>
          <w:lang w:val="de-DE"/>
        </w:rPr>
        <w:t>und der</w:t>
      </w:r>
      <w:r w:rsidRPr="00F57EA7">
        <w:rPr>
          <w:szCs w:val="28"/>
          <w:lang w:val="de-DE"/>
        </w:rPr>
        <w:tab/>
      </w:r>
      <w:r w:rsidRPr="00F57EA7">
        <w:rPr>
          <w:b/>
          <w:bCs/>
          <w:szCs w:val="28"/>
          <w:lang w:val="de-DE"/>
        </w:rPr>
        <w:t>[</w:t>
      </w:r>
      <w:r w:rsidR="0098442D" w:rsidRPr="00F57EA7">
        <w:rPr>
          <w:b/>
          <w:bCs/>
          <w:szCs w:val="28"/>
          <w:lang w:val="de-DE"/>
        </w:rPr>
        <w:t>Firma Auftragnehmer</w:t>
      </w:r>
      <w:r w:rsidRPr="00F57EA7">
        <w:rPr>
          <w:b/>
          <w:bCs/>
          <w:szCs w:val="28"/>
          <w:lang w:val="de-DE"/>
        </w:rPr>
        <w:t>]</w:t>
      </w:r>
      <w:r w:rsidRPr="00F57EA7">
        <w:rPr>
          <w:lang w:val="de-DE"/>
        </w:rPr>
        <w:t>,</w:t>
      </w:r>
    </w:p>
    <w:p w14:paraId="37058F90" w14:textId="77777777" w:rsidR="005D251C" w:rsidRPr="00F57EA7" w:rsidRDefault="005401FC" w:rsidP="00204105">
      <w:pPr>
        <w:pStyle w:val="MazarsTextE0"/>
        <w:tabs>
          <w:tab w:val="left" w:pos="1701"/>
        </w:tabs>
        <w:rPr>
          <w:lang w:val="de-DE"/>
        </w:rPr>
      </w:pPr>
      <w:r w:rsidRPr="00F57EA7">
        <w:rPr>
          <w:lang w:val="de-DE"/>
        </w:rPr>
        <w:tab/>
        <w:t>[Anschrift],</w:t>
      </w:r>
    </w:p>
    <w:p w14:paraId="6B6150F7" w14:textId="77777777" w:rsidR="005D251C" w:rsidRPr="00F57EA7" w:rsidRDefault="005401FC" w:rsidP="00204105">
      <w:pPr>
        <w:pStyle w:val="MazarsTextE0"/>
        <w:tabs>
          <w:tab w:val="left" w:pos="1701"/>
        </w:tabs>
        <w:rPr>
          <w:lang w:val="de-DE"/>
        </w:rPr>
      </w:pPr>
      <w:r w:rsidRPr="00F57EA7">
        <w:rPr>
          <w:lang w:val="de-DE"/>
        </w:rPr>
        <w:tab/>
        <w:t>[PLZ und Ort],</w:t>
      </w:r>
    </w:p>
    <w:p w14:paraId="0F6C02C7" w14:textId="77777777" w:rsidR="005D251C" w:rsidRPr="00F57EA7" w:rsidRDefault="005401FC" w:rsidP="00204105">
      <w:pPr>
        <w:pStyle w:val="MazarsTextE0"/>
        <w:tabs>
          <w:tab w:val="left" w:pos="1701"/>
        </w:tabs>
        <w:rPr>
          <w:lang w:val="de-DE"/>
        </w:rPr>
      </w:pPr>
      <w:r w:rsidRPr="00F57EA7">
        <w:rPr>
          <w:rFonts w:eastAsia="Arial"/>
          <w:szCs w:val="24"/>
          <w:lang w:val="de-DE"/>
        </w:rPr>
        <w:tab/>
        <w:t xml:space="preserve">vertreten durch </w:t>
      </w:r>
      <w:r w:rsidRPr="00F57EA7">
        <w:rPr>
          <w:lang w:val="de-DE"/>
        </w:rPr>
        <w:t>[</w:t>
      </w:r>
      <w:r w:rsidR="0098442D" w:rsidRPr="00F57EA7">
        <w:rPr>
          <w:lang w:val="de-DE"/>
        </w:rPr>
        <w:t>Name, Funktion</w:t>
      </w:r>
      <w:r w:rsidRPr="00F57EA7">
        <w:rPr>
          <w:lang w:val="de-DE"/>
        </w:rPr>
        <w:t>]</w:t>
      </w:r>
    </w:p>
    <w:p w14:paraId="3DB34743" w14:textId="00392525" w:rsidR="005D251C" w:rsidRPr="00F57EA7" w:rsidRDefault="005401FC" w:rsidP="00981125">
      <w:pPr>
        <w:pStyle w:val="MazarsTextE0"/>
        <w:jc w:val="right"/>
        <w:rPr>
          <w:lang w:val="de-DE"/>
        </w:rPr>
      </w:pPr>
      <w:r w:rsidRPr="00F57EA7">
        <w:rPr>
          <w:lang w:val="de-DE"/>
        </w:rPr>
        <w:t xml:space="preserve">– nachstehend </w:t>
      </w:r>
      <w:r w:rsidRPr="00F57EA7">
        <w:rPr>
          <w:rFonts w:eastAsia="Arial" w:cs="Arial"/>
          <w:lang w:val="de-DE"/>
        </w:rPr>
        <w:t xml:space="preserve">„Auftragnehmer/Generalplaner" oder „GP" </w:t>
      </w:r>
      <w:r w:rsidRPr="00F57EA7">
        <w:rPr>
          <w:lang w:val="de-DE"/>
        </w:rPr>
        <w:t>–</w:t>
      </w:r>
    </w:p>
    <w:p w14:paraId="0C9BA753" w14:textId="1710F2A3" w:rsidR="00981125" w:rsidRPr="00F57EA7" w:rsidRDefault="00981125" w:rsidP="00981125">
      <w:pPr>
        <w:pStyle w:val="MazarsTextE0"/>
        <w:jc w:val="right"/>
        <w:rPr>
          <w:lang w:val="de-DE"/>
        </w:rPr>
      </w:pPr>
      <w:r w:rsidRPr="00F57EA7">
        <w:rPr>
          <w:lang w:val="de-DE"/>
        </w:rPr>
        <w:t>- beide nachfolgend gemeinsam „Vertragsparteien“ -</w:t>
      </w:r>
    </w:p>
    <w:p w14:paraId="21C1AD4F" w14:textId="77777777" w:rsidR="0098442D" w:rsidRPr="00F57EA7" w:rsidRDefault="0098442D" w:rsidP="00204105">
      <w:pPr>
        <w:pStyle w:val="MazarsTextE0"/>
        <w:rPr>
          <w:rFonts w:eastAsia="Arial"/>
          <w:szCs w:val="24"/>
          <w:lang w:val="de-DE"/>
        </w:rPr>
      </w:pPr>
    </w:p>
    <w:p w14:paraId="1E226C9E" w14:textId="36831B7E" w:rsidR="0098442D" w:rsidRPr="00F57EA7" w:rsidRDefault="005401FC" w:rsidP="00204105">
      <w:pPr>
        <w:pStyle w:val="MazarsTextE0"/>
        <w:rPr>
          <w:rFonts w:cs="Arial"/>
          <w:lang w:val="de-DE"/>
        </w:rPr>
      </w:pPr>
      <w:r w:rsidRPr="00F57EA7">
        <w:rPr>
          <w:rFonts w:cs="Arial"/>
          <w:lang w:val="de-DE"/>
        </w:rPr>
        <w:t xml:space="preserve">wird folgender </w:t>
      </w:r>
      <w:r w:rsidRPr="00F57EA7">
        <w:rPr>
          <w:rFonts w:eastAsia="Arial" w:cs="Arial"/>
          <w:lang w:val="de-DE"/>
        </w:rPr>
        <w:t>Generalplanervertrag unter Einbeziehung der gesetzlichen Bestimmungen über den Architekten- und Ingenieurvertrag (§§ 650p ff. BGB) sowie der Honorarordnung für Architekten und Ingenieure (HOAI) abgeschlossen:</w:t>
      </w:r>
    </w:p>
    <w:p w14:paraId="29ADB6BA" w14:textId="77777777" w:rsidR="005A5519" w:rsidRPr="00F57EA7" w:rsidRDefault="005A5519" w:rsidP="00204105">
      <w:pPr>
        <w:pStyle w:val="MazarsTextE0"/>
        <w:rPr>
          <w:rFonts w:cs="Arial"/>
          <w:lang w:val="de-DE"/>
        </w:rPr>
      </w:pPr>
    </w:p>
    <w:p w14:paraId="0847C26F" w14:textId="77777777" w:rsidR="005A5519" w:rsidRPr="00F57EA7" w:rsidRDefault="005A5519" w:rsidP="00204105">
      <w:pPr>
        <w:pStyle w:val="MazarsTextE0"/>
        <w:rPr>
          <w:rFonts w:cs="Arial"/>
          <w:lang w:val="de-DE"/>
        </w:rPr>
      </w:pPr>
    </w:p>
    <w:p w14:paraId="43FACD07" w14:textId="77777777" w:rsidR="005A5519" w:rsidRPr="00F57EA7" w:rsidRDefault="005A5519" w:rsidP="00204105">
      <w:pPr>
        <w:pStyle w:val="MazarsTextE0"/>
        <w:rPr>
          <w:rFonts w:cs="Arial"/>
          <w:lang w:val="de-DE"/>
        </w:rPr>
      </w:pPr>
    </w:p>
    <w:p w14:paraId="079861EF" w14:textId="77777777" w:rsidR="005A5519" w:rsidRPr="00F57EA7" w:rsidRDefault="005A5519" w:rsidP="00204105">
      <w:pPr>
        <w:pStyle w:val="MazarsTextE0"/>
        <w:rPr>
          <w:rFonts w:cs="Arial"/>
          <w:lang w:val="de-DE"/>
        </w:rPr>
      </w:pPr>
    </w:p>
    <w:p w14:paraId="2C944F7C" w14:textId="77777777" w:rsidR="0098442D" w:rsidRPr="00F57EA7" w:rsidRDefault="005401FC" w:rsidP="00204105">
      <w:pPr>
        <w:pStyle w:val="MazarsGliederungE0Abschnitt"/>
        <w:numPr>
          <w:ilvl w:val="0"/>
          <w:numId w:val="0"/>
        </w:numPr>
        <w:jc w:val="both"/>
        <w:rPr>
          <w:rFonts w:eastAsia="Arial"/>
          <w:szCs w:val="24"/>
          <w:lang w:val="de-DE"/>
        </w:rPr>
      </w:pPr>
      <w:r w:rsidRPr="00F57EA7">
        <w:rPr>
          <w:lang w:val="de-DE"/>
        </w:rPr>
        <w:lastRenderedPageBreak/>
        <w:t>PRÄAMBEL</w:t>
      </w:r>
    </w:p>
    <w:p w14:paraId="50BA161F" w14:textId="6E59E7A0" w:rsidR="00CB00E7" w:rsidRPr="00F57EA7" w:rsidRDefault="005401FC" w:rsidP="00204105">
      <w:pPr>
        <w:pStyle w:val="MazarsTextE0"/>
        <w:rPr>
          <w:rFonts w:cs="Arial"/>
          <w:lang w:val="de-DE"/>
        </w:rPr>
      </w:pPr>
      <w:r w:rsidRPr="00F57EA7">
        <w:rPr>
          <w:rFonts w:cs="Arial"/>
          <w:lang w:val="de-DE"/>
        </w:rPr>
        <w:t xml:space="preserve">Der Auftraggeber </w:t>
      </w:r>
      <w:r w:rsidRPr="00F57EA7">
        <w:rPr>
          <w:rFonts w:eastAsia="Arial" w:cs="Arial"/>
          <w:lang w:val="de-DE"/>
        </w:rPr>
        <w:t>betreibt zur Versorgung der Stadt Hoyerswerda und des Lausitzer Reviers Medienleitungen für Fernwärme und Trinkwasser, die im Sanierungsbereich der Bundesstraße B97 und der Staatsstraße S130 auf dem Gebiet des ehemaligen Tagebaus Brigitta (</w:t>
      </w:r>
      <w:proofErr w:type="spellStart"/>
      <w:r w:rsidRPr="00F57EA7">
        <w:rPr>
          <w:rFonts w:eastAsia="Arial" w:cs="Arial"/>
          <w:lang w:val="de-DE"/>
        </w:rPr>
        <w:t>Kippengelände</w:t>
      </w:r>
      <w:proofErr w:type="spellEnd"/>
      <w:r w:rsidRPr="00F57EA7">
        <w:rPr>
          <w:rFonts w:eastAsia="Arial" w:cs="Arial"/>
          <w:lang w:val="de-DE"/>
        </w:rPr>
        <w:t xml:space="preserve">) verlaufen. Im Rahmen einer geotechnischen Standsicherheitsuntersuchung, veranlasst durch die Lausitzer und Mitteldeutsche Bergbau-Verwaltungsgesellschaft mbH (LMBV), wurden geotechnische Gefährdungen für die betroffenen Medienleitungen bewertet. Zur Herstellung der geotechnischen Sicherheit ist eine Sicherung der Medienleitungen durch teilweise oder vollständige </w:t>
      </w:r>
      <w:proofErr w:type="spellStart"/>
      <w:r w:rsidRPr="00F57EA7">
        <w:rPr>
          <w:rFonts w:eastAsia="Arial" w:cs="Arial"/>
          <w:lang w:val="de-DE"/>
        </w:rPr>
        <w:t>U</w:t>
      </w:r>
      <w:r w:rsidR="00981125" w:rsidRPr="00F57EA7">
        <w:rPr>
          <w:rFonts w:eastAsia="Arial" w:cs="Arial"/>
          <w:lang w:val="de-DE"/>
        </w:rPr>
        <w:t>m</w:t>
      </w:r>
      <w:r w:rsidRPr="00F57EA7">
        <w:rPr>
          <w:rFonts w:eastAsia="Arial" w:cs="Arial"/>
          <w:lang w:val="de-DE"/>
        </w:rPr>
        <w:t>verlegung</w:t>
      </w:r>
      <w:proofErr w:type="spellEnd"/>
      <w:r w:rsidRPr="00F57EA7">
        <w:rPr>
          <w:rFonts w:eastAsia="Arial" w:cs="Arial"/>
          <w:lang w:val="de-DE"/>
        </w:rPr>
        <w:t xml:space="preserve"> mit neuer Trassierung erforderlich.</w:t>
      </w:r>
    </w:p>
    <w:p w14:paraId="0DEF8772" w14:textId="14B8825F" w:rsidR="0098442D" w:rsidRPr="00F57EA7" w:rsidRDefault="005401FC" w:rsidP="00204105">
      <w:pPr>
        <w:pStyle w:val="MazarsTextE0"/>
        <w:rPr>
          <w:rFonts w:eastAsia="Arial" w:cs="Arial"/>
          <w:szCs w:val="24"/>
          <w:lang w:val="de-DE"/>
        </w:rPr>
      </w:pPr>
      <w:r w:rsidRPr="00F57EA7">
        <w:rPr>
          <w:rFonts w:cs="Arial"/>
          <w:lang w:val="de-DE"/>
        </w:rPr>
        <w:t xml:space="preserve">Das Vorhaben </w:t>
      </w:r>
      <w:r w:rsidRPr="00F57EA7">
        <w:rPr>
          <w:rFonts w:eastAsia="Arial" w:cs="Arial"/>
          <w:lang w:val="de-DE"/>
        </w:rPr>
        <w:t>umfasst die Planung von Sicherungsmaßnahmen für folgende zwei Planungsobjekte: Objekt 1: Sicherung Fernwärmeleitung (Vor- und Rücklaufleitung DN 400, zu sichernde Leitungslänge ca. 4.500 m, Betrieb mit Heißwasser bis 155 °C und 27 bar / PN 40, Stahlblech-Isolierung mit Steinwolle-Dämmung, oberirdisch verlegt); Objekt 2: Sicherung Trinkwasserleitung (DN 500, zu sichernde Leitungslänge ca. 3.000 m, Betriebsdruck 10 bar, Stahlleitung mit Bitumenumhüllung innen und außen, kathodischer Korrosionsschutz / KKS). Bei der Planung sind die bergbaulichen Sicherungsmaßnahmen der LMBV an B97 und S130 zu berücksichtigen und die Planungslösungen mit der LMBV abzustimmen. Eine Versorgungsunterbrechung für Fernwärme und Trinkwasser ist während der gesamten Planungs- und Ausführungsphase ausgeschlossen; Provisorien und Zwischenausbauzustände sind planerisch auszuarbeiten.</w:t>
      </w:r>
    </w:p>
    <w:p w14:paraId="392BCE45" w14:textId="295E0508" w:rsidR="0098442D" w:rsidRPr="00F57EA7" w:rsidRDefault="005401FC" w:rsidP="00204105">
      <w:pPr>
        <w:pStyle w:val="MazarsTextE0"/>
        <w:rPr>
          <w:rFonts w:eastAsia="Arial" w:cs="Arial"/>
          <w:szCs w:val="24"/>
          <w:lang w:val="de-DE"/>
        </w:rPr>
      </w:pPr>
      <w:r w:rsidRPr="00F57EA7">
        <w:rPr>
          <w:rFonts w:eastAsia="Arial" w:cs="Arial"/>
          <w:lang w:val="de-DE"/>
        </w:rPr>
        <w:t>Die Beauftragung</w:t>
      </w:r>
      <w:r w:rsidR="003A0015" w:rsidRPr="00F57EA7">
        <w:rPr>
          <w:rFonts w:eastAsia="Arial" w:cs="Arial"/>
          <w:lang w:val="de-DE"/>
        </w:rPr>
        <w:t xml:space="preserve"> des GP</w:t>
      </w:r>
      <w:r w:rsidRPr="00F57EA7">
        <w:rPr>
          <w:rFonts w:eastAsia="Arial" w:cs="Arial"/>
          <w:lang w:val="de-DE"/>
        </w:rPr>
        <w:t xml:space="preserve"> erfolgt auf Basis eines EU-weiten offenen Vergabeverfahrens nach §§ 73–77 VgV 2016, Projekt-Nr. VBH-P26-009.</w:t>
      </w:r>
    </w:p>
    <w:p w14:paraId="60950D33" w14:textId="6F08937D" w:rsidR="00062238" w:rsidRPr="00F57EA7" w:rsidRDefault="005401FC" w:rsidP="00204105">
      <w:pPr>
        <w:pStyle w:val="MazarsTextE0"/>
        <w:rPr>
          <w:rFonts w:cs="Arial"/>
          <w:lang w:val="de-DE"/>
        </w:rPr>
      </w:pPr>
      <w:r w:rsidRPr="00F57EA7">
        <w:rPr>
          <w:rFonts w:eastAsia="Arial" w:cs="Arial"/>
          <w:lang w:val="de-DE"/>
        </w:rPr>
        <w:t xml:space="preserve">Der GP koordiniert, steuert und überwacht die von ihm beauftragten Fachplaner und ist dem AG gegenüber für die Gesamtheit der Planungsleistungen verantwortlich. </w:t>
      </w:r>
    </w:p>
    <w:p w14:paraId="51283917" w14:textId="647D18A3" w:rsidR="0098442D" w:rsidRPr="00F57EA7" w:rsidRDefault="005401FC" w:rsidP="00204105">
      <w:pPr>
        <w:pStyle w:val="MazarsTextE0"/>
        <w:rPr>
          <w:rFonts w:eastAsia="Arial" w:cs="Arial"/>
          <w:szCs w:val="24"/>
          <w:lang w:val="de-DE"/>
        </w:rPr>
      </w:pPr>
      <w:r w:rsidRPr="00F57EA7">
        <w:rPr>
          <w:rFonts w:cs="Arial"/>
          <w:lang w:val="de-DE"/>
        </w:rPr>
        <w:t xml:space="preserve">Daraus ergeben sich besondere </w:t>
      </w:r>
      <w:r w:rsidRPr="00F57EA7">
        <w:rPr>
          <w:rFonts w:eastAsia="Arial" w:cs="Arial"/>
          <w:lang w:val="de-DE"/>
        </w:rPr>
        <w:t>Koordinations- und Mitwirkungspflichten des GP sowie der weiteren am Projekt beteiligten Fachplaner. Die koordinierte Zusammenarbeit aller am Projekt Beteiligten – insbesondere der Fachingenieure, Gutachter, der LMBV und deren Planer sowie der Behörden – ist Voraussetzung für die erfolgreiche Umsetzung des Projekts.</w:t>
      </w:r>
    </w:p>
    <w:p w14:paraId="0F22FFD9" w14:textId="2A49FFCB" w:rsidR="007454DE" w:rsidRPr="00F57EA7" w:rsidRDefault="005401FC" w:rsidP="00204105">
      <w:pPr>
        <w:pStyle w:val="MazarsTextE0"/>
        <w:rPr>
          <w:rFonts w:eastAsia="Arial" w:cs="Arial"/>
          <w:szCs w:val="24"/>
          <w:lang w:val="de-DE"/>
        </w:rPr>
      </w:pPr>
      <w:r w:rsidRPr="00F57EA7">
        <w:rPr>
          <w:rFonts w:cs="Arial"/>
          <w:lang w:val="de-DE"/>
        </w:rPr>
        <w:t xml:space="preserve">Die für diesen </w:t>
      </w:r>
      <w:r w:rsidRPr="00F57EA7">
        <w:rPr>
          <w:rFonts w:eastAsia="Arial" w:cs="Arial"/>
          <w:lang w:val="de-DE"/>
        </w:rPr>
        <w:t>Planungsauftrag erforderlichen Leistungen sind Gegenstand dieses Vertrags.</w:t>
      </w:r>
    </w:p>
    <w:p w14:paraId="036A1E2F" w14:textId="77777777" w:rsidR="005D251C" w:rsidRPr="00F57EA7" w:rsidRDefault="005401FC" w:rsidP="00204105">
      <w:pPr>
        <w:jc w:val="both"/>
        <w:rPr>
          <w:rFonts w:ascii="Arial" w:eastAsia="Arial" w:hAnsi="Arial"/>
          <w:szCs w:val="24"/>
          <w:lang w:val="de-DE"/>
        </w:rPr>
      </w:pPr>
      <w:r w:rsidRPr="00F57EA7">
        <w:rPr>
          <w:rFonts w:eastAsia="Arial"/>
          <w:szCs w:val="24"/>
          <w:lang w:val="de-DE"/>
        </w:rPr>
        <w:br w:type="page"/>
      </w:r>
    </w:p>
    <w:p w14:paraId="19149C29" w14:textId="77777777" w:rsidR="00972789" w:rsidRPr="00F57EA7" w:rsidRDefault="005401FC" w:rsidP="00204105">
      <w:pPr>
        <w:pStyle w:val="MazarsGliederungE1X"/>
        <w:jc w:val="both"/>
        <w:rPr>
          <w:lang w:val="de-DE"/>
        </w:rPr>
      </w:pPr>
      <w:r w:rsidRPr="00F57EA7">
        <w:rPr>
          <w:lang w:val="de-DE"/>
        </w:rPr>
        <w:lastRenderedPageBreak/>
        <w:t>Vorbemerkung und Vertragsgegenstand</w:t>
      </w:r>
    </w:p>
    <w:p w14:paraId="46B79561" w14:textId="73EB7D00" w:rsidR="008255B0" w:rsidRPr="00F57EA7" w:rsidRDefault="005401FC" w:rsidP="00204105">
      <w:pPr>
        <w:pStyle w:val="MazarsGliederungE2XX"/>
        <w:rPr>
          <w:lang w:val="de-DE"/>
        </w:rPr>
      </w:pPr>
      <w:r w:rsidRPr="00F57EA7">
        <w:rPr>
          <w:lang w:val="de-DE"/>
        </w:rPr>
        <w:t xml:space="preserve">Der AG ist </w:t>
      </w:r>
      <w:r w:rsidRPr="00F57EA7">
        <w:rPr>
          <w:rFonts w:eastAsia="Arial" w:cs="Arial"/>
          <w:lang w:val="de-DE"/>
        </w:rPr>
        <w:t xml:space="preserve">Vorhabenträger des nachfolgend bezeichneten Infrastrukturprojekts an folgendem Standort: Sanierungsbereich der B97 und S130, Gemarkungen im Gebiet des ehemaligen Tagebaus Brigitta, Flur- und </w:t>
      </w:r>
      <w:proofErr w:type="spellStart"/>
      <w:r w:rsidRPr="00F57EA7">
        <w:rPr>
          <w:rFonts w:eastAsia="Arial" w:cs="Arial"/>
          <w:lang w:val="de-DE"/>
        </w:rPr>
        <w:t>Flurstücksnummern</w:t>
      </w:r>
      <w:proofErr w:type="spellEnd"/>
      <w:r w:rsidRPr="00F57EA7">
        <w:rPr>
          <w:rFonts w:eastAsia="Arial" w:cs="Arial"/>
          <w:lang w:val="de-DE"/>
        </w:rPr>
        <w:t xml:space="preserve"> gemäß Anlage (Lagepläne der LMBV zur Komplexmaßnahme B97/S130); Planungsgebiet in der Gemeinde / im Landkreis Bautzen, Freistaat Sachsen.</w:t>
      </w:r>
    </w:p>
    <w:p w14:paraId="3EF683A5" w14:textId="06D4CB00" w:rsidR="008255B0" w:rsidRPr="00F57EA7" w:rsidRDefault="005401FC" w:rsidP="00204105">
      <w:pPr>
        <w:pStyle w:val="MazarsGliederungE2XX"/>
        <w:rPr>
          <w:lang w:val="de-DE"/>
        </w:rPr>
      </w:pPr>
      <w:r w:rsidRPr="00F57EA7">
        <w:rPr>
          <w:lang w:val="de-DE"/>
        </w:rPr>
        <w:t xml:space="preserve">Der AG </w:t>
      </w:r>
      <w:r w:rsidRPr="00F57EA7">
        <w:rPr>
          <w:rFonts w:eastAsia="Arial" w:cs="Arial"/>
          <w:lang w:val="de-DE"/>
        </w:rPr>
        <w:t xml:space="preserve">realisiert an diesem Standort folgendes </w:t>
      </w:r>
      <w:r w:rsidR="003A0015" w:rsidRPr="00F57EA7">
        <w:rPr>
          <w:rFonts w:eastAsia="Arial" w:cs="Arial"/>
          <w:lang w:val="de-DE"/>
        </w:rPr>
        <w:t>Vorhaben</w:t>
      </w:r>
      <w:r w:rsidRPr="00F57EA7">
        <w:rPr>
          <w:rFonts w:eastAsia="Arial" w:cs="Arial"/>
          <w:lang w:val="de-DE"/>
        </w:rPr>
        <w:t xml:space="preserve">: </w:t>
      </w:r>
    </w:p>
    <w:p w14:paraId="1225277D" w14:textId="6484EBE8" w:rsidR="0098442D" w:rsidRPr="00F57EA7" w:rsidRDefault="005401FC" w:rsidP="00204105">
      <w:pPr>
        <w:pStyle w:val="MazarsTextE1"/>
      </w:pPr>
      <w:r w:rsidRPr="00F57EA7">
        <w:rPr>
          <w:rFonts w:eastAsia="Arial" w:cs="Arial"/>
        </w:rPr>
        <w:t>Sicherung der Medienbestände Fernwärme (Objekt 1: Vor- und Rücklaufleitung DN 400, ca. 4.500 m) und Trinkwasser (Objekt 2: Verbundleitung DN 500, ca. 3.000 m) im Sanierungsbereich der B97 und S130 in Vorbereitung und begleitend zu den Maßnahmen der bergbaulichen Sicherung.</w:t>
      </w:r>
    </w:p>
    <w:p w14:paraId="28F8E92E" w14:textId="0F7746A9" w:rsidR="003A0015" w:rsidRPr="00F57EA7" w:rsidRDefault="005401FC" w:rsidP="00204105">
      <w:pPr>
        <w:pStyle w:val="MazarsGliederungE2XX"/>
        <w:rPr>
          <w:rFonts w:eastAsia="Arial" w:cs="Arial"/>
          <w:lang w:val="de-DE"/>
        </w:rPr>
      </w:pPr>
      <w:r w:rsidRPr="00F57EA7">
        <w:rPr>
          <w:lang w:val="de-DE"/>
        </w:rPr>
        <w:t xml:space="preserve">Der AG beauftragt den </w:t>
      </w:r>
      <w:r w:rsidRPr="00F57EA7">
        <w:rPr>
          <w:rFonts w:eastAsia="Arial" w:cs="Arial"/>
          <w:lang w:val="de-DE"/>
        </w:rPr>
        <w:t xml:space="preserve">GP auf Grundlage der vorliegenden Planungsgrundlagen und der nachfolgend aufgeführten Vertragsbestandteile mit den in diesem Vertrag und seinen Anlagen beschriebenen Generalplanerleistungen für das vorgenannte Infrastrukturprojekt, insbesondere den Leistungsphasen 1–6 nach HOAI 2021 </w:t>
      </w:r>
      <w:r w:rsidR="00694824" w:rsidRPr="00F57EA7">
        <w:rPr>
          <w:lang w:val="de-DE"/>
        </w:rPr>
        <w:t>für</w:t>
      </w:r>
      <w:r w:rsidRPr="00F57EA7">
        <w:rPr>
          <w:rFonts w:eastAsia="Arial" w:cs="Arial"/>
          <w:lang w:val="de-DE"/>
        </w:rPr>
        <w:t xml:space="preserve"> das Leistungsbild Ingenieurbauwerke (§§ 41–45 HOAI 2021, Anlage 12) in stufenweiser Beauftragung gemäß §</w:t>
      </w:r>
      <w:r w:rsidRPr="00F57EA7">
        <w:rPr>
          <w:lang w:val="de-DE"/>
        </w:rPr>
        <w:t xml:space="preserve"> </w:t>
      </w:r>
      <w:r w:rsidR="002A4C25" w:rsidRPr="00F57EA7">
        <w:rPr>
          <w:rFonts w:eastAsia="Arial" w:cs="Arial"/>
          <w:lang w:val="de-DE"/>
        </w:rPr>
        <w:t xml:space="preserve">4 Ziff. 4.4 </w:t>
      </w:r>
      <w:r w:rsidRPr="00F57EA7">
        <w:rPr>
          <w:rFonts w:eastAsia="Arial" w:cs="Arial"/>
          <w:lang w:val="de-DE"/>
        </w:rPr>
        <w:t xml:space="preserve">sowie den in § </w:t>
      </w:r>
      <w:r w:rsidR="002A4C25" w:rsidRPr="00F57EA7">
        <w:rPr>
          <w:rFonts w:eastAsia="Arial" w:cs="Arial"/>
          <w:lang w:val="de-DE"/>
        </w:rPr>
        <w:t xml:space="preserve">4 Ziff. 4.8.1 </w:t>
      </w:r>
      <w:r w:rsidRPr="00F57EA7">
        <w:rPr>
          <w:rFonts w:eastAsia="Arial" w:cs="Arial"/>
          <w:lang w:val="de-DE"/>
        </w:rPr>
        <w:t>bezeichneten Besonderen Leistungen</w:t>
      </w:r>
      <w:r w:rsidR="003A0015" w:rsidRPr="00F57EA7">
        <w:rPr>
          <w:rFonts w:eastAsia="Arial" w:cs="Arial"/>
          <w:lang w:val="de-DE"/>
        </w:rPr>
        <w:t xml:space="preserve"> im Zusammenhang mit der Vergabe von Vermessungs- und Baugrundleistungen</w:t>
      </w:r>
      <w:r w:rsidR="00981125" w:rsidRPr="00F57EA7">
        <w:rPr>
          <w:rFonts w:eastAsia="Arial" w:cs="Arial"/>
          <w:lang w:val="de-DE"/>
        </w:rPr>
        <w:t>.</w:t>
      </w:r>
    </w:p>
    <w:p w14:paraId="328221D9" w14:textId="54D3EB35" w:rsidR="003A0015" w:rsidRPr="00F57EA7" w:rsidRDefault="003A0015" w:rsidP="003A0015">
      <w:pPr>
        <w:pStyle w:val="MazarsGliederungE1X"/>
        <w:jc w:val="left"/>
        <w:rPr>
          <w:rFonts w:cs="Arial"/>
          <w:b w:val="0"/>
          <w:lang w:val="de-DE"/>
        </w:rPr>
      </w:pPr>
      <w:proofErr w:type="spellStart"/>
      <w:r w:rsidRPr="00F57EA7">
        <w:rPr>
          <w:rFonts w:cs="Arial"/>
        </w:rPr>
        <w:t>Planungs</w:t>
      </w:r>
      <w:proofErr w:type="spellEnd"/>
      <w:r w:rsidRPr="00F57EA7">
        <w:rPr>
          <w:rFonts w:cs="Arial"/>
        </w:rPr>
        <w:t xml:space="preserve">- und </w:t>
      </w:r>
      <w:proofErr w:type="spellStart"/>
      <w:r w:rsidRPr="00F57EA7">
        <w:rPr>
          <w:rFonts w:cs="Arial"/>
        </w:rPr>
        <w:t>Überwachungsziele</w:t>
      </w:r>
      <w:proofErr w:type="spellEnd"/>
    </w:p>
    <w:p w14:paraId="579D21B6" w14:textId="4B7B412F" w:rsidR="003A0015" w:rsidRPr="00F57EA7" w:rsidRDefault="003A0015" w:rsidP="00204105">
      <w:pPr>
        <w:pStyle w:val="MazarsGliederungE2XX"/>
        <w:rPr>
          <w:rFonts w:eastAsia="Arial" w:cs="Arial"/>
          <w:lang w:val="de-DE"/>
        </w:rPr>
      </w:pPr>
      <w:r w:rsidRPr="00F57EA7">
        <w:rPr>
          <w:rFonts w:cs="Arial"/>
          <w:lang w:val="de-DE"/>
        </w:rPr>
        <w:t>Die Parteien haben sich auf folgende Planungs- und Überwachungsziele verständigt, an denen der GP seine Leistungen auszurichten hat:</w:t>
      </w:r>
    </w:p>
    <w:p w14:paraId="0F3EE2A3" w14:textId="0EDCB33B" w:rsidR="003A0015" w:rsidRPr="00F57EA7" w:rsidRDefault="003A0015" w:rsidP="007C191F">
      <w:pPr>
        <w:pStyle w:val="MazarsGliederungE5i"/>
        <w:rPr>
          <w:lang w:val="de-DE"/>
        </w:rPr>
      </w:pPr>
      <w:r w:rsidRPr="00F57EA7">
        <w:rPr>
          <w:lang w:val="de-DE"/>
        </w:rPr>
        <w:t xml:space="preserve">Trassenfindung und Sicherungsplanung für </w:t>
      </w:r>
      <w:r w:rsidR="002A4C25" w:rsidRPr="00F57EA7">
        <w:rPr>
          <w:lang w:val="de-DE"/>
        </w:rPr>
        <w:t>die beiden in §</w:t>
      </w:r>
      <w:r w:rsidRPr="00F57EA7">
        <w:rPr>
          <w:lang w:val="de-DE"/>
        </w:rPr>
        <w:t xml:space="preserve"> 1</w:t>
      </w:r>
      <w:r w:rsidR="002A4C25" w:rsidRPr="00F57EA7">
        <w:rPr>
          <w:lang w:val="de-DE"/>
        </w:rPr>
        <w:t xml:space="preserve"> Ziff</w:t>
      </w:r>
      <w:r w:rsidRPr="00F57EA7">
        <w:rPr>
          <w:lang w:val="de-DE"/>
        </w:rPr>
        <w:t xml:space="preserve">. </w:t>
      </w:r>
      <w:r w:rsidR="002A4C25" w:rsidRPr="00F57EA7">
        <w:rPr>
          <w:lang w:val="de-DE"/>
        </w:rPr>
        <w:t>1</w:t>
      </w:r>
      <w:r w:rsidRPr="00F57EA7">
        <w:rPr>
          <w:lang w:val="de-DE"/>
        </w:rPr>
        <w:t>.2</w:t>
      </w:r>
      <w:r w:rsidR="002A4C25" w:rsidRPr="00F57EA7">
        <w:rPr>
          <w:lang w:val="de-DE"/>
        </w:rPr>
        <w:t xml:space="preserve"> bezeichneten Planungsobjekte</w:t>
      </w:r>
      <w:r w:rsidRPr="00F57EA7">
        <w:rPr>
          <w:lang w:val="de-DE"/>
        </w:rPr>
        <w:t>;</w:t>
      </w:r>
    </w:p>
    <w:p w14:paraId="55D6EC23" w14:textId="43D4A7F0" w:rsidR="003A0015" w:rsidRPr="00F57EA7" w:rsidRDefault="003A0015" w:rsidP="007C191F">
      <w:pPr>
        <w:pStyle w:val="MazarsGliederungE5i"/>
        <w:rPr>
          <w:lang w:val="de-DE"/>
        </w:rPr>
      </w:pPr>
      <w:r w:rsidRPr="00F57EA7">
        <w:rPr>
          <w:lang w:val="de-DE"/>
        </w:rPr>
        <w:t>Variantenuntersuchung (mindestens drei Varianten je Planungsobjekt) mit Vordimensionierung, Variantenvergleich und Wirtschaftlichkeitsvorbetrachtung;</w:t>
      </w:r>
    </w:p>
    <w:p w14:paraId="6956A4AC" w14:textId="2D1058D3" w:rsidR="003A0015" w:rsidRPr="00F57EA7" w:rsidRDefault="003A0015" w:rsidP="007C191F">
      <w:pPr>
        <w:pStyle w:val="MazarsGliederungE5i"/>
        <w:rPr>
          <w:lang w:val="de-DE"/>
        </w:rPr>
      </w:pPr>
      <w:r w:rsidRPr="00F57EA7">
        <w:rPr>
          <w:lang w:val="de-DE"/>
        </w:rPr>
        <w:t xml:space="preserve">Planung langfristiger Sicherungslösungen durch Um- bzw. Neuverlegung der Leitungen außerhalb der geotechnisch gefährdeten Bereiche; </w:t>
      </w:r>
      <w:r w:rsidR="002A4C25" w:rsidRPr="00F57EA7">
        <w:rPr>
          <w:lang w:val="de-DE"/>
        </w:rPr>
        <w:t>bei einer Neuverlegung der Fernwärmeleitung (Objekt 1) ist die Dimensionierung der Leitungen neu zu bewerten;</w:t>
      </w:r>
    </w:p>
    <w:p w14:paraId="29B8C5FF" w14:textId="4279D553" w:rsidR="003A0015" w:rsidRPr="00F57EA7" w:rsidRDefault="00396040" w:rsidP="007C191F">
      <w:pPr>
        <w:pStyle w:val="MazarsGliederungE5i"/>
        <w:rPr>
          <w:lang w:val="de-DE"/>
        </w:rPr>
      </w:pPr>
      <w:r w:rsidRPr="00F57EA7">
        <w:rPr>
          <w:lang w:val="de-DE"/>
        </w:rPr>
        <w:t>Eine Versorgungsunterbrechung für Fernwärme und Trinkwasser ist während der gesamten Planungs- und Bauausführungsphase durch planerische Vorsorgemaßnahmen (</w:t>
      </w:r>
      <w:r w:rsidR="003A0015" w:rsidRPr="00F57EA7">
        <w:rPr>
          <w:lang w:val="de-DE"/>
        </w:rPr>
        <w:t>Provisorien</w:t>
      </w:r>
      <w:r w:rsidRPr="00F57EA7">
        <w:rPr>
          <w:lang w:val="de-DE"/>
        </w:rPr>
        <w:t xml:space="preserve">, Zwischenzustände) zu verhindern. Dies stellt ein besonderes Planungsziel dar; die planerische Lösung dieser Anforderung ist bei allen Variantenuntersuchungen </w:t>
      </w:r>
      <w:r w:rsidR="003A0015" w:rsidRPr="00F57EA7">
        <w:rPr>
          <w:lang w:val="de-DE"/>
        </w:rPr>
        <w:t xml:space="preserve">und </w:t>
      </w:r>
      <w:r w:rsidRPr="00F57EA7">
        <w:rPr>
          <w:lang w:val="de-DE"/>
        </w:rPr>
        <w:t xml:space="preserve">Planungskonzepten explizit darzustellen. Bei </w:t>
      </w:r>
      <w:r w:rsidR="003A0015" w:rsidRPr="00F57EA7">
        <w:rPr>
          <w:lang w:val="de-DE"/>
        </w:rPr>
        <w:t xml:space="preserve">der </w:t>
      </w:r>
      <w:r w:rsidRPr="00F57EA7">
        <w:rPr>
          <w:lang w:val="de-DE"/>
        </w:rPr>
        <w:lastRenderedPageBreak/>
        <w:t xml:space="preserve">Trinkwasserleitung (Objekt 2) ist </w:t>
      </w:r>
      <w:r w:rsidR="002A4C25" w:rsidRPr="00F57EA7">
        <w:rPr>
          <w:lang w:val="de-DE"/>
        </w:rPr>
        <w:t xml:space="preserve">neben der Absicherung der übergeordneten Verbundfunktion im Trinkwasserverbundsystem Lausitzer Revier auch die gesicherte Versorgung der im Trassenbereich angeschlossenen Ortsnetze von Burghammer und Burgneudorf </w:t>
      </w:r>
      <w:r w:rsidRPr="00F57EA7">
        <w:rPr>
          <w:lang w:val="de-DE"/>
        </w:rPr>
        <w:t>sicherzustellen</w:t>
      </w:r>
      <w:r w:rsidR="002A4C25" w:rsidRPr="00F57EA7">
        <w:rPr>
          <w:lang w:val="de-DE"/>
        </w:rPr>
        <w:t>. Ferner ist bei der Trinkwasserleitung (Objekt 2) sicherzustellen</w:t>
      </w:r>
      <w:r w:rsidRPr="00F57EA7">
        <w:rPr>
          <w:lang w:val="de-DE"/>
        </w:rPr>
        <w:t>, dass der kathodische Korrosionsschutz (KKS) während aller Baumaßnahmen aufrechterhalten bleibt</w:t>
      </w:r>
      <w:r w:rsidR="003A0015" w:rsidRPr="00F57EA7">
        <w:rPr>
          <w:lang w:val="de-DE"/>
        </w:rPr>
        <w:t xml:space="preserve">; </w:t>
      </w:r>
      <w:r w:rsidRPr="00F57EA7">
        <w:rPr>
          <w:lang w:val="de-DE"/>
        </w:rPr>
        <w:t>hierzu sind Überbrückungen durch Kabel in die Planung aufzunehmen.</w:t>
      </w:r>
    </w:p>
    <w:p w14:paraId="327A8CEF" w14:textId="503B834B" w:rsidR="003A0015" w:rsidRPr="00F57EA7" w:rsidRDefault="003A0015" w:rsidP="007C191F">
      <w:pPr>
        <w:pStyle w:val="MazarsGliederungE5i"/>
        <w:rPr>
          <w:lang w:val="de-DE"/>
        </w:rPr>
      </w:pPr>
      <w:r w:rsidRPr="00F57EA7">
        <w:rPr>
          <w:lang w:val="de-DE"/>
        </w:rPr>
        <w:t>Koordination und Abstimmung mit der LMBV und deren Planern in jeder Leistungsphase</w:t>
      </w:r>
      <w:r w:rsidR="002A4C25" w:rsidRPr="00F57EA7">
        <w:rPr>
          <w:lang w:val="de-DE"/>
        </w:rPr>
        <w:t xml:space="preserve"> nach Maßgabe von § 4 Ziff. 4.12;</w:t>
      </w:r>
    </w:p>
    <w:p w14:paraId="4C3615DE" w14:textId="340138C4" w:rsidR="003A0015" w:rsidRPr="00F57EA7" w:rsidRDefault="003A0015" w:rsidP="007C191F">
      <w:pPr>
        <w:pStyle w:val="MazarsGliederungE5i"/>
        <w:rPr>
          <w:lang w:val="de-DE"/>
        </w:rPr>
      </w:pPr>
      <w:r w:rsidRPr="00F57EA7">
        <w:rPr>
          <w:lang w:val="de-DE"/>
        </w:rPr>
        <w:t>Wirtschaftlichkeit im Bau und Betrieb</w:t>
      </w:r>
      <w:r w:rsidR="002A4C25" w:rsidRPr="00F57EA7">
        <w:rPr>
          <w:lang w:val="de-DE"/>
        </w:rPr>
        <w:t xml:space="preserve">; die Einzelheiten der Kostenermittlung und </w:t>
      </w:r>
      <w:r w:rsidRPr="00F57EA7">
        <w:rPr>
          <w:lang w:val="de-DE"/>
        </w:rPr>
        <w:t>-</w:t>
      </w:r>
      <w:r w:rsidR="002A4C25" w:rsidRPr="00F57EA7">
        <w:rPr>
          <w:lang w:val="de-DE"/>
        </w:rPr>
        <w:t>verfolgung ergeben sich aus § 7;</w:t>
      </w:r>
    </w:p>
    <w:p w14:paraId="0A5852B4" w14:textId="77777777" w:rsidR="00872722" w:rsidRPr="00F57EA7" w:rsidRDefault="003A0015" w:rsidP="007C191F">
      <w:pPr>
        <w:pStyle w:val="MazarsGliederungE5i"/>
        <w:rPr>
          <w:lang w:val="de-DE"/>
        </w:rPr>
      </w:pPr>
      <w:r w:rsidRPr="00F57EA7">
        <w:rPr>
          <w:lang w:val="de-DE"/>
        </w:rPr>
        <w:t>Berücksichtigung der Randbedingungen auf Flächen unter Bergaufsicht sowie außerhalb des Bergrechtes (teils LMBV-Eigentum, teils Dritteigentum).</w:t>
      </w:r>
    </w:p>
    <w:p w14:paraId="554E4156" w14:textId="60F5A59B" w:rsidR="003A0015" w:rsidRPr="00F57EA7" w:rsidRDefault="00872722" w:rsidP="007C191F">
      <w:pPr>
        <w:pStyle w:val="MazarsGliederungE5i"/>
        <w:rPr>
          <w:rFonts w:cs="Arial"/>
          <w:lang w:val="de-DE"/>
        </w:rPr>
      </w:pPr>
      <w:r w:rsidRPr="00F57EA7">
        <w:rPr>
          <w:rFonts w:cs="Arial"/>
          <w:lang w:val="de-DE"/>
        </w:rPr>
        <w:t>Erkennbare Synergien, die sich insbesondere aus dem Erfordernis einer bauzeitlichen Außerbetriebnahme und/oder der Einrichtung von Provisorien ergeben können, sind dem AG in der Planung aufzuzeigen und mit diesem abzustimmen. Der GP hat eine Bündelung der Sicherungsmaßnahmen zur zeitgleichen Bearbeitung zu prüfen und dem AG zu empfehlen, sofern dies wirtschaftlicher ist als eine getrennte Abarbeitung.</w:t>
      </w:r>
    </w:p>
    <w:p w14:paraId="36689205" w14:textId="77D27C03" w:rsidR="00024491" w:rsidRPr="00F57EA7" w:rsidRDefault="003A0015" w:rsidP="00204105">
      <w:pPr>
        <w:pStyle w:val="MazarsGliederungE2XX"/>
        <w:rPr>
          <w:rFonts w:cs="Arial"/>
          <w:lang w:val="de-DE"/>
        </w:rPr>
      </w:pPr>
      <w:r w:rsidRPr="00F57EA7">
        <w:rPr>
          <w:rFonts w:cs="Arial"/>
          <w:lang w:val="de-DE"/>
        </w:rPr>
        <w:t>Der GP hat sämtliche Leistungen gemäß den terminlichen Erfordernissen zu erbringen; der verbindliche Terminplan ergibt sich aus § 5. Die Planungs- und Überwachungsziele hinsichtlich Kosten und Termine ergeben sich im Übrigen aus den in § 3 genannten Anlagen.</w:t>
      </w:r>
    </w:p>
    <w:p w14:paraId="64B698B7" w14:textId="77777777" w:rsidR="00024491" w:rsidRPr="00F57EA7" w:rsidRDefault="005401FC" w:rsidP="00204105">
      <w:pPr>
        <w:pStyle w:val="MazarsGliederungE1X"/>
        <w:jc w:val="both"/>
        <w:rPr>
          <w:lang w:val="de-DE"/>
        </w:rPr>
      </w:pPr>
      <w:r w:rsidRPr="00F57EA7">
        <w:rPr>
          <w:lang w:val="de-DE"/>
        </w:rPr>
        <w:t>Vertragsbestandteile</w:t>
      </w:r>
    </w:p>
    <w:p w14:paraId="4C0D8896" w14:textId="77777777" w:rsidR="00024491" w:rsidRPr="00F57EA7" w:rsidRDefault="005401FC" w:rsidP="00204105">
      <w:pPr>
        <w:pStyle w:val="MazarsGliederungE2XX"/>
        <w:rPr>
          <w:lang w:val="de-DE"/>
        </w:rPr>
      </w:pPr>
      <w:r w:rsidRPr="00F57EA7">
        <w:rPr>
          <w:lang w:val="de-DE"/>
        </w:rPr>
        <w:t>Für diesen Vertrag gelten die folgenden Vertragsbestandteile in der nachfolgend aufgeführten Rangfolge:</w:t>
      </w:r>
    </w:p>
    <w:p w14:paraId="3E3DAFBE" w14:textId="77777777" w:rsidR="00024491" w:rsidRPr="00F57EA7" w:rsidRDefault="005401FC" w:rsidP="00204105">
      <w:pPr>
        <w:pStyle w:val="MazarsGliederungE3XXX"/>
        <w:rPr>
          <w:lang w:val="de-DE"/>
        </w:rPr>
      </w:pPr>
      <w:r w:rsidRPr="00F57EA7">
        <w:rPr>
          <w:lang w:val="de-DE"/>
        </w:rPr>
        <w:t>Die Regelungen dieser Vertragsbedingungen.</w:t>
      </w:r>
    </w:p>
    <w:p w14:paraId="2519EB20" w14:textId="77777777" w:rsidR="00872722" w:rsidRPr="00F57EA7" w:rsidRDefault="005401FC" w:rsidP="00204105">
      <w:pPr>
        <w:pStyle w:val="MazarsGliederungE3XXX"/>
        <w:rPr>
          <w:lang w:val="de-DE"/>
        </w:rPr>
      </w:pPr>
      <w:r w:rsidRPr="00F57EA7">
        <w:rPr>
          <w:lang w:val="de-DE"/>
        </w:rPr>
        <w:t>Sämtliche Unterlagen gemäß beigefügtem Anlagenverzeichnis (Anlage AV) in der dort aufgeführten Rangfolge</w:t>
      </w:r>
      <w:r w:rsidR="003F2880" w:rsidRPr="00F57EA7">
        <w:rPr>
          <w:lang w:val="de-DE"/>
        </w:rPr>
        <w:t>.</w:t>
      </w:r>
    </w:p>
    <w:p w14:paraId="5F8BF047" w14:textId="0E0C16EC" w:rsidR="00445659" w:rsidRPr="00F57EA7" w:rsidRDefault="00872722" w:rsidP="00204105">
      <w:pPr>
        <w:pStyle w:val="MazarsGliederungE3XXX"/>
        <w:rPr>
          <w:rFonts w:cs="Arial"/>
          <w:lang w:val="de-DE"/>
        </w:rPr>
      </w:pPr>
      <w:r w:rsidRPr="00F57EA7">
        <w:rPr>
          <w:rFonts w:cs="Arial"/>
          <w:lang w:val="de-DE"/>
        </w:rPr>
        <w:t>Die Vermessungs- und Zeichenvorschrift der Versorgungsbetriebe Hoyerswerda GmbH (Anlage 2 zum FB AA) ist bei der Erstellung und Bearbeitung sämtlicher Planunterlagen zu berücksichtigen.</w:t>
      </w:r>
    </w:p>
    <w:p w14:paraId="547EAF32" w14:textId="129DFFE9" w:rsidR="0098442D" w:rsidRPr="00F57EA7" w:rsidRDefault="005401FC" w:rsidP="00204105">
      <w:pPr>
        <w:pStyle w:val="MazarsGliederungE3XXX"/>
        <w:rPr>
          <w:lang w:val="de-DE"/>
        </w:rPr>
      </w:pPr>
      <w:r w:rsidRPr="00F57EA7">
        <w:rPr>
          <w:lang w:val="de-DE"/>
        </w:rPr>
        <w:lastRenderedPageBreak/>
        <w:t xml:space="preserve">Die </w:t>
      </w:r>
      <w:r w:rsidRPr="00F57EA7">
        <w:rPr>
          <w:rFonts w:eastAsia="Arial" w:cs="Arial"/>
          <w:lang w:val="de-DE"/>
        </w:rPr>
        <w:t>Honorarordnung für Architekten und Ingenieure (HOAI) in der bei Vertragsunterzeichnung aktuellen Fassung als Leistungsbild-Referenz und Honorarrahmen</w:t>
      </w:r>
      <w:r w:rsidR="00024491" w:rsidRPr="00F57EA7">
        <w:rPr>
          <w:lang w:val="de-DE"/>
        </w:rPr>
        <w:t>.</w:t>
      </w:r>
    </w:p>
    <w:p w14:paraId="1B13ED1B" w14:textId="7F2EE5CE" w:rsidR="0098442D" w:rsidRPr="00F57EA7" w:rsidRDefault="005401FC" w:rsidP="00204105">
      <w:pPr>
        <w:pStyle w:val="MazarsGliederungE3XXX"/>
        <w:rPr>
          <w:rFonts w:cs="Arial"/>
          <w:lang w:val="de-DE"/>
        </w:rPr>
      </w:pPr>
      <w:r w:rsidRPr="00F57EA7">
        <w:rPr>
          <w:rFonts w:cs="Arial"/>
          <w:lang w:val="de-DE"/>
        </w:rPr>
        <w:t xml:space="preserve">Die </w:t>
      </w:r>
      <w:r w:rsidRPr="00F57EA7">
        <w:rPr>
          <w:rFonts w:eastAsia="Arial" w:cs="Arial"/>
          <w:lang w:val="de-DE"/>
        </w:rPr>
        <w:t>gesetzlichen Bestimmungen über den Architekten- und Ingenieurvertrag (§§ 650p ff. BGB) sowie die allgemeinen Bestimmungen des Werkvertragsrechts (§§ 631 ff. BGB), soweit nicht durch diesen Vertrag abweichend geregelt.</w:t>
      </w:r>
    </w:p>
    <w:p w14:paraId="667BD369" w14:textId="061C03B2" w:rsidR="00024491" w:rsidRPr="00F57EA7" w:rsidRDefault="005401FC" w:rsidP="00204105">
      <w:pPr>
        <w:pStyle w:val="MazarsGliederungE3XXX"/>
        <w:rPr>
          <w:rFonts w:cs="Arial"/>
          <w:lang w:val="de-DE"/>
        </w:rPr>
      </w:pPr>
      <w:r w:rsidRPr="00F57EA7">
        <w:rPr>
          <w:rFonts w:cs="Arial"/>
          <w:lang w:val="de-DE"/>
        </w:rPr>
        <w:t xml:space="preserve">Die zum Zeitpunkt der Abnahme </w:t>
      </w:r>
      <w:r w:rsidRPr="00F57EA7">
        <w:rPr>
          <w:rFonts w:eastAsia="Arial" w:cs="Arial"/>
          <w:lang w:val="de-DE"/>
        </w:rPr>
        <w:t>der jeweiligen Planungsleistungen geltenden anerkannten Regeln der Technik, insbesondere die einschlägigen Europäischen Normen (EN), alle DIN-Normen, ferner VDI-, VDE-Vorschriften, die Richtlinien für die Anlage von Autobahnen (RAA), Richtlinien für die Anlage von Landstraßen (RAL), Richtlinien für die Anlage von Stadtstraßen (</w:t>
      </w:r>
      <w:proofErr w:type="spellStart"/>
      <w:r w:rsidRPr="00F57EA7">
        <w:rPr>
          <w:rFonts w:eastAsia="Arial" w:cs="Arial"/>
          <w:lang w:val="de-DE"/>
        </w:rPr>
        <w:t>RASt</w:t>
      </w:r>
      <w:proofErr w:type="spellEnd"/>
      <w:r w:rsidRPr="00F57EA7">
        <w:rPr>
          <w:rFonts w:eastAsia="Arial" w:cs="Arial"/>
          <w:lang w:val="de-DE"/>
        </w:rPr>
        <w:t xml:space="preserve">), Richtlinien für den Straßenbau (RStO, ZTV), Richtlinien für Ingenieurbauwerke (RIB-ING, ZTV-ING), die Einheitlichen Technischen Baubestimmungen (ETB), die Unfallverhütungsvorschriften der Berufsgenossenschaften, die </w:t>
      </w:r>
      <w:proofErr w:type="spellStart"/>
      <w:r w:rsidRPr="00F57EA7">
        <w:rPr>
          <w:rFonts w:eastAsia="Arial" w:cs="Arial"/>
          <w:lang w:val="de-DE"/>
        </w:rPr>
        <w:t>SächsBO</w:t>
      </w:r>
      <w:proofErr w:type="spellEnd"/>
      <w:r w:rsidRPr="00F57EA7">
        <w:rPr>
          <w:rFonts w:cs="Arial"/>
          <w:lang w:val="de-DE"/>
        </w:rPr>
        <w:t xml:space="preserve"> und die von den Bauaufsichtsbehörden eingeführten technischen Baubestimmungen</w:t>
      </w:r>
      <w:r w:rsidRPr="00F57EA7">
        <w:rPr>
          <w:rFonts w:eastAsia="Arial" w:cs="Arial"/>
          <w:lang w:val="de-DE"/>
        </w:rPr>
        <w:t xml:space="preserve"> sowie alle einschlägigen Gesetze, insbesondere das Wasserhaushaltsgesetz (WHG), das Sächsische Wassergesetz (</w:t>
      </w:r>
      <w:proofErr w:type="spellStart"/>
      <w:r w:rsidRPr="00F57EA7">
        <w:rPr>
          <w:rFonts w:eastAsia="Arial" w:cs="Arial"/>
          <w:lang w:val="de-DE"/>
        </w:rPr>
        <w:t>SächsWG</w:t>
      </w:r>
      <w:proofErr w:type="spellEnd"/>
      <w:r w:rsidRPr="00F57EA7">
        <w:rPr>
          <w:rFonts w:eastAsia="Arial" w:cs="Arial"/>
          <w:lang w:val="de-DE"/>
        </w:rPr>
        <w:t xml:space="preserve">), die Trinkwasserverordnung (TrinkwV), das Bundesberggesetz (BBergG), das Bundesnaturschutzgesetz (BNatSchG), das Bundesimmissionsschutzgesetz (BImSchG) nebst Durchführungsbestimmungen, das Kreislaufwirtschaftsgesetz sowie öffentlich-rechtliche Vorschriften, soweit sie im Hinblick auf das Vorhaben einschlägig sind. </w:t>
      </w:r>
    </w:p>
    <w:p w14:paraId="376A6299" w14:textId="2DEB8368" w:rsidR="00024491" w:rsidRPr="00F57EA7" w:rsidRDefault="005401FC" w:rsidP="00204105">
      <w:pPr>
        <w:pStyle w:val="MazarsGliederungE2XX"/>
        <w:rPr>
          <w:lang w:val="de-DE"/>
        </w:rPr>
      </w:pPr>
      <w:r w:rsidRPr="00F57EA7">
        <w:rPr>
          <w:lang w:val="de-DE"/>
        </w:rPr>
        <w:t xml:space="preserve">Soweit Vertragsbestandteile nicht den Anforderungen der allgemein anerkannten Regeln der Technik gem. </w:t>
      </w:r>
      <w:r w:rsidR="002A4C25" w:rsidRPr="00F57EA7">
        <w:rPr>
          <w:lang w:val="de-DE"/>
        </w:rPr>
        <w:t>Ziff</w:t>
      </w:r>
      <w:r w:rsidRPr="00F57EA7">
        <w:rPr>
          <w:lang w:val="de-DE"/>
        </w:rPr>
        <w:t>.</w:t>
      </w:r>
      <w:r w:rsidR="002A4C25" w:rsidRPr="00F57EA7">
        <w:rPr>
          <w:lang w:val="de-DE"/>
        </w:rPr>
        <w:t xml:space="preserve"> 3.</w:t>
      </w:r>
      <w:r w:rsidRPr="00F57EA7">
        <w:rPr>
          <w:lang w:val="de-DE"/>
        </w:rPr>
        <w:t xml:space="preserve">1.5 genügen, gehen letztere vor. Bei Unklarheiten und Widersprüchen zwischen einzelnen Vertragsbestandteilen sind diese unter Berücksichtigung der durch die Reihenfolge ihrer Benennung gebildeten Rangfolge als sinnvolles Ganzes auszulegen. Hinsichtlich </w:t>
      </w:r>
      <w:r w:rsidRPr="00F57EA7">
        <w:rPr>
          <w:rFonts w:eastAsia="Arial" w:cs="Arial"/>
          <w:lang w:val="de-DE"/>
        </w:rPr>
        <w:t>der zum Zeitpunkt des Vertragsschlusses vorliegenden bzw</w:t>
      </w:r>
      <w:r w:rsidRPr="00F57EA7">
        <w:rPr>
          <w:lang w:val="de-DE"/>
        </w:rPr>
        <w:t xml:space="preserve">. </w:t>
      </w:r>
      <w:r w:rsidRPr="00F57EA7">
        <w:rPr>
          <w:rFonts w:eastAsia="Arial" w:cs="Arial"/>
          <w:lang w:val="de-DE"/>
        </w:rPr>
        <w:t>noch zu erwirkenden öffentlich-rechtlichen Genehmigungen, insbesondere der Baugenehmigung nach öffentlich-rechtlichen Bestimmungen des Freistaates Sachsen, bergbehördlicher Genehmigungen sowie wasserrechtlicher Erlaubnisse und ihrer Nebenbestimmungen gelten diese in Bezug auf die durch sie geregelten öffentlich-rechtlichen Anforderungen vorrangig vor den weiteren Vertragsbestandteilen</w:t>
      </w:r>
      <w:r w:rsidRPr="00F57EA7">
        <w:rPr>
          <w:lang w:val="de-DE"/>
        </w:rPr>
        <w:t>.</w:t>
      </w:r>
      <w:r w:rsidR="007C5C03" w:rsidRPr="00F57EA7">
        <w:rPr>
          <w:lang w:val="de-DE"/>
        </w:rPr>
        <w:t xml:space="preserve"> Sollten die Leistungsanforderungen in den anderen Vertragsbestandteilen aber </w:t>
      </w:r>
      <w:r w:rsidRPr="00F57EA7">
        <w:rPr>
          <w:rFonts w:eastAsia="Arial" w:cs="Arial"/>
          <w:lang w:val="de-DE"/>
        </w:rPr>
        <w:t xml:space="preserve">höherwertiger </w:t>
      </w:r>
      <w:r w:rsidR="00FC05C6" w:rsidRPr="00F57EA7">
        <w:rPr>
          <w:lang w:val="de-DE"/>
        </w:rPr>
        <w:t>sein</w:t>
      </w:r>
      <w:r w:rsidRPr="00F57EA7">
        <w:rPr>
          <w:rFonts w:eastAsia="Arial" w:cs="Arial"/>
          <w:lang w:val="de-DE"/>
        </w:rPr>
        <w:t xml:space="preserve"> als die in den Genehmigungen geforderten Leistungen und die öffentlich-rechtlichen Erfordernisse damit erfüllt werden, so bleibt es bei der obigen Reihenfolge der Vertragsgrundlagen.</w:t>
      </w:r>
    </w:p>
    <w:p w14:paraId="0755604D" w14:textId="77777777" w:rsidR="00E141E9" w:rsidRPr="00F57EA7" w:rsidRDefault="005401FC" w:rsidP="00E141E9">
      <w:pPr>
        <w:pStyle w:val="MazarsGliederungE2XX"/>
        <w:rPr>
          <w:lang w:val="de-DE"/>
        </w:rPr>
      </w:pPr>
      <w:r w:rsidRPr="00F57EA7">
        <w:rPr>
          <w:lang w:val="de-DE"/>
        </w:rPr>
        <w:t xml:space="preserve">Der AN wird den AG unverzüglich darüber unterrichten, wenn sich die anerkannten Regeln der Technik zwischen dem Zeitpunkt des Zustandekommens des Vertrages und dem Zeitpunkt der Abnahme ändern und die Umsetzung dieser Änderung entsprechende Änderungen der vertraglichen Leistungen zur Folge hätte. Die Mitteilung des AN hat das Ziel, dass der AG in die Lage versetzt wird, zu entscheiden, ob er die Änderung umgesetzt haben will. </w:t>
      </w:r>
    </w:p>
    <w:p w14:paraId="715C1FD8" w14:textId="77777777" w:rsidR="00E141E9" w:rsidRPr="00F57EA7" w:rsidRDefault="005401FC" w:rsidP="009E6E0D">
      <w:pPr>
        <w:pStyle w:val="MazarsGliederungE2XX"/>
        <w:numPr>
          <w:ilvl w:val="0"/>
          <w:numId w:val="0"/>
        </w:numPr>
        <w:ind w:left="709"/>
        <w:rPr>
          <w:lang w:val="de-DE"/>
        </w:rPr>
      </w:pPr>
      <w:r w:rsidRPr="00F57EA7">
        <w:rPr>
          <w:lang w:val="de-DE"/>
        </w:rPr>
        <w:t xml:space="preserve">Wünscht der AG die Umsetzung und ordnet diese an, hat der AN Anspruch auf etwaige Mehrkosten und/oder ggf. Anpassung der Bauzeit nach Maßgabe dieses Vertrages, sofern </w:t>
      </w:r>
      <w:r w:rsidRPr="00F57EA7">
        <w:rPr>
          <w:lang w:val="de-DE"/>
        </w:rPr>
        <w:lastRenderedPageBreak/>
        <w:t xml:space="preserve">die Änderung für den AN zum Zeitpunkt des Zustandekommens des Vertrages nicht vorhersehbar war. Bei der Beurteilung der Frage der Vorhersehbarkeit sind auch die gängigen fachlichen Veröffentlichungen zu berücksichtigen. </w:t>
      </w:r>
    </w:p>
    <w:p w14:paraId="763E924F" w14:textId="77777777" w:rsidR="00E141E9" w:rsidRPr="00F57EA7" w:rsidRDefault="005401FC" w:rsidP="00E141E9">
      <w:pPr>
        <w:pStyle w:val="MazarsGliederungE2XX"/>
        <w:rPr>
          <w:lang w:val="de-DE"/>
        </w:rPr>
      </w:pPr>
      <w:r w:rsidRPr="00F57EA7">
        <w:rPr>
          <w:lang w:val="de-DE"/>
        </w:rPr>
        <w:t>Allgemeine Geschäftsbedingungen, Liefer-, Vertrags- und Zahlungsbedingungen des AN werden ausdrücklich nicht Bestandteil eines zwischen dem AG und dem AN entstehenden Vertrages, es sei denn, der AG stimmt ihrer Gültigkeit ausdrücklich und schriftlich zu. Eine nach Unterzeichnung dieses Vertrages vom AN hierzu anderslautende Willenserklärung erlangt keine Gültigkeit, Schweigen des AG gilt nicht als Zustimmung.</w:t>
      </w:r>
    </w:p>
    <w:p w14:paraId="17546D27" w14:textId="6013F64D" w:rsidR="00E141E9" w:rsidRPr="00F57EA7" w:rsidRDefault="005401FC" w:rsidP="000D7D26">
      <w:pPr>
        <w:pStyle w:val="MazarsGliederungE1X"/>
        <w:jc w:val="left"/>
        <w:rPr>
          <w:lang w:val="de-DE"/>
        </w:rPr>
      </w:pPr>
      <w:r w:rsidRPr="00F57EA7">
        <w:rPr>
          <w:lang w:val="de-DE"/>
        </w:rPr>
        <w:t xml:space="preserve">Leistungen des </w:t>
      </w:r>
      <w:r w:rsidRPr="00F57EA7">
        <w:rPr>
          <w:rFonts w:eastAsia="Arial" w:cs="Arial"/>
        </w:rPr>
        <w:t>Generalplaners</w:t>
      </w:r>
    </w:p>
    <w:p w14:paraId="072D1F03" w14:textId="75129853" w:rsidR="00B20576" w:rsidRPr="00F57EA7" w:rsidRDefault="00B20576" w:rsidP="00B20576">
      <w:pPr>
        <w:pStyle w:val="MazarsGliederungE2XX"/>
        <w:rPr>
          <w:rFonts w:eastAsia="Arial" w:cs="Arial"/>
          <w:lang w:val="de-DE"/>
        </w:rPr>
      </w:pPr>
      <w:r w:rsidRPr="00F57EA7">
        <w:rPr>
          <w:rFonts w:cs="Arial"/>
          <w:lang w:val="de-DE"/>
        </w:rPr>
        <w:t>Der GP erstellt nach Maßgabe der funktional in Anlage AV, insbesondere Aufgabenbeschreibung, beschriebenen Parameter für die Ausführung des in § 1 beschriebenen Vorhabens eine genehmigungsfähige Planung und trägt die alleinige Verantwortung für die Genehmigungsfähigkeit seines Entwurfs. Der GP bereitet die Genehmigungsunterlagen so vor, dass diese vom AG ohne weitere Anpassungen bei der jeweils zuständigen Genehmigungs- bzw. Fachbehörde eingereicht werden können.</w:t>
      </w:r>
    </w:p>
    <w:p w14:paraId="4107663F" w14:textId="77777777" w:rsidR="00897B4F" w:rsidRPr="00F57EA7" w:rsidRDefault="005401FC" w:rsidP="00897B4F">
      <w:pPr>
        <w:pStyle w:val="MazarsGliederungE2XX"/>
        <w:rPr>
          <w:lang w:val="de-DE"/>
        </w:rPr>
      </w:pPr>
      <w:r w:rsidRPr="00F57EA7">
        <w:rPr>
          <w:lang w:val="de-DE"/>
        </w:rPr>
        <w:t>Der GP hat seine Leistungen entsprechend den Bestimmungen dieses Vertrages und der sonstigen in § 2 genannten Vertragsgrundlagen, insbesondere dem mit dem Angebot eingereichten Konzept zur Leistungserbringung, zu erbringen</w:t>
      </w:r>
      <w:r w:rsidR="00897B4F" w:rsidRPr="00F57EA7">
        <w:rPr>
          <w:lang w:val="de-DE"/>
        </w:rPr>
        <w:t xml:space="preserve">, </w:t>
      </w:r>
      <w:r w:rsidR="00897B4F" w:rsidRPr="00F57EA7">
        <w:rPr>
          <w:rFonts w:eastAsia="Arial" w:cs="Arial"/>
          <w:lang w:val="de-DE"/>
        </w:rPr>
        <w:t>die nach dem jeweiligen Stand der Planung und Ausführung des Bauvorhabens erforderlich sind, um die in § 2 genannten Planungsziele insgesamt zu erreichen.</w:t>
      </w:r>
      <w:r w:rsidR="00897B4F" w:rsidRPr="00F57EA7">
        <w:rPr>
          <w:lang w:val="de-DE"/>
        </w:rPr>
        <w:t xml:space="preserve"> </w:t>
      </w:r>
      <w:r w:rsidRPr="00F57EA7">
        <w:rPr>
          <w:lang w:val="de-DE"/>
        </w:rPr>
        <w:t xml:space="preserve">Änderungen gegenüber dem eingereichten Konzept bedürfen der vorherigen schriftlichen Zustimmung des AG. </w:t>
      </w:r>
    </w:p>
    <w:p w14:paraId="1CEC3E0C" w14:textId="6267BE96" w:rsidR="00E141E9" w:rsidRPr="00F57EA7" w:rsidRDefault="005401FC" w:rsidP="00897B4F">
      <w:pPr>
        <w:pStyle w:val="MazarsGliederungE2XX"/>
        <w:rPr>
          <w:lang w:val="de-DE"/>
        </w:rPr>
      </w:pPr>
      <w:r w:rsidRPr="00F57EA7">
        <w:rPr>
          <w:lang w:val="de-DE"/>
        </w:rPr>
        <w:t>Der GP koordiniert, steuert und überwacht die von ihm beauftragten Fachplaner und ist dem AG gegenüber für die Gesamtheit der Planungsleistungen verantwortlich. Eine etwaige Unvollständigkeit oder Fehlerhaftigkeit der Vertragsbestandteile entbindet den GP nicht von seiner Pflicht, vollständige und mangelfreie Planungsleistungen zu erbringen.</w:t>
      </w:r>
    </w:p>
    <w:p w14:paraId="7EAF6E21" w14:textId="77777777" w:rsidR="00897B4F" w:rsidRPr="00F57EA7" w:rsidRDefault="005401FC">
      <w:pPr>
        <w:pStyle w:val="MazarsGliederungE2XX"/>
        <w:rPr>
          <w:lang w:val="de-DE"/>
        </w:rPr>
      </w:pPr>
      <w:r w:rsidRPr="00F57EA7">
        <w:rPr>
          <w:rFonts w:eastAsia="Arial" w:cs="Arial"/>
          <w:lang w:val="de-DE"/>
        </w:rPr>
        <w:t xml:space="preserve">Die Beauftragung der Leistungen erfolgt stufenweise: </w:t>
      </w:r>
    </w:p>
    <w:p w14:paraId="2DE4F6BF" w14:textId="562E1C48" w:rsidR="00897B4F" w:rsidRPr="00F57EA7" w:rsidRDefault="005401FC" w:rsidP="00897B4F">
      <w:pPr>
        <w:pStyle w:val="MazarsGliederungE5i"/>
        <w:rPr>
          <w:lang w:val="de-DE"/>
        </w:rPr>
      </w:pPr>
      <w:r w:rsidRPr="00F57EA7">
        <w:rPr>
          <w:lang w:val="de-DE"/>
        </w:rPr>
        <w:t xml:space="preserve">Grundbeauftragung (Stufe 1): Leistungsphasen 1 </w:t>
      </w:r>
      <w:r w:rsidR="00360E4E" w:rsidRPr="00F57EA7">
        <w:rPr>
          <w:lang w:val="de-DE"/>
        </w:rPr>
        <w:t>bis 3 (Grundlagenermittlung, Vorplanung und Entwurfsplanung</w:t>
      </w:r>
      <w:r w:rsidRPr="00F57EA7">
        <w:rPr>
          <w:lang w:val="de-DE"/>
        </w:rPr>
        <w:t xml:space="preserve">) für beide Planungsobjekte, einschließlich der </w:t>
      </w:r>
      <w:proofErr w:type="spellStart"/>
      <w:r w:rsidRPr="00F57EA7">
        <w:rPr>
          <w:lang w:val="de-DE"/>
        </w:rPr>
        <w:t>Besonderen</w:t>
      </w:r>
      <w:proofErr w:type="spellEnd"/>
      <w:r w:rsidRPr="00F57EA7">
        <w:rPr>
          <w:lang w:val="de-DE"/>
        </w:rPr>
        <w:t xml:space="preserve"> Leistungen gemäß § </w:t>
      </w:r>
      <w:r w:rsidR="002A4C25" w:rsidRPr="00F57EA7">
        <w:rPr>
          <w:lang w:val="de-DE"/>
        </w:rPr>
        <w:t>4</w:t>
      </w:r>
      <w:r w:rsidRPr="00F57EA7">
        <w:rPr>
          <w:lang w:val="de-DE"/>
        </w:rPr>
        <w:t xml:space="preserve"> Ziff. 4.</w:t>
      </w:r>
      <w:r w:rsidR="002A4C25" w:rsidRPr="00F57EA7">
        <w:rPr>
          <w:lang w:val="de-DE"/>
        </w:rPr>
        <w:t>8</w:t>
      </w:r>
      <w:r w:rsidRPr="00F57EA7">
        <w:rPr>
          <w:lang w:val="de-DE"/>
        </w:rPr>
        <w:t>.</w:t>
      </w:r>
      <w:r w:rsidR="002A4C25" w:rsidRPr="00F57EA7">
        <w:rPr>
          <w:lang w:val="de-DE"/>
        </w:rPr>
        <w:t>1</w:t>
      </w:r>
      <w:r w:rsidRPr="00F57EA7">
        <w:rPr>
          <w:lang w:val="de-DE"/>
        </w:rPr>
        <w:t xml:space="preserve"> (</w:t>
      </w:r>
      <w:r w:rsidR="002A4C25" w:rsidRPr="00F57EA7">
        <w:rPr>
          <w:lang w:val="de-DE"/>
        </w:rPr>
        <w:t>i</w:t>
      </w:r>
      <w:r w:rsidRPr="00F57EA7">
        <w:rPr>
          <w:lang w:val="de-DE"/>
        </w:rPr>
        <w:t>) (Vergabe Vermessungsleistungen) und (</w:t>
      </w:r>
      <w:r w:rsidR="002A4C25" w:rsidRPr="00F57EA7">
        <w:rPr>
          <w:lang w:val="de-DE"/>
        </w:rPr>
        <w:t>ii</w:t>
      </w:r>
      <w:r w:rsidRPr="00F57EA7">
        <w:rPr>
          <w:lang w:val="de-DE"/>
        </w:rPr>
        <w:t>) (Vergabe Baugrundleistungen).</w:t>
      </w:r>
    </w:p>
    <w:p w14:paraId="3C8588FE" w14:textId="056C4605" w:rsidR="00897B4F" w:rsidRPr="00F57EA7" w:rsidRDefault="005401FC" w:rsidP="00897B4F">
      <w:pPr>
        <w:pStyle w:val="MazarsGliederungE5i"/>
        <w:rPr>
          <w:lang w:val="de-DE"/>
        </w:rPr>
      </w:pPr>
      <w:r w:rsidRPr="00F57EA7">
        <w:rPr>
          <w:lang w:val="de-DE"/>
        </w:rPr>
        <w:t xml:space="preserve">Option Stufe 2): Leistungsphasen </w:t>
      </w:r>
      <w:r w:rsidR="00604152" w:rsidRPr="00F57EA7">
        <w:rPr>
          <w:lang w:val="de-DE"/>
        </w:rPr>
        <w:t>4 bis 6</w:t>
      </w:r>
      <w:r w:rsidRPr="00F57EA7">
        <w:rPr>
          <w:lang w:val="de-DE"/>
        </w:rPr>
        <w:t xml:space="preserve"> (</w:t>
      </w:r>
      <w:r w:rsidR="00604152" w:rsidRPr="00F57EA7">
        <w:rPr>
          <w:lang w:val="de-DE"/>
        </w:rPr>
        <w:t xml:space="preserve">Genehmigungsplanung, Ausführungsplanung </w:t>
      </w:r>
      <w:r w:rsidRPr="00F57EA7">
        <w:rPr>
          <w:lang w:val="de-DE"/>
        </w:rPr>
        <w:t xml:space="preserve">und </w:t>
      </w:r>
      <w:r w:rsidR="00604152" w:rsidRPr="00F57EA7">
        <w:rPr>
          <w:lang w:val="de-DE"/>
        </w:rPr>
        <w:t>Vorbereitung der Vergabe</w:t>
      </w:r>
      <w:r w:rsidRPr="00F57EA7">
        <w:rPr>
          <w:lang w:val="de-DE"/>
        </w:rPr>
        <w:t>). Der AG ist berechtigt, Option 1 durch schriftliche Erklärung gegenüber dem GP abzurufen, frühestens nach Abnahme der Stufe 1-Leistungen. Ein Rechtsanspruch des GP auf Abruf von Option 1 besteht nicht.</w:t>
      </w:r>
    </w:p>
    <w:p w14:paraId="2E1513C6" w14:textId="69E55EEC" w:rsidR="006779FC" w:rsidRPr="00F57EA7" w:rsidRDefault="005401FC" w:rsidP="00897B4F">
      <w:pPr>
        <w:pStyle w:val="MazarsGliederungE2XX"/>
        <w:numPr>
          <w:ilvl w:val="0"/>
          <w:numId w:val="0"/>
        </w:numPr>
        <w:ind w:left="709"/>
        <w:rPr>
          <w:lang w:val="de-DE"/>
        </w:rPr>
      </w:pPr>
      <w:r w:rsidRPr="00F57EA7">
        <w:rPr>
          <w:lang w:val="de-DE"/>
        </w:rPr>
        <w:lastRenderedPageBreak/>
        <w:t>Der GP ist verpflichtet, die optionalen Leistungen auf Abruf innerhalb von 14 Kalendertagen zu beginnen, sofern der Abruf innerhalb von 36 Monaten nach Vertragsschluss erfolgt. Das Honorar für die optionalen Leistungen ergibt sich aus dem Preisblatt zum Angebot (Anlage AV).</w:t>
      </w:r>
    </w:p>
    <w:p w14:paraId="5AEC27DB" w14:textId="77777777" w:rsidR="00872722" w:rsidRPr="00F57EA7" w:rsidRDefault="00AF29E1" w:rsidP="00E141E9">
      <w:pPr>
        <w:pStyle w:val="MazarsGliederungE2XX"/>
        <w:rPr>
          <w:rFonts w:eastAsia="Arial" w:cs="Arial"/>
          <w:lang w:val="de-DE"/>
        </w:rPr>
      </w:pPr>
      <w:r w:rsidRPr="00F57EA7">
        <w:rPr>
          <w:rFonts w:eastAsia="Arial" w:cs="Arial"/>
          <w:lang w:val="de-DE"/>
        </w:rPr>
        <w:t xml:space="preserve">Der </w:t>
      </w:r>
      <w:r w:rsidR="005401FC" w:rsidRPr="00F57EA7">
        <w:rPr>
          <w:rFonts w:eastAsia="Arial" w:cs="Arial"/>
          <w:lang w:val="de-DE"/>
        </w:rPr>
        <w:t xml:space="preserve">GP </w:t>
      </w:r>
      <w:r w:rsidRPr="00F57EA7">
        <w:rPr>
          <w:rFonts w:eastAsia="Arial" w:cs="Arial"/>
          <w:lang w:val="de-DE"/>
        </w:rPr>
        <w:t>ist darüber hinaus verpflichtet</w:t>
      </w:r>
      <w:r w:rsidR="005401FC" w:rsidRPr="00F57EA7">
        <w:rPr>
          <w:rFonts w:eastAsia="Arial" w:cs="Arial"/>
          <w:lang w:val="de-DE"/>
        </w:rPr>
        <w:t xml:space="preserve">, </w:t>
      </w:r>
      <w:r w:rsidRPr="00F57EA7">
        <w:rPr>
          <w:rFonts w:eastAsia="Arial" w:cs="Arial"/>
          <w:lang w:val="de-DE"/>
        </w:rPr>
        <w:t>soweit dies zur Herbeiführung des vereinbarten Planungserfolges erforderlich ist</w:t>
      </w:r>
      <w:r w:rsidR="005401FC" w:rsidRPr="00F57EA7">
        <w:rPr>
          <w:rFonts w:eastAsia="Arial" w:cs="Arial"/>
          <w:lang w:val="de-DE"/>
        </w:rPr>
        <w:t xml:space="preserve">, </w:t>
      </w:r>
      <w:r w:rsidRPr="00F57EA7">
        <w:rPr>
          <w:rFonts w:eastAsia="Arial" w:cs="Arial"/>
          <w:lang w:val="de-DE"/>
        </w:rPr>
        <w:t>sämtliche Grundleistungen</w:t>
      </w:r>
      <w:r w:rsidR="005401FC" w:rsidRPr="00F57EA7">
        <w:rPr>
          <w:rFonts w:eastAsia="Arial" w:cs="Arial"/>
          <w:lang w:val="de-DE"/>
        </w:rPr>
        <w:t xml:space="preserve">, </w:t>
      </w:r>
      <w:r w:rsidRPr="00F57EA7">
        <w:rPr>
          <w:rFonts w:eastAsia="Arial" w:cs="Arial"/>
          <w:lang w:val="de-DE"/>
        </w:rPr>
        <w:t xml:space="preserve">wie </w:t>
      </w:r>
      <w:r w:rsidR="005401FC" w:rsidRPr="00F57EA7">
        <w:rPr>
          <w:rFonts w:eastAsia="Arial" w:cs="Arial"/>
          <w:lang w:val="de-DE"/>
        </w:rPr>
        <w:t xml:space="preserve">im </w:t>
      </w:r>
      <w:r w:rsidRPr="00F57EA7">
        <w:rPr>
          <w:rFonts w:eastAsia="Arial" w:cs="Arial"/>
          <w:lang w:val="de-DE"/>
        </w:rPr>
        <w:t>jeweils zutreffenden Leistungsbild der HOAI beschrieben</w:t>
      </w:r>
      <w:r w:rsidR="005401FC" w:rsidRPr="00F57EA7">
        <w:rPr>
          <w:rFonts w:eastAsia="Arial" w:cs="Arial"/>
          <w:lang w:val="de-DE"/>
        </w:rPr>
        <w:t xml:space="preserve">, </w:t>
      </w:r>
      <w:r w:rsidRPr="00F57EA7">
        <w:rPr>
          <w:rFonts w:eastAsia="Arial" w:cs="Arial"/>
          <w:lang w:val="de-DE"/>
        </w:rPr>
        <w:t xml:space="preserve">auszuführen. Soweit dem GP </w:t>
      </w:r>
      <w:proofErr w:type="spellStart"/>
      <w:r w:rsidRPr="00F57EA7">
        <w:rPr>
          <w:rFonts w:eastAsia="Arial" w:cs="Arial"/>
          <w:lang w:val="de-DE"/>
        </w:rPr>
        <w:t>Besondere</w:t>
      </w:r>
      <w:proofErr w:type="spellEnd"/>
      <w:r w:rsidRPr="00F57EA7">
        <w:rPr>
          <w:rFonts w:eastAsia="Arial" w:cs="Arial"/>
          <w:lang w:val="de-DE"/>
        </w:rPr>
        <w:t xml:space="preserve"> Leistungen übertragen wurden oder werden, gilt diese Regelung entsprechend</w:t>
      </w:r>
      <w:r w:rsidR="005401FC" w:rsidRPr="00F57EA7">
        <w:rPr>
          <w:rFonts w:eastAsia="Arial" w:cs="Arial"/>
          <w:lang w:val="de-DE"/>
        </w:rPr>
        <w:t>.</w:t>
      </w:r>
    </w:p>
    <w:p w14:paraId="30B6371F" w14:textId="24B8E2BF" w:rsidR="00B20576" w:rsidRPr="00F57EA7" w:rsidRDefault="00B20576" w:rsidP="00B20576">
      <w:pPr>
        <w:pStyle w:val="MazarsGliederungE2XX"/>
        <w:numPr>
          <w:ilvl w:val="0"/>
          <w:numId w:val="0"/>
        </w:numPr>
        <w:ind w:left="709"/>
        <w:rPr>
          <w:rFonts w:eastAsia="Arial" w:cs="Arial"/>
          <w:lang w:val="de-DE"/>
        </w:rPr>
      </w:pPr>
      <w:r w:rsidRPr="00F57EA7">
        <w:rPr>
          <w:rFonts w:cs="Arial"/>
          <w:lang w:val="de-DE"/>
        </w:rPr>
        <w:t>Insbesondere, aber nicht abschließend, übernimmt der GP folgende Planungsleistungen:</w:t>
      </w:r>
    </w:p>
    <w:p w14:paraId="0720A686" w14:textId="394F960F" w:rsidR="00B20576" w:rsidRPr="00F57EA7" w:rsidRDefault="00B20576" w:rsidP="002A4C25">
      <w:pPr>
        <w:pStyle w:val="MazarsGliederungE5i"/>
        <w:rPr>
          <w:rFonts w:cs="Arial"/>
          <w:lang w:val="de-DE"/>
        </w:rPr>
      </w:pPr>
      <w:r w:rsidRPr="00F57EA7">
        <w:rPr>
          <w:rFonts w:cs="Arial"/>
          <w:lang w:val="de-DE"/>
        </w:rPr>
        <w:t>Alle Grundleistungen der Leistungsphasen 1 bis 6 des Leistungsbildes Ingenieurbauwerke (§§ 41–45 HOAI 2021, Anlage 12) für beide Planungsobjekte;</w:t>
      </w:r>
    </w:p>
    <w:p w14:paraId="66337E81" w14:textId="4B73FA2B" w:rsidR="00B20576" w:rsidRPr="00F57EA7" w:rsidRDefault="00B20576" w:rsidP="002A4C25">
      <w:pPr>
        <w:pStyle w:val="MazarsGliederungE5i"/>
        <w:rPr>
          <w:rFonts w:cs="Arial"/>
          <w:lang w:val="de-DE"/>
        </w:rPr>
      </w:pPr>
      <w:r w:rsidRPr="00F57EA7">
        <w:rPr>
          <w:rFonts w:cs="Arial"/>
          <w:lang w:val="de-DE"/>
        </w:rPr>
        <w:t>Alle Grundleistungen der Leistungsphasen 1 bis 6 der Tragwerksplanung (§§ 49–52 HOAI 2021, Anlage 14), soweit für Leitungsbauwerke, Kreuzungsbauwerke und Sonderbauwerke erforderlich;</w:t>
      </w:r>
    </w:p>
    <w:p w14:paraId="65830A85" w14:textId="3516ABBB" w:rsidR="00B20576" w:rsidRPr="00F57EA7" w:rsidRDefault="00B20576" w:rsidP="002A4C25">
      <w:pPr>
        <w:pStyle w:val="MazarsGliederungE5i"/>
        <w:rPr>
          <w:rFonts w:cs="Arial"/>
          <w:lang w:val="de-DE"/>
        </w:rPr>
      </w:pPr>
      <w:r w:rsidRPr="00F57EA7">
        <w:rPr>
          <w:rFonts w:cs="Arial"/>
          <w:lang w:val="de-DE"/>
        </w:rPr>
        <w:t>Alle Grundleistungen der Leistungsphasen 1 bis 6 der Planung der Technischen Ausrüstung (§§ 53–56 HOAI 2021, Anlage 15), insbesondere für Fernwärmetechnik, Trinkwassertechnik und kathodischen Korrosionsschutz (KKS);</w:t>
      </w:r>
    </w:p>
    <w:p w14:paraId="6554F9CE" w14:textId="72EC2580" w:rsidR="00B20576" w:rsidRPr="00F57EA7" w:rsidRDefault="00B20576" w:rsidP="002A4C25">
      <w:pPr>
        <w:pStyle w:val="MazarsGliederungE5i"/>
        <w:rPr>
          <w:rFonts w:cs="Arial"/>
          <w:lang w:val="de-DE"/>
        </w:rPr>
      </w:pPr>
      <w:r w:rsidRPr="00F57EA7">
        <w:rPr>
          <w:rFonts w:cs="Arial"/>
          <w:lang w:val="de-DE"/>
        </w:rPr>
        <w:t>Alle Grundleistungen der Leistungsphasen 1 bis 6 des Leistungsbildes Verkehrsanlagen (§§ 45–48 HOAI 2021, Anlage 13), soweit für die Querung und Wiederherstellung der B97 und S130 erforderlich;</w:t>
      </w:r>
    </w:p>
    <w:p w14:paraId="46E20BAF" w14:textId="68712D6B" w:rsidR="00B20576" w:rsidRPr="00F57EA7" w:rsidRDefault="00B20576" w:rsidP="002A4C25">
      <w:pPr>
        <w:pStyle w:val="MazarsGliederungE5i"/>
        <w:rPr>
          <w:rFonts w:cs="Arial"/>
          <w:lang w:val="de-DE"/>
        </w:rPr>
      </w:pPr>
      <w:r w:rsidRPr="00F57EA7">
        <w:rPr>
          <w:rFonts w:cs="Arial"/>
          <w:lang w:val="de-DE"/>
        </w:rPr>
        <w:t>Alle Grundleistungen der geotechnischen Beratung und Baugrundbeurteilung nach DIN 4020, soweit nicht gesondert an Dritte vergeben.</w:t>
      </w:r>
    </w:p>
    <w:p w14:paraId="0EE3903E" w14:textId="77777777" w:rsidR="00872722" w:rsidRPr="00F57EA7" w:rsidRDefault="00872722" w:rsidP="00872722">
      <w:pPr>
        <w:pStyle w:val="MazarsGliederungE2XX"/>
        <w:numPr>
          <w:ilvl w:val="0"/>
          <w:numId w:val="0"/>
        </w:numPr>
        <w:ind w:left="709"/>
        <w:rPr>
          <w:rFonts w:eastAsia="Arial" w:cs="Arial"/>
          <w:lang w:val="de-DE"/>
        </w:rPr>
      </w:pPr>
      <w:r w:rsidRPr="00F57EA7">
        <w:rPr>
          <w:rFonts w:cs="Arial"/>
          <w:lang w:val="de-DE"/>
        </w:rPr>
        <w:t>Die vom AG bestätigte Vorzugsvariante ist vom GP bis zur Vergabereife zu planen. Die Vergabereife umfasst die vollständige Erstellung der Vergabeunterlagen einschließlich Leistungsverzeichnissen, Besonderen Vertragsbedingungen und bepreisten Leistungsverzeichnissen, so dass der AG die Bauleistungen unmittelbar ausschreiben kann.</w:t>
      </w:r>
    </w:p>
    <w:p w14:paraId="6B3BB61F" w14:textId="6BC0B0F6" w:rsidR="007E708A" w:rsidRPr="00F57EA7" w:rsidRDefault="007E708A" w:rsidP="00E141E9">
      <w:pPr>
        <w:pStyle w:val="MazarsGliederungE2XX"/>
        <w:rPr>
          <w:rFonts w:eastAsia="Arial" w:cs="Arial"/>
          <w:lang w:val="de-DE"/>
        </w:rPr>
      </w:pPr>
      <w:r w:rsidRPr="00F57EA7">
        <w:rPr>
          <w:rFonts w:cs="Arial"/>
          <w:lang w:val="de-DE"/>
        </w:rPr>
        <w:t xml:space="preserve">Der GP räumt dem AG die wiederholt auszuübende Option ein, auch solche Grundleistungen, welche zum Erreichen der in § 2 genannten Planungsziele nicht erforderlich sind, sowie weitere Leistungsphasen zu beauftragen. Der GP wird im Falle der Ausübung dieser Option durch den AG in Textform die beauftragten weiteren Leistungen unverzüglich ausführen. </w:t>
      </w:r>
      <w:r w:rsidRPr="00F57EA7">
        <w:rPr>
          <w:rFonts w:cs="Arial"/>
        </w:rPr>
        <w:t xml:space="preserve">Die </w:t>
      </w:r>
      <w:proofErr w:type="spellStart"/>
      <w:r w:rsidRPr="00F57EA7">
        <w:rPr>
          <w:rFonts w:cs="Arial"/>
        </w:rPr>
        <w:t>Vergütung</w:t>
      </w:r>
      <w:proofErr w:type="spellEnd"/>
      <w:r w:rsidRPr="00F57EA7">
        <w:rPr>
          <w:rFonts w:cs="Arial"/>
        </w:rPr>
        <w:t xml:space="preserve"> </w:t>
      </w:r>
      <w:proofErr w:type="spellStart"/>
      <w:r w:rsidRPr="00F57EA7">
        <w:rPr>
          <w:rFonts w:cs="Arial"/>
        </w:rPr>
        <w:t>richtet</w:t>
      </w:r>
      <w:proofErr w:type="spellEnd"/>
      <w:r w:rsidRPr="00F57EA7">
        <w:rPr>
          <w:rFonts w:cs="Arial"/>
        </w:rPr>
        <w:t xml:space="preserve"> </w:t>
      </w:r>
      <w:proofErr w:type="spellStart"/>
      <w:r w:rsidRPr="00F57EA7">
        <w:rPr>
          <w:rFonts w:cs="Arial"/>
        </w:rPr>
        <w:t>sich</w:t>
      </w:r>
      <w:proofErr w:type="spellEnd"/>
      <w:r w:rsidRPr="00F57EA7">
        <w:rPr>
          <w:rFonts w:cs="Arial"/>
        </w:rPr>
        <w:t xml:space="preserve"> </w:t>
      </w:r>
      <w:proofErr w:type="spellStart"/>
      <w:r w:rsidRPr="00F57EA7">
        <w:rPr>
          <w:rFonts w:cs="Arial"/>
        </w:rPr>
        <w:t>nach</w:t>
      </w:r>
      <w:proofErr w:type="spellEnd"/>
      <w:r w:rsidRPr="00F57EA7">
        <w:rPr>
          <w:rFonts w:cs="Arial"/>
        </w:rPr>
        <w:t xml:space="preserve"> den </w:t>
      </w:r>
      <w:proofErr w:type="spellStart"/>
      <w:r w:rsidRPr="00F57EA7">
        <w:rPr>
          <w:rFonts w:cs="Arial"/>
        </w:rPr>
        <w:t>Bestimmungen</w:t>
      </w:r>
      <w:proofErr w:type="spellEnd"/>
      <w:r w:rsidRPr="00F57EA7">
        <w:rPr>
          <w:rFonts w:cs="Arial"/>
        </w:rPr>
        <w:t xml:space="preserve"> des § 10.</w:t>
      </w:r>
    </w:p>
    <w:p w14:paraId="79A45C5B" w14:textId="72B0BBB0" w:rsidR="00E141E9" w:rsidRPr="00F57EA7" w:rsidRDefault="007E708A" w:rsidP="00E141E9">
      <w:pPr>
        <w:pStyle w:val="MazarsGliederungE2XX"/>
        <w:rPr>
          <w:rFonts w:cs="Arial"/>
          <w:lang w:val="de-DE"/>
        </w:rPr>
      </w:pPr>
      <w:r w:rsidRPr="00F57EA7">
        <w:rPr>
          <w:rFonts w:cs="Arial"/>
          <w:lang w:val="de-DE"/>
        </w:rPr>
        <w:t xml:space="preserve">Der AG ist berechtigt, jederzeit Änderungen der Planungs- und Überwachungsziele gemäß § 2 anzuordnen. </w:t>
      </w:r>
      <w:r w:rsidRPr="00F57EA7">
        <w:rPr>
          <w:rFonts w:cs="Arial"/>
        </w:rPr>
        <w:t xml:space="preserve">§ 9 gilt </w:t>
      </w:r>
      <w:proofErr w:type="spellStart"/>
      <w:r w:rsidRPr="00F57EA7">
        <w:rPr>
          <w:rFonts w:cs="Arial"/>
        </w:rPr>
        <w:t>entsprechend</w:t>
      </w:r>
      <w:proofErr w:type="spellEnd"/>
      <w:r w:rsidRPr="00F57EA7">
        <w:rPr>
          <w:rFonts w:cs="Arial"/>
        </w:rPr>
        <w:t>.</w:t>
      </w:r>
    </w:p>
    <w:p w14:paraId="65F9CE91" w14:textId="74607B7D" w:rsidR="00E141E9" w:rsidRPr="00F57EA7" w:rsidRDefault="005401FC" w:rsidP="003F23FD">
      <w:pPr>
        <w:pStyle w:val="MazarsGliederungE2XX"/>
        <w:rPr>
          <w:lang w:val="de-DE"/>
        </w:rPr>
      </w:pPr>
      <w:r w:rsidRPr="00F57EA7">
        <w:rPr>
          <w:lang w:val="de-DE"/>
        </w:rPr>
        <w:lastRenderedPageBreak/>
        <w:t xml:space="preserve">Zum geschuldeten Leistungsumfang des </w:t>
      </w:r>
      <w:r w:rsidRPr="00F57EA7">
        <w:rPr>
          <w:rFonts w:eastAsia="Arial" w:cs="Arial"/>
          <w:lang w:val="de-DE"/>
        </w:rPr>
        <w:t xml:space="preserve">GP gehören im Rahmen der Erbringung der in diesem Vertrag und seinen Anlagen beschriebenen Planungsleistungen, </w:t>
      </w:r>
      <w:r w:rsidRPr="00F57EA7">
        <w:rPr>
          <w:lang w:val="de-DE"/>
        </w:rPr>
        <w:t>ferner insbesondere folgende Leistungen, die in den Angebotspreisen enthalten bzw. einzukalkulieren sind:</w:t>
      </w:r>
    </w:p>
    <w:p w14:paraId="66FE2A95" w14:textId="77777777" w:rsidR="00AF29E1" w:rsidRPr="00F57EA7" w:rsidRDefault="00AF29E1" w:rsidP="00AF29E1">
      <w:pPr>
        <w:pStyle w:val="MazarsGliederungE3XXX"/>
        <w:rPr>
          <w:lang w:val="de-DE"/>
        </w:rPr>
      </w:pPr>
      <w:r w:rsidRPr="00F57EA7">
        <w:rPr>
          <w:rFonts w:eastAsia="Arial" w:cs="Arial"/>
          <w:lang w:val="de-DE"/>
        </w:rPr>
        <w:t xml:space="preserve">Besondere Leistungen im Zusammenhang mit der Vergabe von Sonderfachleute-Leistungen: </w:t>
      </w:r>
    </w:p>
    <w:p w14:paraId="1D305EE9" w14:textId="77777777" w:rsidR="00AF29E1" w:rsidRPr="00F57EA7" w:rsidRDefault="00AF29E1" w:rsidP="00AF29E1">
      <w:pPr>
        <w:pStyle w:val="MazarsGliederungE5i"/>
        <w:rPr>
          <w:lang w:val="de-DE"/>
        </w:rPr>
      </w:pPr>
      <w:r w:rsidRPr="00F57EA7">
        <w:rPr>
          <w:u w:val="single"/>
          <w:lang w:val="de-DE"/>
        </w:rPr>
        <w:t>Mitwirkung bei der Vergabe von Vermessungsleistungen:</w:t>
      </w:r>
      <w:r w:rsidRPr="00F57EA7">
        <w:rPr>
          <w:lang w:val="de-DE"/>
        </w:rPr>
        <w:t xml:space="preserve"> Der GP unterstützt den AG und die mit der Vergabe beauftragte Vergabestelle bei der Vorbereitung und Durchführung eines Vergabeverfahrens für die Entwurfsvermessung. Der Leistungsumfang umfasst insbesondere: Erarbeitung der Aufgabenstellung (AST) für die Erstellung eines DGM-fähigen Lage- und Höhenplanes (Entwurfsvermessung) mit Lagebezugssystem ETRS 89/UTM 33 und amtlichem Höhenbezug DHHN; Abstimmung der AST mit dem AG; Erarbeitung eines Preisblattes zum Angebot; Definition der Anforderungen an die fachliche Eignung; fachliche Auswertung der Angebote; Begleitung und Abnahme der Vermessungsleistungen. </w:t>
      </w:r>
    </w:p>
    <w:p w14:paraId="2B0EAACD" w14:textId="56859347" w:rsidR="00AF29E1" w:rsidRPr="00F57EA7" w:rsidRDefault="00AF29E1" w:rsidP="00AF29E1">
      <w:pPr>
        <w:pStyle w:val="MazarsGliederungE5i"/>
        <w:rPr>
          <w:lang w:val="de-DE"/>
        </w:rPr>
      </w:pPr>
      <w:r w:rsidRPr="00F57EA7">
        <w:rPr>
          <w:u w:val="single"/>
          <w:lang w:val="de-DE"/>
        </w:rPr>
        <w:t>Mitwirkung bei der Vergabe von Baugrundleistungen:</w:t>
      </w:r>
      <w:r w:rsidRPr="00F57EA7">
        <w:rPr>
          <w:lang w:val="de-DE"/>
        </w:rPr>
        <w:t xml:space="preserve"> Der GP unterstützt den AG und die mit der Vergabe beauftragte Vergabestelle bei der Vorbereitung und Durchführung eines Vergabeverfahrens für geotechnische Leistungen im Baugrundbereich. Der Leistungsumfang umfasst insbesondere: Erarbeitung der AST für die Erkundung, Analyse und Bewertung des Untergrunds mit Vorgaben zu Felduntersuchungen zur Erstellung </w:t>
      </w:r>
      <w:proofErr w:type="gramStart"/>
      <w:r w:rsidRPr="00F57EA7">
        <w:rPr>
          <w:lang w:val="de-DE"/>
        </w:rPr>
        <w:t>eines Baugrundgutachtens nach</w:t>
      </w:r>
      <w:proofErr w:type="gramEnd"/>
      <w:r w:rsidRPr="00F57EA7">
        <w:rPr>
          <w:lang w:val="de-DE"/>
        </w:rPr>
        <w:t xml:space="preserve"> DIN 4020; Abstimmung mit dem AG; Erarbeitung eines Preisblattes zum Angebot; Definition der Eignungsanforderungen; fachliche Auswertung der Angebote; Begleitung und Abnahme der Baugrundleistungen. </w:t>
      </w:r>
    </w:p>
    <w:p w14:paraId="2459E94E" w14:textId="607A04EB" w:rsidR="00AF29E1" w:rsidRPr="00F57EA7" w:rsidRDefault="00AF29E1" w:rsidP="00AF29E1">
      <w:pPr>
        <w:pStyle w:val="MazarsTextE2"/>
      </w:pPr>
      <w:r w:rsidRPr="00F57EA7">
        <w:t xml:space="preserve">Die </w:t>
      </w:r>
      <w:proofErr w:type="spellStart"/>
      <w:r w:rsidRPr="00F57EA7">
        <w:t>Besonderen</w:t>
      </w:r>
      <w:proofErr w:type="spellEnd"/>
      <w:r w:rsidRPr="00F57EA7">
        <w:t xml:space="preserve"> Leistungen nach (</w:t>
      </w:r>
      <w:r w:rsidR="00396040" w:rsidRPr="00F57EA7">
        <w:t>i</w:t>
      </w:r>
      <w:r w:rsidRPr="00F57EA7">
        <w:t>) und (</w:t>
      </w:r>
      <w:r w:rsidR="00396040" w:rsidRPr="00F57EA7">
        <w:t>ii</w:t>
      </w:r>
      <w:r w:rsidRPr="00F57EA7">
        <w:t>) sind mit den im Preisblatt (Anlage AV) vereinbarten Pauschalbeträgen abgegolten. Die Vergabe der Vermessungs- und Baugrundleistungen selbst erfolgt durch den AG unter Federführung der beauftragten Vergabestelle</w:t>
      </w:r>
      <w:r w:rsidR="00396040" w:rsidRPr="00F57EA7">
        <w:t>. D</w:t>
      </w:r>
      <w:r w:rsidRPr="00F57EA7">
        <w:t xml:space="preserve">er GP hat dabei keine eigene Entscheidungsbefugnis und darf gegenüber Bietern keine Auskünfte erteilen. </w:t>
      </w:r>
    </w:p>
    <w:p w14:paraId="52CF56E4" w14:textId="11963F0A" w:rsidR="00394F5D" w:rsidRPr="00F57EA7" w:rsidRDefault="005401FC" w:rsidP="00394F5D">
      <w:pPr>
        <w:pStyle w:val="MazarsGliederungE3XXX"/>
        <w:rPr>
          <w:lang w:val="de-DE"/>
        </w:rPr>
      </w:pPr>
      <w:r w:rsidRPr="00F57EA7">
        <w:rPr>
          <w:lang w:val="de-DE"/>
        </w:rPr>
        <w:t xml:space="preserve">Einrichtung und Vorhaltung einer dem Umfang des </w:t>
      </w:r>
      <w:r w:rsidRPr="00F57EA7">
        <w:rPr>
          <w:rFonts w:eastAsia="Arial" w:cs="Arial"/>
          <w:lang w:val="de-DE"/>
        </w:rPr>
        <w:t>Planungsvorhabens und der Leistungszeit entsprechenden Besetzung mit technischem, kaufmännischem und organisatorischem Fachpersonal.</w:t>
      </w:r>
      <w:r w:rsidRPr="00F57EA7">
        <w:rPr>
          <w:lang w:val="de-DE"/>
        </w:rPr>
        <w:t xml:space="preserve"> Die mit der </w:t>
      </w:r>
      <w:r w:rsidRPr="00F57EA7">
        <w:rPr>
          <w:rFonts w:eastAsia="Arial" w:cs="Arial"/>
          <w:lang w:val="de-DE"/>
        </w:rPr>
        <w:t>Projektleitung und Fachplanung beauftragten Personen müssen über ausreichende fachliche Qualifikation verfügen und die deutsche Sprache fließend in Wort und Schrift beherrschen.</w:t>
      </w:r>
    </w:p>
    <w:p w14:paraId="52EB0D40" w14:textId="77777777" w:rsidR="0005603F" w:rsidRPr="00F57EA7" w:rsidRDefault="005401FC" w:rsidP="0005603F">
      <w:pPr>
        <w:pStyle w:val="MazarsGliederungE2XX"/>
        <w:rPr>
          <w:lang w:val="de-DE"/>
        </w:rPr>
      </w:pPr>
      <w:r w:rsidRPr="00F57EA7">
        <w:rPr>
          <w:lang w:val="de-DE"/>
        </w:rPr>
        <w:t xml:space="preserve">Der </w:t>
      </w:r>
      <w:r w:rsidRPr="00F57EA7">
        <w:rPr>
          <w:rFonts w:eastAsia="Arial" w:cs="Arial"/>
          <w:lang w:val="de-DE"/>
        </w:rPr>
        <w:t xml:space="preserve">GP hat daran mitzuwirken, dass die Fachplaner und die mit der späteren Ausführung beauftragten Unternehmen mit der Ausführung ihrer Leistungen lückenlos an die </w:t>
      </w:r>
      <w:r w:rsidRPr="00F57EA7">
        <w:rPr>
          <w:rFonts w:eastAsia="Arial" w:cs="Arial"/>
          <w:lang w:val="de-DE"/>
        </w:rPr>
        <w:lastRenderedPageBreak/>
        <w:t xml:space="preserve">Planungsleistungen des GP </w:t>
      </w:r>
      <w:r w:rsidRPr="00F57EA7">
        <w:rPr>
          <w:lang w:val="de-DE"/>
        </w:rPr>
        <w:t xml:space="preserve">anschließen können und insoweit erforderliche Leistungen ohne besondere Aufforderung rechtzeitig mit den </w:t>
      </w:r>
      <w:r w:rsidRPr="00F57EA7">
        <w:rPr>
          <w:rFonts w:eastAsia="Arial" w:cs="Arial"/>
          <w:lang w:val="de-DE"/>
        </w:rPr>
        <w:t xml:space="preserve">Fachplanern und dem AG abgestimmt und koordiniert werden. Der GP verpflichtet sich insoweit zu einer engen Abstimmung mit der Projektleitung des AG und den Verantwortlichen der Fachplaner. </w:t>
      </w:r>
    </w:p>
    <w:p w14:paraId="2DBC67BD" w14:textId="6BFFE46D" w:rsidR="0005603F" w:rsidRPr="00F57EA7" w:rsidRDefault="0005603F" w:rsidP="0005603F">
      <w:pPr>
        <w:pStyle w:val="MazarsGliederungE2XX"/>
        <w:rPr>
          <w:lang w:val="de-DE"/>
        </w:rPr>
      </w:pPr>
      <w:r w:rsidRPr="00F57EA7">
        <w:rPr>
          <w:rFonts w:eastAsia="Arial" w:cs="Arial"/>
          <w:lang w:val="de-DE"/>
        </w:rPr>
        <w:t>Im Interesse einer künftig möglichst unproblematischen Planungsfortschreibung und Ausführung sind für alle Planungsbereiche – soweit sich nicht aus der Leistungsbeschreibung etwas anderes ergibt – möglichst abgestimmte und kompatible Planungsmethoden und -</w:t>
      </w:r>
      <w:proofErr w:type="spellStart"/>
      <w:r w:rsidRPr="00F57EA7">
        <w:rPr>
          <w:rFonts w:eastAsia="Arial" w:cs="Arial"/>
          <w:lang w:val="de-DE"/>
        </w:rPr>
        <w:t>werkzeuge</w:t>
      </w:r>
      <w:proofErr w:type="spellEnd"/>
      <w:r w:rsidRPr="00F57EA7">
        <w:rPr>
          <w:rFonts w:eastAsia="Arial" w:cs="Arial"/>
          <w:lang w:val="de-DE"/>
        </w:rPr>
        <w:t xml:space="preserve"> zu verwenden.</w:t>
      </w:r>
    </w:p>
    <w:p w14:paraId="22FBA25C" w14:textId="02A7A1C8" w:rsidR="00283411" w:rsidRPr="00F57EA7" w:rsidRDefault="005401FC" w:rsidP="004239E6">
      <w:pPr>
        <w:pStyle w:val="MazarsGliederungE2XX"/>
        <w:rPr>
          <w:lang w:val="de-DE"/>
        </w:rPr>
      </w:pPr>
      <w:r w:rsidRPr="00F57EA7">
        <w:rPr>
          <w:lang w:val="de-DE"/>
        </w:rPr>
        <w:t xml:space="preserve">Die </w:t>
      </w:r>
      <w:r w:rsidRPr="00F57EA7">
        <w:rPr>
          <w:rFonts w:eastAsia="Arial" w:cs="Arial"/>
          <w:lang w:val="de-DE"/>
        </w:rPr>
        <w:t>Beauftragung mehrerer Fachplaner führt zu einem erhöhten Abstimmungsbedarf und zu vermehrten Schnittstellen bei der Planungserstellung. Der GP ist sich über die sich daraus ergebenden erhöhten Anforderungen an kooperatives Verhalten, transparente Informationen, enge Abstimmungen und frühzeitige Bedenkenanmeldungen im Klaren und verpflichtet sich, nach dieser Einsicht zu handeln.</w:t>
      </w:r>
      <w:r w:rsidR="004239E6" w:rsidRPr="00F57EA7">
        <w:rPr>
          <w:lang w:val="de-DE"/>
        </w:rPr>
        <w:t xml:space="preserve"> </w:t>
      </w:r>
      <w:r w:rsidRPr="00F57EA7">
        <w:rPr>
          <w:lang w:val="de-DE"/>
        </w:rPr>
        <w:t xml:space="preserve">Zu diesem Zweck verpflichten sich die Parteien zur Durchführung gemeinsamer Planungs- und </w:t>
      </w:r>
      <w:r w:rsidRPr="00F57EA7">
        <w:rPr>
          <w:rFonts w:eastAsia="Arial" w:cs="Arial"/>
          <w:lang w:val="de-DE"/>
        </w:rPr>
        <w:t>Koordinationsbesprechungen. Das Ergebnis der Besprechungen wird in einem Protokoll festgehalten, das vom GP umgehend erstellt und verteilt wird.</w:t>
      </w:r>
    </w:p>
    <w:p w14:paraId="7247A9E6" w14:textId="77777777" w:rsidR="00396040" w:rsidRPr="00F57EA7" w:rsidRDefault="005401FC">
      <w:pPr>
        <w:pStyle w:val="MazarsGliederungE2XX"/>
        <w:rPr>
          <w:lang w:val="de-DE"/>
        </w:rPr>
      </w:pPr>
      <w:r w:rsidRPr="00F57EA7">
        <w:rPr>
          <w:rFonts w:eastAsia="Arial" w:cs="Arial"/>
          <w:lang w:val="de-DE"/>
        </w:rPr>
        <w:t xml:space="preserve">Der GP hat sich mit der Lausitzer und Mitteldeutschen Bergbau-Verwaltungsgesellschaft mbH (LMBV) und deren Planern in jeder Leistungsphase zeitlich und sachlich so abzustimmen, dass die Planungs- und Überwachungsziele eingehalten werden. Insbesondere hat der GP: </w:t>
      </w:r>
    </w:p>
    <w:p w14:paraId="40B6093D" w14:textId="775927E3" w:rsidR="00396040" w:rsidRPr="00F57EA7" w:rsidRDefault="005401FC" w:rsidP="00396040">
      <w:pPr>
        <w:pStyle w:val="MazarsGliederungE5i"/>
        <w:rPr>
          <w:lang w:val="de-DE"/>
        </w:rPr>
      </w:pPr>
      <w:r w:rsidRPr="00F57EA7">
        <w:rPr>
          <w:lang w:val="de-DE"/>
        </w:rPr>
        <w:t xml:space="preserve">die Planungskonzepte und Trassenvarianten </w:t>
      </w:r>
      <w:r w:rsidR="002A4C25" w:rsidRPr="00F57EA7">
        <w:rPr>
          <w:lang w:val="de-DE"/>
        </w:rPr>
        <w:t>gemäß § 2 Ziff. 2.1 (ii</w:t>
      </w:r>
      <w:r w:rsidRPr="00F57EA7">
        <w:rPr>
          <w:lang w:val="de-DE"/>
        </w:rPr>
        <w:t>) mit der LMBV und dem AG abzustimmen;</w:t>
      </w:r>
    </w:p>
    <w:p w14:paraId="17FF4084" w14:textId="325C3523" w:rsidR="00396040" w:rsidRPr="00F57EA7" w:rsidRDefault="005401FC" w:rsidP="00396040">
      <w:pPr>
        <w:pStyle w:val="MazarsGliederungE5i"/>
        <w:rPr>
          <w:lang w:val="de-DE"/>
        </w:rPr>
      </w:pPr>
      <w:r w:rsidRPr="00F57EA7">
        <w:rPr>
          <w:lang w:val="de-DE"/>
        </w:rPr>
        <w:t xml:space="preserve">die Planung von Zwischenlösungen/Provisorien zur Aufrechterhaltung der Versorgungsleistungen </w:t>
      </w:r>
      <w:r w:rsidR="002A4C25" w:rsidRPr="00F57EA7">
        <w:rPr>
          <w:lang w:val="de-DE"/>
        </w:rPr>
        <w:t xml:space="preserve">gemäß § 2 Ziff. 2.1 (iv) </w:t>
      </w:r>
      <w:r w:rsidRPr="00F57EA7">
        <w:rPr>
          <w:lang w:val="de-DE"/>
        </w:rPr>
        <w:t>in Abstimmung mit LMBV und AG zu erarbeiten;</w:t>
      </w:r>
    </w:p>
    <w:p w14:paraId="541422C4" w14:textId="77777777" w:rsidR="00396040" w:rsidRPr="00F57EA7" w:rsidRDefault="005401FC" w:rsidP="00396040">
      <w:pPr>
        <w:pStyle w:val="MazarsGliederungE5i"/>
        <w:rPr>
          <w:lang w:val="de-DE"/>
        </w:rPr>
      </w:pPr>
      <w:r w:rsidRPr="00F57EA7">
        <w:rPr>
          <w:lang w:val="de-DE"/>
        </w:rPr>
        <w:t xml:space="preserve">den AG und die LMBV über den Bearbeitungsstand in regelmäßigen Abständen, mindestens einmal pro Monat, schriftlich zu informieren; </w:t>
      </w:r>
    </w:p>
    <w:p w14:paraId="499C9F5D" w14:textId="77777777" w:rsidR="00872722" w:rsidRPr="00F57EA7" w:rsidRDefault="00396040" w:rsidP="00396040">
      <w:pPr>
        <w:pStyle w:val="MazarsGliederungE5i"/>
        <w:rPr>
          <w:lang w:val="de-DE"/>
        </w:rPr>
      </w:pPr>
      <w:r w:rsidRPr="00F57EA7">
        <w:rPr>
          <w:lang w:val="de-DE"/>
        </w:rPr>
        <w:t>b</w:t>
      </w:r>
      <w:r w:rsidR="005401FC" w:rsidRPr="00F57EA7">
        <w:rPr>
          <w:lang w:val="de-DE"/>
        </w:rPr>
        <w:t>ei Ortsbegehungen in den Sanierungsgebieten die besonderen Sicherheitsanforderungen zu beachten</w:t>
      </w:r>
      <w:r w:rsidRPr="00F57EA7">
        <w:rPr>
          <w:lang w:val="de-DE"/>
        </w:rPr>
        <w:t xml:space="preserve">. </w:t>
      </w:r>
    </w:p>
    <w:p w14:paraId="7C409A33" w14:textId="03D1FE75" w:rsidR="007C191F" w:rsidRPr="00F57EA7" w:rsidRDefault="00872722" w:rsidP="00872722">
      <w:pPr>
        <w:pStyle w:val="MazarsGliederungE2XX"/>
        <w:rPr>
          <w:rFonts w:cs="Arial"/>
          <w:lang w:val="de-DE"/>
        </w:rPr>
      </w:pPr>
      <w:r w:rsidRPr="00F57EA7">
        <w:rPr>
          <w:rFonts w:cs="Arial"/>
          <w:lang w:val="de-DE"/>
        </w:rPr>
        <w:t>Der AG übergibt dem GP nach Zustandekommen dieses Vertrages in digitaler Form die vorhandenen Bestandspläne zu den Medienleitungen auf Basis von GIS-Daten. Der GP hat die übergebenen Bestandsdaten unverzüglich auf Vollständigkeit und Plausibilität zu prüfen und den AG über etwaige Unvollständigkeiten oder Unstimmigkeiten in Textform zu unterrichten.</w:t>
      </w:r>
    </w:p>
    <w:p w14:paraId="0202E7E8" w14:textId="1F358412" w:rsidR="007C191F" w:rsidRPr="00F57EA7" w:rsidRDefault="007C191F" w:rsidP="00B20576">
      <w:pPr>
        <w:pStyle w:val="MazarsGliederungE2XX"/>
        <w:rPr>
          <w:rFonts w:cs="Arial"/>
          <w:lang w:val="de-DE"/>
        </w:rPr>
      </w:pPr>
      <w:r w:rsidRPr="00F57EA7">
        <w:rPr>
          <w:rFonts w:cs="Arial"/>
          <w:lang w:val="de-DE"/>
        </w:rPr>
        <w:t xml:space="preserve">Der GP ist berechtigt und verpflichtet, die Interessen des AG gegenüber anderen am Projekt Beteiligten (Behörden, Nachbarn, sonstige Planer, Gutachter, Prüfer etc.) zu vertreten. Er kann diesbezüglich fachliche Weisungen erteilen. </w:t>
      </w:r>
      <w:r w:rsidR="004F65A0" w:rsidRPr="00F57EA7">
        <w:rPr>
          <w:rFonts w:cs="Arial"/>
          <w:lang w:val="de-DE"/>
        </w:rPr>
        <w:t xml:space="preserve">Der GP hat den AG über sämtliche Termine mit am Projekt Beteiligten rechtzeitig vorab in Textform zu informieren und </w:t>
      </w:r>
      <w:r w:rsidR="004F65A0" w:rsidRPr="00F57EA7">
        <w:rPr>
          <w:rFonts w:cs="Arial"/>
          <w:lang w:val="de-DE"/>
        </w:rPr>
        <w:lastRenderedPageBreak/>
        <w:t xml:space="preserve">wesentliche Gesprächsinhalte sowie beabsichtigte Positionierungen vor der Kommunikation gegenüber Dritten mit dem AG abzustimmen. Der GP darf gegenüber Dritten nur solche Erklärungen abgeben und Positionen vertreten, die zuvor mit dem AG abgestimmt wurden; hiervon ausgenommen sind lediglich rein fachtechnische Auskünfte ohne rechtliche oder wirtschaftliche Bindungswirkung. </w:t>
      </w:r>
      <w:r w:rsidRPr="00F57EA7">
        <w:rPr>
          <w:rFonts w:cs="Arial"/>
          <w:lang w:val="de-DE"/>
        </w:rPr>
        <w:t>Zur rechtsgeschäftlichen Vertretung des AG ist der GP nicht bevollmächtigt. Ohne vorherige Zustimmung des AG darf der GP keine Anordnungen erteilen, die finanzielle Verpflichtungen des AG begründen können.</w:t>
      </w:r>
    </w:p>
    <w:p w14:paraId="2A907A91" w14:textId="112BC4C4" w:rsidR="006779FC" w:rsidRPr="00F57EA7" w:rsidRDefault="007C191F" w:rsidP="00B20576">
      <w:pPr>
        <w:pStyle w:val="MazarsGliederungE2XX"/>
        <w:numPr>
          <w:ilvl w:val="0"/>
          <w:numId w:val="0"/>
        </w:numPr>
        <w:ind w:left="709"/>
        <w:rPr>
          <w:rFonts w:cs="Arial"/>
          <w:lang w:val="de-DE"/>
        </w:rPr>
      </w:pPr>
      <w:r w:rsidRPr="00F57EA7">
        <w:rPr>
          <w:rFonts w:cs="Arial"/>
          <w:lang w:val="de-DE"/>
        </w:rPr>
        <w:t>Der GP hat den AG über die von ihm zu treffenden Entscheidungen so rechtzeitig zu informieren, dass diese Entscheidungen getroffen werden können, ohne dass sich der Planungsablauf verzögert und von dem Planungsablaufplan abweicht.</w:t>
      </w:r>
      <w:r w:rsidR="002A4C25" w:rsidRPr="00F57EA7">
        <w:rPr>
          <w:rFonts w:cs="Arial"/>
          <w:lang w:val="de-DE"/>
        </w:rPr>
        <w:t xml:space="preserve"> Die besonderen Hinweispflichten des GP bei erkennbaren Terminüberschreitungen richten sich nach § 6 Ziff. 6.4.</w:t>
      </w:r>
    </w:p>
    <w:p w14:paraId="629C8E19" w14:textId="2732CE95" w:rsidR="00E141E9" w:rsidRPr="00F57EA7" w:rsidRDefault="005401FC" w:rsidP="00A83C3D">
      <w:pPr>
        <w:pStyle w:val="MazarsGliederungE1X"/>
        <w:jc w:val="left"/>
        <w:rPr>
          <w:lang w:val="de-DE"/>
        </w:rPr>
      </w:pPr>
      <w:proofErr w:type="spellStart"/>
      <w:r w:rsidRPr="00F57EA7">
        <w:rPr>
          <w:rFonts w:eastAsia="Arial" w:cs="Arial"/>
        </w:rPr>
        <w:t>Planungsausführung</w:t>
      </w:r>
      <w:proofErr w:type="spellEnd"/>
      <w:r w:rsidRPr="00F57EA7">
        <w:rPr>
          <w:rFonts w:eastAsia="Arial" w:cs="Arial"/>
        </w:rPr>
        <w:t xml:space="preserve"> und </w:t>
      </w:r>
      <w:proofErr w:type="spellStart"/>
      <w:r w:rsidRPr="00F57EA7">
        <w:rPr>
          <w:rFonts w:eastAsia="Arial" w:cs="Arial"/>
        </w:rPr>
        <w:t>Planungsunterlagen</w:t>
      </w:r>
      <w:proofErr w:type="spellEnd"/>
    </w:p>
    <w:p w14:paraId="5C21130A" w14:textId="44FF2A0E" w:rsidR="00E141E9" w:rsidRPr="00F57EA7" w:rsidRDefault="005401FC" w:rsidP="00E141E9">
      <w:pPr>
        <w:pStyle w:val="MazarsGliederungE2XX"/>
        <w:rPr>
          <w:lang w:val="de-DE"/>
        </w:rPr>
      </w:pPr>
      <w:r w:rsidRPr="00F57EA7">
        <w:rPr>
          <w:lang w:val="de-DE"/>
        </w:rPr>
        <w:t xml:space="preserve">Der </w:t>
      </w:r>
      <w:r w:rsidRPr="00F57EA7">
        <w:rPr>
          <w:rFonts w:eastAsia="Arial" w:cs="Arial"/>
          <w:lang w:val="de-DE"/>
        </w:rPr>
        <w:t>GP hat die ihm im Rahmen seiner Leistungspflicht obliegenden Berechnungen und Planungsunterlagen (insbesondere Vorentwurfs-, Entwurfs-, Genehmigungs- und Ausführungspläne, Berechnungen, Gutachten etc.) sofern hierzu keine entsprechenden Positionen vorhanden sind, ohne zusätzliche Vergütung zu erstellen und dem AG rechtzeitig, d. h. unter Einrechnung eines angemessenen Zeitraums für eine etwaige Vervollständigung und Korrektur, zur Genehmigung bzw. Freigabe vorzulegen.</w:t>
      </w:r>
    </w:p>
    <w:p w14:paraId="46EF06A2" w14:textId="77777777" w:rsidR="00B20576" w:rsidRPr="00F57EA7" w:rsidRDefault="007E708A" w:rsidP="00E141E9">
      <w:pPr>
        <w:pStyle w:val="MazarsGliederungE2XX"/>
        <w:rPr>
          <w:rFonts w:eastAsia="Arial" w:cs="Arial"/>
          <w:lang w:val="de-DE"/>
        </w:rPr>
      </w:pPr>
      <w:r w:rsidRPr="00F57EA7">
        <w:rPr>
          <w:rFonts w:cs="Arial"/>
          <w:lang w:val="de-DE"/>
        </w:rPr>
        <w:t>Der AG prüft die Pläne lediglich auf Plausibilität. Der AG wird die Pläne unverzüglich, im Regelfall innerhalb von vierzehn (14) Tagen prüfen und freigeben beziehungsweise mit Änderungsanmerkungen an den GP zurückleiten. Der Beginn der Umsetzung von Baumaßnahmen ist von der Prüfung und Freigabe des AG abhängig.</w:t>
      </w:r>
      <w:r w:rsidRPr="00F57EA7">
        <w:rPr>
          <w:lang w:val="de-DE"/>
        </w:rPr>
        <w:t xml:space="preserve"> </w:t>
      </w:r>
      <w:r w:rsidR="005401FC" w:rsidRPr="00F57EA7">
        <w:rPr>
          <w:lang w:val="de-DE"/>
        </w:rPr>
        <w:t xml:space="preserve">Die Vorlage von Unterlagen beim AG bzw. seinen </w:t>
      </w:r>
      <w:r w:rsidR="005401FC" w:rsidRPr="00F57EA7">
        <w:rPr>
          <w:rFonts w:eastAsia="Arial" w:cs="Arial"/>
          <w:lang w:val="de-DE"/>
        </w:rPr>
        <w:t xml:space="preserve">Beauftragten entbindet den GP nicht von seiner Verpflichtung für die regelgerechte Herstellung seiner Planungsleistungen. Der GP bleibt für die Richtigkeit und Vollständigkeit seiner Planung verantwortlich. </w:t>
      </w:r>
    </w:p>
    <w:p w14:paraId="02C30302" w14:textId="0B9D865A" w:rsidR="00E141E9" w:rsidRPr="00F57EA7" w:rsidRDefault="00B20576" w:rsidP="00E141E9">
      <w:pPr>
        <w:pStyle w:val="MazarsGliederungE2XX"/>
        <w:rPr>
          <w:rFonts w:cs="Arial"/>
          <w:lang w:val="de-DE"/>
        </w:rPr>
      </w:pPr>
      <w:r w:rsidRPr="00F57EA7">
        <w:rPr>
          <w:rFonts w:cs="Arial"/>
          <w:lang w:val="de-DE"/>
        </w:rPr>
        <w:t>Gegebenenfalls notwendige Korrekturen sind vom GP in die Unterlagen einzuarbeiten und sodann binnen sieben (7) Kalendertagen dem AG zur erneuten Kontrolle vorzulegen. Überarbeitungen sind deutlich kenntlich zu machen, insbesondere durch Indexierung und Änderungswolken.</w:t>
      </w:r>
    </w:p>
    <w:p w14:paraId="3BD791F3" w14:textId="15EBA0BF" w:rsidR="00FD2D6B" w:rsidRPr="00F57EA7" w:rsidRDefault="005401FC" w:rsidP="00FD2D6B">
      <w:pPr>
        <w:pStyle w:val="MazarsGliederungE2XX"/>
        <w:rPr>
          <w:lang w:val="de-DE"/>
        </w:rPr>
      </w:pPr>
      <w:r w:rsidRPr="00F57EA7">
        <w:rPr>
          <w:lang w:val="de-DE"/>
        </w:rPr>
        <w:t xml:space="preserve">Die Vertragsparteien vereinbaren, dass nach Maßgabe </w:t>
      </w:r>
      <w:r w:rsidRPr="00F57EA7">
        <w:rPr>
          <w:rFonts w:eastAsia="Arial" w:cs="Arial"/>
          <w:lang w:val="de-DE"/>
        </w:rPr>
        <w:t>der Leistungsbeschreibung Variantenuntersuchungen und Planungsvorlagen stattfinden werden</w:t>
      </w:r>
      <w:r w:rsidR="00855AF0" w:rsidRPr="00F57EA7">
        <w:rPr>
          <w:lang w:val="de-DE"/>
        </w:rPr>
        <w:t xml:space="preserve">. </w:t>
      </w:r>
      <w:r w:rsidRPr="00F57EA7">
        <w:rPr>
          <w:lang w:val="de-DE"/>
        </w:rPr>
        <w:t xml:space="preserve">Der </w:t>
      </w:r>
      <w:r w:rsidRPr="00F57EA7">
        <w:rPr>
          <w:rFonts w:eastAsia="Arial" w:cs="Arial"/>
          <w:lang w:val="de-DE"/>
        </w:rPr>
        <w:t>GP stellt dem AG hierfür grundsätzlich mehrere vertragsgemäße, möglichst kostenneutrale Varianten (</w:t>
      </w:r>
      <w:r w:rsidR="002A4C25" w:rsidRPr="00F57EA7">
        <w:rPr>
          <w:rFonts w:eastAsia="Arial" w:cs="Arial"/>
          <w:lang w:val="de-DE"/>
        </w:rPr>
        <w:t>mindestens drei je Planungsobjekt gemäß § 2 Ziff. 2.1 (ii</w:t>
      </w:r>
      <w:r w:rsidRPr="00F57EA7">
        <w:rPr>
          <w:rFonts w:eastAsia="Arial" w:cs="Arial"/>
          <w:lang w:val="de-DE"/>
        </w:rPr>
        <w:t>)</w:t>
      </w:r>
      <w:r w:rsidR="002A4C25" w:rsidRPr="00F57EA7">
        <w:rPr>
          <w:rFonts w:eastAsia="Arial" w:cs="Arial"/>
          <w:lang w:val="de-DE"/>
        </w:rPr>
        <w:t>)</w:t>
      </w:r>
      <w:r w:rsidRPr="00F57EA7">
        <w:rPr>
          <w:rFonts w:eastAsia="Arial" w:cs="Arial"/>
          <w:lang w:val="de-DE"/>
        </w:rPr>
        <w:t xml:space="preserve"> zur Auswahl.</w:t>
      </w:r>
    </w:p>
    <w:p w14:paraId="633BBE82" w14:textId="77777777" w:rsidR="007E708A" w:rsidRPr="00F57EA7" w:rsidRDefault="005401FC" w:rsidP="008B2F9A">
      <w:pPr>
        <w:pStyle w:val="MazarsGliederungE2XX"/>
        <w:numPr>
          <w:ilvl w:val="0"/>
          <w:numId w:val="0"/>
        </w:numPr>
        <w:ind w:left="709"/>
        <w:rPr>
          <w:lang w:val="de-DE"/>
        </w:rPr>
      </w:pPr>
      <w:r w:rsidRPr="00F57EA7">
        <w:rPr>
          <w:lang w:val="de-DE"/>
        </w:rPr>
        <w:t xml:space="preserve">Alle </w:t>
      </w:r>
      <w:r w:rsidRPr="00F57EA7">
        <w:rPr>
          <w:rFonts w:eastAsia="Arial" w:cs="Arial"/>
          <w:lang w:val="de-DE"/>
        </w:rPr>
        <w:t>Planungsvorlagen sind so rechtzeitig vorzulegen, dass der AG mindestens eine Prüfzeit von 14 Kalendertagen hat. Planungsvorlagen sind in dem vertraglich vereinbarten Maßstab und Format vorzulegen. Die Verwendung gleichwertiger Planungsmethoden durch den GP – soweit vertraglich zulässig – wird dadurch jedoch nicht eingeschränkt</w:t>
      </w:r>
      <w:r w:rsidR="008B2F9A" w:rsidRPr="00F57EA7">
        <w:rPr>
          <w:lang w:val="de-DE"/>
        </w:rPr>
        <w:t>.</w:t>
      </w:r>
    </w:p>
    <w:p w14:paraId="1E4F7162" w14:textId="1C341C19" w:rsidR="007E708A" w:rsidRPr="00F57EA7" w:rsidRDefault="007E708A" w:rsidP="007E708A">
      <w:pPr>
        <w:pStyle w:val="MazarsGliederungE2XX"/>
        <w:rPr>
          <w:lang w:val="de-DE"/>
        </w:rPr>
      </w:pPr>
      <w:r w:rsidRPr="00F57EA7">
        <w:rPr>
          <w:lang w:val="de-DE"/>
        </w:rPr>
        <w:lastRenderedPageBreak/>
        <w:t>Der GP ist verpflichtet, dem AG sämtliche von diesem zur Verfügung gestellten Pläne und Unterlagen spätestens nach Beendigung der erbrachten Leistungen zurückzugeben. Der GP ist nicht berechtigt, das Vorhaben betreffende Unterlagen zu vernichten, es sei denn, es liegt eine ausdrückliche schriftliche Einverständniserklärung des AG vor. Darüber hinaus ist der GP nicht verpflichtet, die zur Verfügung gestellten Pläne und Unterlagen länger als zwei (2) Jahre aufzubewahren.</w:t>
      </w:r>
    </w:p>
    <w:p w14:paraId="318BB319" w14:textId="421A4246" w:rsidR="003C51F6" w:rsidRPr="00F57EA7" w:rsidRDefault="005401FC" w:rsidP="003C51F6">
      <w:pPr>
        <w:pStyle w:val="MazarsGliederungE1X"/>
        <w:jc w:val="left"/>
        <w:rPr>
          <w:lang w:val="de-DE"/>
        </w:rPr>
      </w:pPr>
      <w:r w:rsidRPr="00F57EA7">
        <w:rPr>
          <w:rFonts w:eastAsia="Arial" w:cs="Arial"/>
          <w:lang w:val="de-DE"/>
        </w:rPr>
        <w:t>Planungsfristen und Leistungsphasentermine</w:t>
      </w:r>
    </w:p>
    <w:p w14:paraId="576290A2" w14:textId="2B2725A1" w:rsidR="003C51F6" w:rsidRPr="00F57EA7" w:rsidRDefault="005401FC" w:rsidP="003C51F6">
      <w:pPr>
        <w:pStyle w:val="MazarsGliederungE2XX"/>
        <w:rPr>
          <w:lang w:val="de-DE"/>
        </w:rPr>
      </w:pPr>
      <w:r w:rsidRPr="00F57EA7">
        <w:rPr>
          <w:lang w:val="de-DE"/>
        </w:rPr>
        <w:t xml:space="preserve">Für die </w:t>
      </w:r>
      <w:r w:rsidRPr="00F57EA7">
        <w:rPr>
          <w:rFonts w:eastAsia="Arial" w:cs="Arial"/>
          <w:lang w:val="de-DE"/>
        </w:rPr>
        <w:t xml:space="preserve">Erbringung der Planungsleistungen gelten die folgenden verbindlichen Vertragstermine: </w:t>
      </w:r>
    </w:p>
    <w:p w14:paraId="7B538CC9" w14:textId="61AD70F5" w:rsidR="003C51F6" w:rsidRPr="00F57EA7" w:rsidRDefault="005401FC" w:rsidP="00653BCD">
      <w:pPr>
        <w:pStyle w:val="MazarsGliederungE5i"/>
        <w:rPr>
          <w:lang w:val="de-DE"/>
        </w:rPr>
      </w:pPr>
      <w:r w:rsidRPr="00F57EA7">
        <w:rPr>
          <w:rFonts w:eastAsia="Arial" w:cs="Arial"/>
          <w:lang w:val="de-DE"/>
        </w:rPr>
        <w:t>Leistungsbeginn</w:t>
      </w:r>
      <w:r w:rsidRPr="00F57EA7">
        <w:rPr>
          <w:lang w:val="de-DE"/>
        </w:rPr>
        <w:t xml:space="preserve"> (</w:t>
      </w:r>
      <w:r w:rsidRPr="00F57EA7">
        <w:rPr>
          <w:rFonts w:eastAsia="Arial" w:cs="Arial"/>
          <w:lang w:val="de-DE"/>
        </w:rPr>
        <w:t>Aufnahme</w:t>
      </w:r>
      <w:r w:rsidRPr="00F57EA7">
        <w:rPr>
          <w:lang w:val="de-DE"/>
        </w:rPr>
        <w:t xml:space="preserve"> der </w:t>
      </w:r>
      <w:r w:rsidRPr="00F57EA7">
        <w:rPr>
          <w:rFonts w:eastAsia="Arial" w:cs="Arial"/>
          <w:lang w:val="de-DE"/>
        </w:rPr>
        <w:t>Planungsleistungen</w:t>
      </w:r>
      <w:r w:rsidRPr="00F57EA7">
        <w:rPr>
          <w:lang w:val="de-DE"/>
        </w:rPr>
        <w:t xml:space="preserve">): </w:t>
      </w:r>
      <w:r w:rsidRPr="00F57EA7">
        <w:rPr>
          <w:rFonts w:eastAsia="Arial" w:cs="Arial"/>
          <w:lang w:val="de-DE"/>
        </w:rPr>
        <w:t>frühestmöglich, angestrebt ab III. Quartal 2026</w:t>
      </w:r>
      <w:r w:rsidRPr="00F57EA7">
        <w:rPr>
          <w:lang w:val="de-DE"/>
        </w:rPr>
        <w:t>;</w:t>
      </w:r>
    </w:p>
    <w:p w14:paraId="4F4CF77A" w14:textId="44747220" w:rsidR="00431BC1" w:rsidRPr="00F57EA7" w:rsidRDefault="005401FC" w:rsidP="00653BCD">
      <w:pPr>
        <w:pStyle w:val="MazarsGliederungE5i"/>
        <w:rPr>
          <w:lang w:val="de-DE"/>
        </w:rPr>
      </w:pPr>
      <w:r w:rsidRPr="00F57EA7">
        <w:rPr>
          <w:rFonts w:eastAsia="Arial" w:cs="Arial"/>
          <w:lang w:val="de-DE"/>
        </w:rPr>
        <w:t xml:space="preserve">Abschluss </w:t>
      </w:r>
      <w:r w:rsidR="00604152" w:rsidRPr="00F57EA7">
        <w:rPr>
          <w:rFonts w:eastAsia="Arial" w:cs="Arial"/>
          <w:lang w:val="de-DE"/>
        </w:rPr>
        <w:t>Leistungsphasen 1 bis 3 (Grundlagenermittlung, Vorplanung und Entwurfsplanung</w:t>
      </w:r>
      <w:r w:rsidRPr="00F57EA7">
        <w:rPr>
          <w:rFonts w:eastAsia="Arial" w:cs="Arial"/>
          <w:lang w:val="de-DE"/>
        </w:rPr>
        <w:t xml:space="preserve">) für beide Objekte gleichzeitig: </w:t>
      </w:r>
      <w:r w:rsidR="00887DF7" w:rsidRPr="00F57EA7">
        <w:rPr>
          <w:rFonts w:eastAsia="Arial" w:cs="Arial"/>
          <w:lang w:val="de-DE"/>
        </w:rPr>
        <w:t xml:space="preserve">Mai 2027 </w:t>
      </w:r>
      <w:r w:rsidRPr="00F57EA7">
        <w:rPr>
          <w:rFonts w:eastAsia="Arial" w:cs="Arial"/>
          <w:lang w:val="de-DE"/>
        </w:rPr>
        <w:t>– detaillierter Terminplan durch GP vorzulegen, abgestimmt mit AG</w:t>
      </w:r>
      <w:r w:rsidRPr="00F57EA7">
        <w:rPr>
          <w:lang w:val="de-DE"/>
        </w:rPr>
        <w:t>;</w:t>
      </w:r>
    </w:p>
    <w:p w14:paraId="56BED1EB" w14:textId="424B081F" w:rsidR="003C51F6" w:rsidRPr="00F57EA7" w:rsidRDefault="005401FC" w:rsidP="00653BCD">
      <w:pPr>
        <w:pStyle w:val="MazarsGliederungE5i"/>
        <w:rPr>
          <w:rFonts w:cs="Arial"/>
          <w:lang w:val="de-DE"/>
        </w:rPr>
      </w:pPr>
      <w:r w:rsidRPr="00F57EA7">
        <w:rPr>
          <w:rFonts w:cs="Arial"/>
          <w:lang w:val="de-DE"/>
        </w:rPr>
        <w:t xml:space="preserve">Abschluss </w:t>
      </w:r>
      <w:r w:rsidR="00604152" w:rsidRPr="00F57EA7">
        <w:rPr>
          <w:rFonts w:cs="Arial"/>
          <w:lang w:val="de-DE"/>
        </w:rPr>
        <w:t xml:space="preserve">Leistungsphasen 4 bis 6 (Genehmigungsplanung, Ausführungsplanung und Vorbereitung der Vergabe): spätestens Ende </w:t>
      </w:r>
      <w:r w:rsidR="00B37863" w:rsidRPr="00F57EA7">
        <w:rPr>
          <w:rFonts w:cs="Arial"/>
          <w:lang w:val="de-DE"/>
        </w:rPr>
        <w:t>2028</w:t>
      </w:r>
      <w:r w:rsidRPr="00F57EA7">
        <w:rPr>
          <w:rFonts w:cs="Arial"/>
          <w:lang w:val="de-DE"/>
        </w:rPr>
        <w:t>;</w:t>
      </w:r>
    </w:p>
    <w:p w14:paraId="6AC3970F" w14:textId="51BC9381" w:rsidR="00901A5C" w:rsidRPr="00F57EA7" w:rsidRDefault="005401FC" w:rsidP="003C51F6">
      <w:pPr>
        <w:pStyle w:val="MazarsTextE1"/>
      </w:pPr>
      <w:r w:rsidRPr="00F57EA7">
        <w:t xml:space="preserve">Die vorgenannten Termine sind </w:t>
      </w:r>
      <w:r w:rsidR="0005603F" w:rsidRPr="00F57EA7">
        <w:t xml:space="preserve">verbindliche </w:t>
      </w:r>
      <w:r w:rsidRPr="00F57EA7">
        <w:rPr>
          <w:rFonts w:eastAsia="Arial" w:cs="Arial"/>
        </w:rPr>
        <w:t>Vertragstermine im Sinne dieses Vertrages.</w:t>
      </w:r>
    </w:p>
    <w:p w14:paraId="6C870AB0" w14:textId="4444D27D" w:rsidR="003C51F6" w:rsidRPr="00F57EA7" w:rsidRDefault="005401FC" w:rsidP="00FC05C6">
      <w:pPr>
        <w:pStyle w:val="MazarsGliederungE2XX"/>
        <w:rPr>
          <w:rFonts w:cs="Arial"/>
          <w:lang w:val="de-DE"/>
        </w:rPr>
      </w:pPr>
      <w:r w:rsidRPr="00F57EA7">
        <w:rPr>
          <w:rFonts w:cs="Arial"/>
          <w:lang w:val="de-DE"/>
        </w:rPr>
        <w:t xml:space="preserve">Der Beginn der </w:t>
      </w:r>
      <w:r w:rsidRPr="00F57EA7">
        <w:rPr>
          <w:rFonts w:eastAsia="Arial" w:cs="Arial"/>
          <w:lang w:val="de-DE"/>
        </w:rPr>
        <w:t>jeweiligen Planungsphase setzt die Freigabe der Ergebnisse der Vorplanung (LP 2) durch den AG als Basis für die Variantenwahl und die weitere Planung voraus. Der GP hat die Planungsunterlagen so rechtzeitig vorzulegen, dass die Freigabe den Planungsablauf nicht verzögert. Verzögerungen, die auf eine verspätete Vorlage der Planungsunterlagen durch den GP zurückzuführen sind, begründen keine Verlängerung der Planungsfristen.</w:t>
      </w:r>
    </w:p>
    <w:p w14:paraId="13B205E4" w14:textId="6F9B3663" w:rsidR="003C51F6" w:rsidRPr="000A0BB7" w:rsidRDefault="005401FC" w:rsidP="003C51F6">
      <w:pPr>
        <w:pStyle w:val="MazarsGliederungE2XX"/>
        <w:rPr>
          <w:lang w:val="de-DE"/>
        </w:rPr>
      </w:pPr>
      <w:r w:rsidRPr="00F956F9">
        <w:rPr>
          <w:lang w:val="de-DE"/>
        </w:rPr>
        <w:t xml:space="preserve">Der </w:t>
      </w:r>
      <w:r w:rsidRPr="00125ED3">
        <w:rPr>
          <w:rFonts w:eastAsia="Arial" w:cs="Arial"/>
          <w:lang w:val="de-DE"/>
        </w:rPr>
        <w:t>GP hat innerhalb von 14 Kalendertagen nach Zuschlagserteilung einen detaillierten Planungsablaufplan vorzulegen, der die vorgenannten Vertragstermine berücksichtigt und mit dem Rahmenterminplan des AG</w:t>
      </w:r>
      <w:r w:rsidRPr="00125ED3">
        <w:rPr>
          <w:rFonts w:eastAsia="Arial" w:cs="Arial"/>
          <w:highlight w:val="yellow"/>
          <w:lang w:val="de-DE"/>
        </w:rPr>
        <w:t xml:space="preserve"> (Stand </w:t>
      </w:r>
      <w:r w:rsidRPr="00125ED3">
        <w:rPr>
          <w:rFonts w:eastAsia="Arial" w:cs="Arial"/>
          <w:lang w:val="de-DE"/>
        </w:rPr>
        <w:t>[Datum]) abgestimmt ist. Der Planungsablaufplan bedarf der schriftlichen Zustimmung des AG. Der GP hat den Planungsablaufplan bei Änderungen des Planungsablaufs unverzüglich fortzuschreiben.</w:t>
      </w:r>
    </w:p>
    <w:p w14:paraId="66AAC5A7" w14:textId="2F6C072B" w:rsidR="000A0BB7" w:rsidRDefault="000A0BB7" w:rsidP="003C51F6">
      <w:pPr>
        <w:pStyle w:val="MazarsGliederungE2XX"/>
        <w:rPr>
          <w:lang w:val="de-DE"/>
        </w:rPr>
      </w:pPr>
      <w:r>
        <w:rPr>
          <w:lang w:val="de-DE"/>
        </w:rPr>
        <w:t>Der GP ist ferner verpflichtet, den AG unverzüglich auf etwaige Terminüberschreitungen hinzuweisen, sobald diese erkennbar sind. Der GP ist in diesem Fall verpflichtet, dem AG schriftlich Vorschläge im Hinblick auf die Einhaltung der Termine zu unterbreiten und auf Anordnung des AG entsprechende Optimierungsmaßnahmen einzuleiten und zu überwachen. Die Vorschläge müssen auch Hinweise zu den voraussichtlichen Auswirkungen auf die Kosten und die Qualität des Vorhabens enthalten. Die Verpflichtungen in diesem Absatz gelten unabhängig davon, ob der GP eine Terminüberschreitung zu vertreten hat oder nicht.</w:t>
      </w:r>
    </w:p>
    <w:p w14:paraId="44510D41" w14:textId="77777777" w:rsidR="000A0BB7" w:rsidRPr="000A0BB7" w:rsidRDefault="000A0BB7" w:rsidP="000A0BB7">
      <w:pPr>
        <w:pStyle w:val="MazarsGliederungE1X"/>
        <w:spacing w:before="0"/>
        <w:ind w:hanging="709"/>
        <w:jc w:val="left"/>
        <w:rPr>
          <w:bCs/>
        </w:rPr>
      </w:pPr>
      <w:proofErr w:type="spellStart"/>
      <w:r w:rsidRPr="000A0BB7">
        <w:rPr>
          <w:rFonts w:eastAsia="Arial" w:cs="Arial"/>
          <w:bCs/>
        </w:rPr>
        <w:lastRenderedPageBreak/>
        <w:t>Kostenobergrenze</w:t>
      </w:r>
      <w:proofErr w:type="spellEnd"/>
      <w:r w:rsidRPr="000A0BB7">
        <w:rPr>
          <w:rFonts w:eastAsia="Arial" w:cs="Arial"/>
          <w:bCs/>
        </w:rPr>
        <w:t xml:space="preserve"> und </w:t>
      </w:r>
      <w:proofErr w:type="spellStart"/>
      <w:r w:rsidRPr="000A0BB7">
        <w:rPr>
          <w:rFonts w:eastAsia="Arial" w:cs="Arial"/>
          <w:bCs/>
        </w:rPr>
        <w:t>Kostenverfolgung</w:t>
      </w:r>
      <w:proofErr w:type="spellEnd"/>
    </w:p>
    <w:p w14:paraId="7AE9F0EF" w14:textId="77777777" w:rsidR="000A0BB7" w:rsidRPr="000A0BB7" w:rsidRDefault="000A0BB7" w:rsidP="000A0BB7">
      <w:pPr>
        <w:pStyle w:val="MazarsGliederungE2XX"/>
        <w:rPr>
          <w:lang w:val="de-DE"/>
        </w:rPr>
      </w:pPr>
      <w:r w:rsidRPr="00125ED3">
        <w:rPr>
          <w:rFonts w:eastAsia="Arial" w:cs="Arial"/>
          <w:lang w:val="de-DE"/>
        </w:rPr>
        <w:t xml:space="preserve">Die Parteien vereinbaren als vorläufige Kostenobergrenze die Kosteneinschätzung des Auftraggebers gemäß Aufgabenbeschreibung (Anlage AV): </w:t>
      </w:r>
    </w:p>
    <w:p w14:paraId="02B2FB09" w14:textId="5A02BD94" w:rsidR="000A0BB7" w:rsidRDefault="000A0BB7" w:rsidP="000A0BB7">
      <w:pPr>
        <w:pStyle w:val="MazarsGliederungE2XX"/>
        <w:numPr>
          <w:ilvl w:val="0"/>
          <w:numId w:val="0"/>
        </w:numPr>
        <w:ind w:left="709"/>
        <w:rPr>
          <w:rFonts w:eastAsia="Arial" w:cs="Arial"/>
          <w:lang w:val="de-DE"/>
        </w:rPr>
      </w:pPr>
      <w:r w:rsidRPr="000A0BB7">
        <w:rPr>
          <w:rFonts w:eastAsia="Arial" w:cs="Arial"/>
          <w:u w:val="single"/>
          <w:lang w:val="de-DE"/>
        </w:rPr>
        <w:t>Objekt 1 (Sicherung Fernwärmeleitung):</w:t>
      </w:r>
      <w:r w:rsidRPr="00125ED3">
        <w:rPr>
          <w:rFonts w:eastAsia="Arial" w:cs="Arial"/>
          <w:lang w:val="de-DE"/>
        </w:rPr>
        <w:t xml:space="preserve"> </w:t>
      </w:r>
      <w:r w:rsidR="00DF5073">
        <w:rPr>
          <w:rFonts w:eastAsia="Arial" w:cs="Arial"/>
          <w:lang w:val="de-DE"/>
        </w:rPr>
        <w:t>20</w:t>
      </w:r>
      <w:r w:rsidRPr="00125ED3">
        <w:rPr>
          <w:rFonts w:eastAsia="Arial" w:cs="Arial"/>
          <w:lang w:val="de-DE"/>
        </w:rPr>
        <w:t xml:space="preserve">.000.000 EUR; </w:t>
      </w:r>
    </w:p>
    <w:p w14:paraId="0BA2A2E9" w14:textId="445ACC42" w:rsidR="000A0BB7" w:rsidRDefault="000A0BB7" w:rsidP="000A0BB7">
      <w:pPr>
        <w:pStyle w:val="MazarsGliederungE2XX"/>
        <w:numPr>
          <w:ilvl w:val="0"/>
          <w:numId w:val="0"/>
        </w:numPr>
        <w:ind w:left="709"/>
        <w:rPr>
          <w:rFonts w:eastAsia="Arial" w:cs="Arial"/>
          <w:lang w:val="de-DE"/>
        </w:rPr>
      </w:pPr>
      <w:r w:rsidRPr="000A0BB7">
        <w:rPr>
          <w:rFonts w:eastAsia="Arial" w:cs="Arial"/>
          <w:u w:val="single"/>
          <w:lang w:val="de-DE"/>
        </w:rPr>
        <w:t>Objekt 2 (Sicherung Trinkwasserleitung):</w:t>
      </w:r>
      <w:r w:rsidRPr="00125ED3">
        <w:rPr>
          <w:rFonts w:eastAsia="Arial" w:cs="Arial"/>
          <w:lang w:val="de-DE"/>
        </w:rPr>
        <w:t xml:space="preserve"> </w:t>
      </w:r>
      <w:r w:rsidR="00DF5073">
        <w:rPr>
          <w:rFonts w:eastAsia="Arial" w:cs="Arial"/>
          <w:lang w:val="de-DE"/>
        </w:rPr>
        <w:t>15</w:t>
      </w:r>
      <w:r w:rsidRPr="00125ED3">
        <w:rPr>
          <w:rFonts w:eastAsia="Arial" w:cs="Arial"/>
          <w:lang w:val="de-DE"/>
        </w:rPr>
        <w:t xml:space="preserve">.000.000 EUR; </w:t>
      </w:r>
    </w:p>
    <w:p w14:paraId="1ED5322B" w14:textId="6A356992" w:rsidR="000A0BB7" w:rsidRDefault="000A0BB7" w:rsidP="000A0BB7">
      <w:pPr>
        <w:pStyle w:val="MazarsGliederungE2XX"/>
        <w:numPr>
          <w:ilvl w:val="0"/>
          <w:numId w:val="0"/>
        </w:numPr>
        <w:ind w:left="709"/>
        <w:rPr>
          <w:rFonts w:eastAsia="Arial" w:cs="Arial"/>
          <w:lang w:val="de-DE"/>
        </w:rPr>
      </w:pPr>
      <w:r w:rsidRPr="000A0BB7">
        <w:rPr>
          <w:rFonts w:eastAsia="Arial" w:cs="Arial"/>
          <w:u w:val="single"/>
          <w:lang w:val="de-DE"/>
        </w:rPr>
        <w:t xml:space="preserve">Gesamtkosten vorläufig: </w:t>
      </w:r>
      <w:r w:rsidR="00C45DCF">
        <w:rPr>
          <w:rFonts w:eastAsia="Arial" w:cs="Arial"/>
          <w:u w:val="single"/>
          <w:lang w:val="de-DE"/>
        </w:rPr>
        <w:tab/>
      </w:r>
      <w:r w:rsidR="00C45DCF">
        <w:rPr>
          <w:rFonts w:eastAsia="Arial" w:cs="Arial"/>
          <w:u w:val="single"/>
          <w:lang w:val="de-DE"/>
        </w:rPr>
        <w:tab/>
        <w:t xml:space="preserve">      </w:t>
      </w:r>
      <w:r w:rsidR="00DF5073">
        <w:rPr>
          <w:rFonts w:eastAsia="Arial" w:cs="Arial"/>
          <w:u w:val="single"/>
          <w:lang w:val="de-DE"/>
        </w:rPr>
        <w:t>3</w:t>
      </w:r>
      <w:r w:rsidRPr="000A0BB7">
        <w:rPr>
          <w:rFonts w:eastAsia="Arial" w:cs="Arial"/>
          <w:u w:val="single"/>
          <w:lang w:val="de-DE"/>
        </w:rPr>
        <w:t>5.000.000 EUR.</w:t>
      </w:r>
      <w:r w:rsidRPr="00125ED3">
        <w:rPr>
          <w:rFonts w:eastAsia="Arial" w:cs="Arial"/>
          <w:lang w:val="de-DE"/>
        </w:rPr>
        <w:t xml:space="preserve"> </w:t>
      </w:r>
    </w:p>
    <w:p w14:paraId="74764EE1" w14:textId="7950763E" w:rsidR="000A0BB7" w:rsidRPr="00125ED3" w:rsidRDefault="000A0BB7" w:rsidP="000A0BB7">
      <w:pPr>
        <w:pStyle w:val="MazarsGliederungE2XX"/>
        <w:numPr>
          <w:ilvl w:val="0"/>
          <w:numId w:val="0"/>
        </w:numPr>
        <w:ind w:left="709"/>
        <w:rPr>
          <w:lang w:val="de-DE"/>
        </w:rPr>
      </w:pPr>
      <w:r w:rsidRPr="00125ED3">
        <w:rPr>
          <w:rFonts w:eastAsia="Arial" w:cs="Arial"/>
          <w:lang w:val="de-DE"/>
        </w:rPr>
        <w:t>Die Kostenermittlung hat nach DIN 276:2018-12 (anstelle DIN 276-1:2008-12) zu erfolgen. Nach Abschluss der Leistungsphase 2 erfolgt eine einvernehmliche Freigabe der fortgeschriebenen Kostenschätzung; nach Abschluss der Leistungsphase 3 eine einvernehmliche Freigabe der Kostenberechnung/-</w:t>
      </w:r>
      <w:proofErr w:type="spellStart"/>
      <w:r w:rsidRPr="00125ED3">
        <w:rPr>
          <w:rFonts w:eastAsia="Arial" w:cs="Arial"/>
          <w:lang w:val="de-DE"/>
        </w:rPr>
        <w:t>obergrenze</w:t>
      </w:r>
      <w:proofErr w:type="spellEnd"/>
      <w:r w:rsidRPr="00125ED3">
        <w:rPr>
          <w:rFonts w:eastAsia="Arial" w:cs="Arial"/>
          <w:lang w:val="de-DE"/>
        </w:rPr>
        <w:t>.</w:t>
      </w:r>
    </w:p>
    <w:p w14:paraId="79BCFD87" w14:textId="77777777" w:rsidR="000A0BB7" w:rsidRPr="00F57EA7" w:rsidRDefault="000A0BB7" w:rsidP="000A0BB7">
      <w:pPr>
        <w:pStyle w:val="MazarsGliederungE2XX"/>
      </w:pPr>
      <w:r w:rsidRPr="00125ED3">
        <w:rPr>
          <w:rFonts w:eastAsia="Arial" w:cs="Arial"/>
          <w:lang w:val="de-DE"/>
        </w:rPr>
        <w:t xml:space="preserve">Der GP verpflichtet sich, seine Pflichten zur Kostenermittlung und -überwachung ordnungsgemäß durchzuführen und den AG von erkennbaren Kostensteigerungen unverzüglich zu informieren. Der GP ist verpflichtet, dem AG bei erkennbaren Kostensteigerungen </w:t>
      </w:r>
      <w:r w:rsidRPr="00F57EA7">
        <w:rPr>
          <w:rFonts w:eastAsia="Arial" w:cs="Arial"/>
          <w:lang w:val="de-DE"/>
        </w:rPr>
        <w:t xml:space="preserve">Vorschläge zu Kosteneinsparungsmöglichkeiten zu unterbreiten; die Vorschläge müssen auch Hinweise zu den Auswirkungen auf Qualität und Termine des Vorhabens enthalten. Der GP hat die Kosten nach Kostengruppen bis zum Abschluss der Entwurfsplanung in der Gliederung gemäß DIN 276:2018-12 zu erfassen und kontinuierlich fortzuschreiben. Er hat den AG fortlaufend zu Kostenrisiken zu beraten, insbesondere bei zu erwartenden Baupreissteigerungen, Bestands- oder Baugrundrisiken. </w:t>
      </w:r>
      <w:proofErr w:type="spellStart"/>
      <w:r w:rsidRPr="00F57EA7">
        <w:rPr>
          <w:rFonts w:eastAsia="Arial" w:cs="Arial"/>
        </w:rPr>
        <w:t>Bezifferte</w:t>
      </w:r>
      <w:proofErr w:type="spellEnd"/>
      <w:r w:rsidRPr="00F57EA7">
        <w:rPr>
          <w:rFonts w:eastAsia="Arial" w:cs="Arial"/>
        </w:rPr>
        <w:t xml:space="preserve"> </w:t>
      </w:r>
      <w:proofErr w:type="spellStart"/>
      <w:r w:rsidRPr="00F57EA7">
        <w:rPr>
          <w:rFonts w:eastAsia="Arial" w:cs="Arial"/>
        </w:rPr>
        <w:t>Kostenrisiken</w:t>
      </w:r>
      <w:proofErr w:type="spellEnd"/>
      <w:r w:rsidRPr="00F57EA7">
        <w:rPr>
          <w:rFonts w:eastAsia="Arial" w:cs="Arial"/>
        </w:rPr>
        <w:t xml:space="preserve"> </w:t>
      </w:r>
      <w:proofErr w:type="spellStart"/>
      <w:r w:rsidRPr="00F57EA7">
        <w:rPr>
          <w:rFonts w:eastAsia="Arial" w:cs="Arial"/>
        </w:rPr>
        <w:t>stellen</w:t>
      </w:r>
      <w:proofErr w:type="spellEnd"/>
      <w:r w:rsidRPr="00F57EA7">
        <w:rPr>
          <w:rFonts w:eastAsia="Arial" w:cs="Arial"/>
        </w:rPr>
        <w:t xml:space="preserve"> </w:t>
      </w:r>
      <w:proofErr w:type="spellStart"/>
      <w:r w:rsidRPr="00F57EA7">
        <w:rPr>
          <w:rFonts w:eastAsia="Arial" w:cs="Arial"/>
        </w:rPr>
        <w:t>keine</w:t>
      </w:r>
      <w:proofErr w:type="spellEnd"/>
      <w:r w:rsidRPr="00F57EA7">
        <w:rPr>
          <w:rFonts w:eastAsia="Arial" w:cs="Arial"/>
        </w:rPr>
        <w:t xml:space="preserve"> </w:t>
      </w:r>
      <w:proofErr w:type="spellStart"/>
      <w:r w:rsidRPr="00F57EA7">
        <w:rPr>
          <w:rFonts w:eastAsia="Arial" w:cs="Arial"/>
        </w:rPr>
        <w:t>anrechenbaren</w:t>
      </w:r>
      <w:proofErr w:type="spellEnd"/>
      <w:r w:rsidRPr="00F57EA7">
        <w:rPr>
          <w:rFonts w:eastAsia="Arial" w:cs="Arial"/>
        </w:rPr>
        <w:t xml:space="preserve"> Kosten </w:t>
      </w:r>
      <w:proofErr w:type="spellStart"/>
      <w:r w:rsidRPr="00F57EA7">
        <w:rPr>
          <w:rFonts w:eastAsia="Arial" w:cs="Arial"/>
        </w:rPr>
        <w:t>dar</w:t>
      </w:r>
      <w:proofErr w:type="spellEnd"/>
      <w:r w:rsidRPr="00F57EA7">
        <w:rPr>
          <w:rFonts w:eastAsia="Arial" w:cs="Arial"/>
        </w:rPr>
        <w:t>.</w:t>
      </w:r>
    </w:p>
    <w:p w14:paraId="60774460" w14:textId="77777777" w:rsidR="00237457" w:rsidRPr="00F57EA7" w:rsidRDefault="000A0BB7" w:rsidP="000A0BB7">
      <w:pPr>
        <w:pStyle w:val="MazarsGliederungE2XX"/>
        <w:rPr>
          <w:rFonts w:eastAsia="Arial" w:cs="Arial"/>
        </w:rPr>
      </w:pPr>
      <w:r w:rsidRPr="00F57EA7">
        <w:rPr>
          <w:rFonts w:eastAsia="Arial" w:cs="Arial"/>
          <w:lang w:val="de-DE"/>
        </w:rPr>
        <w:t xml:space="preserve">Übersteigen die tatsächlichen Kosten die vereinbarte Kostenobergrenze und hat der GP dies zu vertreten, mindert sich das Honorar des GP um den Differenzbetrag zwischen den tatsächlichen Kosten und der Kostenobergrenze, maximal jedoch um 5 % des Netto-Gesamthonorars. </w:t>
      </w:r>
      <w:proofErr w:type="spellStart"/>
      <w:r w:rsidRPr="00F57EA7">
        <w:rPr>
          <w:rFonts w:eastAsia="Arial" w:cs="Arial"/>
        </w:rPr>
        <w:t>Weitergehende</w:t>
      </w:r>
      <w:proofErr w:type="spellEnd"/>
      <w:r w:rsidRPr="00F57EA7">
        <w:rPr>
          <w:rFonts w:eastAsia="Arial" w:cs="Arial"/>
        </w:rPr>
        <w:t xml:space="preserve"> </w:t>
      </w:r>
      <w:proofErr w:type="spellStart"/>
      <w:r w:rsidRPr="00F57EA7">
        <w:rPr>
          <w:rFonts w:eastAsia="Arial" w:cs="Arial"/>
        </w:rPr>
        <w:t>Schadensersatzansprüche</w:t>
      </w:r>
      <w:proofErr w:type="spellEnd"/>
      <w:r w:rsidRPr="00F57EA7">
        <w:rPr>
          <w:rFonts w:eastAsia="Arial" w:cs="Arial"/>
        </w:rPr>
        <w:t xml:space="preserve"> des AG </w:t>
      </w:r>
      <w:proofErr w:type="spellStart"/>
      <w:r w:rsidRPr="00F57EA7">
        <w:rPr>
          <w:rFonts w:eastAsia="Arial" w:cs="Arial"/>
        </w:rPr>
        <w:t>bleiben</w:t>
      </w:r>
      <w:proofErr w:type="spellEnd"/>
      <w:r w:rsidRPr="00F57EA7">
        <w:rPr>
          <w:rFonts w:eastAsia="Arial" w:cs="Arial"/>
        </w:rPr>
        <w:t xml:space="preserve"> </w:t>
      </w:r>
      <w:proofErr w:type="spellStart"/>
      <w:r w:rsidRPr="00F57EA7">
        <w:rPr>
          <w:rFonts w:eastAsia="Arial" w:cs="Arial"/>
        </w:rPr>
        <w:t>unberührt</w:t>
      </w:r>
      <w:proofErr w:type="spellEnd"/>
      <w:r w:rsidRPr="00F57EA7">
        <w:rPr>
          <w:rFonts w:eastAsia="Arial" w:cs="Arial"/>
        </w:rPr>
        <w:t>.</w:t>
      </w:r>
    </w:p>
    <w:p w14:paraId="6257248B" w14:textId="545F9642" w:rsidR="000A0BB7" w:rsidRPr="00F57EA7" w:rsidRDefault="00237457" w:rsidP="000A0BB7">
      <w:pPr>
        <w:pStyle w:val="MazarsGliederungE2XX"/>
        <w:rPr>
          <w:rFonts w:cs="Arial"/>
          <w:lang w:val="de-DE"/>
        </w:rPr>
      </w:pPr>
      <w:r w:rsidRPr="00F57EA7">
        <w:rPr>
          <w:rFonts w:cs="Arial"/>
          <w:lang w:val="de-DE"/>
        </w:rPr>
        <w:t>Führen vom AG veranlasste Leistungsänderungen, Leistungserweiterungen oder sonstige vom AG zu vertretende Umstände zu einer Erhöhung der anrechenbaren Kosten gegenüber der in Ziff. 7.1 vereinbarten Kostenobergrenze, so ist das Honorar des GP auf Grundlage der geänderten anrechenbaren Kosten entsprechend anzupassen. Die Anpassung bedarf der Vereinbarung in Textform gemäß § 10 HOAI. Der GP hat die Honoraranpassung unverzüglich nach Kenntnis der kostenerhöhenden Umstände gegenüber dem AG geltend zu machen und nachvollziehbar zu begründen.</w:t>
      </w:r>
    </w:p>
    <w:p w14:paraId="7D937AC1" w14:textId="6DD443DE" w:rsidR="003C51F6" w:rsidRPr="00F57EA7" w:rsidRDefault="005401FC" w:rsidP="003C51F6">
      <w:pPr>
        <w:pStyle w:val="MazarsGliederungE1X"/>
        <w:jc w:val="left"/>
        <w:rPr>
          <w:lang w:val="de-DE"/>
        </w:rPr>
      </w:pPr>
      <w:r w:rsidRPr="00F57EA7">
        <w:rPr>
          <w:lang w:val="de-DE"/>
        </w:rPr>
        <w:t>Vertragskoordination</w:t>
      </w:r>
    </w:p>
    <w:p w14:paraId="6540B03C" w14:textId="643125A9" w:rsidR="008D7027" w:rsidRPr="00F57EA7" w:rsidRDefault="005401FC" w:rsidP="007E708A">
      <w:pPr>
        <w:pStyle w:val="MazarsGliederungE2XX"/>
        <w:rPr>
          <w:lang w:val="de-DE"/>
        </w:rPr>
      </w:pPr>
      <w:r w:rsidRPr="00F57EA7">
        <w:rPr>
          <w:lang w:val="de-DE"/>
        </w:rPr>
        <w:t xml:space="preserve">Das für den </w:t>
      </w:r>
      <w:r w:rsidRPr="00F57EA7">
        <w:rPr>
          <w:rFonts w:eastAsia="Arial" w:cs="Arial"/>
          <w:lang w:val="de-DE"/>
        </w:rPr>
        <w:t xml:space="preserve">GP vertrags- und ausführungsverantwortliche Personal (Schlüsselpersonal) </w:t>
      </w:r>
      <w:r w:rsidR="006F1546" w:rsidRPr="00F57EA7">
        <w:rPr>
          <w:lang w:val="de-DE"/>
        </w:rPr>
        <w:t>ist dem AG spätestens zwei Wochen nach Zustandekommen dieses Vertrages namentlich schriftlich zu benennen</w:t>
      </w:r>
      <w:r w:rsidRPr="00F57EA7">
        <w:rPr>
          <w:lang w:val="de-DE"/>
        </w:rPr>
        <w:t xml:space="preserve">, insbesondere der </w:t>
      </w:r>
      <w:r w:rsidR="006F1546" w:rsidRPr="00F57EA7">
        <w:rPr>
          <w:lang w:val="de-DE"/>
        </w:rPr>
        <w:t xml:space="preserve">verantwortliche </w:t>
      </w:r>
      <w:r w:rsidRPr="00F57EA7">
        <w:rPr>
          <w:rFonts w:eastAsia="Arial" w:cs="Arial"/>
          <w:lang w:val="de-DE"/>
        </w:rPr>
        <w:t>Projektleiter</w:t>
      </w:r>
      <w:r w:rsidRPr="00F57EA7">
        <w:rPr>
          <w:lang w:val="de-DE"/>
        </w:rPr>
        <w:t>, dessen Stellvertreter sowie</w:t>
      </w:r>
      <w:r w:rsidRPr="00F57EA7">
        <w:rPr>
          <w:rFonts w:eastAsia="Arial" w:cs="Arial"/>
          <w:lang w:val="de-DE"/>
        </w:rPr>
        <w:t xml:space="preserve"> die verantwortlichen Fachplaner. Der Projektleiter und dessen Vertreter </w:t>
      </w:r>
      <w:r w:rsidRPr="00F57EA7">
        <w:rPr>
          <w:rFonts w:eastAsia="Arial" w:cs="Arial"/>
          <w:lang w:val="de-DE"/>
        </w:rPr>
        <w:lastRenderedPageBreak/>
        <w:t>müssen der deutschen Sprache kundig sein</w:t>
      </w:r>
      <w:r w:rsidRPr="00F57EA7">
        <w:rPr>
          <w:lang w:val="de-DE"/>
        </w:rPr>
        <w:t>.</w:t>
      </w:r>
      <w:r w:rsidR="006F1546" w:rsidRPr="00F57EA7">
        <w:rPr>
          <w:lang w:val="de-DE"/>
        </w:rPr>
        <w:t xml:space="preserve"> Kommt der </w:t>
      </w:r>
      <w:r w:rsidRPr="00F57EA7">
        <w:rPr>
          <w:rFonts w:eastAsia="Arial" w:cs="Arial"/>
          <w:lang w:val="de-DE"/>
        </w:rPr>
        <w:t>GP dieser Pflicht trotz Mahnung durch den AG nicht nach, ist der AG berechtigt, einen Dolmetscher auf Kosten des GP heranzuziehen</w:t>
      </w:r>
      <w:r w:rsidRPr="00F57EA7">
        <w:rPr>
          <w:lang w:val="de-DE"/>
        </w:rPr>
        <w:t>.</w:t>
      </w:r>
    </w:p>
    <w:p w14:paraId="7DB5D0D9" w14:textId="77777777" w:rsidR="008D7027" w:rsidRPr="00F57EA7" w:rsidRDefault="005401FC" w:rsidP="008D7027">
      <w:pPr>
        <w:pStyle w:val="MazarsGliederungE2XX"/>
        <w:rPr>
          <w:lang w:val="de-DE"/>
        </w:rPr>
      </w:pPr>
      <w:r w:rsidRPr="00F57EA7">
        <w:rPr>
          <w:lang w:val="de-DE"/>
        </w:rPr>
        <w:t xml:space="preserve">Ein Wechsel von Schlüsselpersonal ist nur aus wesentlichem Grund zulässig und bedarf der vorherigen schriftlichen Zustimmung des AG. Als wesentlicher Grund gilt insbesondere das Ausscheiden der betreffenden Person aus dem Unternehmen des AN, eine länger andauernde Erkrankung oder ein sonstiger vom AN nicht zu vertretender Umstand. </w:t>
      </w:r>
    </w:p>
    <w:p w14:paraId="431A19FB" w14:textId="77777777" w:rsidR="008D7027" w:rsidRPr="00F57EA7" w:rsidRDefault="005401FC" w:rsidP="008D7027">
      <w:pPr>
        <w:pStyle w:val="MazarsGliederungE2XX"/>
        <w:numPr>
          <w:ilvl w:val="0"/>
          <w:numId w:val="0"/>
        </w:numPr>
        <w:tabs>
          <w:tab w:val="left" w:pos="708"/>
        </w:tabs>
        <w:ind w:left="709"/>
        <w:rPr>
          <w:rFonts w:cs="Arial"/>
          <w:lang w:val="de-DE"/>
        </w:rPr>
      </w:pPr>
      <w:r w:rsidRPr="00F57EA7">
        <w:rPr>
          <w:rFonts w:cs="Arial"/>
          <w:lang w:val="de-DE"/>
        </w:rPr>
        <w:t>Der AG kann die Zustimmung aus sachlichem Grund verweigern, insbesondere wenn die vorgeschlagene Ersatzperson nicht über eine vergleichbare fachliche Qualifikation und Erfahrung verfügt. Der AN hat einen Wechsel von Schlüsselpersonal dem AG unverzüglich schriftlich anzuzeigen und dabei die Gründe darzulegen sowie eine geeignete Ersatzperson mit vergleichbarer Qualifikation vorzuschlagen. Bis zur schriftlichen Zustimmung des AG ist die bisherige Schlüsselperson in ihrer Funktion weiterzuführen oder, sofern dies nicht möglich ist, durch eine vorläufige Vertretung sicherzustellen, dass die betroffenen Aufgaben ohne Unterbrechung wahrgenommen werden.</w:t>
      </w:r>
    </w:p>
    <w:p w14:paraId="1D79F09B" w14:textId="77777777" w:rsidR="00E141E9" w:rsidRPr="00F57EA7" w:rsidRDefault="005401FC" w:rsidP="003C51F6">
      <w:pPr>
        <w:pStyle w:val="MazarsGliederungE1X"/>
        <w:jc w:val="both"/>
        <w:rPr>
          <w:lang w:val="de-DE"/>
        </w:rPr>
      </w:pPr>
      <w:r w:rsidRPr="00F57EA7">
        <w:rPr>
          <w:lang w:val="de-DE"/>
        </w:rPr>
        <w:t>Geänderte und zusätzliche Leistungen</w:t>
      </w:r>
    </w:p>
    <w:p w14:paraId="6A102187" w14:textId="1B427264" w:rsidR="00E141E9" w:rsidRPr="00F57EA7" w:rsidRDefault="005401FC" w:rsidP="00E141E9">
      <w:pPr>
        <w:pStyle w:val="MazarsGliederungE2XX"/>
        <w:rPr>
          <w:lang w:val="de-DE"/>
        </w:rPr>
      </w:pPr>
      <w:r w:rsidRPr="00F57EA7">
        <w:rPr>
          <w:lang w:val="de-DE"/>
        </w:rPr>
        <w:t xml:space="preserve">Dem </w:t>
      </w:r>
      <w:r w:rsidRPr="00F57EA7">
        <w:rPr>
          <w:rFonts w:eastAsia="Arial" w:cs="Arial"/>
          <w:lang w:val="de-DE"/>
        </w:rPr>
        <w:t xml:space="preserve">GP ist bekannt, dass es auch zu Änderungen des vereinbarten Planungserfolges bzw. Änderungen zur Erreichung des vereinbarten Planungserfolges (Änderungen) kommen kann, z.B. weil sich die Rahmenbedingungen für die Planung des Vorhabens ändern und/oder Schnittstellen zu von Dritten vorzunehmenden Leistungen noch konkretisiert werden müssen. </w:t>
      </w:r>
    </w:p>
    <w:p w14:paraId="07E3333B" w14:textId="39774642" w:rsidR="00E141E9" w:rsidRPr="00F57EA7" w:rsidRDefault="005401FC" w:rsidP="00E141E9">
      <w:pPr>
        <w:pStyle w:val="MazarsGliederungE2XX"/>
        <w:rPr>
          <w:lang w:val="de-DE"/>
        </w:rPr>
      </w:pPr>
      <w:r w:rsidRPr="00F57EA7">
        <w:rPr>
          <w:lang w:val="de-DE"/>
        </w:rPr>
        <w:t xml:space="preserve">Dies vorausgeschickt vereinbaren die Vertragsparteien, dass der AG befugt ist, Änderungen, die zur Erreichung des </w:t>
      </w:r>
      <w:r w:rsidRPr="00F57EA7">
        <w:rPr>
          <w:rFonts w:eastAsia="Arial" w:cs="Arial"/>
          <w:lang w:val="de-DE"/>
        </w:rPr>
        <w:t xml:space="preserve">Planungserfolges notwendig sind, sowie Änderungen des vereinbarten Planungserfolges anzuordnen. Entsprechendes gilt für Änderungen, die zweckmäßig </w:t>
      </w:r>
      <w:r w:rsidRPr="00F57EA7">
        <w:rPr>
          <w:lang w:val="de-DE"/>
        </w:rPr>
        <w:t xml:space="preserve">sind, um die Erreichung des vereinbarten </w:t>
      </w:r>
      <w:r w:rsidRPr="00F57EA7">
        <w:rPr>
          <w:rFonts w:eastAsia="Arial" w:cs="Arial"/>
          <w:lang w:val="de-DE"/>
        </w:rPr>
        <w:t>Planungserfolges zu ermöglichen. Begehrt der AG eine entsprechende Änderung, hat der GP dem AG innerhalb einer angemessenen Frist, in der Regel spätestens innerhalb von 14 Kalendertagen, ein Angebot über die Mehr- und/oder Mindervergütung zu erstellen. Für Änderungen der Planungsleistungen und das Anordnungsrecht des AG gilt § 650b BGB; die Vergütungsanpassung richtet sich nach § 650c BGB.</w:t>
      </w:r>
    </w:p>
    <w:p w14:paraId="32310339" w14:textId="328F7BB7" w:rsidR="00E141E9" w:rsidRPr="00F57EA7" w:rsidRDefault="005401FC" w:rsidP="00E141E9">
      <w:pPr>
        <w:pStyle w:val="MazarsGliederungE2XX"/>
        <w:rPr>
          <w:lang w:val="de-DE"/>
        </w:rPr>
      </w:pPr>
      <w:r w:rsidRPr="00F57EA7">
        <w:rPr>
          <w:rFonts w:eastAsia="Arial" w:cs="Arial"/>
          <w:lang w:val="de-DE"/>
        </w:rPr>
        <w:t xml:space="preserve">Der GP darf die Erstellung des Angebotes und die Ausführung der durch den AG angeordneten Leistungen nur ablehnen, wenn sie ihm im Einzelfall unzumutbar ist. Macht der GP betriebsinterne Vorgänge für die Unzumutbarkeit der Anordnung geltend, trifft ihn die Beweislast hierfür. </w:t>
      </w:r>
    </w:p>
    <w:p w14:paraId="4FBE3568" w14:textId="77777777" w:rsidR="006779FC" w:rsidRPr="00F57EA7" w:rsidRDefault="005401FC">
      <w:pPr>
        <w:pStyle w:val="MazarsGliederungE2XX"/>
        <w:rPr>
          <w:lang w:val="de-DE"/>
        </w:rPr>
      </w:pPr>
      <w:r w:rsidRPr="00F57EA7">
        <w:rPr>
          <w:rFonts w:eastAsia="Arial" w:cs="Arial"/>
          <w:lang w:val="de-DE"/>
        </w:rPr>
        <w:t xml:space="preserve">Die Befolgung von Änderungsbegehren des AG, die mit einer Änderung der vereinbarten Planungs- und Überwachungsziele verbunden sind, ist für den GP insbesondere dann unzumutbar, (i) soweit sich die Planung auf ein anderes Planungsgebiet beziehen soll; (ii) soweit sich durch die vom AG begehrte Änderung der Charakter des Vorhabens insgesamt so verändern würde, dass die Identität des Infrastrukturbauwerks nicht mehr gewahrt wäre; </w:t>
      </w:r>
      <w:r w:rsidRPr="00F57EA7">
        <w:rPr>
          <w:rFonts w:eastAsia="Arial" w:cs="Arial"/>
          <w:lang w:val="de-DE"/>
        </w:rPr>
        <w:lastRenderedPageBreak/>
        <w:t xml:space="preserve">(iii) soweit sich die Befolgung eines Änderungsbegehrens für den GP unter Berücksichtigung seiner Urheberpersönlichkeitsrechte als unzumutbar darstellen würde; (iv) soweit der </w:t>
      </w:r>
      <w:proofErr w:type="spellStart"/>
      <w:r w:rsidRPr="00F57EA7">
        <w:rPr>
          <w:rFonts w:eastAsia="Arial" w:cs="Arial"/>
          <w:lang w:val="de-DE"/>
        </w:rPr>
        <w:t>Vorhabenszweck</w:t>
      </w:r>
      <w:proofErr w:type="spellEnd"/>
      <w:r w:rsidRPr="00F57EA7">
        <w:rPr>
          <w:rFonts w:eastAsia="Arial" w:cs="Arial"/>
          <w:lang w:val="de-DE"/>
        </w:rPr>
        <w:t xml:space="preserve"> grundlegend verändert wird.</w:t>
      </w:r>
    </w:p>
    <w:p w14:paraId="574033BA" w14:textId="77777777" w:rsidR="0020526D" w:rsidRPr="00F57EA7" w:rsidRDefault="0020526D" w:rsidP="0020526D">
      <w:pPr>
        <w:pStyle w:val="MazarsGliederungE2XX"/>
        <w:rPr>
          <w:lang w:val="de-DE"/>
        </w:rPr>
      </w:pPr>
      <w:r w:rsidRPr="00F57EA7">
        <w:rPr>
          <w:rFonts w:cs="Arial"/>
          <w:spacing w:val="-2"/>
          <w:lang w:val="de-DE"/>
        </w:rPr>
        <w:t xml:space="preserve">Wenn die Vertragsparteien innerhalb von 2 Wochen nach Zugang des Änderungsbegehrens beim </w:t>
      </w:r>
      <w:r w:rsidRPr="00F57EA7">
        <w:rPr>
          <w:rFonts w:eastAsia="Arial" w:cs="Arial"/>
          <w:lang w:val="de-DE"/>
        </w:rPr>
        <w:t>GP keine Einigung über die Leistungsänderung, die Mehr- oder Mindervergütung oder die terminlichen Auswirkungen getroffen haben, ist der AG berechtigt, die Leistungsänderung in Textform einseitig anzuordnen. Der GP ist in diesem Fall nicht berechtigt, die Ausführung der Leistungsänderung vom Zustandekommen einer schriftlichen Nachtragsvereinbarung abhängig zu machen</w:t>
      </w:r>
      <w:r w:rsidRPr="00F57EA7">
        <w:rPr>
          <w:rFonts w:cs="Arial"/>
          <w:spacing w:val="-2"/>
          <w:lang w:val="de-DE"/>
        </w:rPr>
        <w:t>.</w:t>
      </w:r>
    </w:p>
    <w:p w14:paraId="4F13C899" w14:textId="77777777" w:rsidR="006779FC" w:rsidRPr="00F57EA7" w:rsidRDefault="005401FC">
      <w:pPr>
        <w:pStyle w:val="MazarsGliederungE2XX"/>
        <w:rPr>
          <w:lang w:val="de-DE"/>
        </w:rPr>
      </w:pPr>
      <w:r w:rsidRPr="00F57EA7">
        <w:rPr>
          <w:rFonts w:eastAsia="Arial" w:cs="Arial"/>
          <w:lang w:val="de-DE"/>
        </w:rPr>
        <w:t xml:space="preserve">Die stufenweise Fortentwicklung und Durcharbeitung der Planung innerhalb einer bestimmten Leistungsphase (Planungsoptimierung) einschließlich der Erarbeitung von Alternativen wird nicht vergütet, soweit die Planungsleistung Bestandteil der Grundleistungen der jeweiligen Leistungsphase ist und die Grenzen der Zumutbarkeit für den GP nicht überschritten sind. Letzteres ist insbesondere dann der Fall, wenn innerhalb einer noch nicht abgeschlossenen Leistungsphase eine bereits erbrachte Teilleistung auf Veranlassung des AG und aus einem nicht vom GP </w:t>
      </w:r>
      <w:proofErr w:type="gramStart"/>
      <w:r w:rsidRPr="00F57EA7">
        <w:rPr>
          <w:rFonts w:eastAsia="Arial" w:cs="Arial"/>
          <w:lang w:val="de-DE"/>
        </w:rPr>
        <w:t>zu vertretenden Grund</w:t>
      </w:r>
      <w:proofErr w:type="gramEnd"/>
      <w:r w:rsidRPr="00F57EA7">
        <w:rPr>
          <w:rFonts w:eastAsia="Arial" w:cs="Arial"/>
          <w:lang w:val="de-DE"/>
        </w:rPr>
        <w:t xml:space="preserve"> mehr als zwei (2) Mal neu erstellt werden muss beziehungsweise mehr als zwei (2) Alternativplanungen erstellt werden müssen. Die weiteren Änderungen sind dann nach den vorstehenden Grundsätzen der Vergütungsanpassung zu vergüten.</w:t>
      </w:r>
    </w:p>
    <w:p w14:paraId="45036C0D" w14:textId="412F495F" w:rsidR="006779FC" w:rsidRPr="00F57EA7" w:rsidRDefault="005401FC">
      <w:pPr>
        <w:pStyle w:val="MazarsGliederungE2XX"/>
        <w:rPr>
          <w:lang w:val="de-DE"/>
        </w:rPr>
      </w:pPr>
      <w:r w:rsidRPr="00F57EA7">
        <w:rPr>
          <w:rFonts w:eastAsia="Arial" w:cs="Arial"/>
          <w:lang w:val="de-DE"/>
        </w:rPr>
        <w:t>Wird aufgrund öffentlich-rechtlicher Vorgaben, insbesondere im Baugenehmigungsverfahren oder in bergbehördlichen und wasserrechtlichen Verfahren, ein mehrfaches Überarbeiten von Planungsunterlagen erforderlich, ist eine zusätzliche Vergütung ausgeschlossen, soweit die öffentlich-rechtlichen Vorgaben für den GP vorhersehbar waren. Im Übrigen kann eine zusätzliche Vergütung lediglich gefordert werden, soweit sich die öffentlich-rechtlichen Vorgaben nach vollständigem Abschluss der Leistungsphase 3 bzw. nach Einreichung der Genehmigungsunterlagen geändert haben und dem GP aus diesen Gründen ein erheblicher zusätzlicher Aufwand entsteht.</w:t>
      </w:r>
    </w:p>
    <w:p w14:paraId="2F54F9BA" w14:textId="5ADFD9F8" w:rsidR="00127BF3" w:rsidRPr="00F57EA7" w:rsidRDefault="005401FC" w:rsidP="001D3F54">
      <w:pPr>
        <w:pStyle w:val="MazarsGliederungE1X"/>
        <w:jc w:val="left"/>
        <w:rPr>
          <w:lang w:val="de-DE"/>
        </w:rPr>
      </w:pPr>
      <w:proofErr w:type="spellStart"/>
      <w:r w:rsidRPr="00F57EA7">
        <w:rPr>
          <w:rFonts w:eastAsia="Arial" w:cs="Arial"/>
        </w:rPr>
        <w:t>Honorar</w:t>
      </w:r>
      <w:proofErr w:type="spellEnd"/>
    </w:p>
    <w:p w14:paraId="69FD2797" w14:textId="5F938906" w:rsidR="00CE3A13" w:rsidRPr="00F57EA7" w:rsidRDefault="005401FC" w:rsidP="00915C22">
      <w:pPr>
        <w:pStyle w:val="MazarsGliederungE2XX"/>
        <w:rPr>
          <w:lang w:val="de-DE"/>
        </w:rPr>
      </w:pPr>
      <w:r w:rsidRPr="00F57EA7">
        <w:rPr>
          <w:lang w:val="de-DE"/>
        </w:rPr>
        <w:t xml:space="preserve">Dieser Vertrag wird als </w:t>
      </w:r>
      <w:r w:rsidRPr="00F57EA7">
        <w:rPr>
          <w:rFonts w:eastAsia="Arial" w:cs="Arial"/>
          <w:lang w:val="de-DE"/>
        </w:rPr>
        <w:t>Honorarvertrag in Anlehnung an die HOAI 2021 geschlossen. Das Honorar des GP richtet sich nach den im Preisblatt zum Angebot (Anlage</w:t>
      </w:r>
      <w:r w:rsidR="00712B8D" w:rsidRPr="00F57EA7">
        <w:rPr>
          <w:lang w:val="de-DE"/>
        </w:rPr>
        <w:t xml:space="preserve"> AV</w:t>
      </w:r>
      <w:r w:rsidRPr="00F57EA7">
        <w:rPr>
          <w:lang w:val="de-DE"/>
        </w:rPr>
        <w:t xml:space="preserve">) vereinbarten </w:t>
      </w:r>
      <w:r w:rsidRPr="00F57EA7">
        <w:rPr>
          <w:rFonts w:eastAsia="Arial" w:cs="Arial"/>
          <w:lang w:val="de-DE"/>
        </w:rPr>
        <w:t xml:space="preserve">Honorarsätzen (Basishonorar mit Zu- oder Abschlag gemäß § 2a HOAI 2021) für das Leistungsbild Ingenieurbauwerke (§§ 41, 43 HOAI 2021) zuzüglich der vereinbarten Besonderen Leistungen und Nebenkosten, jeweils als Pauschale. Der Bieter ist an das angebotene Basishonorar, etwaige Zu- oder Abschläge sowie die angebotenen Nebenkosten und Kosten der </w:t>
      </w:r>
      <w:proofErr w:type="spellStart"/>
      <w:r w:rsidRPr="00F57EA7">
        <w:rPr>
          <w:rFonts w:eastAsia="Arial" w:cs="Arial"/>
          <w:lang w:val="de-DE"/>
        </w:rPr>
        <w:t>Besonderen</w:t>
      </w:r>
      <w:proofErr w:type="spellEnd"/>
      <w:r w:rsidRPr="00F57EA7">
        <w:rPr>
          <w:rFonts w:eastAsia="Arial" w:cs="Arial"/>
          <w:lang w:val="de-DE"/>
        </w:rPr>
        <w:t xml:space="preserve"> Leistungen gebunden. Das Honorar enthält sämtliche Kosten des GP für die vertragsgemäße Leistungserbringung einschließlich aller Nebenkosten, Gemeinkosten, Wagnis und Gewinn.</w:t>
      </w:r>
    </w:p>
    <w:p w14:paraId="71CABD14" w14:textId="77777777" w:rsidR="000A0BB7" w:rsidRPr="00F57EA7" w:rsidRDefault="005401FC" w:rsidP="00915C22">
      <w:pPr>
        <w:pStyle w:val="MazarsGliederungE2XX"/>
        <w:rPr>
          <w:lang w:val="de-DE"/>
        </w:rPr>
      </w:pPr>
      <w:r w:rsidRPr="00F57EA7">
        <w:rPr>
          <w:rFonts w:eastAsia="Arial" w:cs="Arial"/>
          <w:lang w:val="de-DE"/>
        </w:rPr>
        <w:t xml:space="preserve">Ausgangsparameter für die vorläufige Honorarermittlung: </w:t>
      </w:r>
    </w:p>
    <w:p w14:paraId="6D0CC18F" w14:textId="775C9CD0" w:rsidR="007C191F" w:rsidRPr="00F57EA7" w:rsidRDefault="005401FC" w:rsidP="000A0BB7">
      <w:pPr>
        <w:pStyle w:val="MazarsGliederungE2XX"/>
        <w:numPr>
          <w:ilvl w:val="0"/>
          <w:numId w:val="0"/>
        </w:numPr>
        <w:ind w:left="709"/>
        <w:rPr>
          <w:rFonts w:eastAsia="Arial" w:cs="Arial"/>
          <w:lang w:val="de-DE"/>
        </w:rPr>
      </w:pPr>
      <w:r w:rsidRPr="00F57EA7">
        <w:rPr>
          <w:rFonts w:eastAsia="Arial" w:cs="Arial"/>
          <w:u w:val="single"/>
          <w:lang w:val="de-DE"/>
        </w:rPr>
        <w:lastRenderedPageBreak/>
        <w:t>Objekt 1 (Sicherung Fernwärmeleitung):</w:t>
      </w:r>
      <w:r w:rsidRPr="00F57EA7">
        <w:rPr>
          <w:rFonts w:eastAsia="Arial" w:cs="Arial"/>
          <w:lang w:val="de-DE"/>
        </w:rPr>
        <w:t xml:space="preserve"> Anrechenbare Kosten </w:t>
      </w:r>
      <w:r w:rsidR="0037293C" w:rsidRPr="00F57EA7">
        <w:rPr>
          <w:rFonts w:eastAsia="Arial" w:cs="Arial"/>
          <w:lang w:val="de-DE"/>
        </w:rPr>
        <w:t>20</w:t>
      </w:r>
      <w:r w:rsidRPr="00F57EA7">
        <w:rPr>
          <w:rFonts w:eastAsia="Arial" w:cs="Arial"/>
          <w:lang w:val="de-DE"/>
        </w:rPr>
        <w:t>.000.000 EUR (Einschätzung AG), Honorarzone III;</w:t>
      </w:r>
    </w:p>
    <w:p w14:paraId="323B9D55" w14:textId="01440582" w:rsidR="007C191F" w:rsidRPr="00F57EA7" w:rsidRDefault="005401FC" w:rsidP="000A0BB7">
      <w:pPr>
        <w:pStyle w:val="MazarsGliederungE2XX"/>
        <w:numPr>
          <w:ilvl w:val="0"/>
          <w:numId w:val="0"/>
        </w:numPr>
        <w:ind w:left="709"/>
        <w:rPr>
          <w:rFonts w:eastAsia="Arial" w:cs="Arial"/>
          <w:lang w:val="de-DE"/>
        </w:rPr>
      </w:pPr>
      <w:r w:rsidRPr="00F57EA7">
        <w:rPr>
          <w:rFonts w:eastAsia="Arial" w:cs="Arial"/>
          <w:u w:val="single"/>
          <w:lang w:val="de-DE"/>
        </w:rPr>
        <w:t>Objekt 2 (Sicherung Trinkwasserleitung):</w:t>
      </w:r>
      <w:r w:rsidRPr="00F57EA7">
        <w:rPr>
          <w:rFonts w:eastAsia="Arial" w:cs="Arial"/>
          <w:lang w:val="de-DE"/>
        </w:rPr>
        <w:t xml:space="preserve"> Anrechenbare Kosten </w:t>
      </w:r>
      <w:r w:rsidR="0037293C" w:rsidRPr="00F57EA7">
        <w:rPr>
          <w:rFonts w:eastAsia="Arial" w:cs="Arial"/>
          <w:lang w:val="de-DE"/>
        </w:rPr>
        <w:t>15</w:t>
      </w:r>
      <w:r w:rsidRPr="00F57EA7">
        <w:rPr>
          <w:rFonts w:eastAsia="Arial" w:cs="Arial"/>
          <w:lang w:val="de-DE"/>
        </w:rPr>
        <w:t>.000.000 EUR (Einschätzung AG), Honorarzone III.</w:t>
      </w:r>
    </w:p>
    <w:p w14:paraId="3B89A1AB" w14:textId="77777777" w:rsidR="007C191F" w:rsidRPr="00F57EA7" w:rsidRDefault="005401FC" w:rsidP="000A0BB7">
      <w:pPr>
        <w:pStyle w:val="MazarsGliederungE2XX"/>
        <w:numPr>
          <w:ilvl w:val="0"/>
          <w:numId w:val="0"/>
        </w:numPr>
        <w:ind w:left="709"/>
        <w:rPr>
          <w:lang w:val="de-DE"/>
        </w:rPr>
      </w:pPr>
      <w:r w:rsidRPr="00F57EA7">
        <w:rPr>
          <w:rFonts w:eastAsia="Arial" w:cs="Arial"/>
          <w:lang w:val="de-DE"/>
        </w:rPr>
        <w:t>Die vorläufige Gesamthonorarsumme beträgt [Bietereintrag] EUR (netto</w:t>
      </w:r>
      <w:r w:rsidRPr="00F57EA7">
        <w:rPr>
          <w:lang w:val="de-DE"/>
        </w:rPr>
        <w:t xml:space="preserve">) zzgl. der gesetzlichen Umsatzsteuer in der jeweils geltenden Höhe. </w:t>
      </w:r>
    </w:p>
    <w:p w14:paraId="45A95C2E" w14:textId="77777777" w:rsidR="00237457" w:rsidRPr="00F57EA7" w:rsidRDefault="005401FC" w:rsidP="000A0BB7">
      <w:pPr>
        <w:pStyle w:val="MazarsGliederungE2XX"/>
        <w:numPr>
          <w:ilvl w:val="0"/>
          <w:numId w:val="0"/>
        </w:numPr>
        <w:ind w:left="709"/>
        <w:rPr>
          <w:rFonts w:eastAsia="Arial" w:cs="Arial"/>
          <w:lang w:val="de-DE"/>
        </w:rPr>
      </w:pPr>
      <w:r w:rsidRPr="00F57EA7">
        <w:rPr>
          <w:rFonts w:eastAsia="Arial" w:cs="Arial"/>
          <w:lang w:val="de-DE"/>
        </w:rPr>
        <w:t xml:space="preserve">Die endgültige Honorarermittlung erfolgt auf Basis der vom GP nach DIN 276:2018-12 ermittelten tatsächlichen anrechenbaren Kosten sowie der tatsächlich ermittelten Honorarzone. Eine Erhöhung der anrechenbaren Kosten um die Kosten der mitzuverarbeitenden Bausubstanz gemäß § 4 Abs. 3 HOAI 2021 erfolgt nicht. Für Umbauten und Modernisierungen wird das Honorar für die Grundleistungen nicht erhöht. </w:t>
      </w:r>
    </w:p>
    <w:p w14:paraId="761472BC" w14:textId="77777777" w:rsidR="00E14937" w:rsidRPr="00F57EA7" w:rsidRDefault="00237457" w:rsidP="000A0BB7">
      <w:pPr>
        <w:pStyle w:val="MazarsGliederungE2XX"/>
        <w:numPr>
          <w:ilvl w:val="0"/>
          <w:numId w:val="0"/>
        </w:numPr>
        <w:ind w:left="709"/>
        <w:rPr>
          <w:rFonts w:cs="Arial"/>
          <w:lang w:val="de-DE"/>
        </w:rPr>
      </w:pPr>
      <w:r w:rsidRPr="00F57EA7">
        <w:rPr>
          <w:rFonts w:cs="Arial"/>
          <w:lang w:val="de-DE"/>
        </w:rPr>
        <w:t>Soweit der GP im Rahmen des vertragsgegenständlichen Leistungsumfangs auch Anlagen der Maschinentechnik plant, die der Zweckbestimmung der Ingenieurbauwerke dienen – insbesondere KKS-Anlagen, Fernwärmearmaturen, Isolierungen, DVGW-zertifizierte Armaturen und Rohrmaterial –, sind die hierauf entfallenden Kosten gemäß § 42 Abs. 1 HOAI in den anrechenbaren Kosten enthalten. Die Parteien werden spätestens mit Abschluss der Leistungsphase 2 in Textform festlegen, welche Kostenanteile der Maschinentechnik den anrechenbaren Kosten zuzuordnen sind.</w:t>
      </w:r>
    </w:p>
    <w:p w14:paraId="2FE4AF96" w14:textId="2AF9AE44" w:rsidR="00CE3A13" w:rsidRPr="00F57EA7" w:rsidRDefault="00E14937" w:rsidP="000A0BB7">
      <w:pPr>
        <w:pStyle w:val="MazarsGliederungE2XX"/>
        <w:numPr>
          <w:ilvl w:val="0"/>
          <w:numId w:val="0"/>
        </w:numPr>
        <w:ind w:left="709"/>
        <w:rPr>
          <w:rFonts w:cs="Arial"/>
          <w:lang w:val="de-DE"/>
        </w:rPr>
      </w:pPr>
      <w:r w:rsidRPr="00F57EA7">
        <w:rPr>
          <w:rFonts w:cs="Arial"/>
          <w:lang w:val="de-DE"/>
        </w:rPr>
        <w:t xml:space="preserve">Sofern für das Vorhaben oder Teile davon anstelle eines Baugenehmigungsverfahrens ein eigenständiges Planfeststellungsverfahren – insbesondere nach § </w:t>
      </w:r>
      <w:r w:rsidR="00181CD6" w:rsidRPr="00F57EA7">
        <w:rPr>
          <w:rFonts w:cs="Arial"/>
          <w:lang w:val="de-DE"/>
        </w:rPr>
        <w:t xml:space="preserve">55 Sächsisches Wassergesetz </w:t>
      </w:r>
      <w:r w:rsidRPr="00F57EA7">
        <w:rPr>
          <w:rFonts w:cs="Arial"/>
          <w:lang w:val="de-DE"/>
        </w:rPr>
        <w:t>oder § 52 BBergG – erforderlich wird, sind die Vertragsparteien berechtigt, die Bewertung der Leistungsphase 4 abweichend von der bisherigen Honorarvereinbarung mit einem Prozentsatz von 5 bis 8 % gemäß § 43 Abs. 3 HOAI in Textform neu zu vereinbaren. Der GP hat den AG unverzüglich zu informieren, sobald sich die Erforderlichkeit eines Planfeststellungsverfahrens abzeichnet.</w:t>
      </w:r>
    </w:p>
    <w:p w14:paraId="7330DE43" w14:textId="73968001" w:rsidR="009515FC" w:rsidRPr="00F57EA7" w:rsidRDefault="005401FC" w:rsidP="000A0BB7">
      <w:pPr>
        <w:pStyle w:val="MazarsGliederungE2XX"/>
        <w:rPr>
          <w:lang w:val="de-DE"/>
        </w:rPr>
      </w:pPr>
      <w:r w:rsidRPr="00F57EA7">
        <w:rPr>
          <w:lang w:val="de-DE"/>
        </w:rPr>
        <w:t>Zum Stichtag einer evtl. Umsatzsteuersatzänderung sind auf Verlangen des AG nach Leistungsfeststellung durch den AG die entsprechend der gesetzlichen Regelung zulässigen Teilschlussrechnungen für in sich abgeschlossene und teilabgenommene Planungsleistungen an den AG zu stellen.</w:t>
      </w:r>
    </w:p>
    <w:p w14:paraId="5083AD90" w14:textId="77777777" w:rsidR="007C191F" w:rsidRPr="00F57EA7" w:rsidRDefault="005401FC" w:rsidP="00915C22">
      <w:pPr>
        <w:pStyle w:val="MazarsGliederungE2XX"/>
        <w:rPr>
          <w:rFonts w:eastAsia="Arial" w:cs="Arial"/>
          <w:lang w:val="de-DE"/>
        </w:rPr>
      </w:pPr>
      <w:r w:rsidRPr="00F57EA7">
        <w:rPr>
          <w:lang w:val="de-DE"/>
        </w:rPr>
        <w:t xml:space="preserve">Der </w:t>
      </w:r>
      <w:r w:rsidRPr="00F57EA7">
        <w:rPr>
          <w:rFonts w:eastAsia="Arial" w:cs="Arial"/>
          <w:lang w:val="de-DE"/>
        </w:rPr>
        <w:t>GP hat Mehrkosten, die sich aus von ihm nicht zu vertretenden Umständen ergeben, dem AG unverzüglich schriftlich anzuzeigen und der Höhe nach nachvollziehbar zu begründen. Ohne vorherige schriftliche Anzeige und Beauftragung durch den AG besteht kein Anspruch auf Mehrvergütung, es sei denn, der AG hat die Mehrkosten verursacht und kannte die Notwendigkeit der Mehrleistung.</w:t>
      </w:r>
    </w:p>
    <w:p w14:paraId="34CBA933" w14:textId="64374B66" w:rsidR="00CE3A13" w:rsidRPr="00F57EA7" w:rsidRDefault="007C191F" w:rsidP="00915C22">
      <w:pPr>
        <w:pStyle w:val="MazarsGliederungE2XX"/>
        <w:rPr>
          <w:rFonts w:cs="Arial"/>
          <w:lang w:val="de-DE"/>
        </w:rPr>
      </w:pPr>
      <w:r w:rsidRPr="00F57EA7">
        <w:rPr>
          <w:rFonts w:cs="Arial"/>
          <w:lang w:val="de-DE"/>
        </w:rPr>
        <w:t>Verzögert sich die in diesem Vertrag festgelegte Leistungszeit durch Umstände, die der GP nicht zu vertreten hat, wesentlich, so ist für die Mehraufwendungen eine Entschädigung in Höhe von [Betrag] EUR/Monat netto zu vereinbaren. Eine Überschreitung von bis zu 20 % der festgelegten Leistungszeit, maximal jedoch [Anzahl] Monate, ist durch das Honorar abgegolten.</w:t>
      </w:r>
    </w:p>
    <w:p w14:paraId="4451008F" w14:textId="77777777" w:rsidR="00342122" w:rsidRPr="00F57EA7" w:rsidRDefault="005401FC" w:rsidP="00342122">
      <w:pPr>
        <w:pStyle w:val="MazarsGliederungE1X"/>
        <w:jc w:val="left"/>
        <w:rPr>
          <w:lang w:val="de-DE"/>
        </w:rPr>
      </w:pPr>
      <w:r w:rsidRPr="00F57EA7">
        <w:rPr>
          <w:lang w:val="de-DE"/>
        </w:rPr>
        <w:lastRenderedPageBreak/>
        <w:t>Abrechnung und Zahlung</w:t>
      </w:r>
    </w:p>
    <w:p w14:paraId="728F3966" w14:textId="15117ABC" w:rsidR="00342122" w:rsidRPr="00F57EA7" w:rsidRDefault="005401FC" w:rsidP="00342122">
      <w:pPr>
        <w:pStyle w:val="MazarsGliederungE2XX"/>
        <w:rPr>
          <w:lang w:val="de-DE"/>
        </w:rPr>
      </w:pPr>
      <w:r w:rsidRPr="00F57EA7">
        <w:rPr>
          <w:rFonts w:cs="Arial"/>
          <w:spacing w:val="-1"/>
          <w:lang w:val="de-DE"/>
        </w:rPr>
        <w:t>Der</w:t>
      </w:r>
      <w:r w:rsidRPr="00F57EA7">
        <w:rPr>
          <w:rFonts w:cs="Arial"/>
          <w:spacing w:val="27"/>
          <w:lang w:val="de-DE"/>
        </w:rPr>
        <w:t xml:space="preserve"> </w:t>
      </w:r>
      <w:r w:rsidRPr="00F57EA7">
        <w:rPr>
          <w:rFonts w:cs="Arial"/>
          <w:spacing w:val="-1"/>
          <w:lang w:val="de-DE"/>
        </w:rPr>
        <w:t>AG</w:t>
      </w:r>
      <w:r w:rsidRPr="00F57EA7">
        <w:rPr>
          <w:rFonts w:cs="Arial"/>
          <w:spacing w:val="27"/>
          <w:lang w:val="de-DE"/>
        </w:rPr>
        <w:t xml:space="preserve"> </w:t>
      </w:r>
      <w:r w:rsidRPr="00F57EA7">
        <w:rPr>
          <w:rFonts w:cs="Arial"/>
          <w:spacing w:val="-1"/>
          <w:lang w:val="de-DE"/>
        </w:rPr>
        <w:t>leistet</w:t>
      </w:r>
      <w:r w:rsidRPr="00F57EA7">
        <w:rPr>
          <w:rFonts w:cs="Arial"/>
          <w:spacing w:val="27"/>
          <w:lang w:val="de-DE"/>
        </w:rPr>
        <w:t xml:space="preserve"> </w:t>
      </w:r>
      <w:r w:rsidRPr="00F57EA7">
        <w:rPr>
          <w:rFonts w:cs="Arial"/>
          <w:spacing w:val="-1"/>
          <w:lang w:val="de-DE"/>
        </w:rPr>
        <w:t>Abschlagszahlungen</w:t>
      </w:r>
      <w:r w:rsidRPr="00F57EA7">
        <w:rPr>
          <w:rFonts w:cs="Arial"/>
          <w:spacing w:val="23"/>
          <w:lang w:val="de-DE"/>
        </w:rPr>
        <w:t xml:space="preserve"> </w:t>
      </w:r>
      <w:r w:rsidRPr="00F57EA7">
        <w:rPr>
          <w:rFonts w:cs="Arial"/>
          <w:lang w:val="de-DE"/>
        </w:rPr>
        <w:t>gemäß</w:t>
      </w:r>
      <w:r w:rsidRPr="00F57EA7">
        <w:rPr>
          <w:rFonts w:cs="Arial"/>
          <w:spacing w:val="23"/>
          <w:lang w:val="de-DE"/>
        </w:rPr>
        <w:t xml:space="preserve"> </w:t>
      </w:r>
      <w:r w:rsidRPr="00F57EA7">
        <w:rPr>
          <w:rFonts w:eastAsia="Arial" w:cs="Arial"/>
          <w:lang w:val="de-DE"/>
        </w:rPr>
        <w:t>Planungsfortschritt</w:t>
      </w:r>
      <w:r w:rsidRPr="00F57EA7">
        <w:rPr>
          <w:rFonts w:cs="Arial"/>
          <w:spacing w:val="27"/>
          <w:lang w:val="de-DE"/>
        </w:rPr>
        <w:t xml:space="preserve"> </w:t>
      </w:r>
      <w:r w:rsidRPr="00F57EA7">
        <w:rPr>
          <w:rFonts w:cs="Arial"/>
          <w:spacing w:val="-1"/>
          <w:lang w:val="de-DE"/>
        </w:rPr>
        <w:t>in</w:t>
      </w:r>
      <w:r w:rsidRPr="00F57EA7">
        <w:rPr>
          <w:rFonts w:cs="Arial"/>
          <w:spacing w:val="44"/>
          <w:lang w:val="de-DE"/>
        </w:rPr>
        <w:t xml:space="preserve"> </w:t>
      </w:r>
      <w:r w:rsidRPr="00F57EA7">
        <w:rPr>
          <w:rFonts w:cs="Arial"/>
          <w:spacing w:val="-1"/>
          <w:lang w:val="de-DE"/>
        </w:rPr>
        <w:t>Höhe</w:t>
      </w:r>
      <w:r w:rsidRPr="00F57EA7">
        <w:rPr>
          <w:rFonts w:cs="Arial"/>
          <w:spacing w:val="44"/>
          <w:lang w:val="de-DE"/>
        </w:rPr>
        <w:t xml:space="preserve"> </w:t>
      </w:r>
      <w:r w:rsidRPr="00F57EA7">
        <w:rPr>
          <w:rFonts w:cs="Arial"/>
          <w:spacing w:val="-2"/>
          <w:lang w:val="de-DE"/>
        </w:rPr>
        <w:t>der</w:t>
      </w:r>
      <w:r w:rsidRPr="00F57EA7">
        <w:rPr>
          <w:rFonts w:cs="Arial"/>
          <w:spacing w:val="45"/>
          <w:lang w:val="de-DE"/>
        </w:rPr>
        <w:t xml:space="preserve"> </w:t>
      </w:r>
      <w:r w:rsidRPr="00F57EA7">
        <w:rPr>
          <w:rFonts w:cs="Arial"/>
          <w:spacing w:val="-1"/>
          <w:lang w:val="de-DE"/>
        </w:rPr>
        <w:t>jeweils</w:t>
      </w:r>
      <w:r w:rsidRPr="00F57EA7">
        <w:rPr>
          <w:rFonts w:cs="Arial"/>
          <w:spacing w:val="53"/>
          <w:lang w:val="de-DE"/>
        </w:rPr>
        <w:t xml:space="preserve"> </w:t>
      </w:r>
      <w:r w:rsidRPr="00F57EA7">
        <w:rPr>
          <w:rFonts w:cs="Arial"/>
          <w:spacing w:val="-1"/>
          <w:lang w:val="de-DE"/>
        </w:rPr>
        <w:t>nachgewiesenen</w:t>
      </w:r>
      <w:r w:rsidRPr="00F57EA7">
        <w:rPr>
          <w:rFonts w:cs="Arial"/>
          <w:spacing w:val="8"/>
          <w:lang w:val="de-DE"/>
        </w:rPr>
        <w:t xml:space="preserve"> </w:t>
      </w:r>
      <w:r w:rsidRPr="00F57EA7">
        <w:rPr>
          <w:rFonts w:eastAsia="Arial" w:cs="Arial"/>
          <w:lang w:val="de-DE"/>
        </w:rPr>
        <w:t>Planungsleistungen.</w:t>
      </w:r>
    </w:p>
    <w:p w14:paraId="7B99FAE2" w14:textId="2618BE7C" w:rsidR="00342122" w:rsidRPr="00F57EA7" w:rsidRDefault="005401FC" w:rsidP="00342122">
      <w:pPr>
        <w:pStyle w:val="MazarsGliederungE2XX"/>
        <w:rPr>
          <w:lang w:val="de-DE"/>
        </w:rPr>
      </w:pPr>
      <w:r w:rsidRPr="00F57EA7">
        <w:rPr>
          <w:lang w:val="de-DE"/>
        </w:rPr>
        <w:t xml:space="preserve">Abschlagsrechnungen sind kumuliert aufzustellen und müssen alle erhaltenen Zahlungen ausweisen. Sie müssen einen prüfbaren </w:t>
      </w:r>
      <w:r w:rsidRPr="00F57EA7">
        <w:rPr>
          <w:rFonts w:eastAsia="Arial" w:cs="Arial"/>
          <w:lang w:val="de-DE"/>
        </w:rPr>
        <w:t>Planungsstandnachweis</w:t>
      </w:r>
      <w:r w:rsidRPr="00F57EA7">
        <w:rPr>
          <w:lang w:val="de-DE"/>
        </w:rPr>
        <w:t xml:space="preserve"> enthalten und dürfen nur die Euro-Gegenwerte der im Zeitpunkt der Rechnungslegung erbrachten einzelnen </w:t>
      </w:r>
      <w:r w:rsidRPr="00F57EA7">
        <w:rPr>
          <w:rFonts w:eastAsia="Arial" w:cs="Arial"/>
          <w:lang w:val="de-DE"/>
        </w:rPr>
        <w:t xml:space="preserve">Planungsleistungen enthalten. </w:t>
      </w:r>
      <w:r w:rsidRPr="00F57EA7">
        <w:rPr>
          <w:spacing w:val="-1"/>
          <w:lang w:val="de-DE"/>
        </w:rPr>
        <w:t>Die</w:t>
      </w:r>
      <w:r w:rsidRPr="00F57EA7">
        <w:rPr>
          <w:spacing w:val="15"/>
          <w:lang w:val="de-DE"/>
        </w:rPr>
        <w:t xml:space="preserve"> </w:t>
      </w:r>
      <w:r w:rsidRPr="00F57EA7">
        <w:rPr>
          <w:spacing w:val="-1"/>
          <w:lang w:val="de-DE"/>
        </w:rPr>
        <w:t>Fälligkeit</w:t>
      </w:r>
      <w:r w:rsidRPr="00F57EA7">
        <w:rPr>
          <w:spacing w:val="16"/>
          <w:lang w:val="de-DE"/>
        </w:rPr>
        <w:t xml:space="preserve"> </w:t>
      </w:r>
      <w:r w:rsidRPr="00F57EA7">
        <w:rPr>
          <w:spacing w:val="-1"/>
          <w:lang w:val="de-DE"/>
        </w:rPr>
        <w:t>der</w:t>
      </w:r>
      <w:r w:rsidRPr="00F57EA7">
        <w:rPr>
          <w:spacing w:val="16"/>
          <w:lang w:val="de-DE"/>
        </w:rPr>
        <w:t xml:space="preserve"> </w:t>
      </w:r>
      <w:r w:rsidRPr="00F57EA7">
        <w:rPr>
          <w:spacing w:val="-1"/>
          <w:lang w:val="de-DE"/>
        </w:rPr>
        <w:t>ersten</w:t>
      </w:r>
      <w:r w:rsidRPr="00F57EA7">
        <w:rPr>
          <w:spacing w:val="12"/>
          <w:lang w:val="de-DE"/>
        </w:rPr>
        <w:t xml:space="preserve"> </w:t>
      </w:r>
      <w:r w:rsidRPr="00F57EA7">
        <w:rPr>
          <w:spacing w:val="-1"/>
          <w:lang w:val="de-DE"/>
        </w:rPr>
        <w:t>Abschlagszahlung</w:t>
      </w:r>
      <w:r w:rsidRPr="00F57EA7">
        <w:rPr>
          <w:spacing w:val="17"/>
          <w:lang w:val="de-DE"/>
        </w:rPr>
        <w:t xml:space="preserve"> </w:t>
      </w:r>
      <w:r w:rsidRPr="00F57EA7">
        <w:rPr>
          <w:spacing w:val="-1"/>
          <w:lang w:val="de-DE"/>
        </w:rPr>
        <w:t>ist</w:t>
      </w:r>
      <w:r w:rsidRPr="00F57EA7">
        <w:rPr>
          <w:spacing w:val="14"/>
          <w:lang w:val="de-DE"/>
        </w:rPr>
        <w:t xml:space="preserve"> </w:t>
      </w:r>
      <w:r w:rsidRPr="00F57EA7">
        <w:rPr>
          <w:spacing w:val="-1"/>
          <w:lang w:val="de-DE"/>
        </w:rPr>
        <w:t>ferner</w:t>
      </w:r>
      <w:r w:rsidRPr="00F57EA7">
        <w:rPr>
          <w:spacing w:val="16"/>
          <w:lang w:val="de-DE"/>
        </w:rPr>
        <w:t xml:space="preserve"> </w:t>
      </w:r>
      <w:r w:rsidRPr="00F57EA7">
        <w:rPr>
          <w:spacing w:val="-2"/>
          <w:lang w:val="de-DE"/>
        </w:rPr>
        <w:t>davon</w:t>
      </w:r>
      <w:r w:rsidRPr="00F57EA7">
        <w:rPr>
          <w:spacing w:val="15"/>
          <w:lang w:val="de-DE"/>
        </w:rPr>
        <w:t xml:space="preserve"> </w:t>
      </w:r>
      <w:r w:rsidRPr="00F57EA7">
        <w:rPr>
          <w:spacing w:val="-1"/>
          <w:lang w:val="de-DE"/>
        </w:rPr>
        <w:t>abhängig,</w:t>
      </w:r>
      <w:r w:rsidRPr="00F57EA7">
        <w:rPr>
          <w:spacing w:val="16"/>
          <w:lang w:val="de-DE"/>
        </w:rPr>
        <w:t xml:space="preserve"> </w:t>
      </w:r>
      <w:r w:rsidRPr="00F57EA7">
        <w:rPr>
          <w:spacing w:val="-1"/>
          <w:lang w:val="de-DE"/>
        </w:rPr>
        <w:t>dass</w:t>
      </w:r>
      <w:r w:rsidRPr="00F57EA7">
        <w:rPr>
          <w:spacing w:val="15"/>
          <w:lang w:val="de-DE"/>
        </w:rPr>
        <w:t xml:space="preserve"> </w:t>
      </w:r>
      <w:r w:rsidRPr="00F57EA7">
        <w:rPr>
          <w:spacing w:val="-1"/>
          <w:lang w:val="de-DE"/>
        </w:rPr>
        <w:t>der</w:t>
      </w:r>
      <w:r w:rsidRPr="00F57EA7">
        <w:rPr>
          <w:spacing w:val="16"/>
          <w:lang w:val="de-DE"/>
        </w:rPr>
        <w:t xml:space="preserve"> </w:t>
      </w:r>
      <w:r w:rsidRPr="00F57EA7">
        <w:rPr>
          <w:rFonts w:eastAsia="Arial" w:cs="Arial"/>
          <w:lang w:val="de-DE"/>
        </w:rPr>
        <w:t>GP</w:t>
      </w:r>
      <w:r w:rsidRPr="00F57EA7">
        <w:rPr>
          <w:spacing w:val="75"/>
          <w:lang w:val="de-DE"/>
        </w:rPr>
        <w:t xml:space="preserve"> </w:t>
      </w:r>
      <w:r w:rsidRPr="00F57EA7">
        <w:rPr>
          <w:spacing w:val="-1"/>
          <w:lang w:val="de-DE"/>
        </w:rPr>
        <w:t>dem</w:t>
      </w:r>
      <w:r w:rsidRPr="00F57EA7">
        <w:rPr>
          <w:spacing w:val="44"/>
          <w:lang w:val="de-DE"/>
        </w:rPr>
        <w:t xml:space="preserve"> </w:t>
      </w:r>
      <w:r w:rsidRPr="00F57EA7">
        <w:rPr>
          <w:spacing w:val="-1"/>
          <w:lang w:val="de-DE"/>
        </w:rPr>
        <w:t>AG</w:t>
      </w:r>
      <w:r w:rsidRPr="00F57EA7">
        <w:rPr>
          <w:spacing w:val="41"/>
          <w:lang w:val="de-DE"/>
        </w:rPr>
        <w:t xml:space="preserve"> </w:t>
      </w:r>
      <w:r w:rsidRPr="00F57EA7">
        <w:rPr>
          <w:spacing w:val="-1"/>
          <w:lang w:val="de-DE"/>
        </w:rPr>
        <w:t>die</w:t>
      </w:r>
      <w:r w:rsidRPr="00F57EA7">
        <w:rPr>
          <w:spacing w:val="42"/>
          <w:lang w:val="de-DE"/>
        </w:rPr>
        <w:t xml:space="preserve"> </w:t>
      </w:r>
      <w:r w:rsidRPr="00F57EA7">
        <w:rPr>
          <w:spacing w:val="-1"/>
          <w:lang w:val="de-DE"/>
        </w:rPr>
        <w:t>Sicherheit</w:t>
      </w:r>
      <w:r w:rsidRPr="00F57EA7">
        <w:rPr>
          <w:spacing w:val="41"/>
          <w:lang w:val="de-DE"/>
        </w:rPr>
        <w:t xml:space="preserve"> </w:t>
      </w:r>
      <w:r w:rsidRPr="00F57EA7">
        <w:rPr>
          <w:lang w:val="de-DE"/>
        </w:rPr>
        <w:t>gemäß</w:t>
      </w:r>
      <w:r w:rsidRPr="00F57EA7">
        <w:rPr>
          <w:spacing w:val="40"/>
          <w:lang w:val="de-DE"/>
        </w:rPr>
        <w:t xml:space="preserve"> </w:t>
      </w:r>
      <w:r w:rsidRPr="00F57EA7">
        <w:rPr>
          <w:spacing w:val="-1"/>
          <w:lang w:val="de-DE"/>
        </w:rPr>
        <w:t xml:space="preserve">§ </w:t>
      </w:r>
      <w:r w:rsidR="002A4C25" w:rsidRPr="00F57EA7">
        <w:rPr>
          <w:spacing w:val="41"/>
          <w:lang w:val="de-DE"/>
        </w:rPr>
        <w:t>15</w:t>
      </w:r>
      <w:r w:rsidRPr="00F57EA7">
        <w:rPr>
          <w:spacing w:val="41"/>
          <w:lang w:val="de-DE"/>
        </w:rPr>
        <w:t xml:space="preserve"> </w:t>
      </w:r>
      <w:r w:rsidRPr="00F57EA7">
        <w:rPr>
          <w:spacing w:val="-1"/>
          <w:lang w:val="de-DE"/>
        </w:rPr>
        <w:t>dieses</w:t>
      </w:r>
      <w:r w:rsidRPr="00F57EA7">
        <w:rPr>
          <w:spacing w:val="43"/>
          <w:lang w:val="de-DE"/>
        </w:rPr>
        <w:t xml:space="preserve"> </w:t>
      </w:r>
      <w:r w:rsidRPr="00F57EA7">
        <w:rPr>
          <w:spacing w:val="-1"/>
          <w:lang w:val="de-DE"/>
        </w:rPr>
        <w:t>Vertrages,</w:t>
      </w:r>
      <w:r w:rsidRPr="00F57EA7">
        <w:rPr>
          <w:spacing w:val="44"/>
          <w:lang w:val="de-DE"/>
        </w:rPr>
        <w:t xml:space="preserve"> </w:t>
      </w:r>
      <w:r w:rsidRPr="00F57EA7">
        <w:rPr>
          <w:spacing w:val="-1"/>
          <w:lang w:val="de-DE"/>
        </w:rPr>
        <w:t>die</w:t>
      </w:r>
      <w:r w:rsidRPr="00F57EA7">
        <w:rPr>
          <w:spacing w:val="40"/>
          <w:lang w:val="de-DE"/>
        </w:rPr>
        <w:t xml:space="preserve"> </w:t>
      </w:r>
      <w:r w:rsidRPr="00F57EA7">
        <w:rPr>
          <w:spacing w:val="-1"/>
          <w:lang w:val="de-DE"/>
        </w:rPr>
        <w:t>geforderten</w:t>
      </w:r>
      <w:r w:rsidRPr="00F57EA7">
        <w:rPr>
          <w:spacing w:val="39"/>
          <w:lang w:val="de-DE"/>
        </w:rPr>
        <w:t xml:space="preserve"> </w:t>
      </w:r>
      <w:r w:rsidRPr="00F57EA7">
        <w:rPr>
          <w:spacing w:val="-1"/>
          <w:lang w:val="de-DE"/>
        </w:rPr>
        <w:t>Versicherungsnachweise</w:t>
      </w:r>
      <w:r w:rsidRPr="00F57EA7">
        <w:rPr>
          <w:spacing w:val="42"/>
          <w:lang w:val="de-DE"/>
        </w:rPr>
        <w:t xml:space="preserve"> </w:t>
      </w:r>
      <w:r w:rsidRPr="00F57EA7">
        <w:rPr>
          <w:lang w:val="de-DE"/>
        </w:rPr>
        <w:t xml:space="preserve">gemäß § </w:t>
      </w:r>
      <w:r w:rsidR="002A4C25" w:rsidRPr="00F57EA7">
        <w:rPr>
          <w:spacing w:val="42"/>
          <w:lang w:val="de-DE"/>
        </w:rPr>
        <w:t>16</w:t>
      </w:r>
      <w:r w:rsidRPr="00F57EA7">
        <w:rPr>
          <w:spacing w:val="42"/>
          <w:lang w:val="de-DE"/>
        </w:rPr>
        <w:t xml:space="preserve"> </w:t>
      </w:r>
      <w:r w:rsidRPr="00F57EA7">
        <w:rPr>
          <w:spacing w:val="-1"/>
          <w:lang w:val="de-DE"/>
        </w:rPr>
        <w:t>dieses</w:t>
      </w:r>
      <w:r w:rsidRPr="00F57EA7">
        <w:rPr>
          <w:spacing w:val="43"/>
          <w:lang w:val="de-DE"/>
        </w:rPr>
        <w:t xml:space="preserve"> </w:t>
      </w:r>
      <w:r w:rsidRPr="00F57EA7">
        <w:rPr>
          <w:spacing w:val="-1"/>
          <w:lang w:val="de-DE"/>
        </w:rPr>
        <w:t>Vertrages</w:t>
      </w:r>
      <w:r w:rsidRPr="00F57EA7">
        <w:rPr>
          <w:spacing w:val="43"/>
          <w:lang w:val="de-DE"/>
        </w:rPr>
        <w:t xml:space="preserve"> </w:t>
      </w:r>
      <w:r w:rsidRPr="00F57EA7">
        <w:rPr>
          <w:lang w:val="de-DE"/>
        </w:rPr>
        <w:t>übergeben hat.</w:t>
      </w:r>
    </w:p>
    <w:p w14:paraId="5D3AA19E" w14:textId="77777777" w:rsidR="00342122" w:rsidRPr="00F57EA7" w:rsidRDefault="005401FC" w:rsidP="00342122">
      <w:pPr>
        <w:pStyle w:val="MazarsGliederungE2XX"/>
        <w:rPr>
          <w:lang w:val="de-DE"/>
        </w:rPr>
      </w:pPr>
      <w:r w:rsidRPr="00F57EA7">
        <w:rPr>
          <w:lang w:val="de-DE"/>
        </w:rPr>
        <w:t>Abschlagsrechnungen sind innerhalb von 30 Kalendertagen nach Zugang einer prüffähigen Rechnung beim AG zur Zahlung fällig. Für die Schlussrechnung gilt eine Prüffrist von 60 Kalendertagen.</w:t>
      </w:r>
    </w:p>
    <w:p w14:paraId="62329F45" w14:textId="1D71283B" w:rsidR="00342122" w:rsidRPr="00F57EA7" w:rsidRDefault="005401FC" w:rsidP="00342122">
      <w:pPr>
        <w:pStyle w:val="MazarsGliederungE2XX"/>
        <w:rPr>
          <w:lang w:val="de-DE"/>
        </w:rPr>
      </w:pPr>
      <w:r w:rsidRPr="00F57EA7">
        <w:rPr>
          <w:lang w:val="de-DE"/>
        </w:rPr>
        <w:t>Innerhalb von 4 Wochen nach Abnahme ist die vollständige und prüffähige Schlussdokumentation</w:t>
      </w:r>
      <w:r w:rsidRPr="00F57EA7">
        <w:rPr>
          <w:rFonts w:eastAsia="Arial" w:cs="Arial"/>
          <w:lang w:val="de-DE"/>
        </w:rPr>
        <w:t xml:space="preserve"> (Planungsunterlagen, Berechnungen, Gutachten, digitale Modelle) vom GP vorzulegen</w:t>
      </w:r>
      <w:r w:rsidR="001E7E45" w:rsidRPr="00F57EA7">
        <w:rPr>
          <w:lang w:val="de-DE"/>
        </w:rPr>
        <w:t xml:space="preserve">, soweit die betreffenden Unterlagen nicht bereits gemäß § </w:t>
      </w:r>
      <w:r w:rsidR="002A4C25" w:rsidRPr="00F57EA7">
        <w:rPr>
          <w:lang w:val="de-DE"/>
        </w:rPr>
        <w:t>5</w:t>
      </w:r>
      <w:r w:rsidR="001E7E45" w:rsidRPr="00F57EA7">
        <w:rPr>
          <w:lang w:val="de-DE"/>
        </w:rPr>
        <w:t xml:space="preserve"> </w:t>
      </w:r>
      <w:r w:rsidR="00BF52F0" w:rsidRPr="00F57EA7">
        <w:rPr>
          <w:lang w:val="de-DE"/>
        </w:rPr>
        <w:t>Ziff</w:t>
      </w:r>
      <w:r w:rsidRPr="00F57EA7">
        <w:rPr>
          <w:lang w:val="de-DE"/>
        </w:rPr>
        <w:t xml:space="preserve">. </w:t>
      </w:r>
      <w:r w:rsidR="002A4C25" w:rsidRPr="00F57EA7">
        <w:rPr>
          <w:lang w:val="de-DE"/>
        </w:rPr>
        <w:t>5</w:t>
      </w:r>
      <w:r w:rsidR="0022175B" w:rsidRPr="00F57EA7">
        <w:rPr>
          <w:lang w:val="de-DE"/>
        </w:rPr>
        <w:t>.</w:t>
      </w:r>
      <w:r w:rsidR="002A4C25" w:rsidRPr="00F57EA7">
        <w:rPr>
          <w:lang w:val="de-DE"/>
        </w:rPr>
        <w:t>5</w:t>
      </w:r>
      <w:r w:rsidR="001E7E45" w:rsidRPr="00F57EA7">
        <w:rPr>
          <w:lang w:val="de-DE"/>
        </w:rPr>
        <w:t xml:space="preserve"> vor der Abnahme zu übergeben waren. Die Pflicht zur Vorlage der abnahmerelevanten Unterlagen gemäß § </w:t>
      </w:r>
      <w:r w:rsidR="002A4C25" w:rsidRPr="00F57EA7">
        <w:rPr>
          <w:lang w:val="de-DE"/>
        </w:rPr>
        <w:t>5</w:t>
      </w:r>
      <w:r w:rsidR="001E7E45" w:rsidRPr="00F57EA7">
        <w:rPr>
          <w:lang w:val="de-DE"/>
        </w:rPr>
        <w:t xml:space="preserve"> </w:t>
      </w:r>
      <w:r w:rsidR="00BF52F0" w:rsidRPr="00F57EA7">
        <w:rPr>
          <w:lang w:val="de-DE"/>
        </w:rPr>
        <w:t>Ziff</w:t>
      </w:r>
      <w:r w:rsidR="001E7E45" w:rsidRPr="00F57EA7">
        <w:rPr>
          <w:lang w:val="de-DE"/>
        </w:rPr>
        <w:t xml:space="preserve">. </w:t>
      </w:r>
      <w:r w:rsidR="002A4C25" w:rsidRPr="00F57EA7">
        <w:rPr>
          <w:lang w:val="de-DE"/>
        </w:rPr>
        <w:t>5</w:t>
      </w:r>
      <w:r w:rsidR="0022175B" w:rsidRPr="00F57EA7">
        <w:rPr>
          <w:lang w:val="de-DE"/>
        </w:rPr>
        <w:t>.</w:t>
      </w:r>
      <w:r w:rsidR="002A4C25" w:rsidRPr="00F57EA7">
        <w:rPr>
          <w:lang w:val="de-DE"/>
        </w:rPr>
        <w:t>5</w:t>
      </w:r>
      <w:r w:rsidR="001E7E45" w:rsidRPr="00F57EA7">
        <w:rPr>
          <w:lang w:val="de-DE"/>
        </w:rPr>
        <w:t xml:space="preserve"> bleibt hiervon unberührt. </w:t>
      </w:r>
      <w:r w:rsidRPr="00F57EA7">
        <w:rPr>
          <w:lang w:val="de-DE"/>
        </w:rPr>
        <w:t xml:space="preserve">Bis zur vollständigen Vorlage der </w:t>
      </w:r>
      <w:r w:rsidR="001E7E45" w:rsidRPr="00F57EA7">
        <w:rPr>
          <w:lang w:val="de-DE"/>
        </w:rPr>
        <w:t xml:space="preserve">gesamten </w:t>
      </w:r>
      <w:r w:rsidRPr="00F57EA7">
        <w:rPr>
          <w:lang w:val="de-DE"/>
        </w:rPr>
        <w:t xml:space="preserve">Dokumentation gemäß Dokumentationsliste ist der AG berechtigt, bis zu 5 % der </w:t>
      </w:r>
      <w:r w:rsidR="00530BD2" w:rsidRPr="00F57EA7">
        <w:rPr>
          <w:lang w:val="de-DE"/>
        </w:rPr>
        <w:t>Netto-</w:t>
      </w:r>
      <w:r w:rsidRPr="00F57EA7">
        <w:rPr>
          <w:lang w:val="de-DE"/>
        </w:rPr>
        <w:t>Schlussrechnungssumme einzubehalten.</w:t>
      </w:r>
    </w:p>
    <w:p w14:paraId="4B150C55" w14:textId="77777777" w:rsidR="00342122" w:rsidRPr="00F57EA7" w:rsidRDefault="005401FC" w:rsidP="00342122">
      <w:pPr>
        <w:pStyle w:val="MazarsGliederungE2XX"/>
        <w:rPr>
          <w:lang w:val="de-DE"/>
        </w:rPr>
      </w:pPr>
      <w:r w:rsidRPr="00F57EA7">
        <w:rPr>
          <w:lang w:val="de-DE"/>
        </w:rPr>
        <w:t>Forderungen des AN gegen den AG können ohne Zustimmung des AG nur abgetreten werden, wenn die Abtretung sich auf die Gesamtforderung aus diesem Vertrag einschließlich aller etwaiger Nachträge erstreckt. Teilabtretungen sind nur mit schriftlicher Zustimmung des AG wirksam. § 354a HGB bleibt unberührt.</w:t>
      </w:r>
    </w:p>
    <w:p w14:paraId="0186F2CC" w14:textId="77777777" w:rsidR="00CE3A13" w:rsidRPr="00F57EA7" w:rsidRDefault="005401FC" w:rsidP="00910F7D">
      <w:pPr>
        <w:pStyle w:val="MazarsGliederungE1X"/>
        <w:jc w:val="left"/>
        <w:rPr>
          <w:lang w:val="de-DE"/>
        </w:rPr>
      </w:pPr>
      <w:r w:rsidRPr="00F57EA7">
        <w:rPr>
          <w:lang w:val="de-DE"/>
        </w:rPr>
        <w:t>Vertragsstrafe</w:t>
      </w:r>
      <w:r w:rsidR="008C208B" w:rsidRPr="00F57EA7">
        <w:rPr>
          <w:lang w:val="de-DE"/>
        </w:rPr>
        <w:t xml:space="preserve"> und Schadensrisiko</w:t>
      </w:r>
    </w:p>
    <w:p w14:paraId="311D2E63" w14:textId="479F41EE" w:rsidR="00970027" w:rsidRPr="00F57EA7" w:rsidRDefault="005401FC" w:rsidP="00970027">
      <w:pPr>
        <w:pStyle w:val="MazarsGliederungE2XX"/>
        <w:rPr>
          <w:lang w:val="de-DE"/>
        </w:rPr>
      </w:pPr>
      <w:r w:rsidRPr="00F57EA7">
        <w:rPr>
          <w:lang w:val="de-DE"/>
        </w:rPr>
        <w:t xml:space="preserve">Die Parteien vereinbaren eine Vertragsstrafe für den Fall einer vom </w:t>
      </w:r>
      <w:r w:rsidRPr="00F57EA7">
        <w:rPr>
          <w:rFonts w:eastAsia="Arial" w:cs="Arial"/>
          <w:lang w:val="de-DE"/>
        </w:rPr>
        <w:t xml:space="preserve">GP verschuldeten Überschreitung </w:t>
      </w:r>
      <w:r w:rsidR="00E14937" w:rsidRPr="00F57EA7">
        <w:rPr>
          <w:rFonts w:eastAsia="Arial" w:cs="Arial"/>
          <w:lang w:val="de-DE"/>
        </w:rPr>
        <w:t xml:space="preserve">der folgenden verbindlichen Meilensteintermine </w:t>
      </w:r>
      <w:r w:rsidRPr="00F57EA7">
        <w:rPr>
          <w:rFonts w:eastAsia="Arial" w:cs="Arial"/>
          <w:lang w:val="de-DE"/>
        </w:rPr>
        <w:t xml:space="preserve">gemäß </w:t>
      </w:r>
      <w:r w:rsidR="001E7E45" w:rsidRPr="00F57EA7">
        <w:rPr>
          <w:lang w:val="de-DE"/>
        </w:rPr>
        <w:t xml:space="preserve">§ </w:t>
      </w:r>
      <w:r w:rsidR="002A4C25" w:rsidRPr="00F57EA7">
        <w:rPr>
          <w:lang w:val="de-DE"/>
        </w:rPr>
        <w:t>6</w:t>
      </w:r>
      <w:r w:rsidR="00E14937" w:rsidRPr="00F57EA7">
        <w:rPr>
          <w:lang w:val="de-DE"/>
        </w:rPr>
        <w:t xml:space="preserve">: (i) Abschluss </w:t>
      </w:r>
      <w:r w:rsidR="00604152" w:rsidRPr="00F57EA7">
        <w:rPr>
          <w:lang w:val="de-DE"/>
        </w:rPr>
        <w:t xml:space="preserve">Leistungsphasen 1 bis 3; (ii) Abschluss </w:t>
      </w:r>
      <w:r w:rsidR="00E14937" w:rsidRPr="00F57EA7">
        <w:rPr>
          <w:lang w:val="de-DE"/>
        </w:rPr>
        <w:t xml:space="preserve">Leistungsphasen 4 bis 6. Die Vertragsstrafe beträgt je Meilenstein </w:t>
      </w:r>
      <w:r w:rsidRPr="00F57EA7">
        <w:rPr>
          <w:lang w:val="de-DE"/>
        </w:rPr>
        <w:t>0,</w:t>
      </w:r>
      <w:r w:rsidRPr="00F57EA7">
        <w:rPr>
          <w:rFonts w:eastAsia="Arial" w:cs="Arial"/>
          <w:lang w:val="de-DE"/>
        </w:rPr>
        <w:t>1 % de</w:t>
      </w:r>
      <w:r w:rsidR="009868AA" w:rsidRPr="00F57EA7">
        <w:rPr>
          <w:lang w:val="de-DE"/>
        </w:rPr>
        <w:t>r</w:t>
      </w:r>
      <w:r w:rsidRPr="00F57EA7">
        <w:rPr>
          <w:lang w:val="de-DE"/>
        </w:rPr>
        <w:t xml:space="preserve"> </w:t>
      </w:r>
      <w:r w:rsidR="00E14937" w:rsidRPr="00F57EA7">
        <w:rPr>
          <w:lang w:val="de-DE"/>
        </w:rPr>
        <w:t xml:space="preserve">auf die jeweilige Leistungsstufe entfallenden Nettohonorarsumme </w:t>
      </w:r>
      <w:r w:rsidRPr="00F57EA7">
        <w:rPr>
          <w:lang w:val="de-DE"/>
        </w:rPr>
        <w:t xml:space="preserve">pro </w:t>
      </w:r>
      <w:r w:rsidRPr="00F57EA7">
        <w:rPr>
          <w:rFonts w:eastAsia="Arial" w:cs="Arial"/>
          <w:lang w:val="de-DE"/>
        </w:rPr>
        <w:t>Werktag</w:t>
      </w:r>
      <w:r w:rsidR="00E14937" w:rsidRPr="00F57EA7">
        <w:rPr>
          <w:lang w:val="de-DE"/>
        </w:rPr>
        <w:t xml:space="preserve"> der Überschreitung</w:t>
      </w:r>
      <w:r w:rsidRPr="00F57EA7">
        <w:rPr>
          <w:lang w:val="de-DE"/>
        </w:rPr>
        <w:t xml:space="preserve">, </w:t>
      </w:r>
      <w:r w:rsidR="00E14937" w:rsidRPr="00F57EA7">
        <w:rPr>
          <w:lang w:val="de-DE"/>
        </w:rPr>
        <w:t>maximal</w:t>
      </w:r>
      <w:r w:rsidRPr="00F57EA7">
        <w:rPr>
          <w:lang w:val="de-DE"/>
        </w:rPr>
        <w:t xml:space="preserve"> begrenzt auf 5 % de</w:t>
      </w:r>
      <w:r w:rsidR="009868AA" w:rsidRPr="00F57EA7">
        <w:rPr>
          <w:lang w:val="de-DE"/>
        </w:rPr>
        <w:t>r</w:t>
      </w:r>
      <w:r w:rsidRPr="00F57EA7">
        <w:rPr>
          <w:lang w:val="de-DE"/>
        </w:rPr>
        <w:t xml:space="preserve"> Netto</w:t>
      </w:r>
      <w:r w:rsidR="009868AA" w:rsidRPr="00F57EA7">
        <w:rPr>
          <w:lang w:val="de-DE"/>
        </w:rPr>
        <w:t>schlussrechnungssumme</w:t>
      </w:r>
      <w:r w:rsidR="00E14937" w:rsidRPr="00F57EA7">
        <w:rPr>
          <w:lang w:val="de-DE"/>
        </w:rPr>
        <w:t xml:space="preserve"> insgesamt</w:t>
      </w:r>
      <w:r w:rsidR="009868AA" w:rsidRPr="00F57EA7">
        <w:rPr>
          <w:lang w:val="de-DE"/>
        </w:rPr>
        <w:t>.</w:t>
      </w:r>
      <w:r w:rsidR="00E14937" w:rsidRPr="00F57EA7">
        <w:rPr>
          <w:lang w:val="de-DE"/>
        </w:rPr>
        <w:t xml:space="preserve"> Verzögerungen, die auf behördliche Verfahren, auf vom AG zu vertretende Umstände oder auf Abstimmungserfordernisse mit der LMBV zurückzuführen sind und vom GP nicht beeinflusst werden können, lösen keine Vertragsstrafe aus.</w:t>
      </w:r>
    </w:p>
    <w:p w14:paraId="4789613C" w14:textId="77777777" w:rsidR="00810C3C" w:rsidRPr="00F57EA7" w:rsidRDefault="005401FC" w:rsidP="00810C3C">
      <w:pPr>
        <w:pStyle w:val="MazarsGliederungE2XX"/>
        <w:rPr>
          <w:lang w:val="de-DE"/>
        </w:rPr>
      </w:pPr>
      <w:r w:rsidRPr="00F57EA7">
        <w:rPr>
          <w:lang w:val="de-DE"/>
        </w:rPr>
        <w:t xml:space="preserve">Die Vertragsstrafe wird auf einen Verzugsschaden angerechnet. Der Anspruch des AG auf Erstattung eines die Vertragsstrafe etwa übersteigenden Schadens bleibt unberührt. </w:t>
      </w:r>
    </w:p>
    <w:p w14:paraId="26829279" w14:textId="77777777" w:rsidR="00970027" w:rsidRPr="00F57EA7" w:rsidRDefault="005401FC" w:rsidP="00970027">
      <w:pPr>
        <w:pStyle w:val="MazarsGliederungE2XX"/>
        <w:rPr>
          <w:lang w:val="de-DE"/>
        </w:rPr>
      </w:pPr>
      <w:r w:rsidRPr="00F57EA7">
        <w:rPr>
          <w:lang w:val="de-DE"/>
        </w:rPr>
        <w:t xml:space="preserve">Der AG muss sich die Vertragsstrafe nicht bei Abnahme vorbehalten. Sie kann innerhalb der Prüffrist der Schlussrechnung geltend gemacht werden. </w:t>
      </w:r>
    </w:p>
    <w:p w14:paraId="7A39FA67" w14:textId="226E12FA" w:rsidR="00970027" w:rsidRPr="00F57EA7" w:rsidRDefault="005401FC" w:rsidP="00970027">
      <w:pPr>
        <w:pStyle w:val="MazarsGliederungE2XX"/>
        <w:rPr>
          <w:lang w:val="de-DE"/>
        </w:rPr>
      </w:pPr>
      <w:r w:rsidRPr="00F57EA7">
        <w:rPr>
          <w:lang w:val="de-DE"/>
        </w:rPr>
        <w:lastRenderedPageBreak/>
        <w:t xml:space="preserve">Verschieben sich </w:t>
      </w:r>
      <w:r w:rsidRPr="00F57EA7">
        <w:rPr>
          <w:rFonts w:eastAsia="Arial" w:cs="Arial"/>
          <w:lang w:val="de-DE"/>
        </w:rPr>
        <w:t xml:space="preserve">die </w:t>
      </w:r>
      <w:r w:rsidR="009161F0" w:rsidRPr="00F57EA7">
        <w:rPr>
          <w:rFonts w:eastAsia="Arial" w:cs="Arial"/>
          <w:lang w:val="de-DE"/>
        </w:rPr>
        <w:t>F</w:t>
      </w:r>
      <w:r w:rsidRPr="00F57EA7">
        <w:rPr>
          <w:rFonts w:eastAsia="Arial" w:cs="Arial"/>
          <w:lang w:val="de-DE"/>
        </w:rPr>
        <w:t xml:space="preserve">risten aus vom AG zu vertretenden Gründen, ist die Vertragsstrafe gem. vorbenannten Regelungen auch bei Überschreitung der sich aufgrund der Verschiebung ergebenden neuen </w:t>
      </w:r>
      <w:r w:rsidR="009161F0" w:rsidRPr="00F57EA7">
        <w:rPr>
          <w:rFonts w:eastAsia="Arial" w:cs="Arial"/>
          <w:lang w:val="de-DE"/>
        </w:rPr>
        <w:t>Fertigstellungsf</w:t>
      </w:r>
      <w:r w:rsidRPr="00F57EA7">
        <w:rPr>
          <w:rFonts w:eastAsia="Arial" w:cs="Arial"/>
          <w:lang w:val="de-DE"/>
        </w:rPr>
        <w:t>rist</w:t>
      </w:r>
      <w:r w:rsidR="009161F0" w:rsidRPr="00F57EA7">
        <w:rPr>
          <w:rFonts w:eastAsia="Arial" w:cs="Arial"/>
          <w:lang w:val="de-DE"/>
        </w:rPr>
        <w:t xml:space="preserve"> </w:t>
      </w:r>
      <w:r w:rsidRPr="00F57EA7">
        <w:rPr>
          <w:rFonts w:eastAsia="Arial" w:cs="Arial"/>
          <w:lang w:val="de-DE"/>
        </w:rPr>
        <w:t>zu leisten, es sei denn, der bei Abschluss dieses Vertrages vereinbarte Planungsablauf ist grundlegend gestört und muss durchgreifend umgestellt werden.</w:t>
      </w:r>
    </w:p>
    <w:p w14:paraId="1D484871" w14:textId="77777777" w:rsidR="00CE3A13" w:rsidRPr="00F57EA7" w:rsidRDefault="005401FC" w:rsidP="00970027">
      <w:pPr>
        <w:pStyle w:val="MazarsGliederungE1X"/>
        <w:jc w:val="left"/>
        <w:rPr>
          <w:lang w:val="de-DE"/>
        </w:rPr>
      </w:pPr>
      <w:r w:rsidRPr="00F57EA7">
        <w:rPr>
          <w:lang w:val="de-DE"/>
        </w:rPr>
        <w:t>Abnahme</w:t>
      </w:r>
    </w:p>
    <w:p w14:paraId="790FD6D0" w14:textId="16A5E5AA" w:rsidR="00BB244C" w:rsidRPr="00F57EA7" w:rsidRDefault="005401FC" w:rsidP="00BB244C">
      <w:pPr>
        <w:pStyle w:val="MazarsGliederungE2XX"/>
        <w:rPr>
          <w:lang w:val="de-DE"/>
        </w:rPr>
      </w:pPr>
      <w:r w:rsidRPr="00F57EA7">
        <w:rPr>
          <w:lang w:val="de-DE"/>
        </w:rPr>
        <w:t xml:space="preserve">Es findet eine förmliche Abnahme </w:t>
      </w:r>
      <w:r w:rsidRPr="00F57EA7">
        <w:rPr>
          <w:rFonts w:eastAsia="Arial" w:cs="Arial"/>
          <w:lang w:val="de-DE"/>
        </w:rPr>
        <w:t>der Planungsleistungen</w:t>
      </w:r>
      <w:r w:rsidR="00581299" w:rsidRPr="00F57EA7">
        <w:rPr>
          <w:rFonts w:eastAsia="Arial" w:cs="Arial"/>
          <w:lang w:val="de-DE"/>
        </w:rPr>
        <w:t xml:space="preserve"> statt</w:t>
      </w:r>
      <w:r w:rsidRPr="00F57EA7">
        <w:rPr>
          <w:rFonts w:eastAsia="Arial" w:cs="Arial"/>
          <w:lang w:val="de-DE"/>
        </w:rPr>
        <w:t xml:space="preserve">. </w:t>
      </w:r>
      <w:r w:rsidR="002451AF" w:rsidRPr="00F57EA7">
        <w:rPr>
          <w:rFonts w:eastAsia="ヒラギノ角ゴ Pro W3" w:cs="Arial"/>
          <w:lang w:val="de-DE" w:eastAsia="de-DE"/>
        </w:rPr>
        <w:t>Die Abnahme wird weder durch eine frühere</w:t>
      </w:r>
      <w:r w:rsidRPr="00F57EA7">
        <w:rPr>
          <w:rFonts w:eastAsia="Arial" w:cs="Arial"/>
          <w:lang w:val="de-DE"/>
        </w:rPr>
        <w:t xml:space="preserve"> Verwendung der Planungsunterlagen, Einreichung bei Behörden oder behördliche Genehmigung, noch durch die Mitteilung des GP über die Fertigstellung </w:t>
      </w:r>
      <w:r w:rsidR="00524F3B" w:rsidRPr="00F57EA7">
        <w:rPr>
          <w:rFonts w:eastAsia="ヒラギノ角ゴ Pro W3" w:cs="Arial"/>
          <w:lang w:val="de-DE" w:eastAsia="de-DE"/>
        </w:rPr>
        <w:t>ersetzt</w:t>
      </w:r>
      <w:r w:rsidR="00581299" w:rsidRPr="00F57EA7">
        <w:rPr>
          <w:rFonts w:eastAsia="ヒラギノ角ゴ Pro W3" w:cs="Arial"/>
          <w:lang w:val="de-DE" w:eastAsia="de-DE"/>
        </w:rPr>
        <w:t>. Setzt der GP dem AG nach Fertigstellung eine angemessene Frist zur Abnahme</w:t>
      </w:r>
      <w:r w:rsidR="00524F3B" w:rsidRPr="00F57EA7">
        <w:rPr>
          <w:rFonts w:eastAsia="ヒラギノ角ゴ Pro W3" w:cs="Arial"/>
          <w:lang w:val="de-DE" w:eastAsia="de-DE"/>
        </w:rPr>
        <w:t>,</w:t>
      </w:r>
      <w:r w:rsidR="002451AF" w:rsidRPr="00F57EA7">
        <w:rPr>
          <w:rFonts w:eastAsia="ヒラギノ角ゴ Pro W3" w:cs="Arial"/>
          <w:lang w:val="de-DE" w:eastAsia="de-DE"/>
        </w:rPr>
        <w:t xml:space="preserve"> </w:t>
      </w:r>
      <w:r w:rsidR="00581299" w:rsidRPr="00F57EA7">
        <w:rPr>
          <w:rFonts w:eastAsia="ヒラギノ角ゴ Pro W3" w:cs="Arial"/>
          <w:lang w:val="de-DE" w:eastAsia="de-DE"/>
        </w:rPr>
        <w:t>so muss die Fristsetzung den ausdrücklichen Hinweis enthalten</w:t>
      </w:r>
      <w:r w:rsidR="002451AF" w:rsidRPr="00F57EA7">
        <w:rPr>
          <w:rFonts w:eastAsia="ヒラギノ角ゴ Pro W3" w:cs="Arial"/>
          <w:lang w:val="de-DE" w:eastAsia="de-DE"/>
        </w:rPr>
        <w:t xml:space="preserve">, </w:t>
      </w:r>
      <w:r w:rsidR="00581299" w:rsidRPr="00F57EA7">
        <w:rPr>
          <w:rFonts w:eastAsia="ヒラギノ角ゴ Pro W3" w:cs="Arial"/>
          <w:lang w:val="de-DE" w:eastAsia="de-DE"/>
        </w:rPr>
        <w:t xml:space="preserve">dass die Planungsleistung nach Ablauf der Frist als abgenommen gilt, sofern </w:t>
      </w:r>
      <w:r w:rsidR="002451AF" w:rsidRPr="00F57EA7">
        <w:rPr>
          <w:rFonts w:eastAsia="ヒラギノ角ゴ Pro W3" w:cs="Arial"/>
          <w:lang w:val="de-DE" w:eastAsia="de-DE"/>
        </w:rPr>
        <w:t xml:space="preserve">der AG </w:t>
      </w:r>
      <w:r w:rsidR="00581299" w:rsidRPr="00F57EA7">
        <w:rPr>
          <w:rFonts w:eastAsia="ヒラギノ角ゴ Pro W3" w:cs="Arial"/>
          <w:lang w:val="de-DE" w:eastAsia="de-DE"/>
        </w:rPr>
        <w:t xml:space="preserve">die Abnahme </w:t>
      </w:r>
      <w:r w:rsidR="002451AF" w:rsidRPr="00F57EA7">
        <w:rPr>
          <w:rFonts w:eastAsia="ヒラギノ角ゴ Pro W3" w:cs="Arial"/>
          <w:lang w:val="de-DE" w:eastAsia="de-DE"/>
        </w:rPr>
        <w:t xml:space="preserve">nicht </w:t>
      </w:r>
      <w:r w:rsidR="00581299" w:rsidRPr="00F57EA7">
        <w:rPr>
          <w:rFonts w:eastAsia="ヒラギノ角ゴ Pro W3" w:cs="Arial"/>
          <w:lang w:val="de-DE" w:eastAsia="de-DE"/>
        </w:rPr>
        <w:t>innerhalb der Frist unter Angabe mindestens eines Mangels verweigert (§ 640 Abs</w:t>
      </w:r>
      <w:r w:rsidR="002451AF" w:rsidRPr="00F57EA7">
        <w:rPr>
          <w:rFonts w:eastAsia="ヒラギノ角ゴ Pro W3" w:cs="Arial"/>
          <w:lang w:val="de-DE" w:eastAsia="de-DE"/>
        </w:rPr>
        <w:t>.</w:t>
      </w:r>
      <w:r w:rsidR="006D7250" w:rsidRPr="00F57EA7">
        <w:rPr>
          <w:rFonts w:eastAsia="ヒラギノ角ゴ Pro W3" w:cs="Arial"/>
          <w:lang w:val="de-DE" w:eastAsia="de-DE"/>
        </w:rPr>
        <w:t xml:space="preserve"> </w:t>
      </w:r>
      <w:r w:rsidR="00581299" w:rsidRPr="00F57EA7">
        <w:rPr>
          <w:rFonts w:eastAsia="ヒラギノ角ゴ Pro W3" w:cs="Arial"/>
          <w:lang w:val="de-DE" w:eastAsia="de-DE"/>
        </w:rPr>
        <w:t>2 BGB). Ohne diesen Hinweis tritt eine fiktive Abnahme nicht ein.</w:t>
      </w:r>
    </w:p>
    <w:p w14:paraId="28AEA428" w14:textId="77777777" w:rsidR="00BB244C" w:rsidRPr="00F57EA7" w:rsidRDefault="005401FC" w:rsidP="00BB244C">
      <w:pPr>
        <w:pStyle w:val="MazarsGliederungE2XX"/>
        <w:rPr>
          <w:lang w:val="de-DE"/>
        </w:rPr>
      </w:pPr>
      <w:r w:rsidRPr="00F57EA7">
        <w:rPr>
          <w:lang w:val="de-DE"/>
        </w:rPr>
        <w:t>Über die förmliche Abnahme ist ein Protokoll zu erstellen. In das Abnahmeprotokoll sind alle bekannten Mängel, Restleistungen sowie fehlende Unterlagen aufzunehmen. Das Protokoll ist von beiden Vertragsparteien zu unterzeichnen.</w:t>
      </w:r>
    </w:p>
    <w:p w14:paraId="3AFFE841" w14:textId="77777777" w:rsidR="00CE3A13" w:rsidRPr="00F57EA7" w:rsidRDefault="005401FC" w:rsidP="00020CE1">
      <w:pPr>
        <w:pStyle w:val="MazarsGliederungE1X"/>
        <w:jc w:val="left"/>
        <w:rPr>
          <w:lang w:val="de-DE"/>
        </w:rPr>
      </w:pPr>
      <w:r w:rsidRPr="00F57EA7">
        <w:rPr>
          <w:lang w:val="de-DE"/>
        </w:rPr>
        <w:t>Mängelansprüche</w:t>
      </w:r>
    </w:p>
    <w:p w14:paraId="067DDCC2" w14:textId="2435ADF3" w:rsidR="00FA2520" w:rsidRPr="00F57EA7" w:rsidRDefault="005401FC" w:rsidP="00FA2520">
      <w:pPr>
        <w:pStyle w:val="MazarsGliederungE2XX"/>
        <w:rPr>
          <w:lang w:val="de-DE"/>
        </w:rPr>
      </w:pPr>
      <w:r w:rsidRPr="00F57EA7">
        <w:rPr>
          <w:lang w:val="de-DE"/>
        </w:rPr>
        <w:t xml:space="preserve">Für sämtliche </w:t>
      </w:r>
      <w:r w:rsidRPr="00F57EA7">
        <w:rPr>
          <w:rFonts w:eastAsia="Arial" w:cs="Arial"/>
          <w:lang w:val="de-DE"/>
        </w:rPr>
        <w:t xml:space="preserve">Planungsleistungen gilt die gesetzliche Verjährungsfrist von 5 Jahren gemäß § 634a Abs. 1 Nr. 2 BGB ab Abnahme der jeweiligen Planungsleistung. Der Rücktritt vom Vertrag ist ausgeschlossen; stattdessen gelten die Kündigungsregelungen gemäß § </w:t>
      </w:r>
      <w:r w:rsidR="002A4C25" w:rsidRPr="00F57EA7">
        <w:rPr>
          <w:rFonts w:eastAsia="Arial" w:cs="Arial"/>
          <w:lang w:val="de-DE"/>
        </w:rPr>
        <w:t>17</w:t>
      </w:r>
      <w:r w:rsidRPr="00F57EA7">
        <w:rPr>
          <w:rFonts w:eastAsia="Arial" w:cs="Arial"/>
          <w:lang w:val="de-DE"/>
        </w:rPr>
        <w:t>.</w:t>
      </w:r>
    </w:p>
    <w:p w14:paraId="258ABB78" w14:textId="0D1E5B78" w:rsidR="00FA2520" w:rsidRPr="00F57EA7" w:rsidRDefault="005401FC" w:rsidP="00FA2520">
      <w:pPr>
        <w:pStyle w:val="MazarsGliederungE2XX"/>
        <w:rPr>
          <w:lang w:val="de-DE"/>
        </w:rPr>
      </w:pPr>
      <w:r w:rsidRPr="00F57EA7">
        <w:rPr>
          <w:lang w:val="de-DE"/>
        </w:rPr>
        <w:t>Der AG kann – falls sich bereits vor Abnahme</w:t>
      </w:r>
      <w:r w:rsidR="00CD6E2E" w:rsidRPr="00F57EA7">
        <w:rPr>
          <w:lang w:val="de-DE"/>
        </w:rPr>
        <w:t xml:space="preserve"> wesentliche</w:t>
      </w:r>
      <w:r w:rsidRPr="00F57EA7">
        <w:rPr>
          <w:lang w:val="de-DE"/>
        </w:rPr>
        <w:t xml:space="preserve"> Mängel </w:t>
      </w:r>
      <w:r w:rsidRPr="00F57EA7">
        <w:rPr>
          <w:rFonts w:eastAsia="Arial" w:cs="Arial"/>
          <w:lang w:val="de-DE"/>
        </w:rPr>
        <w:t>der Planungsleistungen zeigen – Mängelrechte nach den gesetzlichen Bestimmungen (§§ 634 ff. BGB) geltend machen. Der AG kann Schadensersatz nach Maßgabe der Bestimmungen des BGB verlangen.</w:t>
      </w:r>
    </w:p>
    <w:p w14:paraId="4BA354AE" w14:textId="75686F04" w:rsidR="007C191F" w:rsidRPr="00F57EA7" w:rsidRDefault="005401FC" w:rsidP="00FA2520">
      <w:pPr>
        <w:pStyle w:val="MazarsGliederungE2XX"/>
        <w:rPr>
          <w:rFonts w:eastAsia="Arial" w:cs="Arial"/>
          <w:lang w:val="de-DE"/>
        </w:rPr>
      </w:pPr>
      <w:r w:rsidRPr="00F57EA7">
        <w:rPr>
          <w:lang w:val="de-DE"/>
        </w:rPr>
        <w:t xml:space="preserve">Falls der </w:t>
      </w:r>
      <w:r w:rsidRPr="00F57EA7">
        <w:rPr>
          <w:rFonts w:eastAsia="Arial" w:cs="Arial"/>
          <w:lang w:val="de-DE"/>
        </w:rPr>
        <w:t xml:space="preserve">GP vor oder nach Abnahme Mängel der Planungsleistungen nicht beseitigt und der AG diese nach erfolgloser Fristsetzung durch Dritte beseitigen lässt, sind vom GP die Mängelbeseitigungskosten einschließlich eines </w:t>
      </w:r>
      <w:r w:rsidR="00180FC5" w:rsidRPr="00F57EA7">
        <w:rPr>
          <w:rFonts w:eastAsia="Arial" w:cs="Arial"/>
          <w:lang w:val="de-DE"/>
        </w:rPr>
        <w:t xml:space="preserve">pauschalierten </w:t>
      </w:r>
      <w:r w:rsidRPr="00F57EA7">
        <w:rPr>
          <w:rFonts w:eastAsia="Arial" w:cs="Arial"/>
          <w:lang w:val="de-DE"/>
        </w:rPr>
        <w:t xml:space="preserve">internen Aufwands des AG (Verwaltung, Vergabe, Regie, Koordination, Projektleitung) in Höhe von </w:t>
      </w:r>
      <w:r w:rsidR="00180FC5" w:rsidRPr="00F57EA7">
        <w:rPr>
          <w:rFonts w:eastAsia="Arial" w:cs="Arial"/>
          <w:lang w:val="de-DE"/>
        </w:rPr>
        <w:t>10</w:t>
      </w:r>
      <w:r w:rsidRPr="00F57EA7">
        <w:rPr>
          <w:rFonts w:eastAsia="Arial" w:cs="Arial"/>
          <w:lang w:val="de-DE"/>
        </w:rPr>
        <w:t xml:space="preserve"> % der Mängelbeseitigungskosten zu ersetzen.</w:t>
      </w:r>
      <w:r w:rsidR="00180FC5" w:rsidRPr="00F57EA7">
        <w:rPr>
          <w:rFonts w:eastAsia="Arial" w:cs="Arial"/>
          <w:lang w:val="de-DE"/>
        </w:rPr>
        <w:t xml:space="preserve"> Dem GP bleibt der Nachweis vorbehalten, dass dem AG ein geringerer interner Aufwand entstanden ist.</w:t>
      </w:r>
    </w:p>
    <w:p w14:paraId="5646BEE3" w14:textId="6F0EAAA1" w:rsidR="00FA2520" w:rsidRPr="00F57EA7" w:rsidRDefault="007C191F" w:rsidP="00FA2520">
      <w:pPr>
        <w:pStyle w:val="MazarsGliederungE2XX"/>
        <w:rPr>
          <w:rFonts w:cs="Arial"/>
          <w:lang w:val="de-DE"/>
        </w:rPr>
      </w:pPr>
      <w:r w:rsidRPr="00F57EA7">
        <w:rPr>
          <w:rFonts w:cs="Arial"/>
          <w:lang w:val="de-DE"/>
        </w:rPr>
        <w:t>Gerät der GP mit seinen Planungsleistungen in Verzug und erbringt er die ausstehenden Leistungen trotz Nachfristsetzung nicht innerhalb von maximal zwanzig (20) Werktagen, so ist der AG unbeschadet aller sonstigen Rechte berechtigt, den Vertrag ganz oder teilweise aus wichtigem Grund zu kündigen.</w:t>
      </w:r>
    </w:p>
    <w:p w14:paraId="7315F190" w14:textId="1DAE6078" w:rsidR="00FA2520" w:rsidRPr="00F57EA7" w:rsidRDefault="005401FC" w:rsidP="00FA2520">
      <w:pPr>
        <w:pStyle w:val="MazarsGliederungE2XX"/>
        <w:rPr>
          <w:b/>
          <w:lang w:val="de-DE"/>
        </w:rPr>
      </w:pPr>
      <w:r w:rsidRPr="00F57EA7">
        <w:rPr>
          <w:lang w:val="de-DE"/>
        </w:rPr>
        <w:lastRenderedPageBreak/>
        <w:t xml:space="preserve">Auf Anforderung des AG tritt der </w:t>
      </w:r>
      <w:r w:rsidRPr="00F57EA7">
        <w:rPr>
          <w:rFonts w:eastAsia="Arial" w:cs="Arial"/>
          <w:lang w:val="de-DE"/>
        </w:rPr>
        <w:t>GP seine Mängelansprüche gegenüber von ihm eingeschalteten Fachplanern und Lieferanten unwiderruflich an den AG ab.</w:t>
      </w:r>
    </w:p>
    <w:p w14:paraId="51AAE92C" w14:textId="77777777" w:rsidR="00CE3A13" w:rsidRPr="00F57EA7" w:rsidRDefault="005401FC" w:rsidP="005F0EA8">
      <w:pPr>
        <w:pStyle w:val="MazarsGliederungE1X"/>
        <w:jc w:val="left"/>
        <w:rPr>
          <w:lang w:val="de-DE"/>
        </w:rPr>
      </w:pPr>
      <w:r w:rsidRPr="00F57EA7">
        <w:rPr>
          <w:lang w:val="de-DE"/>
        </w:rPr>
        <w:t>Sicherheitsleistungen</w:t>
      </w:r>
    </w:p>
    <w:p w14:paraId="77D57772" w14:textId="77777777" w:rsidR="006779FC" w:rsidRPr="00F57EA7" w:rsidRDefault="005401FC" w:rsidP="009161F0">
      <w:pPr>
        <w:pStyle w:val="MazarsGliederungE2XX"/>
        <w:numPr>
          <w:ilvl w:val="0"/>
          <w:numId w:val="0"/>
        </w:numPr>
        <w:ind w:left="709"/>
        <w:rPr>
          <w:lang w:val="de-DE"/>
        </w:rPr>
      </w:pPr>
      <w:r w:rsidRPr="00F57EA7">
        <w:rPr>
          <w:rFonts w:eastAsia="Arial" w:cs="Arial"/>
          <w:lang w:val="de-DE"/>
        </w:rPr>
        <w:t>Verlangt der GP die Einräumung einer Sicherungshypothek an dem Projektgrundstück, kann der AG anstelle der Einräumung einer Sicherungshypothek oder Vormerkung wahlweise auch Sicherheit durch Stellung einer Bankbürgschaft leisten. Eine bereits zugunsten des GP eingetragene Vormerkung oder Sicherungshypothek kann der AG jederzeit durch Bankbürgschaft ablösen.</w:t>
      </w:r>
    </w:p>
    <w:p w14:paraId="5354400E" w14:textId="77777777" w:rsidR="00CE3A13" w:rsidRPr="00F57EA7" w:rsidRDefault="005401FC" w:rsidP="004D4CAB">
      <w:pPr>
        <w:pStyle w:val="MazarsGliederungE1X"/>
        <w:jc w:val="left"/>
        <w:rPr>
          <w:lang w:val="de-DE"/>
        </w:rPr>
      </w:pPr>
      <w:r w:rsidRPr="00F57EA7">
        <w:rPr>
          <w:lang w:val="de-DE"/>
        </w:rPr>
        <w:t>Versicherungen</w:t>
      </w:r>
    </w:p>
    <w:p w14:paraId="622A4BCD" w14:textId="41A479D9" w:rsidR="004D4CAB" w:rsidRPr="00F57EA7" w:rsidRDefault="005401FC" w:rsidP="00817BDA">
      <w:pPr>
        <w:pStyle w:val="MazarsGliederungE2XX"/>
        <w:rPr>
          <w:lang w:val="de-DE"/>
        </w:rPr>
      </w:pPr>
      <w:r w:rsidRPr="00F57EA7">
        <w:rPr>
          <w:lang w:val="de-DE"/>
        </w:rPr>
        <w:t xml:space="preserve">Der </w:t>
      </w:r>
      <w:r w:rsidRPr="00F57EA7">
        <w:rPr>
          <w:rFonts w:eastAsia="Arial" w:cs="Arial"/>
          <w:lang w:val="de-DE"/>
        </w:rPr>
        <w:t xml:space="preserve">GP hat für die Dauer der Vertragsdurchführung und darüber hinaus für die Dauer der Verjährungsfrist für Mängelansprüche eine Berufshaftpflichtversicherung mit folgenden Mindestdeckungssummen je Schadensfall zu unterhalten: </w:t>
      </w:r>
    </w:p>
    <w:p w14:paraId="0BAAD4D6" w14:textId="43B113C7" w:rsidR="005B55F3" w:rsidRPr="00F57EA7" w:rsidRDefault="005401FC" w:rsidP="005B55F3">
      <w:pPr>
        <w:pStyle w:val="MazarsTextE2"/>
      </w:pPr>
      <w:r w:rsidRPr="00F57EA7">
        <w:t xml:space="preserve">Personenschäden: </w:t>
      </w:r>
      <w:r w:rsidR="00697DE3" w:rsidRPr="00F57EA7">
        <w:tab/>
      </w:r>
      <w:r w:rsidR="00543657" w:rsidRPr="00F57EA7">
        <w:t>3</w:t>
      </w:r>
      <w:r w:rsidRPr="00F57EA7">
        <w:t>.000.000 EUR je Schadensfall;</w:t>
      </w:r>
    </w:p>
    <w:p w14:paraId="33B3D5A8" w14:textId="7B508006" w:rsidR="005B55F3" w:rsidRPr="00F57EA7" w:rsidRDefault="005401FC" w:rsidP="005B55F3">
      <w:pPr>
        <w:pStyle w:val="MazarsTextE2"/>
      </w:pPr>
      <w:r w:rsidRPr="00F57EA7">
        <w:t xml:space="preserve">Sachschäden: </w:t>
      </w:r>
      <w:r w:rsidR="00697DE3" w:rsidRPr="00F57EA7">
        <w:tab/>
      </w:r>
      <w:r w:rsidR="00697DE3" w:rsidRPr="00F57EA7">
        <w:tab/>
      </w:r>
      <w:r w:rsidR="00543657" w:rsidRPr="00F57EA7">
        <w:t>3</w:t>
      </w:r>
      <w:r w:rsidRPr="00F57EA7">
        <w:t>.000.000 EUR je Schadensfall;</w:t>
      </w:r>
    </w:p>
    <w:p w14:paraId="63FC8BB1" w14:textId="7855D11F" w:rsidR="005B55F3" w:rsidRPr="00F57EA7" w:rsidRDefault="005401FC" w:rsidP="005B55F3">
      <w:pPr>
        <w:pStyle w:val="MazarsTextE2"/>
      </w:pPr>
      <w:r w:rsidRPr="00F57EA7">
        <w:t xml:space="preserve">Vermögensschäden: </w:t>
      </w:r>
      <w:r w:rsidR="00697DE3" w:rsidRPr="00F57EA7">
        <w:tab/>
      </w:r>
      <w:r w:rsidRPr="00F57EA7">
        <w:t xml:space="preserve">1.000.000 EUR je Schadensfall. </w:t>
      </w:r>
    </w:p>
    <w:p w14:paraId="6A87EB5A" w14:textId="7580B9FB" w:rsidR="005B55F3" w:rsidRPr="00F57EA7" w:rsidRDefault="005401FC" w:rsidP="005B55F3">
      <w:pPr>
        <w:pStyle w:val="MazarsTextE1"/>
      </w:pPr>
      <w:r w:rsidRPr="00F57EA7">
        <w:t>Sämtliche Deckungssummen unterliegen einer mindestens zweifachen Jahresmaximierung</w:t>
      </w:r>
      <w:r w:rsidRPr="00F57EA7">
        <w:rPr>
          <w:rFonts w:eastAsia="Arial" w:cs="Arial"/>
        </w:rPr>
        <w:t xml:space="preserve">. </w:t>
      </w:r>
    </w:p>
    <w:p w14:paraId="7B5CC4AB" w14:textId="323A58C0" w:rsidR="00CE3A13" w:rsidRPr="00F57EA7" w:rsidRDefault="005401FC" w:rsidP="005B55F3">
      <w:pPr>
        <w:pStyle w:val="MazarsGliederungE2XX"/>
        <w:rPr>
          <w:lang w:val="de-DE"/>
        </w:rPr>
      </w:pPr>
      <w:r w:rsidRPr="00F57EA7">
        <w:rPr>
          <w:lang w:val="de-DE"/>
        </w:rPr>
        <w:t xml:space="preserve">Der </w:t>
      </w:r>
      <w:r w:rsidRPr="00F57EA7">
        <w:rPr>
          <w:rFonts w:eastAsia="Arial" w:cs="Arial"/>
          <w:lang w:val="de-DE"/>
        </w:rPr>
        <w:t>GP hat dem AG den Versicherungsschutz vor Leistungsbeginn durch Vorlage der Versicherungspolice und der Beitragsquittung nachzuweisen. Der GP hat den AG unverzüglich über Änderungen des Versicherungsschutzes zu informieren.</w:t>
      </w:r>
    </w:p>
    <w:p w14:paraId="456BC85B" w14:textId="59836BF2" w:rsidR="00817BDA" w:rsidRPr="00F57EA7" w:rsidRDefault="005401FC" w:rsidP="00817BDA">
      <w:pPr>
        <w:pStyle w:val="MazarsGliederungE2XX"/>
        <w:rPr>
          <w:b/>
          <w:lang w:val="de-DE"/>
        </w:rPr>
      </w:pPr>
      <w:r w:rsidRPr="00F57EA7">
        <w:rPr>
          <w:lang w:val="de-DE"/>
        </w:rPr>
        <w:t xml:space="preserve">Der </w:t>
      </w:r>
      <w:r w:rsidRPr="00F57EA7">
        <w:rPr>
          <w:rFonts w:eastAsia="Arial" w:cs="Arial"/>
          <w:lang w:val="de-DE"/>
        </w:rPr>
        <w:t>GP hat außerdem sicherzustellen, dass die von ihm beauftragten Fachplaner die üblichen Berufshaftpflichtversicherungen abgeschlossen haben und während der ganzen Vertragsdauer aufrechterhalten bleiben</w:t>
      </w:r>
      <w:r w:rsidR="00825131" w:rsidRPr="00F57EA7">
        <w:rPr>
          <w:lang w:val="de-DE"/>
        </w:rPr>
        <w:t>.</w:t>
      </w:r>
    </w:p>
    <w:p w14:paraId="52F2183C" w14:textId="77777777" w:rsidR="00CE3A13" w:rsidRPr="00F57EA7" w:rsidRDefault="005401FC" w:rsidP="00810C3C">
      <w:pPr>
        <w:pStyle w:val="MazarsGliederungE1X"/>
        <w:jc w:val="left"/>
        <w:rPr>
          <w:lang w:val="de-DE"/>
        </w:rPr>
      </w:pPr>
      <w:r w:rsidRPr="00F57EA7">
        <w:rPr>
          <w:lang w:val="de-DE"/>
        </w:rPr>
        <w:t>Kündigung</w:t>
      </w:r>
    </w:p>
    <w:p w14:paraId="2C989316" w14:textId="28DD550D" w:rsidR="00BF5547" w:rsidRPr="00F57EA7" w:rsidRDefault="005401FC" w:rsidP="00BF5547">
      <w:pPr>
        <w:pStyle w:val="MazarsGliederungE2XX"/>
        <w:rPr>
          <w:lang w:val="de-DE"/>
        </w:rPr>
      </w:pPr>
      <w:r w:rsidRPr="00F57EA7">
        <w:rPr>
          <w:lang w:val="de-DE"/>
        </w:rPr>
        <w:t xml:space="preserve">Kündigungen bedürfen der Schriftform. Für die Kündigung dieses Vertrages gelten die </w:t>
      </w:r>
      <w:r w:rsidRPr="00F57EA7">
        <w:rPr>
          <w:rFonts w:eastAsia="Arial" w:cs="Arial"/>
          <w:lang w:val="de-DE"/>
        </w:rPr>
        <w:t>gesetzlichen Bestimmungen (insbesondere §§ 648, 648a BGB) sowie die nachfolgenden Regelungen. Der AG ist darüber hinaus zur Kündigung aus wichtigem Grund insbesondere berechtigt, wenn</w:t>
      </w:r>
    </w:p>
    <w:p w14:paraId="744F6BEF" w14:textId="77777777" w:rsidR="00BF5547" w:rsidRPr="00F57EA7" w:rsidRDefault="005401FC" w:rsidP="0098786E">
      <w:pPr>
        <w:pStyle w:val="MazarsGliederungE3XXX"/>
        <w:rPr>
          <w:lang w:val="de-DE"/>
        </w:rPr>
      </w:pPr>
      <w:r w:rsidRPr="00F57EA7">
        <w:rPr>
          <w:lang w:val="de-DE"/>
        </w:rPr>
        <w:t>der AN Personen auf Seiten des AG Vorteile anbietet, verspricht oder gewährt (Korruption);</w:t>
      </w:r>
    </w:p>
    <w:p w14:paraId="046ECB31" w14:textId="0A3F36E5" w:rsidR="00BF5547" w:rsidRPr="00F57EA7" w:rsidRDefault="005401FC" w:rsidP="0098786E">
      <w:pPr>
        <w:pStyle w:val="MazarsGliederungE3XXX"/>
        <w:rPr>
          <w:lang w:val="de-DE"/>
        </w:rPr>
      </w:pPr>
      <w:r w:rsidRPr="00F57EA7">
        <w:rPr>
          <w:lang w:val="de-DE"/>
        </w:rPr>
        <w:t xml:space="preserve">der </w:t>
      </w:r>
      <w:r w:rsidRPr="00F57EA7">
        <w:rPr>
          <w:rFonts w:eastAsia="Arial" w:cs="Arial"/>
          <w:lang w:val="de-DE"/>
        </w:rPr>
        <w:t>GP entgegen diesem Vertrag Fachplaner ohne Zustimmung des AG einsetzt;</w:t>
      </w:r>
    </w:p>
    <w:p w14:paraId="2975BA9E" w14:textId="7937EA6C" w:rsidR="00BF5547" w:rsidRPr="00F57EA7" w:rsidRDefault="005401FC" w:rsidP="0098786E">
      <w:pPr>
        <w:pStyle w:val="MazarsGliederungE3XXX"/>
        <w:rPr>
          <w:lang w:val="de-DE"/>
        </w:rPr>
      </w:pPr>
      <w:r w:rsidRPr="00F57EA7">
        <w:rPr>
          <w:lang w:val="de-DE"/>
        </w:rPr>
        <w:lastRenderedPageBreak/>
        <w:t xml:space="preserve">der </w:t>
      </w:r>
      <w:r w:rsidRPr="00F57EA7">
        <w:rPr>
          <w:rFonts w:eastAsia="Arial" w:cs="Arial"/>
          <w:lang w:val="de-DE"/>
        </w:rPr>
        <w:t>GP ohne angemessenen Grund die Planungsleistungen nicht aufnimmt oder unterbricht und diese auch nach Mahnung unter angemessener Fristsetzung und Kündigungsandrohung nicht wieder aufnimmt;</w:t>
      </w:r>
    </w:p>
    <w:p w14:paraId="2485127F" w14:textId="55ECD554" w:rsidR="00BF5547" w:rsidRPr="00F57EA7" w:rsidRDefault="005401FC" w:rsidP="0098786E">
      <w:pPr>
        <w:pStyle w:val="MazarsGliederungE3XXX"/>
        <w:rPr>
          <w:lang w:val="de-DE"/>
        </w:rPr>
      </w:pPr>
      <w:r w:rsidRPr="00F57EA7">
        <w:rPr>
          <w:lang w:val="de-DE"/>
        </w:rPr>
        <w:t xml:space="preserve">der </w:t>
      </w:r>
      <w:r w:rsidRPr="00F57EA7">
        <w:rPr>
          <w:rFonts w:eastAsia="Arial" w:cs="Arial"/>
          <w:lang w:val="de-DE"/>
        </w:rPr>
        <w:t xml:space="preserve">GP trotz schriftlicher Abmahnung unter angemessener Fristsetzung und Kündigungsandrohung unter Benennung der </w:t>
      </w:r>
      <w:proofErr w:type="gramStart"/>
      <w:r w:rsidR="00701B49" w:rsidRPr="00F57EA7">
        <w:rPr>
          <w:lang w:val="de-DE"/>
        </w:rPr>
        <w:t xml:space="preserve">zu </w:t>
      </w:r>
      <w:r w:rsidRPr="00F57EA7">
        <w:rPr>
          <w:rFonts w:eastAsia="Arial" w:cs="Arial"/>
          <w:lang w:val="de-DE"/>
        </w:rPr>
        <w:t>beanstandenden Umstände</w:t>
      </w:r>
      <w:proofErr w:type="gramEnd"/>
      <w:r w:rsidRPr="00F57EA7">
        <w:rPr>
          <w:lang w:val="de-DE"/>
        </w:rPr>
        <w:t xml:space="preserve"> nachhaltig und erheblich die Erfüllung vertraglicher Verpflichtungen unterlässt;</w:t>
      </w:r>
    </w:p>
    <w:p w14:paraId="20235679" w14:textId="77777777" w:rsidR="00BF5547" w:rsidRPr="00F57EA7" w:rsidRDefault="005401FC" w:rsidP="0098786E">
      <w:pPr>
        <w:pStyle w:val="MazarsGliederungE3XXX"/>
        <w:rPr>
          <w:lang w:val="de-DE"/>
        </w:rPr>
      </w:pPr>
      <w:r w:rsidRPr="00F57EA7">
        <w:rPr>
          <w:lang w:val="de-DE"/>
        </w:rPr>
        <w:t>Werklohnforderungen des AN gegenüber dem AG aus der erbrachten Leistung ganz oder teilweise mit Arrest belegt oder gepfändet werden.</w:t>
      </w:r>
    </w:p>
    <w:p w14:paraId="06B92C9D" w14:textId="0CCC77FC" w:rsidR="00BF5547" w:rsidRPr="00F57EA7" w:rsidRDefault="005401FC" w:rsidP="00BF5547">
      <w:pPr>
        <w:pStyle w:val="MazarsGliederungE2XX"/>
        <w:rPr>
          <w:lang w:val="de-DE"/>
        </w:rPr>
      </w:pPr>
      <w:r w:rsidRPr="00F57EA7">
        <w:rPr>
          <w:lang w:val="de-DE"/>
        </w:rPr>
        <w:t xml:space="preserve">Zur Ermittlung der Vergütungsansprüche des </w:t>
      </w:r>
      <w:r w:rsidRPr="00F57EA7">
        <w:rPr>
          <w:rFonts w:eastAsia="Arial" w:cs="Arial"/>
          <w:lang w:val="de-DE"/>
        </w:rPr>
        <w:t>GP für die bis zum Kündigungszeitpunkt erbrachten Planungsleistungen ist der Leistungsstand durch eine gemeinsame Feststellung, welche unverzüglich nach der Kündigung stattzufinden hat und zu protokollieren ist, zu nehmen.</w:t>
      </w:r>
    </w:p>
    <w:p w14:paraId="08F12F8C" w14:textId="13E7A71A" w:rsidR="00BF5547" w:rsidRPr="00F57EA7" w:rsidRDefault="005401FC" w:rsidP="00BF5547">
      <w:pPr>
        <w:pStyle w:val="MazarsGliederungE2XX"/>
        <w:rPr>
          <w:lang w:val="de-DE"/>
        </w:rPr>
      </w:pPr>
      <w:r w:rsidRPr="00F57EA7">
        <w:rPr>
          <w:lang w:val="de-DE"/>
        </w:rPr>
        <w:t xml:space="preserve">Erfolgt die Aufnahme des Leistungsstandes nicht binnen einer Frist von 12 Werktagen ab Zugang des Kündigungsschreibens, kann der AG </w:t>
      </w:r>
      <w:r w:rsidRPr="00F57EA7">
        <w:rPr>
          <w:rFonts w:eastAsia="Arial" w:cs="Arial"/>
          <w:lang w:val="de-DE"/>
        </w:rPr>
        <w:t>die Leistungsfeststellung auf Kosten des GP selbst vornehmen oder durch einen unabhängigen Sachverständigen vornehmen lassen, es sei denn, der GP hat das unterlassene Nehmen der gemeinsamen Leistungsfeststellung nicht zu vertreten.</w:t>
      </w:r>
    </w:p>
    <w:p w14:paraId="27B9BD4A" w14:textId="77777777" w:rsidR="006779FC" w:rsidRPr="00F57EA7" w:rsidRDefault="005401FC">
      <w:pPr>
        <w:pStyle w:val="MazarsGliederungE2XX"/>
      </w:pPr>
      <w:r w:rsidRPr="00F57EA7">
        <w:rPr>
          <w:rFonts w:eastAsia="Arial" w:cs="Arial"/>
          <w:lang w:val="de-DE"/>
        </w:rPr>
        <w:t xml:space="preserve">Sofern der AG den Vertrag kündigt, hat er an den GP folgende Vergütung zu leisten: (i) Das Vorhaben kann aufgrund äußerer Einflüsse nicht realisiert werden (z.B. Nichterteilung des Planfeststellungsbeschlusses): Honoraranspruch für die nachweislich erbrachten Leistungen zzgl. 5 % des vereinbarten Resthonorars. (ii) Der AG nimmt aufgrund einer internen unternehmerischen Entscheidung von einer weiteren Durchführung Abstand: Honoraranspruch für die nachweislich erbrachten Leistungen zzgl. 10 % des vereinbarten Resthonorars. (iii) Der AG beendet das Vorhaben aus sonstigen Gründen: Honoraranspruch für die nachweislich erbrachten Leistungen zzgl. </w:t>
      </w:r>
      <w:r w:rsidRPr="00F57EA7">
        <w:rPr>
          <w:rFonts w:eastAsia="Arial" w:cs="Arial"/>
        </w:rPr>
        <w:t xml:space="preserve">15 % des </w:t>
      </w:r>
      <w:proofErr w:type="spellStart"/>
      <w:r w:rsidRPr="00F57EA7">
        <w:rPr>
          <w:rFonts w:eastAsia="Arial" w:cs="Arial"/>
        </w:rPr>
        <w:t>vereinbarten</w:t>
      </w:r>
      <w:proofErr w:type="spellEnd"/>
      <w:r w:rsidRPr="00F57EA7">
        <w:rPr>
          <w:rFonts w:eastAsia="Arial" w:cs="Arial"/>
        </w:rPr>
        <w:t xml:space="preserve"> </w:t>
      </w:r>
      <w:proofErr w:type="spellStart"/>
      <w:r w:rsidRPr="00F57EA7">
        <w:rPr>
          <w:rFonts w:eastAsia="Arial" w:cs="Arial"/>
        </w:rPr>
        <w:t>Resthonorars</w:t>
      </w:r>
      <w:proofErr w:type="spellEnd"/>
      <w:r w:rsidRPr="00F57EA7">
        <w:rPr>
          <w:rFonts w:eastAsia="Arial" w:cs="Arial"/>
        </w:rPr>
        <w:t>.</w:t>
      </w:r>
    </w:p>
    <w:p w14:paraId="075FA1AB" w14:textId="77777777" w:rsidR="00180FC5" w:rsidRPr="00F57EA7" w:rsidRDefault="005401FC">
      <w:pPr>
        <w:pStyle w:val="MazarsGliederungE2XX"/>
        <w:rPr>
          <w:rFonts w:eastAsia="Arial" w:cs="Arial"/>
          <w:lang w:val="de-DE"/>
        </w:rPr>
      </w:pPr>
      <w:r w:rsidRPr="00F57EA7">
        <w:rPr>
          <w:rFonts w:eastAsia="Arial" w:cs="Arial"/>
          <w:lang w:val="de-DE"/>
        </w:rPr>
        <w:t xml:space="preserve">Im Fall der vorzeitigen Beendigung dieses Vertrages hat der GP seine Planungsarbeiten abzuschließen und deren bisherige Ergebnisse so zu ordnen, dass eine Übernahme und Fortführung durch einen Dritten ohne unangemessene Schwierigkeiten möglich </w:t>
      </w:r>
      <w:proofErr w:type="gramStart"/>
      <w:r w:rsidRPr="00F57EA7">
        <w:rPr>
          <w:rFonts w:eastAsia="Arial" w:cs="Arial"/>
          <w:lang w:val="de-DE"/>
        </w:rPr>
        <w:t>ist</w:t>
      </w:r>
      <w:proofErr w:type="gramEnd"/>
      <w:r w:rsidRPr="00F57EA7">
        <w:rPr>
          <w:rFonts w:eastAsia="Arial" w:cs="Arial"/>
          <w:lang w:val="de-DE"/>
        </w:rPr>
        <w:t>. Der GP ist verpflichtet, alle zur Fortsetzung der Arbeiten erforderlichen Unterlagen unverzüglich an den AG herauszugeben.</w:t>
      </w:r>
    </w:p>
    <w:p w14:paraId="1B9F98E6" w14:textId="5A4C5200" w:rsidR="006779FC" w:rsidRPr="00F57EA7" w:rsidRDefault="00180FC5">
      <w:pPr>
        <w:pStyle w:val="MazarsGliederungE2XX"/>
        <w:rPr>
          <w:rFonts w:cs="Arial"/>
          <w:lang w:val="de-DE"/>
        </w:rPr>
      </w:pPr>
      <w:r w:rsidRPr="00F57EA7">
        <w:rPr>
          <w:rFonts w:cs="Arial"/>
          <w:lang w:val="de-DE"/>
        </w:rPr>
        <w:t xml:space="preserve">Legt der GP nach Abschluss der Leistungsphasen 1 </w:t>
      </w:r>
      <w:r w:rsidR="00604152" w:rsidRPr="00F57EA7">
        <w:rPr>
          <w:rFonts w:cs="Arial"/>
          <w:lang w:val="de-DE"/>
        </w:rPr>
        <w:t>bis 3</w:t>
      </w:r>
      <w:r w:rsidRPr="00F57EA7">
        <w:rPr>
          <w:rFonts w:cs="Arial"/>
          <w:lang w:val="de-DE"/>
        </w:rPr>
        <w:t xml:space="preserve"> eine Planungsgrundlage im Sinne des § 650p Abs. 2 BGB vor und weicht diese von den in § 2 vereinbarten Planungs- und Überwachungszielen ab, steht dem AG ein Sonderkündigungsrecht gemäß § 650r BGB zu. Das Sonderkündigungsrecht ist innerhalb von zwei (2) Wochen nach Vorlage der vollständigen Planungsgrundlage in Textform auszuüben; nach Ablauf dieser Frist erlischt es. Im Fall der Sonderkündigung hat der </w:t>
      </w:r>
      <w:proofErr w:type="gramStart"/>
      <w:r w:rsidRPr="00F57EA7">
        <w:rPr>
          <w:rFonts w:cs="Arial"/>
          <w:lang w:val="de-DE"/>
        </w:rPr>
        <w:t>GP Anspruch</w:t>
      </w:r>
      <w:proofErr w:type="gramEnd"/>
      <w:r w:rsidRPr="00F57EA7">
        <w:rPr>
          <w:rFonts w:cs="Arial"/>
          <w:lang w:val="de-DE"/>
        </w:rPr>
        <w:t xml:space="preserve"> auf Vergütung der bis zum Zugang der Kündigungserklärung erbrachten Leistungen; ein Anspruch auf Vergütung nicht erbrachter Leistungen besteht nicht.</w:t>
      </w:r>
    </w:p>
    <w:p w14:paraId="54B9814D" w14:textId="77777777" w:rsidR="006779FC" w:rsidRPr="00F57EA7" w:rsidRDefault="005401FC">
      <w:pPr>
        <w:pStyle w:val="MazarsGliederungE2XX"/>
        <w:rPr>
          <w:lang w:val="de-DE"/>
        </w:rPr>
      </w:pPr>
      <w:r w:rsidRPr="00F57EA7">
        <w:rPr>
          <w:rFonts w:eastAsia="Arial" w:cs="Arial"/>
          <w:lang w:val="de-DE"/>
        </w:rPr>
        <w:lastRenderedPageBreak/>
        <w:t>Der GP hat dem AG den vollständigen Leistungsstand innerhalb von vier (4) Wochen nach Zugang der Kündigung durch Vorlage aller Leistungsnachweise, insbesondere Planungsunterlagen und Berechnungen, für bereits erbrachte Leistungen darzulegen.</w:t>
      </w:r>
    </w:p>
    <w:p w14:paraId="6BA24754" w14:textId="77777777" w:rsidR="00CE3A13" w:rsidRPr="00F57EA7" w:rsidRDefault="005401FC" w:rsidP="004D4CAB">
      <w:pPr>
        <w:pStyle w:val="MazarsGliederungE1X"/>
        <w:jc w:val="left"/>
        <w:rPr>
          <w:lang w:val="de-DE"/>
        </w:rPr>
      </w:pPr>
      <w:r w:rsidRPr="00F57EA7">
        <w:rPr>
          <w:lang w:val="de-DE"/>
        </w:rPr>
        <w:t>Nutzungsrechte, Geheimhaltung und Datenschutz</w:t>
      </w:r>
    </w:p>
    <w:p w14:paraId="4B9751FC" w14:textId="3184BFE3" w:rsidR="003F06A9" w:rsidRPr="00F57EA7" w:rsidRDefault="005401FC" w:rsidP="003F06A9">
      <w:pPr>
        <w:pStyle w:val="MazarsGliederungE2XX"/>
        <w:rPr>
          <w:lang w:val="de-DE"/>
        </w:rPr>
      </w:pPr>
      <w:r w:rsidRPr="00F57EA7">
        <w:rPr>
          <w:lang w:val="de-DE"/>
        </w:rPr>
        <w:t xml:space="preserve">Die höchstpersönlichen Urheberrechte für urheberrechtsfähige </w:t>
      </w:r>
      <w:r w:rsidRPr="00F57EA7">
        <w:rPr>
          <w:rFonts w:eastAsia="Arial" w:cs="Arial"/>
          <w:lang w:val="de-DE"/>
        </w:rPr>
        <w:t>Planungsleistungen des GP verbleiben bei diesem. Der GP überträgt dem AG jedoch sämtliche Nutzungs- und Verwertungsrechte an allen das vertragsgegenständliche Vorhaben betreffenden Planungsunterlagen, Plänen, Berechnungen, Gutachten, digitalen Modellen (einschließlich BIM-Modellen) und sonstigen Arbeitsergebnissen. Insbesondere überträgt der GP dem AG das Recht, die Planungsunterlagen und das vertragsgegenständliche Vorhaben zu errichten, zu ändern, zu erweitern oder ganz oder teilweise abzubrechen, für weitere Projekte zu verwenden sowie die Planungsunterlagen in digitalen Systemen (CDE-Plattform, [Projektinformationssystem]) zu verarbeiten, zu speichern und an Dritte zu übertragen. Der GP hat diese Rechte auch auf Fachplaner-Ebene abzusichern.</w:t>
      </w:r>
    </w:p>
    <w:p w14:paraId="0730FCC1" w14:textId="4CC22B80" w:rsidR="002934AF" w:rsidRPr="00F57EA7" w:rsidRDefault="005401FC" w:rsidP="002934AF">
      <w:pPr>
        <w:pStyle w:val="MazarsGliederungE2XX"/>
        <w:rPr>
          <w:lang w:val="de-DE"/>
        </w:rPr>
      </w:pPr>
      <w:r w:rsidRPr="00F57EA7">
        <w:rPr>
          <w:lang w:val="de-DE"/>
        </w:rPr>
        <w:t xml:space="preserve">Eine gesonderte Vergütung für die Einräumung der Nutzungsrechte an den von dem </w:t>
      </w:r>
      <w:r w:rsidRPr="00F57EA7">
        <w:rPr>
          <w:rFonts w:eastAsia="Arial" w:cs="Arial"/>
          <w:lang w:val="de-DE"/>
        </w:rPr>
        <w:t>GP und seinen Erfüllungsgehilfen erstellten Planungsunterlagen schuldet der AG nicht. Das gilt auch für den Fall der vorzeitigen Beendigung des Vertragsverhältnisses.</w:t>
      </w:r>
    </w:p>
    <w:p w14:paraId="7D5D212C" w14:textId="79EDA470" w:rsidR="009253C4" w:rsidRPr="00F57EA7" w:rsidRDefault="005401FC" w:rsidP="003F06A9">
      <w:pPr>
        <w:pStyle w:val="MazarsGliederungE2XX"/>
        <w:rPr>
          <w:lang w:val="de-DE"/>
        </w:rPr>
      </w:pPr>
      <w:r w:rsidRPr="00F57EA7">
        <w:rPr>
          <w:lang w:val="de-DE"/>
        </w:rPr>
        <w:t xml:space="preserve">Der </w:t>
      </w:r>
      <w:r w:rsidRPr="00F57EA7">
        <w:rPr>
          <w:rFonts w:eastAsia="Arial" w:cs="Arial"/>
          <w:lang w:val="de-DE"/>
        </w:rPr>
        <w:t xml:space="preserve">GP garantiert, dass die von ihm erstellten Planungsleistungen frei von Rechten Dritter sind. Alle vom GP gefertigten Planungsunterlagen sind dem AG als Datenträger und auf Verlangen des AG in Kopie auszuhändigen. Sie werden mit der Aushändigung an den AG dessen Eigentum. </w:t>
      </w:r>
    </w:p>
    <w:p w14:paraId="78CE8380" w14:textId="57F3AD09" w:rsidR="009253C4" w:rsidRPr="00F57EA7" w:rsidRDefault="005401FC" w:rsidP="003F06A9">
      <w:pPr>
        <w:pStyle w:val="MazarsGliederungE2XX"/>
        <w:rPr>
          <w:lang w:val="de-DE"/>
        </w:rPr>
      </w:pPr>
      <w:r w:rsidRPr="00F57EA7">
        <w:rPr>
          <w:lang w:val="de-DE"/>
        </w:rPr>
        <w:t xml:space="preserve">Dem </w:t>
      </w:r>
      <w:r w:rsidRPr="00F57EA7">
        <w:rPr>
          <w:rFonts w:eastAsia="Arial" w:cs="Arial"/>
          <w:lang w:val="de-DE"/>
        </w:rPr>
        <w:t xml:space="preserve">GP steht kein Zurückbehaltungsrecht an den Planungsunterlagen, die das Vorhaben betreffen, zu, es sei denn, die Ansprüche des GP sind rechtskräftig festgestellt, anerkannt oder unbestritten. Dies gilt auch für den Fall der vorzeitigen Beendigung dieses Vertrages. Der GP ist berechtigt, zur Wahrung seiner berechtigten Interessen Kopien anzufertigen, wobei die vorstehenden Geheimhaltungspflichten auch insoweit gelten. </w:t>
      </w:r>
    </w:p>
    <w:p w14:paraId="2597C2B5" w14:textId="1591E06C" w:rsidR="009253C4" w:rsidRPr="00F57EA7" w:rsidRDefault="005401FC" w:rsidP="009253C4">
      <w:pPr>
        <w:pStyle w:val="MazarsGliederungE2XX"/>
        <w:rPr>
          <w:lang w:val="de-DE"/>
        </w:rPr>
      </w:pPr>
      <w:r w:rsidRPr="00F57EA7">
        <w:rPr>
          <w:lang w:val="de-DE"/>
        </w:rPr>
        <w:t xml:space="preserve">Der </w:t>
      </w:r>
      <w:r w:rsidRPr="00F57EA7">
        <w:rPr>
          <w:rFonts w:eastAsia="Arial" w:cs="Arial"/>
          <w:lang w:val="de-DE"/>
        </w:rPr>
        <w:t xml:space="preserve">GP verpflichtet sich, alle ihm im Zusammenhang mit diesem Vertrag bekannt werdenden Informationen, Unterlagen und Daten des AG vertraulich zu behandeln und nicht an Dritte weiterzugeben, es sei denn, die Weitergabe ist zur Vertragserfüllung erforderlich oder der AG hat der Weitergabe vorher schriftlich zugestimmt. Diese Verpflichtung gilt auch nach Beendigung des Vertragsverhältnisses fort. Der GP hat seine Mitarbeiter und Fachplaner in gleicher Weise zur Geheimhaltung zu verpflichten. </w:t>
      </w:r>
    </w:p>
    <w:p w14:paraId="3142FF73" w14:textId="77777777" w:rsidR="006779FC" w:rsidRPr="00F57EA7" w:rsidRDefault="005401FC">
      <w:pPr>
        <w:pStyle w:val="MazarsGliederungE2XX"/>
      </w:pPr>
      <w:r w:rsidRPr="00F57EA7">
        <w:rPr>
          <w:rFonts w:eastAsia="Arial" w:cs="Arial"/>
          <w:lang w:val="de-DE"/>
        </w:rPr>
        <w:t>Der GP garantiert, dass der AG sämtliche nach diesem Vertrag übertragenen Rechte und Befugnisse vollumfänglich erwirbt, diese weder ganz noch teilweise auf Dritte übertragen wurden noch mit Rechten Dritter belastet sind. Der GP garantiert ferner, dass weder bei Schaffung noch bei Nutzung der Planungsleistungen Rechte Dritter verletzt werden, die zu Ansprüchen gegen den AG führen können. Der GP stellt den AG von sämtlichen Ansprüchen Dritter frei, die aus der Verletzung gewerblicher Schutz- oder Urheberrechte abzuleiten sind, einschließlich der Kosten einer notwendigen Rechtsverfolgung/-</w:t>
      </w:r>
      <w:r w:rsidRPr="00F57EA7">
        <w:rPr>
          <w:rFonts w:eastAsia="Arial" w:cs="Arial"/>
          <w:lang w:val="de-DE"/>
        </w:rPr>
        <w:lastRenderedPageBreak/>
        <w:t xml:space="preserve">verteidigung, soweit diese nicht von Dritten zu erstatten sind. </w:t>
      </w:r>
      <w:proofErr w:type="spellStart"/>
      <w:r w:rsidRPr="00F57EA7">
        <w:rPr>
          <w:rFonts w:eastAsia="Arial" w:cs="Arial"/>
        </w:rPr>
        <w:t>Sonstige</w:t>
      </w:r>
      <w:proofErr w:type="spellEnd"/>
      <w:r w:rsidRPr="00F57EA7">
        <w:rPr>
          <w:rFonts w:eastAsia="Arial" w:cs="Arial"/>
        </w:rPr>
        <w:t xml:space="preserve"> </w:t>
      </w:r>
      <w:proofErr w:type="spellStart"/>
      <w:r w:rsidRPr="00F57EA7">
        <w:rPr>
          <w:rFonts w:eastAsia="Arial" w:cs="Arial"/>
        </w:rPr>
        <w:t>Ansprüche</w:t>
      </w:r>
      <w:proofErr w:type="spellEnd"/>
      <w:r w:rsidRPr="00F57EA7">
        <w:rPr>
          <w:rFonts w:eastAsia="Arial" w:cs="Arial"/>
        </w:rPr>
        <w:t xml:space="preserve"> des AG </w:t>
      </w:r>
      <w:proofErr w:type="spellStart"/>
      <w:r w:rsidRPr="00F57EA7">
        <w:rPr>
          <w:rFonts w:eastAsia="Arial" w:cs="Arial"/>
        </w:rPr>
        <w:t>aus</w:t>
      </w:r>
      <w:proofErr w:type="spellEnd"/>
      <w:r w:rsidRPr="00F57EA7">
        <w:rPr>
          <w:rFonts w:eastAsia="Arial" w:cs="Arial"/>
        </w:rPr>
        <w:t xml:space="preserve"> </w:t>
      </w:r>
      <w:proofErr w:type="spellStart"/>
      <w:r w:rsidRPr="00F57EA7">
        <w:rPr>
          <w:rFonts w:eastAsia="Arial" w:cs="Arial"/>
        </w:rPr>
        <w:t>einer</w:t>
      </w:r>
      <w:proofErr w:type="spellEnd"/>
      <w:r w:rsidRPr="00F57EA7">
        <w:rPr>
          <w:rFonts w:eastAsia="Arial" w:cs="Arial"/>
        </w:rPr>
        <w:t xml:space="preserve"> </w:t>
      </w:r>
      <w:proofErr w:type="spellStart"/>
      <w:r w:rsidRPr="00F57EA7">
        <w:rPr>
          <w:rFonts w:eastAsia="Arial" w:cs="Arial"/>
        </w:rPr>
        <w:t>Garantieverletzung</w:t>
      </w:r>
      <w:proofErr w:type="spellEnd"/>
      <w:r w:rsidRPr="00F57EA7">
        <w:rPr>
          <w:rFonts w:eastAsia="Arial" w:cs="Arial"/>
        </w:rPr>
        <w:t xml:space="preserve"> </w:t>
      </w:r>
      <w:proofErr w:type="spellStart"/>
      <w:r w:rsidRPr="00F57EA7">
        <w:rPr>
          <w:rFonts w:eastAsia="Arial" w:cs="Arial"/>
        </w:rPr>
        <w:t>bleiben</w:t>
      </w:r>
      <w:proofErr w:type="spellEnd"/>
      <w:r w:rsidRPr="00F57EA7">
        <w:rPr>
          <w:rFonts w:eastAsia="Arial" w:cs="Arial"/>
        </w:rPr>
        <w:t xml:space="preserve"> </w:t>
      </w:r>
      <w:proofErr w:type="spellStart"/>
      <w:r w:rsidRPr="00F57EA7">
        <w:rPr>
          <w:rFonts w:eastAsia="Arial" w:cs="Arial"/>
        </w:rPr>
        <w:t>unberührt</w:t>
      </w:r>
      <w:proofErr w:type="spellEnd"/>
      <w:r w:rsidRPr="00F57EA7">
        <w:rPr>
          <w:rFonts w:eastAsia="Arial" w:cs="Arial"/>
        </w:rPr>
        <w:t>.</w:t>
      </w:r>
    </w:p>
    <w:p w14:paraId="5BF3D38D" w14:textId="77777777" w:rsidR="00CE3A13" w:rsidRPr="00F57EA7" w:rsidRDefault="005401FC" w:rsidP="003F06A9">
      <w:pPr>
        <w:pStyle w:val="MazarsGliederungE2XX"/>
        <w:rPr>
          <w:lang w:val="de-DE"/>
        </w:rPr>
      </w:pPr>
      <w:r w:rsidRPr="00F57EA7">
        <w:rPr>
          <w:lang w:val="de-DE"/>
        </w:rPr>
        <w:t>Soweit der AN im Rahmen der Vertragserfüllung personenbezogene Daten im Auftrag des AG verarbeitet, gelten die Bestimmungen der Datenschutz-Grundverordnung (DSGVO) und des Bundesdatenschutzgesetzes (BDSG). Die Parteien werden in diesem Fall eine gesonderte Vereinbarung zur Auftragsverarbeitung gemäß Art. 28 DSGVO abschließen.</w:t>
      </w:r>
    </w:p>
    <w:p w14:paraId="3407AC8D" w14:textId="77777777" w:rsidR="00CE3A13" w:rsidRPr="00F57EA7" w:rsidRDefault="005401FC" w:rsidP="009253C4">
      <w:pPr>
        <w:pStyle w:val="MazarsGliederungE1X"/>
        <w:jc w:val="left"/>
        <w:rPr>
          <w:lang w:val="de-DE"/>
        </w:rPr>
      </w:pPr>
      <w:r w:rsidRPr="00F57EA7">
        <w:rPr>
          <w:lang w:val="de-DE"/>
        </w:rPr>
        <w:t>Streitbeilegung</w:t>
      </w:r>
      <w:r w:rsidR="00651548" w:rsidRPr="00F57EA7">
        <w:rPr>
          <w:lang w:val="de-DE"/>
        </w:rPr>
        <w:t xml:space="preserve"> und Gerichtsstand</w:t>
      </w:r>
    </w:p>
    <w:p w14:paraId="25737F61" w14:textId="77777777" w:rsidR="005D3211" w:rsidRPr="00F57EA7" w:rsidRDefault="005401FC" w:rsidP="00810C3C">
      <w:pPr>
        <w:pStyle w:val="MazarsGliederungE2XX"/>
        <w:rPr>
          <w:lang w:val="de-DE"/>
        </w:rPr>
      </w:pPr>
      <w:r w:rsidRPr="00F57EA7">
        <w:rPr>
          <w:lang w:val="de-DE"/>
        </w:rPr>
        <w:t xml:space="preserve">Streitigkeiten </w:t>
      </w:r>
      <w:r w:rsidR="00CE3A13" w:rsidRPr="00F57EA7">
        <w:rPr>
          <w:lang w:val="de-DE"/>
        </w:rPr>
        <w:t xml:space="preserve">aus oder im Zusammenhang mit diesem Vertrag </w:t>
      </w:r>
      <w:r w:rsidRPr="00F57EA7">
        <w:rPr>
          <w:lang w:val="de-DE"/>
        </w:rPr>
        <w:t xml:space="preserve">sollen </w:t>
      </w:r>
      <w:r w:rsidR="00CE3A13" w:rsidRPr="00F57EA7">
        <w:rPr>
          <w:lang w:val="de-DE"/>
        </w:rPr>
        <w:t xml:space="preserve">zunächst </w:t>
      </w:r>
      <w:r w:rsidRPr="00F57EA7">
        <w:rPr>
          <w:lang w:val="de-DE"/>
        </w:rPr>
        <w:t>unter Einbeziehung</w:t>
      </w:r>
      <w:r w:rsidR="00CE3A13" w:rsidRPr="00F57EA7">
        <w:rPr>
          <w:lang w:val="de-DE"/>
        </w:rPr>
        <w:t xml:space="preserve"> der </w:t>
      </w:r>
      <w:r w:rsidRPr="00F57EA7">
        <w:rPr>
          <w:lang w:val="de-DE"/>
        </w:rPr>
        <w:t xml:space="preserve">Projektleiter beider </w:t>
      </w:r>
      <w:r w:rsidR="00CE3A13" w:rsidRPr="00F57EA7">
        <w:rPr>
          <w:lang w:val="de-DE"/>
        </w:rPr>
        <w:t xml:space="preserve">Parteien </w:t>
      </w:r>
      <w:r w:rsidRPr="00F57EA7">
        <w:rPr>
          <w:lang w:val="de-DE"/>
        </w:rPr>
        <w:t>einvernehmlich gelöst werden</w:t>
      </w:r>
      <w:r w:rsidR="00CE3A13" w:rsidRPr="00F57EA7">
        <w:rPr>
          <w:lang w:val="de-DE"/>
        </w:rPr>
        <w:t>.</w:t>
      </w:r>
      <w:r w:rsidR="00810C3C" w:rsidRPr="00F57EA7">
        <w:rPr>
          <w:lang w:val="de-DE"/>
        </w:rPr>
        <w:t xml:space="preserve"> </w:t>
      </w:r>
      <w:r w:rsidRPr="00F57EA7">
        <w:rPr>
          <w:rFonts w:cs="Arial"/>
          <w:lang w:val="de-DE"/>
        </w:rPr>
        <w:t xml:space="preserve">Kommt eine Einigung auf Projektleiterebene nicht innerhalb von 30 Kalendertagen zustande, kann jede Partei eine </w:t>
      </w:r>
      <w:r w:rsidR="005576C9" w:rsidRPr="00F57EA7">
        <w:rPr>
          <w:rFonts w:cs="Arial"/>
          <w:lang w:val="de-DE"/>
        </w:rPr>
        <w:t>Verhandlung auf Geschäftsführer- bzw. Vorstandsebene</w:t>
      </w:r>
      <w:r w:rsidRPr="00F57EA7">
        <w:rPr>
          <w:rFonts w:cs="Arial"/>
          <w:lang w:val="de-DE"/>
        </w:rPr>
        <w:t xml:space="preserve"> herbeiführen.</w:t>
      </w:r>
    </w:p>
    <w:p w14:paraId="5AEA8421" w14:textId="273CA81F" w:rsidR="009253C4" w:rsidRPr="00F57EA7" w:rsidRDefault="005401FC" w:rsidP="009253C4">
      <w:pPr>
        <w:pStyle w:val="MazarsGliederungE2XX"/>
        <w:rPr>
          <w:rFonts w:cs="Arial"/>
          <w:lang w:val="de-DE"/>
        </w:rPr>
      </w:pPr>
      <w:r w:rsidRPr="00F57EA7">
        <w:rPr>
          <w:rFonts w:cs="Arial"/>
          <w:lang w:val="de-DE"/>
        </w:rPr>
        <w:t xml:space="preserve">Kommt auch auf Geschäftsführerebene keine Einigung zustande, kann jede Partei innerhalb von 30 Kalendertagen ein Schlichtungsverfahren beantragen. Dem Schlichter kann die Abgabe einer Schlichtungsempfehlung aufgegeben werden. </w:t>
      </w:r>
      <w:r w:rsidR="00853EFA" w:rsidRPr="00F57EA7">
        <w:rPr>
          <w:rFonts w:cs="Arial"/>
          <w:lang w:val="de-DE"/>
        </w:rPr>
        <w:t xml:space="preserve">Die </w:t>
      </w:r>
      <w:r w:rsidRPr="00F57EA7">
        <w:rPr>
          <w:rFonts w:cs="Arial"/>
          <w:lang w:val="de-DE"/>
        </w:rPr>
        <w:t xml:space="preserve">Schlichtungsempfehlung </w:t>
      </w:r>
      <w:r w:rsidR="00853EFA" w:rsidRPr="00F57EA7">
        <w:rPr>
          <w:rFonts w:cs="Arial"/>
          <w:lang w:val="de-DE"/>
        </w:rPr>
        <w:t xml:space="preserve">wird nur verbindlich, wenn beide Vertragsparteien ihr </w:t>
      </w:r>
      <w:r w:rsidRPr="00F57EA7">
        <w:rPr>
          <w:rFonts w:cs="Arial"/>
          <w:lang w:val="de-DE"/>
        </w:rPr>
        <w:t xml:space="preserve">innerhalb von 30 Kalendertagen nach Erhalt </w:t>
      </w:r>
      <w:r w:rsidR="00853EFA" w:rsidRPr="00F57EA7">
        <w:rPr>
          <w:rFonts w:cs="Arial"/>
          <w:lang w:val="de-DE"/>
        </w:rPr>
        <w:t>in Textform zustimmen</w:t>
      </w:r>
      <w:r w:rsidRPr="00F57EA7">
        <w:rPr>
          <w:rFonts w:cs="Arial"/>
          <w:lang w:val="de-DE"/>
        </w:rPr>
        <w:t xml:space="preserve">. </w:t>
      </w:r>
      <w:r w:rsidR="00853EFA" w:rsidRPr="00F57EA7">
        <w:rPr>
          <w:rFonts w:cs="Arial"/>
          <w:lang w:val="de-DE"/>
        </w:rPr>
        <w:t>Erfolgt keine beiderseitige Zustimmung,</w:t>
      </w:r>
      <w:r w:rsidRPr="00F57EA7">
        <w:rPr>
          <w:rFonts w:cs="Arial"/>
          <w:lang w:val="de-DE"/>
        </w:rPr>
        <w:t xml:space="preserve"> steht den Parteien der </w:t>
      </w:r>
      <w:r w:rsidR="00853EFA" w:rsidRPr="00F57EA7">
        <w:rPr>
          <w:rFonts w:cs="Arial"/>
          <w:lang w:val="de-DE"/>
        </w:rPr>
        <w:t xml:space="preserve">ordentliche </w:t>
      </w:r>
      <w:r w:rsidRPr="00F57EA7">
        <w:rPr>
          <w:rFonts w:cs="Arial"/>
          <w:lang w:val="de-DE"/>
        </w:rPr>
        <w:t>Rechtsweg offen.</w:t>
      </w:r>
    </w:p>
    <w:p w14:paraId="71DBC24C" w14:textId="77777777" w:rsidR="00BD6991" w:rsidRPr="00F57EA7" w:rsidRDefault="005401FC" w:rsidP="009253C4">
      <w:pPr>
        <w:pStyle w:val="MazarsGliederungE2XX"/>
        <w:rPr>
          <w:lang w:val="de-DE"/>
        </w:rPr>
      </w:pPr>
      <w:r w:rsidRPr="00F57EA7">
        <w:rPr>
          <w:lang w:val="de-DE"/>
        </w:rPr>
        <w:t>Dem AN steht kein Leistungsverweigerungsrecht zu, solange die vorstehenden Konfliktlösungsmechanismen nicht vollständig ausgeschöpft worden sind.</w:t>
      </w:r>
    </w:p>
    <w:p w14:paraId="16B9D56C" w14:textId="4AA15BEF" w:rsidR="00CE3A13" w:rsidRPr="00F57EA7" w:rsidRDefault="005401FC" w:rsidP="009253C4">
      <w:pPr>
        <w:pStyle w:val="MazarsGliederungE2XX"/>
        <w:rPr>
          <w:lang w:val="de-DE"/>
        </w:rPr>
      </w:pPr>
      <w:r w:rsidRPr="00F57EA7">
        <w:rPr>
          <w:lang w:val="de-DE"/>
        </w:rPr>
        <w:t>Ausschließlicher Gerichtsstand für alle Streitigkeiten aus und im Zusammenhang mit diesem Vertrag ist</w:t>
      </w:r>
      <w:r w:rsidR="00DE6B67" w:rsidRPr="00F57EA7">
        <w:rPr>
          <w:lang w:val="de-DE"/>
        </w:rPr>
        <w:t xml:space="preserve"> </w:t>
      </w:r>
      <w:r w:rsidRPr="00F57EA7">
        <w:rPr>
          <w:rFonts w:eastAsia="Arial" w:cs="Arial"/>
          <w:lang w:val="de-DE"/>
        </w:rPr>
        <w:t>Hoyerswerda</w:t>
      </w:r>
      <w:r w:rsidRPr="00F57EA7">
        <w:rPr>
          <w:lang w:val="de-DE"/>
        </w:rPr>
        <w:t>.</w:t>
      </w:r>
    </w:p>
    <w:p w14:paraId="723D54CB" w14:textId="77777777" w:rsidR="00CE3A13" w:rsidRPr="00F57EA7" w:rsidRDefault="005401FC" w:rsidP="009253C4">
      <w:pPr>
        <w:pStyle w:val="MazarsGliederungE1X"/>
        <w:jc w:val="left"/>
        <w:rPr>
          <w:lang w:val="de-DE"/>
        </w:rPr>
      </w:pPr>
      <w:r w:rsidRPr="00F57EA7">
        <w:rPr>
          <w:lang w:val="de-DE"/>
        </w:rPr>
        <w:t>Schlussbestimmungen</w:t>
      </w:r>
    </w:p>
    <w:p w14:paraId="35EAD14E" w14:textId="77777777" w:rsidR="00CE3A13" w:rsidRPr="00F57EA7" w:rsidRDefault="005401FC" w:rsidP="00B44D9A">
      <w:pPr>
        <w:pStyle w:val="MazarsGliederungE2XX"/>
        <w:rPr>
          <w:lang w:val="de-DE"/>
        </w:rPr>
      </w:pPr>
      <w:r w:rsidRPr="00F57EA7">
        <w:rPr>
          <w:lang w:val="de-DE"/>
        </w:rPr>
        <w:t>Änderungen und Ergänzungen dieses Vertrages bedürfen der Schriftform. Dies gilt auch für die Aufhebung dieses Schriftformerfordernisses. Mündliche Nebenabreden bestehen nicht.</w:t>
      </w:r>
    </w:p>
    <w:p w14:paraId="0C6C63FF" w14:textId="2E77E7A7" w:rsidR="00B44D9A" w:rsidRPr="00F57EA7" w:rsidRDefault="005401FC" w:rsidP="00B44D9A">
      <w:pPr>
        <w:pStyle w:val="MazarsGliederungE2XX"/>
        <w:rPr>
          <w:lang w:val="de-DE"/>
        </w:rPr>
      </w:pPr>
      <w:r w:rsidRPr="00F57EA7">
        <w:rPr>
          <w:lang w:val="de-DE"/>
        </w:rPr>
        <w:t xml:space="preserve">Der </w:t>
      </w:r>
      <w:r w:rsidRPr="00F57EA7">
        <w:rPr>
          <w:rFonts w:eastAsia="Arial" w:cs="Arial"/>
          <w:lang w:val="de-DE"/>
        </w:rPr>
        <w:t>GP ist nicht berechtigt, seine Rechte aus diesem Vertrag ganz oder teilweise abzutreten oder zu verpfänden.</w:t>
      </w:r>
    </w:p>
    <w:p w14:paraId="3544EC21" w14:textId="1A5261F6" w:rsidR="00303EEB" w:rsidRPr="00F57EA7" w:rsidRDefault="005401FC" w:rsidP="00303EEB">
      <w:pPr>
        <w:pStyle w:val="MazarsGliederungE2XX"/>
        <w:rPr>
          <w:lang w:val="de-DE"/>
        </w:rPr>
      </w:pPr>
      <w:r w:rsidRPr="00F57EA7">
        <w:rPr>
          <w:lang w:val="de-DE"/>
        </w:rPr>
        <w:t xml:space="preserve">Der </w:t>
      </w:r>
      <w:r w:rsidRPr="00F57EA7">
        <w:rPr>
          <w:rFonts w:eastAsia="Arial" w:cs="Arial"/>
          <w:lang w:val="de-DE"/>
        </w:rPr>
        <w:t>GP ist zur Aufrechnung, Zurückbehaltung sowie zur Einrede des nicht erfüllten Vertrags nur berechtigt, wenn die Gegenansprüche rechtskräftig festgestellt, anerkannt oder unbestritten sind. Das Recht des GP zur Aufrechnung besteht uneingeschränkt, soweit seine aufgerechnete Forderung mit der Hauptforderung synallagmatisch verknüpft ist.</w:t>
      </w:r>
    </w:p>
    <w:p w14:paraId="30237433" w14:textId="77777777" w:rsidR="00651548" w:rsidRPr="00F57EA7" w:rsidRDefault="005401FC" w:rsidP="00651548">
      <w:pPr>
        <w:pStyle w:val="MazarsGliederungE2XX"/>
        <w:rPr>
          <w:lang w:val="de-DE"/>
        </w:rPr>
      </w:pPr>
      <w:r w:rsidRPr="00F57EA7">
        <w:rPr>
          <w:lang w:val="de-DE"/>
        </w:rPr>
        <w:t>Vertragssprache ist Deutsch. Es gilt deutsches Recht unter Ausschluss des Übereinkommens der Vereinten Nationen über Verträge über den internationalen Warenkauf vom 11.04.1980 (CISG).</w:t>
      </w:r>
    </w:p>
    <w:p w14:paraId="5B2D8392" w14:textId="77777777" w:rsidR="00CE3A13" w:rsidRPr="00F57EA7" w:rsidRDefault="005401FC" w:rsidP="00B44D9A">
      <w:pPr>
        <w:pStyle w:val="MazarsGliederungE2XX"/>
        <w:rPr>
          <w:lang w:val="de-DE"/>
        </w:rPr>
      </w:pPr>
      <w:r w:rsidRPr="00F57EA7">
        <w:rPr>
          <w:lang w:val="de-DE"/>
        </w:rPr>
        <w:lastRenderedPageBreak/>
        <w:t>Sollte eine Bestimmung dieses Vertrages unwirksam oder undurchführbar sein oder werden, so wird die Wirksamkeit der übrigen Bestimmungen hiervon nicht berührt. Die Parteien verpflichten sich, die unwirksame oder undurchführbare Bestimmung durch eine wirksame und durchführbare Bestimmung zu ersetzen, die dem wirtschaftlichen Zweck der unwirksamen oder undurchführbaren Bestimmung möglichst nahekommt.</w:t>
      </w:r>
    </w:p>
    <w:p w14:paraId="7C1D56F8" w14:textId="77777777" w:rsidR="000E1A21" w:rsidRPr="0081442E" w:rsidRDefault="000E1A21" w:rsidP="00384282">
      <w:pPr>
        <w:pStyle w:val="MazarsGliederungE2XX"/>
        <w:numPr>
          <w:ilvl w:val="0"/>
          <w:numId w:val="0"/>
        </w:numPr>
        <w:rPr>
          <w:lang w:val="de-DE"/>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20"/>
        <w:gridCol w:w="4203"/>
      </w:tblGrid>
      <w:tr w:rsidR="006779FC" w14:paraId="241BB744" w14:textId="77777777" w:rsidTr="00384282">
        <w:trPr>
          <w:trHeight w:val="567"/>
        </w:trPr>
        <w:tc>
          <w:tcPr>
            <w:tcW w:w="3964" w:type="dxa"/>
            <w:tcBorders>
              <w:bottom w:val="single" w:sz="6" w:space="0" w:color="auto"/>
            </w:tcBorders>
          </w:tcPr>
          <w:p w14:paraId="0C9E6D9F" w14:textId="77777777" w:rsidR="00584DD9" w:rsidRPr="00C82365" w:rsidRDefault="005401FC" w:rsidP="00204105">
            <w:pPr>
              <w:pStyle w:val="MazarsGliederungE2XX"/>
              <w:numPr>
                <w:ilvl w:val="0"/>
                <w:numId w:val="0"/>
              </w:numPr>
              <w:rPr>
                <w:sz w:val="18"/>
                <w:szCs w:val="18"/>
                <w:lang w:val="de-DE"/>
              </w:rPr>
            </w:pPr>
            <w:r w:rsidRPr="00C82365">
              <w:rPr>
                <w:sz w:val="18"/>
                <w:szCs w:val="18"/>
                <w:lang w:val="de-DE"/>
              </w:rPr>
              <w:t xml:space="preserve">Für den </w:t>
            </w:r>
            <w:r w:rsidR="0070000B" w:rsidRPr="00C82365">
              <w:rPr>
                <w:b/>
                <w:bCs/>
                <w:sz w:val="18"/>
                <w:szCs w:val="18"/>
                <w:lang w:val="de-DE"/>
              </w:rPr>
              <w:t>Auftraggeber</w:t>
            </w:r>
            <w:r w:rsidRPr="00C82365">
              <w:rPr>
                <w:b/>
                <w:bCs/>
                <w:sz w:val="18"/>
                <w:szCs w:val="18"/>
                <w:lang w:val="de-DE"/>
              </w:rPr>
              <w:t>:</w:t>
            </w:r>
          </w:p>
        </w:tc>
        <w:tc>
          <w:tcPr>
            <w:tcW w:w="520" w:type="dxa"/>
          </w:tcPr>
          <w:p w14:paraId="34E01440" w14:textId="77777777" w:rsidR="00584DD9" w:rsidRPr="00C82365" w:rsidRDefault="00584DD9" w:rsidP="00204105">
            <w:pPr>
              <w:pStyle w:val="MazarsGliederungE2XX"/>
              <w:numPr>
                <w:ilvl w:val="0"/>
                <w:numId w:val="0"/>
              </w:numPr>
              <w:rPr>
                <w:sz w:val="18"/>
                <w:szCs w:val="18"/>
                <w:lang w:val="de-DE"/>
              </w:rPr>
            </w:pPr>
          </w:p>
        </w:tc>
        <w:tc>
          <w:tcPr>
            <w:tcW w:w="4203" w:type="dxa"/>
            <w:tcBorders>
              <w:bottom w:val="single" w:sz="6" w:space="0" w:color="auto"/>
            </w:tcBorders>
          </w:tcPr>
          <w:p w14:paraId="1375AA87" w14:textId="77777777" w:rsidR="00584DD9" w:rsidRPr="00C82365" w:rsidRDefault="005401FC" w:rsidP="00204105">
            <w:pPr>
              <w:pStyle w:val="MazarsGliederungE2XX"/>
              <w:numPr>
                <w:ilvl w:val="0"/>
                <w:numId w:val="0"/>
              </w:numPr>
              <w:rPr>
                <w:sz w:val="18"/>
                <w:szCs w:val="18"/>
                <w:lang w:val="de-DE"/>
              </w:rPr>
            </w:pPr>
            <w:r w:rsidRPr="00C82365">
              <w:rPr>
                <w:sz w:val="18"/>
                <w:szCs w:val="18"/>
                <w:lang w:val="de-DE"/>
              </w:rPr>
              <w:t xml:space="preserve">Für den </w:t>
            </w:r>
            <w:r w:rsidR="0070000B" w:rsidRPr="00C82365">
              <w:rPr>
                <w:b/>
                <w:bCs/>
                <w:sz w:val="18"/>
                <w:szCs w:val="18"/>
                <w:lang w:val="de-DE"/>
              </w:rPr>
              <w:t>Auftragnehmer</w:t>
            </w:r>
            <w:r w:rsidRPr="00C82365">
              <w:rPr>
                <w:b/>
                <w:bCs/>
                <w:sz w:val="18"/>
                <w:szCs w:val="18"/>
                <w:lang w:val="de-DE"/>
              </w:rPr>
              <w:t>:</w:t>
            </w:r>
          </w:p>
        </w:tc>
      </w:tr>
      <w:tr w:rsidR="006779FC" w14:paraId="5EA0A57D" w14:textId="77777777" w:rsidTr="0075425D">
        <w:tc>
          <w:tcPr>
            <w:tcW w:w="3964" w:type="dxa"/>
            <w:tcBorders>
              <w:top w:val="single" w:sz="6" w:space="0" w:color="auto"/>
            </w:tcBorders>
          </w:tcPr>
          <w:p w14:paraId="56526459" w14:textId="77777777" w:rsidR="00584DD9" w:rsidRPr="00C82365" w:rsidRDefault="005401FC" w:rsidP="00204105">
            <w:pPr>
              <w:pStyle w:val="MazarsGliederungE2XX"/>
              <w:numPr>
                <w:ilvl w:val="0"/>
                <w:numId w:val="0"/>
              </w:numPr>
              <w:rPr>
                <w:sz w:val="18"/>
                <w:szCs w:val="18"/>
                <w:lang w:val="de-DE"/>
              </w:rPr>
            </w:pPr>
            <w:r w:rsidRPr="00C82365">
              <w:rPr>
                <w:sz w:val="18"/>
                <w:szCs w:val="18"/>
                <w:lang w:val="de-DE"/>
              </w:rPr>
              <w:t>Ort, Datum</w:t>
            </w:r>
          </w:p>
        </w:tc>
        <w:tc>
          <w:tcPr>
            <w:tcW w:w="520" w:type="dxa"/>
          </w:tcPr>
          <w:p w14:paraId="31E09076" w14:textId="77777777" w:rsidR="00584DD9" w:rsidRPr="00C82365" w:rsidRDefault="00584DD9" w:rsidP="00204105">
            <w:pPr>
              <w:pStyle w:val="MazarsGliederungE2XX"/>
              <w:numPr>
                <w:ilvl w:val="0"/>
                <w:numId w:val="0"/>
              </w:numPr>
              <w:rPr>
                <w:sz w:val="18"/>
                <w:szCs w:val="18"/>
                <w:lang w:val="de-DE"/>
              </w:rPr>
            </w:pPr>
          </w:p>
        </w:tc>
        <w:tc>
          <w:tcPr>
            <w:tcW w:w="4203" w:type="dxa"/>
            <w:tcBorders>
              <w:top w:val="single" w:sz="6" w:space="0" w:color="auto"/>
            </w:tcBorders>
          </w:tcPr>
          <w:p w14:paraId="0F12C873" w14:textId="77777777" w:rsidR="00584DD9" w:rsidRPr="00C82365" w:rsidRDefault="005401FC" w:rsidP="00204105">
            <w:pPr>
              <w:pStyle w:val="MazarsGliederungE2XX"/>
              <w:numPr>
                <w:ilvl w:val="0"/>
                <w:numId w:val="0"/>
              </w:numPr>
              <w:rPr>
                <w:sz w:val="18"/>
                <w:szCs w:val="18"/>
                <w:lang w:val="de-DE"/>
              </w:rPr>
            </w:pPr>
            <w:r w:rsidRPr="00C82365">
              <w:rPr>
                <w:sz w:val="18"/>
                <w:szCs w:val="18"/>
                <w:lang w:val="de-DE"/>
              </w:rPr>
              <w:t>Ort, Datum</w:t>
            </w:r>
          </w:p>
        </w:tc>
      </w:tr>
      <w:tr w:rsidR="006779FC" w14:paraId="0A4AC9E1" w14:textId="77777777" w:rsidTr="00C82365">
        <w:trPr>
          <w:trHeight w:val="567"/>
        </w:trPr>
        <w:tc>
          <w:tcPr>
            <w:tcW w:w="3964" w:type="dxa"/>
            <w:tcBorders>
              <w:bottom w:val="single" w:sz="4" w:space="0" w:color="auto"/>
            </w:tcBorders>
          </w:tcPr>
          <w:p w14:paraId="53F991B6" w14:textId="77777777" w:rsidR="00584DD9" w:rsidRPr="00C82365" w:rsidRDefault="00584DD9" w:rsidP="00204105">
            <w:pPr>
              <w:pStyle w:val="MazarsGliederungE2XX"/>
              <w:numPr>
                <w:ilvl w:val="0"/>
                <w:numId w:val="0"/>
              </w:numPr>
              <w:rPr>
                <w:sz w:val="18"/>
                <w:szCs w:val="18"/>
                <w:lang w:val="de-DE"/>
              </w:rPr>
            </w:pPr>
          </w:p>
        </w:tc>
        <w:tc>
          <w:tcPr>
            <w:tcW w:w="520" w:type="dxa"/>
          </w:tcPr>
          <w:p w14:paraId="2857E323" w14:textId="77777777" w:rsidR="00584DD9" w:rsidRPr="00C82365" w:rsidRDefault="00584DD9" w:rsidP="00204105">
            <w:pPr>
              <w:pStyle w:val="MazarsGliederungE2XX"/>
              <w:numPr>
                <w:ilvl w:val="0"/>
                <w:numId w:val="0"/>
              </w:numPr>
              <w:rPr>
                <w:sz w:val="18"/>
                <w:szCs w:val="18"/>
                <w:lang w:val="de-DE"/>
              </w:rPr>
            </w:pPr>
          </w:p>
        </w:tc>
        <w:tc>
          <w:tcPr>
            <w:tcW w:w="4203" w:type="dxa"/>
            <w:tcBorders>
              <w:bottom w:val="single" w:sz="4" w:space="0" w:color="auto"/>
            </w:tcBorders>
          </w:tcPr>
          <w:p w14:paraId="4EB17E65" w14:textId="77777777" w:rsidR="00584DD9" w:rsidRPr="00C82365" w:rsidRDefault="00584DD9" w:rsidP="00204105">
            <w:pPr>
              <w:pStyle w:val="MazarsGliederungE2XX"/>
              <w:numPr>
                <w:ilvl w:val="0"/>
                <w:numId w:val="0"/>
              </w:numPr>
              <w:rPr>
                <w:sz w:val="18"/>
                <w:szCs w:val="18"/>
                <w:lang w:val="de-DE"/>
              </w:rPr>
            </w:pPr>
          </w:p>
        </w:tc>
      </w:tr>
      <w:tr w:rsidR="006779FC" w:rsidRPr="00CC1017" w14:paraId="7A3729C2" w14:textId="77777777" w:rsidTr="00C82365">
        <w:trPr>
          <w:trHeight w:val="567"/>
        </w:trPr>
        <w:tc>
          <w:tcPr>
            <w:tcW w:w="3964" w:type="dxa"/>
            <w:tcBorders>
              <w:top w:val="single" w:sz="4" w:space="0" w:color="auto"/>
            </w:tcBorders>
          </w:tcPr>
          <w:p w14:paraId="722F6067" w14:textId="63FFFE8F" w:rsidR="00584DD9" w:rsidRPr="00C82365" w:rsidRDefault="005401FC" w:rsidP="00204105">
            <w:pPr>
              <w:pStyle w:val="MazarsGliederungE2XX"/>
              <w:numPr>
                <w:ilvl w:val="0"/>
                <w:numId w:val="0"/>
              </w:numPr>
              <w:spacing w:before="60"/>
              <w:rPr>
                <w:sz w:val="18"/>
                <w:szCs w:val="18"/>
                <w:lang w:val="de-DE"/>
              </w:rPr>
            </w:pPr>
            <w:r w:rsidRPr="00C82365">
              <w:rPr>
                <w:sz w:val="18"/>
                <w:szCs w:val="18"/>
                <w:lang w:val="de-DE"/>
              </w:rPr>
              <w:t>[</w:t>
            </w:r>
            <w:r w:rsidRPr="00C82365">
              <w:rPr>
                <w:sz w:val="18"/>
                <w:szCs w:val="18"/>
                <w:highlight w:val="yellow"/>
                <w:lang w:val="de-DE"/>
              </w:rPr>
              <w:t>Name</w:t>
            </w:r>
            <w:r w:rsidRPr="00C82365">
              <w:rPr>
                <w:sz w:val="18"/>
                <w:szCs w:val="18"/>
                <w:lang w:val="de-DE"/>
              </w:rPr>
              <w:t xml:space="preserve">], Geschäftsführer </w:t>
            </w:r>
            <w:r w:rsidRPr="00125ED3">
              <w:rPr>
                <w:rFonts w:eastAsia="Arial" w:cs="Arial"/>
                <w:b/>
                <w:sz w:val="18"/>
                <w:highlight w:val="yellow"/>
                <w:lang w:val="de-DE"/>
              </w:rPr>
              <w:t>Versorgungsbetriebe Hoyerswerda GmbH</w:t>
            </w:r>
          </w:p>
        </w:tc>
        <w:tc>
          <w:tcPr>
            <w:tcW w:w="520" w:type="dxa"/>
          </w:tcPr>
          <w:p w14:paraId="1E923AF1" w14:textId="77777777" w:rsidR="00584DD9" w:rsidRPr="00C82365" w:rsidRDefault="00584DD9" w:rsidP="00204105">
            <w:pPr>
              <w:pStyle w:val="MazarsGliederungE2XX"/>
              <w:numPr>
                <w:ilvl w:val="0"/>
                <w:numId w:val="0"/>
              </w:numPr>
              <w:rPr>
                <w:sz w:val="18"/>
                <w:szCs w:val="18"/>
                <w:lang w:val="de-DE"/>
              </w:rPr>
            </w:pPr>
          </w:p>
        </w:tc>
        <w:tc>
          <w:tcPr>
            <w:tcW w:w="4203" w:type="dxa"/>
            <w:tcBorders>
              <w:top w:val="single" w:sz="4" w:space="0" w:color="auto"/>
            </w:tcBorders>
          </w:tcPr>
          <w:p w14:paraId="6AEBFC33" w14:textId="01AF9D00" w:rsidR="00584DD9" w:rsidRPr="00C82365" w:rsidRDefault="005401FC" w:rsidP="00204105">
            <w:pPr>
              <w:pStyle w:val="MazarsGliederungE2XX"/>
              <w:numPr>
                <w:ilvl w:val="0"/>
                <w:numId w:val="0"/>
              </w:numPr>
              <w:spacing w:before="60"/>
              <w:rPr>
                <w:sz w:val="18"/>
                <w:szCs w:val="18"/>
                <w:lang w:val="de-DE"/>
              </w:rPr>
            </w:pPr>
            <w:r w:rsidRPr="00C82365">
              <w:rPr>
                <w:sz w:val="18"/>
                <w:szCs w:val="18"/>
                <w:lang w:val="de-DE"/>
              </w:rPr>
              <w:t>[</w:t>
            </w:r>
            <w:r w:rsidRPr="00C82365">
              <w:rPr>
                <w:sz w:val="18"/>
                <w:szCs w:val="18"/>
                <w:highlight w:val="yellow"/>
                <w:lang w:val="de-DE"/>
              </w:rPr>
              <w:t>Name</w:t>
            </w:r>
            <w:r w:rsidRPr="00C82365">
              <w:rPr>
                <w:sz w:val="18"/>
                <w:szCs w:val="18"/>
                <w:lang w:val="de-DE"/>
              </w:rPr>
              <w:t xml:space="preserve">], </w:t>
            </w:r>
            <w:r w:rsidR="00882C8E" w:rsidRPr="00C82365">
              <w:rPr>
                <w:sz w:val="18"/>
                <w:szCs w:val="18"/>
                <w:lang w:val="de-DE"/>
              </w:rPr>
              <w:t>[Funktion]</w:t>
            </w:r>
            <w:r w:rsidRPr="00C82365">
              <w:rPr>
                <w:sz w:val="18"/>
                <w:szCs w:val="18"/>
                <w:lang w:val="de-DE"/>
              </w:rPr>
              <w:t xml:space="preserve"> </w:t>
            </w:r>
            <w:r w:rsidRPr="00C82365">
              <w:rPr>
                <w:b/>
                <w:bCs/>
                <w:sz w:val="18"/>
                <w:szCs w:val="18"/>
                <w:highlight w:val="yellow"/>
                <w:lang w:val="de-DE"/>
              </w:rPr>
              <w:t>[</w:t>
            </w:r>
            <w:r w:rsidR="00882C8E" w:rsidRPr="00C82365">
              <w:rPr>
                <w:b/>
                <w:bCs/>
                <w:sz w:val="18"/>
                <w:szCs w:val="18"/>
                <w:highlight w:val="yellow"/>
                <w:lang w:val="de-DE"/>
              </w:rPr>
              <w:t xml:space="preserve">Firma </w:t>
            </w:r>
            <w:r w:rsidRPr="00125ED3">
              <w:rPr>
                <w:rFonts w:eastAsia="Arial" w:cs="Arial"/>
                <w:b/>
                <w:sz w:val="18"/>
                <w:highlight w:val="yellow"/>
                <w:lang w:val="de-DE"/>
              </w:rPr>
              <w:t>Auftragnehmer/Generalplaner]</w:t>
            </w:r>
          </w:p>
        </w:tc>
      </w:tr>
      <w:tr w:rsidR="006779FC" w:rsidRPr="00CC1017" w14:paraId="254F217F" w14:textId="77777777" w:rsidTr="0022175B">
        <w:trPr>
          <w:trHeight w:val="567"/>
        </w:trPr>
        <w:tc>
          <w:tcPr>
            <w:tcW w:w="3964" w:type="dxa"/>
            <w:tcBorders>
              <w:bottom w:val="single" w:sz="4" w:space="0" w:color="auto"/>
            </w:tcBorders>
          </w:tcPr>
          <w:p w14:paraId="3149F3C9" w14:textId="77777777" w:rsidR="00584DD9" w:rsidRPr="00C82365" w:rsidRDefault="00584DD9" w:rsidP="00204105">
            <w:pPr>
              <w:pStyle w:val="MazarsGliederungE2XX"/>
              <w:numPr>
                <w:ilvl w:val="0"/>
                <w:numId w:val="0"/>
              </w:numPr>
              <w:rPr>
                <w:sz w:val="18"/>
                <w:szCs w:val="18"/>
                <w:lang w:val="de-DE"/>
              </w:rPr>
            </w:pPr>
          </w:p>
        </w:tc>
        <w:tc>
          <w:tcPr>
            <w:tcW w:w="520" w:type="dxa"/>
          </w:tcPr>
          <w:p w14:paraId="7D1A26AE" w14:textId="77777777" w:rsidR="00584DD9" w:rsidRPr="00C82365" w:rsidRDefault="00584DD9" w:rsidP="00204105">
            <w:pPr>
              <w:pStyle w:val="MazarsGliederungE2XX"/>
              <w:numPr>
                <w:ilvl w:val="0"/>
                <w:numId w:val="0"/>
              </w:numPr>
              <w:rPr>
                <w:sz w:val="18"/>
                <w:szCs w:val="18"/>
                <w:lang w:val="de-DE"/>
              </w:rPr>
            </w:pPr>
          </w:p>
        </w:tc>
        <w:tc>
          <w:tcPr>
            <w:tcW w:w="4203" w:type="dxa"/>
            <w:tcBorders>
              <w:bottom w:val="single" w:sz="4" w:space="0" w:color="auto"/>
            </w:tcBorders>
          </w:tcPr>
          <w:p w14:paraId="6F4AD80B" w14:textId="77777777" w:rsidR="00584DD9" w:rsidRPr="00C82365" w:rsidRDefault="00584DD9" w:rsidP="00204105">
            <w:pPr>
              <w:pStyle w:val="MazarsGliederungE2XX"/>
              <w:numPr>
                <w:ilvl w:val="0"/>
                <w:numId w:val="0"/>
              </w:numPr>
              <w:rPr>
                <w:sz w:val="18"/>
                <w:szCs w:val="18"/>
                <w:lang w:val="de-DE"/>
              </w:rPr>
            </w:pPr>
          </w:p>
        </w:tc>
      </w:tr>
      <w:tr w:rsidR="006779FC" w14:paraId="39E3CFC6" w14:textId="77777777" w:rsidTr="0014249C">
        <w:tc>
          <w:tcPr>
            <w:tcW w:w="3964" w:type="dxa"/>
            <w:tcBorders>
              <w:top w:val="single" w:sz="6" w:space="0" w:color="auto"/>
            </w:tcBorders>
          </w:tcPr>
          <w:p w14:paraId="67C4D695" w14:textId="77777777" w:rsidR="0075425D" w:rsidRPr="00C82365" w:rsidRDefault="005401FC" w:rsidP="00204105">
            <w:pPr>
              <w:pStyle w:val="MazarsGliederungE2XX"/>
              <w:numPr>
                <w:ilvl w:val="0"/>
                <w:numId w:val="0"/>
              </w:numPr>
              <w:rPr>
                <w:sz w:val="18"/>
                <w:szCs w:val="18"/>
                <w:lang w:val="de-DE"/>
              </w:rPr>
            </w:pPr>
            <w:r w:rsidRPr="00C82365">
              <w:rPr>
                <w:sz w:val="18"/>
                <w:szCs w:val="18"/>
                <w:lang w:val="de-DE"/>
              </w:rPr>
              <w:t>Ort, Datum</w:t>
            </w:r>
          </w:p>
        </w:tc>
        <w:tc>
          <w:tcPr>
            <w:tcW w:w="520" w:type="dxa"/>
          </w:tcPr>
          <w:p w14:paraId="0568FCFB" w14:textId="77777777" w:rsidR="0075425D" w:rsidRPr="00C82365" w:rsidRDefault="0075425D" w:rsidP="00204105">
            <w:pPr>
              <w:pStyle w:val="MazarsGliederungE2XX"/>
              <w:numPr>
                <w:ilvl w:val="0"/>
                <w:numId w:val="0"/>
              </w:numPr>
              <w:rPr>
                <w:sz w:val="18"/>
                <w:szCs w:val="18"/>
                <w:lang w:val="de-DE"/>
              </w:rPr>
            </w:pPr>
          </w:p>
        </w:tc>
        <w:tc>
          <w:tcPr>
            <w:tcW w:w="4203" w:type="dxa"/>
            <w:tcBorders>
              <w:top w:val="single" w:sz="6" w:space="0" w:color="auto"/>
            </w:tcBorders>
          </w:tcPr>
          <w:p w14:paraId="27BDDD69" w14:textId="77777777" w:rsidR="0075425D" w:rsidRPr="00C82365" w:rsidRDefault="005401FC" w:rsidP="00204105">
            <w:pPr>
              <w:pStyle w:val="MazarsGliederungE2XX"/>
              <w:numPr>
                <w:ilvl w:val="0"/>
                <w:numId w:val="0"/>
              </w:numPr>
              <w:rPr>
                <w:sz w:val="18"/>
                <w:szCs w:val="18"/>
                <w:lang w:val="de-DE"/>
              </w:rPr>
            </w:pPr>
            <w:r w:rsidRPr="00C82365">
              <w:rPr>
                <w:sz w:val="18"/>
                <w:szCs w:val="18"/>
                <w:lang w:val="de-DE"/>
              </w:rPr>
              <w:t>Ort, Datum</w:t>
            </w:r>
          </w:p>
        </w:tc>
      </w:tr>
      <w:tr w:rsidR="006779FC" w14:paraId="4E0FB644" w14:textId="77777777" w:rsidTr="00C82365">
        <w:trPr>
          <w:trHeight w:val="567"/>
        </w:trPr>
        <w:tc>
          <w:tcPr>
            <w:tcW w:w="3964" w:type="dxa"/>
            <w:tcBorders>
              <w:bottom w:val="single" w:sz="4" w:space="0" w:color="auto"/>
            </w:tcBorders>
          </w:tcPr>
          <w:p w14:paraId="73A6B578" w14:textId="77777777" w:rsidR="0075425D" w:rsidRPr="00C82365" w:rsidRDefault="0075425D" w:rsidP="00204105">
            <w:pPr>
              <w:pStyle w:val="MazarsGliederungE2XX"/>
              <w:numPr>
                <w:ilvl w:val="0"/>
                <w:numId w:val="0"/>
              </w:numPr>
              <w:rPr>
                <w:sz w:val="18"/>
                <w:szCs w:val="18"/>
                <w:lang w:val="de-DE"/>
              </w:rPr>
            </w:pPr>
          </w:p>
        </w:tc>
        <w:tc>
          <w:tcPr>
            <w:tcW w:w="520" w:type="dxa"/>
          </w:tcPr>
          <w:p w14:paraId="5D8CB4ED" w14:textId="77777777" w:rsidR="0075425D" w:rsidRPr="00C82365" w:rsidRDefault="0075425D" w:rsidP="00204105">
            <w:pPr>
              <w:pStyle w:val="MazarsGliederungE2XX"/>
              <w:numPr>
                <w:ilvl w:val="0"/>
                <w:numId w:val="0"/>
              </w:numPr>
              <w:rPr>
                <w:sz w:val="18"/>
                <w:szCs w:val="18"/>
                <w:lang w:val="de-DE"/>
              </w:rPr>
            </w:pPr>
          </w:p>
        </w:tc>
        <w:tc>
          <w:tcPr>
            <w:tcW w:w="4203" w:type="dxa"/>
            <w:tcBorders>
              <w:bottom w:val="single" w:sz="4" w:space="0" w:color="auto"/>
            </w:tcBorders>
          </w:tcPr>
          <w:p w14:paraId="7A05DD82" w14:textId="77777777" w:rsidR="0075425D" w:rsidRPr="00C82365" w:rsidRDefault="0075425D" w:rsidP="00204105">
            <w:pPr>
              <w:pStyle w:val="MazarsGliederungE2XX"/>
              <w:numPr>
                <w:ilvl w:val="0"/>
                <w:numId w:val="0"/>
              </w:numPr>
              <w:rPr>
                <w:sz w:val="18"/>
                <w:szCs w:val="18"/>
                <w:lang w:val="de-DE"/>
              </w:rPr>
            </w:pPr>
          </w:p>
        </w:tc>
      </w:tr>
      <w:tr w:rsidR="006779FC" w:rsidRPr="00CC1017" w14:paraId="69D58E2A" w14:textId="77777777" w:rsidTr="0014249C">
        <w:tc>
          <w:tcPr>
            <w:tcW w:w="3964" w:type="dxa"/>
            <w:tcBorders>
              <w:top w:val="single" w:sz="4" w:space="0" w:color="auto"/>
            </w:tcBorders>
          </w:tcPr>
          <w:p w14:paraId="4BD03A3A" w14:textId="55066119" w:rsidR="0075425D" w:rsidRPr="00C82365" w:rsidRDefault="005401FC" w:rsidP="00204105">
            <w:pPr>
              <w:pStyle w:val="MazarsGliederungE2XX"/>
              <w:numPr>
                <w:ilvl w:val="0"/>
                <w:numId w:val="0"/>
              </w:numPr>
              <w:spacing w:before="60"/>
              <w:rPr>
                <w:sz w:val="18"/>
                <w:szCs w:val="18"/>
                <w:lang w:val="de-DE"/>
              </w:rPr>
            </w:pPr>
            <w:r w:rsidRPr="00C82365">
              <w:rPr>
                <w:sz w:val="18"/>
                <w:szCs w:val="18"/>
                <w:lang w:val="de-DE"/>
              </w:rPr>
              <w:t>[</w:t>
            </w:r>
            <w:r w:rsidRPr="00C82365">
              <w:rPr>
                <w:sz w:val="18"/>
                <w:szCs w:val="18"/>
                <w:highlight w:val="yellow"/>
                <w:lang w:val="de-DE"/>
              </w:rPr>
              <w:t>Name</w:t>
            </w:r>
            <w:r w:rsidRPr="00C82365">
              <w:rPr>
                <w:sz w:val="18"/>
                <w:szCs w:val="18"/>
                <w:lang w:val="de-DE"/>
              </w:rPr>
              <w:t xml:space="preserve">], Geschäftsführer </w:t>
            </w:r>
            <w:r w:rsidRPr="00125ED3">
              <w:rPr>
                <w:rFonts w:eastAsia="Arial" w:cs="Arial"/>
                <w:b/>
                <w:sz w:val="18"/>
                <w:highlight w:val="yellow"/>
                <w:lang w:val="de-DE"/>
              </w:rPr>
              <w:t>Versorgungsbetriebe Hoyerswerda GmbH</w:t>
            </w:r>
          </w:p>
        </w:tc>
        <w:tc>
          <w:tcPr>
            <w:tcW w:w="520" w:type="dxa"/>
          </w:tcPr>
          <w:p w14:paraId="0E568FA6" w14:textId="77777777" w:rsidR="0075425D" w:rsidRPr="00C82365" w:rsidRDefault="0075425D" w:rsidP="00204105">
            <w:pPr>
              <w:pStyle w:val="MazarsGliederungE2XX"/>
              <w:numPr>
                <w:ilvl w:val="0"/>
                <w:numId w:val="0"/>
              </w:numPr>
              <w:rPr>
                <w:sz w:val="18"/>
                <w:szCs w:val="18"/>
                <w:lang w:val="de-DE"/>
              </w:rPr>
            </w:pPr>
          </w:p>
        </w:tc>
        <w:tc>
          <w:tcPr>
            <w:tcW w:w="4203" w:type="dxa"/>
            <w:tcBorders>
              <w:top w:val="single" w:sz="4" w:space="0" w:color="auto"/>
            </w:tcBorders>
          </w:tcPr>
          <w:p w14:paraId="29D19F35" w14:textId="23604836" w:rsidR="0075425D" w:rsidRPr="00C82365" w:rsidRDefault="005401FC" w:rsidP="00204105">
            <w:pPr>
              <w:pStyle w:val="MazarsGliederungE2XX"/>
              <w:numPr>
                <w:ilvl w:val="0"/>
                <w:numId w:val="0"/>
              </w:numPr>
              <w:spacing w:before="60"/>
              <w:rPr>
                <w:sz w:val="18"/>
                <w:szCs w:val="18"/>
                <w:lang w:val="de-DE"/>
              </w:rPr>
            </w:pPr>
            <w:r w:rsidRPr="00C82365">
              <w:rPr>
                <w:sz w:val="18"/>
                <w:szCs w:val="18"/>
                <w:lang w:val="de-DE"/>
              </w:rPr>
              <w:t>[</w:t>
            </w:r>
            <w:r w:rsidRPr="00C82365">
              <w:rPr>
                <w:sz w:val="18"/>
                <w:szCs w:val="18"/>
                <w:highlight w:val="yellow"/>
                <w:lang w:val="de-DE"/>
              </w:rPr>
              <w:t>Name</w:t>
            </w:r>
            <w:r w:rsidRPr="00C82365">
              <w:rPr>
                <w:sz w:val="18"/>
                <w:szCs w:val="18"/>
                <w:lang w:val="de-DE"/>
              </w:rPr>
              <w:t xml:space="preserve">], </w:t>
            </w:r>
            <w:r w:rsidR="00882C8E" w:rsidRPr="00C82365">
              <w:rPr>
                <w:sz w:val="18"/>
                <w:szCs w:val="18"/>
                <w:lang w:val="de-DE"/>
              </w:rPr>
              <w:t>[Funktion]</w:t>
            </w:r>
            <w:r w:rsidRPr="00C82365">
              <w:rPr>
                <w:sz w:val="18"/>
                <w:szCs w:val="18"/>
                <w:lang w:val="de-DE"/>
              </w:rPr>
              <w:t xml:space="preserve"> </w:t>
            </w:r>
            <w:r w:rsidRPr="00C82365">
              <w:rPr>
                <w:b/>
                <w:bCs/>
                <w:sz w:val="18"/>
                <w:szCs w:val="18"/>
                <w:highlight w:val="yellow"/>
                <w:lang w:val="de-DE"/>
              </w:rPr>
              <w:t>[</w:t>
            </w:r>
            <w:r w:rsidR="00882C8E" w:rsidRPr="00C82365">
              <w:rPr>
                <w:b/>
                <w:bCs/>
                <w:sz w:val="18"/>
                <w:szCs w:val="18"/>
                <w:highlight w:val="yellow"/>
                <w:lang w:val="de-DE"/>
              </w:rPr>
              <w:t xml:space="preserve">Firma </w:t>
            </w:r>
            <w:r w:rsidRPr="00125ED3">
              <w:rPr>
                <w:rFonts w:eastAsia="Arial" w:cs="Arial"/>
                <w:b/>
                <w:sz w:val="18"/>
                <w:highlight w:val="yellow"/>
                <w:lang w:val="de-DE"/>
              </w:rPr>
              <w:t>Auftragnehmer/Generalplaner]</w:t>
            </w:r>
          </w:p>
        </w:tc>
      </w:tr>
    </w:tbl>
    <w:p w14:paraId="40BBE043" w14:textId="77777777" w:rsidR="00584DD9" w:rsidRPr="00915C22" w:rsidRDefault="00584DD9" w:rsidP="00204105">
      <w:pPr>
        <w:pStyle w:val="MazarsGliederungE2XX"/>
        <w:numPr>
          <w:ilvl w:val="0"/>
          <w:numId w:val="0"/>
        </w:numPr>
        <w:ind w:left="709" w:hanging="709"/>
        <w:rPr>
          <w:lang w:val="de-DE"/>
        </w:rPr>
      </w:pPr>
    </w:p>
    <w:sectPr w:rsidR="00584DD9" w:rsidRPr="00915C22" w:rsidSect="006676B3">
      <w:headerReference w:type="default" r:id="rId11"/>
      <w:footerReference w:type="default" r:id="rId12"/>
      <w:headerReference w:type="first" r:id="rId13"/>
      <w:pgSz w:w="12240" w:h="15840" w:code="1"/>
      <w:pgMar w:top="136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59B4" w14:textId="77777777" w:rsidR="00372DF9" w:rsidRDefault="00372DF9">
      <w:pPr>
        <w:spacing w:after="0" w:line="240" w:lineRule="auto"/>
      </w:pPr>
      <w:r>
        <w:separator/>
      </w:r>
    </w:p>
  </w:endnote>
  <w:endnote w:type="continuationSeparator" w:id="0">
    <w:p w14:paraId="42D3BF13" w14:textId="77777777" w:rsidR="00372DF9" w:rsidRDefault="00372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7BAE" w14:textId="77777777" w:rsidR="00F77558" w:rsidRDefault="005401FC" w:rsidP="0075425D">
    <w:pPr>
      <w:pStyle w:val="Fuzeile"/>
      <w:pBdr>
        <w:top w:val="single" w:sz="6" w:space="1" w:color="auto"/>
      </w:pBdr>
      <w:spacing w:before="60"/>
      <w:jc w:val="right"/>
    </w:pPr>
    <w:r w:rsidRPr="005D251C">
      <w:rPr>
        <w:rFonts w:ascii="Arial" w:hAnsi="Arial" w:cs="Arial"/>
        <w:sz w:val="18"/>
        <w:szCs w:val="18"/>
        <w:lang w:val="de-DE"/>
      </w:rPr>
      <w:t xml:space="preserve">Seite </w:t>
    </w:r>
    <w:r w:rsidRPr="005D251C">
      <w:rPr>
        <w:rFonts w:ascii="Arial" w:hAnsi="Arial" w:cs="Arial"/>
        <w:sz w:val="18"/>
        <w:szCs w:val="18"/>
      </w:rPr>
      <w:fldChar w:fldCharType="begin"/>
    </w:r>
    <w:r w:rsidRPr="005D251C">
      <w:rPr>
        <w:rFonts w:ascii="Arial" w:hAnsi="Arial" w:cs="Arial"/>
        <w:sz w:val="18"/>
        <w:szCs w:val="18"/>
        <w:lang w:val="de-DE"/>
      </w:rPr>
      <w:instrText>PAGE</w:instrText>
    </w:r>
    <w:r w:rsidRPr="005D251C">
      <w:rPr>
        <w:rFonts w:ascii="Arial" w:hAnsi="Arial" w:cs="Arial"/>
        <w:sz w:val="18"/>
        <w:szCs w:val="18"/>
      </w:rPr>
      <w:fldChar w:fldCharType="separate"/>
    </w:r>
    <w:r>
      <w:rPr>
        <w:rFonts w:ascii="Arial" w:hAnsi="Arial" w:cs="Arial"/>
        <w:sz w:val="18"/>
        <w:szCs w:val="18"/>
      </w:rPr>
      <w:t>1</w:t>
    </w:r>
    <w:r w:rsidRPr="005D251C">
      <w:rPr>
        <w:rFonts w:ascii="Arial" w:hAnsi="Arial" w:cs="Arial"/>
        <w:sz w:val="18"/>
        <w:szCs w:val="18"/>
      </w:rPr>
      <w:fldChar w:fldCharType="end"/>
    </w:r>
    <w:r w:rsidRPr="005D251C">
      <w:rPr>
        <w:rFonts w:ascii="Arial" w:hAnsi="Arial" w:cs="Arial"/>
        <w:sz w:val="18"/>
        <w:szCs w:val="18"/>
        <w:lang w:val="de-DE"/>
      </w:rPr>
      <w:t xml:space="preserve"> von </w:t>
    </w:r>
    <w:r w:rsidRPr="005D251C">
      <w:rPr>
        <w:rFonts w:ascii="Arial" w:hAnsi="Arial" w:cs="Arial"/>
        <w:sz w:val="18"/>
        <w:szCs w:val="18"/>
      </w:rPr>
      <w:fldChar w:fldCharType="begin"/>
    </w:r>
    <w:r w:rsidRPr="005D251C">
      <w:rPr>
        <w:rFonts w:ascii="Arial" w:hAnsi="Arial" w:cs="Arial"/>
        <w:sz w:val="18"/>
        <w:szCs w:val="18"/>
        <w:lang w:val="de-DE"/>
      </w:rPr>
      <w:instrText>NUMPAGES</w:instrText>
    </w:r>
    <w:r w:rsidRPr="005D251C">
      <w:rPr>
        <w:rFonts w:ascii="Arial" w:hAnsi="Arial" w:cs="Arial"/>
        <w:sz w:val="18"/>
        <w:szCs w:val="18"/>
      </w:rPr>
      <w:fldChar w:fldCharType="separate"/>
    </w:r>
    <w:r>
      <w:rPr>
        <w:rFonts w:ascii="Arial" w:hAnsi="Arial" w:cs="Arial"/>
        <w:sz w:val="18"/>
        <w:szCs w:val="18"/>
      </w:rPr>
      <w:t>3</w:t>
    </w:r>
    <w:r w:rsidRPr="005D251C">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FDE70" w14:textId="77777777" w:rsidR="00372DF9" w:rsidRDefault="00372DF9">
      <w:pPr>
        <w:spacing w:after="0" w:line="240" w:lineRule="auto"/>
      </w:pPr>
      <w:r>
        <w:separator/>
      </w:r>
    </w:p>
  </w:footnote>
  <w:footnote w:type="continuationSeparator" w:id="0">
    <w:p w14:paraId="058638EA" w14:textId="77777777" w:rsidR="00372DF9" w:rsidRDefault="00372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Arial"/>
        <w:sz w:val="18"/>
        <w:szCs w:val="18"/>
      </w:rPr>
      <w:id w:val="-1566094262"/>
      <w:docPartObj>
        <w:docPartGallery w:val="Page Numbers (Top of Page)"/>
        <w:docPartUnique/>
      </w:docPartObj>
    </w:sdtPr>
    <w:sdtEndPr>
      <w:rPr>
        <w:sz w:val="6"/>
        <w:szCs w:val="6"/>
      </w:rPr>
    </w:sdtEndPr>
    <w:sdtContent>
      <w:p w14:paraId="587F5448" w14:textId="55B6664B" w:rsidR="005A5519" w:rsidRDefault="005401FC" w:rsidP="00125ED3">
        <w:pPr>
          <w:pStyle w:val="MazarsTextE0"/>
          <w:jc w:val="right"/>
          <w:rPr>
            <w:rFonts w:cs="Arial"/>
            <w:sz w:val="18"/>
            <w:szCs w:val="18"/>
            <w:lang w:val="de-DE"/>
          </w:rPr>
        </w:pPr>
        <w:r w:rsidRPr="00E7416F">
          <w:rPr>
            <w:rFonts w:cs="Arial"/>
            <w:sz w:val="18"/>
            <w:szCs w:val="18"/>
            <w:lang w:val="de-DE"/>
          </w:rPr>
          <w:t xml:space="preserve">Entwurf, Stand: </w:t>
        </w:r>
        <w:r w:rsidR="000D12B0">
          <w:rPr>
            <w:rFonts w:cs="Arial"/>
            <w:sz w:val="18"/>
            <w:szCs w:val="18"/>
            <w:lang w:val="de-DE"/>
          </w:rPr>
          <w:t>22</w:t>
        </w:r>
        <w:r w:rsidR="00565773">
          <w:rPr>
            <w:rFonts w:cs="Arial"/>
            <w:sz w:val="18"/>
            <w:szCs w:val="18"/>
            <w:lang w:val="de-DE"/>
          </w:rPr>
          <w:t>.05</w:t>
        </w:r>
        <w:r w:rsidR="006F1546" w:rsidRPr="00E7416F">
          <w:rPr>
            <w:rFonts w:cs="Arial"/>
            <w:sz w:val="18"/>
            <w:szCs w:val="18"/>
            <w:lang w:val="de-DE"/>
          </w:rPr>
          <w:t>.2026</w:t>
        </w:r>
      </w:p>
      <w:p w14:paraId="27D13D47" w14:textId="77777777" w:rsidR="00F77558" w:rsidRPr="0075425D" w:rsidRDefault="00000000" w:rsidP="005A5519">
        <w:pPr>
          <w:pStyle w:val="Kopfzeile"/>
          <w:pBdr>
            <w:bottom w:val="single" w:sz="6" w:space="1" w:color="auto"/>
          </w:pBdr>
          <w:jc w:val="center"/>
          <w:rPr>
            <w:rFonts w:ascii="Arial" w:hAnsi="Arial" w:cs="Arial"/>
            <w:sz w:val="18"/>
            <w:szCs w:val="18"/>
            <w:lang w:val="de-DE"/>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4C04" w14:textId="77777777" w:rsidR="00F77558" w:rsidRPr="00F77558" w:rsidRDefault="00F77558" w:rsidP="005D251C">
    <w:pPr>
      <w:pStyle w:val="Kopfzeile"/>
      <w:pBdr>
        <w:bottom w:val="single" w:sz="4" w:space="1" w:color="auto"/>
      </w:pBdr>
      <w:jc w:val="center"/>
      <w:rPr>
        <w:rFonts w:ascii="Arial" w:hAnsi="Arial" w:cs="Arial"/>
        <w:sz w:val="20"/>
        <w:szCs w:val="20"/>
      </w:rPr>
    </w:pPr>
  </w:p>
  <w:p w14:paraId="4553FC7C" w14:textId="77777777" w:rsidR="00F77558" w:rsidRDefault="00F775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324"/>
    <w:multiLevelType w:val="multilevel"/>
    <w:tmpl w:val="2E92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D2B0A"/>
    <w:multiLevelType w:val="hybridMultilevel"/>
    <w:tmpl w:val="CAF006DA"/>
    <w:lvl w:ilvl="0" w:tplc="AAB2074C">
      <w:start w:val="3"/>
      <w:numFmt w:val="lowerLetter"/>
      <w:lvlText w:val="%1)"/>
      <w:lvlJc w:val="left"/>
      <w:pPr>
        <w:ind w:left="1391" w:hanging="281"/>
      </w:pPr>
      <w:rPr>
        <w:rFonts w:ascii="Arial" w:eastAsia="Arial" w:hAnsi="Arial" w:hint="default"/>
        <w:sz w:val="22"/>
        <w:szCs w:val="22"/>
      </w:rPr>
    </w:lvl>
    <w:lvl w:ilvl="1" w:tplc="48E28C76">
      <w:start w:val="1"/>
      <w:numFmt w:val="bullet"/>
      <w:lvlText w:val="•"/>
      <w:lvlJc w:val="left"/>
      <w:pPr>
        <w:ind w:left="2202" w:hanging="281"/>
      </w:pPr>
      <w:rPr>
        <w:rFonts w:hint="default"/>
      </w:rPr>
    </w:lvl>
    <w:lvl w:ilvl="2" w:tplc="ED00D33A">
      <w:start w:val="1"/>
      <w:numFmt w:val="bullet"/>
      <w:lvlText w:val="•"/>
      <w:lvlJc w:val="left"/>
      <w:pPr>
        <w:ind w:left="3012" w:hanging="281"/>
      </w:pPr>
      <w:rPr>
        <w:rFonts w:hint="default"/>
      </w:rPr>
    </w:lvl>
    <w:lvl w:ilvl="3" w:tplc="18B8A482">
      <w:start w:val="1"/>
      <w:numFmt w:val="bullet"/>
      <w:lvlText w:val="•"/>
      <w:lvlJc w:val="left"/>
      <w:pPr>
        <w:ind w:left="3823" w:hanging="281"/>
      </w:pPr>
      <w:rPr>
        <w:rFonts w:hint="default"/>
      </w:rPr>
    </w:lvl>
    <w:lvl w:ilvl="4" w:tplc="B94E86B2">
      <w:start w:val="1"/>
      <w:numFmt w:val="bullet"/>
      <w:lvlText w:val="•"/>
      <w:lvlJc w:val="left"/>
      <w:pPr>
        <w:ind w:left="4634" w:hanging="281"/>
      </w:pPr>
      <w:rPr>
        <w:rFonts w:hint="default"/>
      </w:rPr>
    </w:lvl>
    <w:lvl w:ilvl="5" w:tplc="E146E29A">
      <w:start w:val="1"/>
      <w:numFmt w:val="bullet"/>
      <w:lvlText w:val="•"/>
      <w:lvlJc w:val="left"/>
      <w:pPr>
        <w:ind w:left="5445" w:hanging="281"/>
      </w:pPr>
      <w:rPr>
        <w:rFonts w:hint="default"/>
      </w:rPr>
    </w:lvl>
    <w:lvl w:ilvl="6" w:tplc="E3C6ADFE">
      <w:start w:val="1"/>
      <w:numFmt w:val="bullet"/>
      <w:lvlText w:val="•"/>
      <w:lvlJc w:val="left"/>
      <w:pPr>
        <w:ind w:left="6256" w:hanging="281"/>
      </w:pPr>
      <w:rPr>
        <w:rFonts w:hint="default"/>
      </w:rPr>
    </w:lvl>
    <w:lvl w:ilvl="7" w:tplc="64C2DE08">
      <w:start w:val="1"/>
      <w:numFmt w:val="bullet"/>
      <w:lvlText w:val="•"/>
      <w:lvlJc w:val="left"/>
      <w:pPr>
        <w:ind w:left="7067" w:hanging="281"/>
      </w:pPr>
      <w:rPr>
        <w:rFonts w:hint="default"/>
      </w:rPr>
    </w:lvl>
    <w:lvl w:ilvl="8" w:tplc="618EE070">
      <w:start w:val="1"/>
      <w:numFmt w:val="bullet"/>
      <w:lvlText w:val="•"/>
      <w:lvlJc w:val="left"/>
      <w:pPr>
        <w:ind w:left="7878" w:hanging="281"/>
      </w:pPr>
      <w:rPr>
        <w:rFonts w:hint="default"/>
      </w:rPr>
    </w:lvl>
  </w:abstractNum>
  <w:abstractNum w:abstractNumId="2" w15:restartNumberingAfterBreak="0">
    <w:nsid w:val="14081C28"/>
    <w:multiLevelType w:val="multilevel"/>
    <w:tmpl w:val="F278666C"/>
    <w:lvl w:ilvl="0">
      <w:start w:val="5"/>
      <w:numFmt w:val="decimal"/>
      <w:lvlText w:val="%1."/>
      <w:lvlJc w:val="left"/>
      <w:pPr>
        <w:ind w:left="966" w:hanging="708"/>
      </w:pPr>
      <w:rPr>
        <w:rFonts w:ascii="Arial" w:eastAsia="Arial" w:hAnsi="Arial" w:hint="default"/>
        <w:b/>
        <w:bCs/>
        <w:spacing w:val="-1"/>
        <w:sz w:val="22"/>
        <w:szCs w:val="22"/>
      </w:rPr>
    </w:lvl>
    <w:lvl w:ilvl="1">
      <w:start w:val="1"/>
      <w:numFmt w:val="decimal"/>
      <w:lvlText w:val="%1.%2"/>
      <w:lvlJc w:val="left"/>
      <w:pPr>
        <w:ind w:left="978" w:hanging="720"/>
      </w:pPr>
      <w:rPr>
        <w:rFonts w:ascii="Arial" w:eastAsia="Arial" w:hAnsi="Arial" w:hint="default"/>
        <w:b w:val="0"/>
        <w:spacing w:val="-1"/>
        <w:sz w:val="22"/>
        <w:szCs w:val="22"/>
      </w:rPr>
    </w:lvl>
    <w:lvl w:ilvl="2">
      <w:start w:val="1"/>
      <w:numFmt w:val="decimal"/>
      <w:lvlText w:val="%1.%2.%3"/>
      <w:lvlJc w:val="left"/>
      <w:pPr>
        <w:ind w:left="994" w:hanging="852"/>
      </w:pPr>
      <w:rPr>
        <w:rFonts w:ascii="Arial" w:eastAsia="Arial" w:hAnsi="Arial" w:hint="default"/>
        <w:b w:val="0"/>
        <w:strike w:val="0"/>
        <w:spacing w:val="-1"/>
        <w:sz w:val="22"/>
        <w:szCs w:val="22"/>
      </w:rPr>
    </w:lvl>
    <w:lvl w:ilvl="3">
      <w:start w:val="1"/>
      <w:numFmt w:val="bullet"/>
      <w:lvlText w:val="-"/>
      <w:lvlJc w:val="left"/>
      <w:pPr>
        <w:ind w:left="1698" w:hanging="540"/>
      </w:pPr>
      <w:rPr>
        <w:rFonts w:ascii="Times New Roman" w:eastAsia="Times New Roman" w:hAnsi="Times New Roman" w:hint="default"/>
        <w:sz w:val="22"/>
        <w:szCs w:val="22"/>
      </w:rPr>
    </w:lvl>
    <w:lvl w:ilvl="4">
      <w:start w:val="1"/>
      <w:numFmt w:val="bullet"/>
      <w:lvlText w:val="•"/>
      <w:lvlJc w:val="left"/>
      <w:pPr>
        <w:ind w:left="1110" w:hanging="540"/>
      </w:pPr>
      <w:rPr>
        <w:rFonts w:hint="default"/>
      </w:rPr>
    </w:lvl>
    <w:lvl w:ilvl="5">
      <w:start w:val="1"/>
      <w:numFmt w:val="bullet"/>
      <w:lvlText w:val="•"/>
      <w:lvlJc w:val="left"/>
      <w:pPr>
        <w:ind w:left="1110" w:hanging="540"/>
      </w:pPr>
      <w:rPr>
        <w:rFonts w:hint="default"/>
      </w:rPr>
    </w:lvl>
    <w:lvl w:ilvl="6">
      <w:start w:val="1"/>
      <w:numFmt w:val="bullet"/>
      <w:lvlText w:val="•"/>
      <w:lvlJc w:val="left"/>
      <w:pPr>
        <w:ind w:left="1110" w:hanging="540"/>
      </w:pPr>
      <w:rPr>
        <w:rFonts w:hint="default"/>
      </w:rPr>
    </w:lvl>
    <w:lvl w:ilvl="7">
      <w:start w:val="1"/>
      <w:numFmt w:val="bullet"/>
      <w:lvlText w:val="•"/>
      <w:lvlJc w:val="left"/>
      <w:pPr>
        <w:ind w:left="1110" w:hanging="540"/>
      </w:pPr>
      <w:rPr>
        <w:rFonts w:hint="default"/>
      </w:rPr>
    </w:lvl>
    <w:lvl w:ilvl="8">
      <w:start w:val="1"/>
      <w:numFmt w:val="bullet"/>
      <w:lvlText w:val="•"/>
      <w:lvlJc w:val="left"/>
      <w:pPr>
        <w:ind w:left="1110" w:hanging="540"/>
      </w:pPr>
      <w:rPr>
        <w:rFonts w:hint="default"/>
      </w:rPr>
    </w:lvl>
  </w:abstractNum>
  <w:abstractNum w:abstractNumId="3" w15:restartNumberingAfterBreak="0">
    <w:nsid w:val="1ABF3EBA"/>
    <w:multiLevelType w:val="hybridMultilevel"/>
    <w:tmpl w:val="6CD82398"/>
    <w:lvl w:ilvl="0" w:tplc="FC4A2D6C">
      <w:numFmt w:val="bullet"/>
      <w:lvlText w:val="–"/>
      <w:lvlJc w:val="left"/>
      <w:pPr>
        <w:ind w:left="1069" w:hanging="360"/>
      </w:pPr>
      <w:rPr>
        <w:rFonts w:ascii="Arial" w:eastAsiaTheme="minorHAnsi" w:hAnsi="Arial" w:cs="Arial" w:hint="default"/>
      </w:rPr>
    </w:lvl>
    <w:lvl w:ilvl="1" w:tplc="CED09292" w:tentative="1">
      <w:start w:val="1"/>
      <w:numFmt w:val="bullet"/>
      <w:lvlText w:val="o"/>
      <w:lvlJc w:val="left"/>
      <w:pPr>
        <w:ind w:left="1789" w:hanging="360"/>
      </w:pPr>
      <w:rPr>
        <w:rFonts w:ascii="Courier New" w:hAnsi="Courier New" w:cs="Courier New" w:hint="default"/>
      </w:rPr>
    </w:lvl>
    <w:lvl w:ilvl="2" w:tplc="8FE4A5A0" w:tentative="1">
      <w:start w:val="1"/>
      <w:numFmt w:val="bullet"/>
      <w:lvlText w:val=""/>
      <w:lvlJc w:val="left"/>
      <w:pPr>
        <w:ind w:left="2509" w:hanging="360"/>
      </w:pPr>
      <w:rPr>
        <w:rFonts w:ascii="Wingdings" w:hAnsi="Wingdings" w:hint="default"/>
      </w:rPr>
    </w:lvl>
    <w:lvl w:ilvl="3" w:tplc="5FC8F2C6" w:tentative="1">
      <w:start w:val="1"/>
      <w:numFmt w:val="bullet"/>
      <w:lvlText w:val=""/>
      <w:lvlJc w:val="left"/>
      <w:pPr>
        <w:ind w:left="3229" w:hanging="360"/>
      </w:pPr>
      <w:rPr>
        <w:rFonts w:ascii="Symbol" w:hAnsi="Symbol" w:hint="default"/>
      </w:rPr>
    </w:lvl>
    <w:lvl w:ilvl="4" w:tplc="4736775E" w:tentative="1">
      <w:start w:val="1"/>
      <w:numFmt w:val="bullet"/>
      <w:lvlText w:val="o"/>
      <w:lvlJc w:val="left"/>
      <w:pPr>
        <w:ind w:left="3949" w:hanging="360"/>
      </w:pPr>
      <w:rPr>
        <w:rFonts w:ascii="Courier New" w:hAnsi="Courier New" w:cs="Courier New" w:hint="default"/>
      </w:rPr>
    </w:lvl>
    <w:lvl w:ilvl="5" w:tplc="D156673A" w:tentative="1">
      <w:start w:val="1"/>
      <w:numFmt w:val="bullet"/>
      <w:lvlText w:val=""/>
      <w:lvlJc w:val="left"/>
      <w:pPr>
        <w:ind w:left="4669" w:hanging="360"/>
      </w:pPr>
      <w:rPr>
        <w:rFonts w:ascii="Wingdings" w:hAnsi="Wingdings" w:hint="default"/>
      </w:rPr>
    </w:lvl>
    <w:lvl w:ilvl="6" w:tplc="ADD41F88" w:tentative="1">
      <w:start w:val="1"/>
      <w:numFmt w:val="bullet"/>
      <w:lvlText w:val=""/>
      <w:lvlJc w:val="left"/>
      <w:pPr>
        <w:ind w:left="5389" w:hanging="360"/>
      </w:pPr>
      <w:rPr>
        <w:rFonts w:ascii="Symbol" w:hAnsi="Symbol" w:hint="default"/>
      </w:rPr>
    </w:lvl>
    <w:lvl w:ilvl="7" w:tplc="0D781F24" w:tentative="1">
      <w:start w:val="1"/>
      <w:numFmt w:val="bullet"/>
      <w:lvlText w:val="o"/>
      <w:lvlJc w:val="left"/>
      <w:pPr>
        <w:ind w:left="6109" w:hanging="360"/>
      </w:pPr>
      <w:rPr>
        <w:rFonts w:ascii="Courier New" w:hAnsi="Courier New" w:cs="Courier New" w:hint="default"/>
      </w:rPr>
    </w:lvl>
    <w:lvl w:ilvl="8" w:tplc="0F5237FE" w:tentative="1">
      <w:start w:val="1"/>
      <w:numFmt w:val="bullet"/>
      <w:lvlText w:val=""/>
      <w:lvlJc w:val="left"/>
      <w:pPr>
        <w:ind w:left="6829" w:hanging="360"/>
      </w:pPr>
      <w:rPr>
        <w:rFonts w:ascii="Wingdings" w:hAnsi="Wingdings" w:hint="default"/>
      </w:rPr>
    </w:lvl>
  </w:abstractNum>
  <w:abstractNum w:abstractNumId="4" w15:restartNumberingAfterBreak="0">
    <w:nsid w:val="314C7BEC"/>
    <w:multiLevelType w:val="hybridMultilevel"/>
    <w:tmpl w:val="38488AB2"/>
    <w:lvl w:ilvl="0" w:tplc="F03E18AE">
      <w:start w:val="1"/>
      <w:numFmt w:val="decimal"/>
      <w:lvlText w:val="%1."/>
      <w:lvlJc w:val="left"/>
      <w:pPr>
        <w:ind w:left="720" w:hanging="360"/>
      </w:pPr>
      <w:rPr>
        <w:rFonts w:hint="default"/>
      </w:rPr>
    </w:lvl>
    <w:lvl w:ilvl="1" w:tplc="0A7C9D1A" w:tentative="1">
      <w:start w:val="1"/>
      <w:numFmt w:val="lowerLetter"/>
      <w:lvlText w:val="%2."/>
      <w:lvlJc w:val="left"/>
      <w:pPr>
        <w:ind w:left="1440" w:hanging="360"/>
      </w:pPr>
    </w:lvl>
    <w:lvl w:ilvl="2" w:tplc="94FAAE3E" w:tentative="1">
      <w:start w:val="1"/>
      <w:numFmt w:val="lowerRoman"/>
      <w:lvlText w:val="%3."/>
      <w:lvlJc w:val="right"/>
      <w:pPr>
        <w:ind w:left="2160" w:hanging="180"/>
      </w:pPr>
    </w:lvl>
    <w:lvl w:ilvl="3" w:tplc="24B21754" w:tentative="1">
      <w:start w:val="1"/>
      <w:numFmt w:val="decimal"/>
      <w:lvlText w:val="%4."/>
      <w:lvlJc w:val="left"/>
      <w:pPr>
        <w:ind w:left="2880" w:hanging="360"/>
      </w:pPr>
    </w:lvl>
    <w:lvl w:ilvl="4" w:tplc="7AA47590" w:tentative="1">
      <w:start w:val="1"/>
      <w:numFmt w:val="lowerLetter"/>
      <w:lvlText w:val="%5."/>
      <w:lvlJc w:val="left"/>
      <w:pPr>
        <w:ind w:left="3600" w:hanging="360"/>
      </w:pPr>
    </w:lvl>
    <w:lvl w:ilvl="5" w:tplc="936AF5E6" w:tentative="1">
      <w:start w:val="1"/>
      <w:numFmt w:val="lowerRoman"/>
      <w:lvlText w:val="%6."/>
      <w:lvlJc w:val="right"/>
      <w:pPr>
        <w:ind w:left="4320" w:hanging="180"/>
      </w:pPr>
    </w:lvl>
    <w:lvl w:ilvl="6" w:tplc="1C486400" w:tentative="1">
      <w:start w:val="1"/>
      <w:numFmt w:val="decimal"/>
      <w:lvlText w:val="%7."/>
      <w:lvlJc w:val="left"/>
      <w:pPr>
        <w:ind w:left="5040" w:hanging="360"/>
      </w:pPr>
    </w:lvl>
    <w:lvl w:ilvl="7" w:tplc="E59C1A74" w:tentative="1">
      <w:start w:val="1"/>
      <w:numFmt w:val="lowerLetter"/>
      <w:lvlText w:val="%8."/>
      <w:lvlJc w:val="left"/>
      <w:pPr>
        <w:ind w:left="5760" w:hanging="360"/>
      </w:pPr>
    </w:lvl>
    <w:lvl w:ilvl="8" w:tplc="20DCD936" w:tentative="1">
      <w:start w:val="1"/>
      <w:numFmt w:val="lowerRoman"/>
      <w:lvlText w:val="%9."/>
      <w:lvlJc w:val="right"/>
      <w:pPr>
        <w:ind w:left="6480" w:hanging="180"/>
      </w:pPr>
    </w:lvl>
  </w:abstractNum>
  <w:abstractNum w:abstractNumId="5" w15:restartNumberingAfterBreak="0">
    <w:nsid w:val="33922850"/>
    <w:multiLevelType w:val="multilevel"/>
    <w:tmpl w:val="6F3A5BA2"/>
    <w:lvl w:ilvl="0">
      <w:start w:val="4"/>
      <w:numFmt w:val="decimal"/>
      <w:lvlText w:val="%1"/>
      <w:lvlJc w:val="left"/>
      <w:pPr>
        <w:ind w:left="480" w:hanging="480"/>
      </w:pPr>
      <w:rPr>
        <w:rFonts w:hint="default"/>
      </w:rPr>
    </w:lvl>
    <w:lvl w:ilvl="1">
      <w:start w:val="2"/>
      <w:numFmt w:val="decimal"/>
      <w:lvlText w:val="%1.%2"/>
      <w:lvlJc w:val="left"/>
      <w:pPr>
        <w:ind w:left="1033" w:hanging="480"/>
      </w:pPr>
      <w:rPr>
        <w:rFonts w:hint="default"/>
        <w:b w:val="0"/>
      </w:rPr>
    </w:lvl>
    <w:lvl w:ilvl="2">
      <w:start w:val="1"/>
      <w:numFmt w:val="decimal"/>
      <w:lvlText w:val="%1.%2.%3"/>
      <w:lvlJc w:val="left"/>
      <w:pPr>
        <w:ind w:left="1430" w:hanging="720"/>
      </w:pPr>
      <w:rPr>
        <w:rFonts w:ascii="Arial" w:hAnsi="Arial" w:cs="Arial" w:hint="default"/>
        <w:strike w:val="0"/>
      </w:rPr>
    </w:lvl>
    <w:lvl w:ilvl="3">
      <w:start w:val="1"/>
      <w:numFmt w:val="decimal"/>
      <w:lvlText w:val="%1.%2.%3.%4"/>
      <w:lvlJc w:val="left"/>
      <w:pPr>
        <w:ind w:left="2379" w:hanging="720"/>
      </w:pPr>
      <w:rPr>
        <w:rFonts w:hint="default"/>
      </w:rPr>
    </w:lvl>
    <w:lvl w:ilvl="4">
      <w:start w:val="1"/>
      <w:numFmt w:val="decimal"/>
      <w:lvlText w:val="%1.%2.%3.%4.%5"/>
      <w:lvlJc w:val="left"/>
      <w:pPr>
        <w:ind w:left="3292" w:hanging="1080"/>
      </w:pPr>
      <w:rPr>
        <w:rFonts w:hint="default"/>
      </w:rPr>
    </w:lvl>
    <w:lvl w:ilvl="5">
      <w:start w:val="1"/>
      <w:numFmt w:val="decimal"/>
      <w:lvlText w:val="%1.%2.%3.%4.%5.%6"/>
      <w:lvlJc w:val="left"/>
      <w:pPr>
        <w:ind w:left="3845" w:hanging="1080"/>
      </w:pPr>
      <w:rPr>
        <w:rFonts w:hint="default"/>
      </w:rPr>
    </w:lvl>
    <w:lvl w:ilvl="6">
      <w:start w:val="1"/>
      <w:numFmt w:val="decimal"/>
      <w:lvlText w:val="%1.%2.%3.%4.%5.%6.%7"/>
      <w:lvlJc w:val="left"/>
      <w:pPr>
        <w:ind w:left="4758" w:hanging="1440"/>
      </w:pPr>
      <w:rPr>
        <w:rFonts w:hint="default"/>
      </w:rPr>
    </w:lvl>
    <w:lvl w:ilvl="7">
      <w:start w:val="1"/>
      <w:numFmt w:val="decimal"/>
      <w:lvlText w:val="%1.%2.%3.%4.%5.%6.%7.%8"/>
      <w:lvlJc w:val="left"/>
      <w:pPr>
        <w:ind w:left="5311" w:hanging="1440"/>
      </w:pPr>
      <w:rPr>
        <w:rFonts w:hint="default"/>
      </w:rPr>
    </w:lvl>
    <w:lvl w:ilvl="8">
      <w:start w:val="1"/>
      <w:numFmt w:val="decimal"/>
      <w:lvlText w:val="%1.%2.%3.%4.%5.%6.%7.%8.%9"/>
      <w:lvlJc w:val="left"/>
      <w:pPr>
        <w:ind w:left="6224" w:hanging="1800"/>
      </w:pPr>
      <w:rPr>
        <w:rFonts w:hint="default"/>
      </w:rPr>
    </w:lvl>
  </w:abstractNum>
  <w:abstractNum w:abstractNumId="6" w15:restartNumberingAfterBreak="0">
    <w:nsid w:val="3A712F5C"/>
    <w:multiLevelType w:val="multilevel"/>
    <w:tmpl w:val="C9B6F8E2"/>
    <w:lvl w:ilvl="0">
      <w:start w:val="26"/>
      <w:numFmt w:val="decimal"/>
      <w:lvlText w:val="%1"/>
      <w:lvlJc w:val="left"/>
      <w:pPr>
        <w:ind w:left="1282" w:hanging="680"/>
      </w:pPr>
      <w:rPr>
        <w:rFonts w:hint="default"/>
        <w:lang w:val="de-DE" w:eastAsia="de-DE" w:bidi="de-DE"/>
      </w:rPr>
    </w:lvl>
    <w:lvl w:ilvl="1">
      <w:start w:val="2"/>
      <w:numFmt w:val="decimal"/>
      <w:lvlText w:val="%1.%2"/>
      <w:lvlJc w:val="left"/>
      <w:pPr>
        <w:ind w:left="1282" w:hanging="680"/>
      </w:pPr>
      <w:rPr>
        <w:rFonts w:ascii="Arial" w:eastAsia="Arial" w:hAnsi="Arial" w:cs="Arial" w:hint="default"/>
        <w:spacing w:val="-1"/>
        <w:w w:val="100"/>
        <w:sz w:val="22"/>
        <w:szCs w:val="22"/>
        <w:lang w:val="de-DE" w:eastAsia="de-DE" w:bidi="de-DE"/>
      </w:rPr>
    </w:lvl>
    <w:lvl w:ilvl="2">
      <w:start w:val="1"/>
      <w:numFmt w:val="decimal"/>
      <w:lvlText w:val="%1.%2.%3"/>
      <w:lvlJc w:val="left"/>
      <w:pPr>
        <w:ind w:left="1395" w:hanging="792"/>
      </w:pPr>
      <w:rPr>
        <w:rFonts w:ascii="Arial" w:eastAsia="Arial" w:hAnsi="Arial" w:cs="Arial" w:hint="default"/>
        <w:spacing w:val="-1"/>
        <w:w w:val="100"/>
        <w:sz w:val="22"/>
        <w:szCs w:val="22"/>
        <w:lang w:val="de-DE" w:eastAsia="de-DE" w:bidi="de-DE"/>
      </w:rPr>
    </w:lvl>
    <w:lvl w:ilvl="3">
      <w:start w:val="1"/>
      <w:numFmt w:val="decimal"/>
      <w:lvlText w:val="(%4)"/>
      <w:lvlJc w:val="left"/>
      <w:pPr>
        <w:ind w:left="2303" w:hanging="1134"/>
      </w:pPr>
      <w:rPr>
        <w:rFonts w:ascii="Arial" w:eastAsia="Arial" w:hAnsi="Arial" w:cs="Arial" w:hint="default"/>
        <w:w w:val="100"/>
        <w:sz w:val="22"/>
        <w:szCs w:val="22"/>
        <w:lang w:val="de-DE" w:eastAsia="de-DE" w:bidi="de-DE"/>
      </w:rPr>
    </w:lvl>
    <w:lvl w:ilvl="4">
      <w:numFmt w:val="bullet"/>
      <w:lvlText w:val="•"/>
      <w:lvlJc w:val="left"/>
      <w:pPr>
        <w:ind w:left="4066" w:hanging="1134"/>
      </w:pPr>
      <w:rPr>
        <w:rFonts w:hint="default"/>
        <w:lang w:val="de-DE" w:eastAsia="de-DE" w:bidi="de-DE"/>
      </w:rPr>
    </w:lvl>
    <w:lvl w:ilvl="5">
      <w:numFmt w:val="bullet"/>
      <w:lvlText w:val="•"/>
      <w:lvlJc w:val="left"/>
      <w:pPr>
        <w:ind w:left="4949" w:hanging="1134"/>
      </w:pPr>
      <w:rPr>
        <w:rFonts w:hint="default"/>
        <w:lang w:val="de-DE" w:eastAsia="de-DE" w:bidi="de-DE"/>
      </w:rPr>
    </w:lvl>
    <w:lvl w:ilvl="6">
      <w:numFmt w:val="bullet"/>
      <w:lvlText w:val="•"/>
      <w:lvlJc w:val="left"/>
      <w:pPr>
        <w:ind w:left="5833" w:hanging="1134"/>
      </w:pPr>
      <w:rPr>
        <w:rFonts w:hint="default"/>
        <w:lang w:val="de-DE" w:eastAsia="de-DE" w:bidi="de-DE"/>
      </w:rPr>
    </w:lvl>
    <w:lvl w:ilvl="7">
      <w:numFmt w:val="bullet"/>
      <w:lvlText w:val="•"/>
      <w:lvlJc w:val="left"/>
      <w:pPr>
        <w:ind w:left="6716" w:hanging="1134"/>
      </w:pPr>
      <w:rPr>
        <w:rFonts w:hint="default"/>
        <w:lang w:val="de-DE" w:eastAsia="de-DE" w:bidi="de-DE"/>
      </w:rPr>
    </w:lvl>
    <w:lvl w:ilvl="8">
      <w:numFmt w:val="bullet"/>
      <w:lvlText w:val="•"/>
      <w:lvlJc w:val="left"/>
      <w:pPr>
        <w:ind w:left="7599" w:hanging="1134"/>
      </w:pPr>
      <w:rPr>
        <w:rFonts w:hint="default"/>
        <w:lang w:val="de-DE" w:eastAsia="de-DE" w:bidi="de-DE"/>
      </w:rPr>
    </w:lvl>
  </w:abstractNum>
  <w:abstractNum w:abstractNumId="7" w15:restartNumberingAfterBreak="0">
    <w:nsid w:val="3D094C6D"/>
    <w:multiLevelType w:val="hybridMultilevel"/>
    <w:tmpl w:val="654233F0"/>
    <w:lvl w:ilvl="0" w:tplc="6CB243BC">
      <w:numFmt w:val="bullet"/>
      <w:lvlText w:val="-"/>
      <w:lvlJc w:val="left"/>
      <w:pPr>
        <w:ind w:left="1069" w:hanging="360"/>
      </w:pPr>
      <w:rPr>
        <w:rFonts w:ascii="Arial" w:eastAsiaTheme="minorHAnsi" w:hAnsi="Arial" w:cs="Arial" w:hint="default"/>
      </w:rPr>
    </w:lvl>
    <w:lvl w:ilvl="1" w:tplc="0E3683F2" w:tentative="1">
      <w:start w:val="1"/>
      <w:numFmt w:val="bullet"/>
      <w:lvlText w:val="o"/>
      <w:lvlJc w:val="left"/>
      <w:pPr>
        <w:ind w:left="1789" w:hanging="360"/>
      </w:pPr>
      <w:rPr>
        <w:rFonts w:ascii="Courier New" w:hAnsi="Courier New" w:cs="Courier New" w:hint="default"/>
      </w:rPr>
    </w:lvl>
    <w:lvl w:ilvl="2" w:tplc="493A91F6" w:tentative="1">
      <w:start w:val="1"/>
      <w:numFmt w:val="bullet"/>
      <w:lvlText w:val=""/>
      <w:lvlJc w:val="left"/>
      <w:pPr>
        <w:ind w:left="2509" w:hanging="360"/>
      </w:pPr>
      <w:rPr>
        <w:rFonts w:ascii="Wingdings" w:hAnsi="Wingdings" w:hint="default"/>
      </w:rPr>
    </w:lvl>
    <w:lvl w:ilvl="3" w:tplc="1E8E88A8" w:tentative="1">
      <w:start w:val="1"/>
      <w:numFmt w:val="bullet"/>
      <w:lvlText w:val=""/>
      <w:lvlJc w:val="left"/>
      <w:pPr>
        <w:ind w:left="3229" w:hanging="360"/>
      </w:pPr>
      <w:rPr>
        <w:rFonts w:ascii="Symbol" w:hAnsi="Symbol" w:hint="default"/>
      </w:rPr>
    </w:lvl>
    <w:lvl w:ilvl="4" w:tplc="3434F56E" w:tentative="1">
      <w:start w:val="1"/>
      <w:numFmt w:val="bullet"/>
      <w:lvlText w:val="o"/>
      <w:lvlJc w:val="left"/>
      <w:pPr>
        <w:ind w:left="3949" w:hanging="360"/>
      </w:pPr>
      <w:rPr>
        <w:rFonts w:ascii="Courier New" w:hAnsi="Courier New" w:cs="Courier New" w:hint="default"/>
      </w:rPr>
    </w:lvl>
    <w:lvl w:ilvl="5" w:tplc="3F9A8010" w:tentative="1">
      <w:start w:val="1"/>
      <w:numFmt w:val="bullet"/>
      <w:lvlText w:val=""/>
      <w:lvlJc w:val="left"/>
      <w:pPr>
        <w:ind w:left="4669" w:hanging="360"/>
      </w:pPr>
      <w:rPr>
        <w:rFonts w:ascii="Wingdings" w:hAnsi="Wingdings" w:hint="default"/>
      </w:rPr>
    </w:lvl>
    <w:lvl w:ilvl="6" w:tplc="6DAE367C" w:tentative="1">
      <w:start w:val="1"/>
      <w:numFmt w:val="bullet"/>
      <w:lvlText w:val=""/>
      <w:lvlJc w:val="left"/>
      <w:pPr>
        <w:ind w:left="5389" w:hanging="360"/>
      </w:pPr>
      <w:rPr>
        <w:rFonts w:ascii="Symbol" w:hAnsi="Symbol" w:hint="default"/>
      </w:rPr>
    </w:lvl>
    <w:lvl w:ilvl="7" w:tplc="A89E29C2" w:tentative="1">
      <w:start w:val="1"/>
      <w:numFmt w:val="bullet"/>
      <w:lvlText w:val="o"/>
      <w:lvlJc w:val="left"/>
      <w:pPr>
        <w:ind w:left="6109" w:hanging="360"/>
      </w:pPr>
      <w:rPr>
        <w:rFonts w:ascii="Courier New" w:hAnsi="Courier New" w:cs="Courier New" w:hint="default"/>
      </w:rPr>
    </w:lvl>
    <w:lvl w:ilvl="8" w:tplc="4888FCDC" w:tentative="1">
      <w:start w:val="1"/>
      <w:numFmt w:val="bullet"/>
      <w:lvlText w:val=""/>
      <w:lvlJc w:val="left"/>
      <w:pPr>
        <w:ind w:left="6829" w:hanging="360"/>
      </w:pPr>
      <w:rPr>
        <w:rFonts w:ascii="Wingdings" w:hAnsi="Wingdings" w:hint="default"/>
      </w:rPr>
    </w:lvl>
  </w:abstractNum>
  <w:abstractNum w:abstractNumId="8" w15:restartNumberingAfterBreak="0">
    <w:nsid w:val="477E6F63"/>
    <w:multiLevelType w:val="hybridMultilevel"/>
    <w:tmpl w:val="0644BC82"/>
    <w:lvl w:ilvl="0" w:tplc="61EADC84">
      <w:start w:val="1"/>
      <w:numFmt w:val="bullet"/>
      <w:lvlText w:val=""/>
      <w:lvlJc w:val="left"/>
      <w:pPr>
        <w:ind w:left="1429" w:hanging="360"/>
      </w:pPr>
      <w:rPr>
        <w:rFonts w:ascii="Symbol" w:hAnsi="Symbol" w:hint="default"/>
      </w:rPr>
    </w:lvl>
    <w:lvl w:ilvl="1" w:tplc="3D426016" w:tentative="1">
      <w:start w:val="1"/>
      <w:numFmt w:val="bullet"/>
      <w:lvlText w:val="o"/>
      <w:lvlJc w:val="left"/>
      <w:pPr>
        <w:ind w:left="2149" w:hanging="360"/>
      </w:pPr>
      <w:rPr>
        <w:rFonts w:ascii="Courier New" w:hAnsi="Courier New" w:cs="Courier New" w:hint="default"/>
      </w:rPr>
    </w:lvl>
    <w:lvl w:ilvl="2" w:tplc="9A88E74C" w:tentative="1">
      <w:start w:val="1"/>
      <w:numFmt w:val="bullet"/>
      <w:lvlText w:val=""/>
      <w:lvlJc w:val="left"/>
      <w:pPr>
        <w:ind w:left="2869" w:hanging="360"/>
      </w:pPr>
      <w:rPr>
        <w:rFonts w:ascii="Wingdings" w:hAnsi="Wingdings" w:hint="default"/>
      </w:rPr>
    </w:lvl>
    <w:lvl w:ilvl="3" w:tplc="D452F6D2" w:tentative="1">
      <w:start w:val="1"/>
      <w:numFmt w:val="bullet"/>
      <w:lvlText w:val=""/>
      <w:lvlJc w:val="left"/>
      <w:pPr>
        <w:ind w:left="3589" w:hanging="360"/>
      </w:pPr>
      <w:rPr>
        <w:rFonts w:ascii="Symbol" w:hAnsi="Symbol" w:hint="default"/>
      </w:rPr>
    </w:lvl>
    <w:lvl w:ilvl="4" w:tplc="59E2A2EE" w:tentative="1">
      <w:start w:val="1"/>
      <w:numFmt w:val="bullet"/>
      <w:lvlText w:val="o"/>
      <w:lvlJc w:val="left"/>
      <w:pPr>
        <w:ind w:left="4309" w:hanging="360"/>
      </w:pPr>
      <w:rPr>
        <w:rFonts w:ascii="Courier New" w:hAnsi="Courier New" w:cs="Courier New" w:hint="default"/>
      </w:rPr>
    </w:lvl>
    <w:lvl w:ilvl="5" w:tplc="F7563D28" w:tentative="1">
      <w:start w:val="1"/>
      <w:numFmt w:val="bullet"/>
      <w:lvlText w:val=""/>
      <w:lvlJc w:val="left"/>
      <w:pPr>
        <w:ind w:left="5029" w:hanging="360"/>
      </w:pPr>
      <w:rPr>
        <w:rFonts w:ascii="Wingdings" w:hAnsi="Wingdings" w:hint="default"/>
      </w:rPr>
    </w:lvl>
    <w:lvl w:ilvl="6" w:tplc="9FCAAB8C" w:tentative="1">
      <w:start w:val="1"/>
      <w:numFmt w:val="bullet"/>
      <w:lvlText w:val=""/>
      <w:lvlJc w:val="left"/>
      <w:pPr>
        <w:ind w:left="5749" w:hanging="360"/>
      </w:pPr>
      <w:rPr>
        <w:rFonts w:ascii="Symbol" w:hAnsi="Symbol" w:hint="default"/>
      </w:rPr>
    </w:lvl>
    <w:lvl w:ilvl="7" w:tplc="AA90DD5A" w:tentative="1">
      <w:start w:val="1"/>
      <w:numFmt w:val="bullet"/>
      <w:lvlText w:val="o"/>
      <w:lvlJc w:val="left"/>
      <w:pPr>
        <w:ind w:left="6469" w:hanging="360"/>
      </w:pPr>
      <w:rPr>
        <w:rFonts w:ascii="Courier New" w:hAnsi="Courier New" w:cs="Courier New" w:hint="default"/>
      </w:rPr>
    </w:lvl>
    <w:lvl w:ilvl="8" w:tplc="42B6B5F8" w:tentative="1">
      <w:start w:val="1"/>
      <w:numFmt w:val="bullet"/>
      <w:lvlText w:val=""/>
      <w:lvlJc w:val="left"/>
      <w:pPr>
        <w:ind w:left="7189" w:hanging="360"/>
      </w:pPr>
      <w:rPr>
        <w:rFonts w:ascii="Wingdings" w:hAnsi="Wingdings" w:hint="default"/>
      </w:rPr>
    </w:lvl>
  </w:abstractNum>
  <w:abstractNum w:abstractNumId="9" w15:restartNumberingAfterBreak="0">
    <w:nsid w:val="7A8343C7"/>
    <w:multiLevelType w:val="hybridMultilevel"/>
    <w:tmpl w:val="23B07444"/>
    <w:lvl w:ilvl="0" w:tplc="2DBC0F54">
      <w:start w:val="1"/>
      <w:numFmt w:val="decimal"/>
      <w:lvlText w:val="%1."/>
      <w:lvlJc w:val="left"/>
      <w:pPr>
        <w:ind w:left="720" w:hanging="360"/>
      </w:pPr>
      <w:rPr>
        <w:rFonts w:hint="default"/>
      </w:rPr>
    </w:lvl>
    <w:lvl w:ilvl="1" w:tplc="904C576E" w:tentative="1">
      <w:start w:val="1"/>
      <w:numFmt w:val="lowerLetter"/>
      <w:lvlText w:val="%2."/>
      <w:lvlJc w:val="left"/>
      <w:pPr>
        <w:ind w:left="1440" w:hanging="360"/>
      </w:pPr>
    </w:lvl>
    <w:lvl w:ilvl="2" w:tplc="6CFA23BC" w:tentative="1">
      <w:start w:val="1"/>
      <w:numFmt w:val="lowerRoman"/>
      <w:lvlText w:val="%3."/>
      <w:lvlJc w:val="right"/>
      <w:pPr>
        <w:ind w:left="2160" w:hanging="180"/>
      </w:pPr>
    </w:lvl>
    <w:lvl w:ilvl="3" w:tplc="641C13B0" w:tentative="1">
      <w:start w:val="1"/>
      <w:numFmt w:val="decimal"/>
      <w:lvlText w:val="%4."/>
      <w:lvlJc w:val="left"/>
      <w:pPr>
        <w:ind w:left="2880" w:hanging="360"/>
      </w:pPr>
    </w:lvl>
    <w:lvl w:ilvl="4" w:tplc="830A782C" w:tentative="1">
      <w:start w:val="1"/>
      <w:numFmt w:val="lowerLetter"/>
      <w:lvlText w:val="%5."/>
      <w:lvlJc w:val="left"/>
      <w:pPr>
        <w:ind w:left="3600" w:hanging="360"/>
      </w:pPr>
    </w:lvl>
    <w:lvl w:ilvl="5" w:tplc="AEACA182" w:tentative="1">
      <w:start w:val="1"/>
      <w:numFmt w:val="lowerRoman"/>
      <w:lvlText w:val="%6."/>
      <w:lvlJc w:val="right"/>
      <w:pPr>
        <w:ind w:left="4320" w:hanging="180"/>
      </w:pPr>
    </w:lvl>
    <w:lvl w:ilvl="6" w:tplc="A2F05876" w:tentative="1">
      <w:start w:val="1"/>
      <w:numFmt w:val="decimal"/>
      <w:lvlText w:val="%7."/>
      <w:lvlJc w:val="left"/>
      <w:pPr>
        <w:ind w:left="5040" w:hanging="360"/>
      </w:pPr>
    </w:lvl>
    <w:lvl w:ilvl="7" w:tplc="264A3788" w:tentative="1">
      <w:start w:val="1"/>
      <w:numFmt w:val="lowerLetter"/>
      <w:lvlText w:val="%8."/>
      <w:lvlJc w:val="left"/>
      <w:pPr>
        <w:ind w:left="5760" w:hanging="360"/>
      </w:pPr>
    </w:lvl>
    <w:lvl w:ilvl="8" w:tplc="C2CEDAD6" w:tentative="1">
      <w:start w:val="1"/>
      <w:numFmt w:val="lowerRoman"/>
      <w:lvlText w:val="%9."/>
      <w:lvlJc w:val="right"/>
      <w:pPr>
        <w:ind w:left="6480" w:hanging="180"/>
      </w:pPr>
    </w:lvl>
  </w:abstractNum>
  <w:abstractNum w:abstractNumId="10" w15:restartNumberingAfterBreak="0">
    <w:nsid w:val="7B27556C"/>
    <w:multiLevelType w:val="multilevel"/>
    <w:tmpl w:val="A8DA4808"/>
    <w:lvl w:ilvl="0">
      <w:start w:val="1"/>
      <w:numFmt w:val="decimal"/>
      <w:pStyle w:val="MazarsGliederungE0Abschnitt"/>
      <w:suff w:val="space"/>
      <w:lvlText w:val="Abschnitt %1"/>
      <w:lvlJc w:val="left"/>
      <w:pPr>
        <w:ind w:left="0" w:firstLine="0"/>
      </w:pPr>
      <w:rPr>
        <w:rFonts w:ascii="Arial" w:hAnsi="Arial" w:hint="default"/>
        <w:b/>
        <w:i w:val="0"/>
        <w:sz w:val="22"/>
      </w:rPr>
    </w:lvl>
    <w:lvl w:ilvl="1">
      <w:start w:val="1"/>
      <w:numFmt w:val="decimal"/>
      <w:pStyle w:val="MazarsGliederungE1X"/>
      <w:suff w:val="space"/>
      <w:lvlText w:val="§ %2"/>
      <w:lvlJc w:val="center"/>
      <w:pPr>
        <w:ind w:left="709" w:hanging="421"/>
      </w:pPr>
      <w:rPr>
        <w:b/>
        <w:bCs/>
      </w:rPr>
    </w:lvl>
    <w:lvl w:ilvl="2">
      <w:start w:val="1"/>
      <w:numFmt w:val="decimal"/>
      <w:pStyle w:val="MazarsGliederungE2XX"/>
      <w:lvlText w:val="%2.%3"/>
      <w:lvlJc w:val="left"/>
      <w:pPr>
        <w:tabs>
          <w:tab w:val="num" w:pos="1418"/>
        </w:tabs>
        <w:ind w:left="709" w:hanging="709"/>
      </w:pPr>
      <w:rPr>
        <w:rFonts w:ascii="Arial" w:hAnsi="Arial" w:hint="default"/>
        <w:b w:val="0"/>
        <w:i w:val="0"/>
        <w:sz w:val="22"/>
      </w:rPr>
    </w:lvl>
    <w:lvl w:ilvl="3">
      <w:start w:val="1"/>
      <w:numFmt w:val="decimal"/>
      <w:pStyle w:val="MazarsGliederungE3XXX"/>
      <w:lvlText w:val="%2.%3.%4"/>
      <w:lvlJc w:val="left"/>
      <w:pPr>
        <w:tabs>
          <w:tab w:val="num" w:pos="2268"/>
        </w:tabs>
        <w:ind w:left="1418" w:hanging="709"/>
      </w:pPr>
      <w:rPr>
        <w:rFonts w:ascii="Arial" w:hAnsi="Arial" w:hint="default"/>
        <w:b w:val="0"/>
        <w:i w:val="0"/>
        <w:sz w:val="22"/>
      </w:rPr>
    </w:lvl>
    <w:lvl w:ilvl="4">
      <w:start w:val="1"/>
      <w:numFmt w:val="none"/>
      <w:pStyle w:val="MazarsGliederungE4XXXX"/>
      <w:lvlText w:val="%2.%3.%4.%1"/>
      <w:lvlJc w:val="left"/>
      <w:pPr>
        <w:tabs>
          <w:tab w:val="num" w:pos="3119"/>
        </w:tabs>
        <w:ind w:left="2268" w:hanging="850"/>
      </w:pPr>
      <w:rPr>
        <w:rFonts w:ascii="Arial" w:hAnsi="Arial" w:hint="default"/>
        <w:b w:val="0"/>
        <w:i w:val="0"/>
        <w:sz w:val="22"/>
      </w:rPr>
    </w:lvl>
    <w:lvl w:ilvl="5">
      <w:start w:val="1"/>
      <w:numFmt w:val="lowerRoman"/>
      <w:pStyle w:val="MazarsGliederungE5i"/>
      <w:lvlText w:val="(%6)"/>
      <w:lvlJc w:val="left"/>
      <w:pPr>
        <w:tabs>
          <w:tab w:val="num" w:pos="3119"/>
        </w:tabs>
        <w:ind w:left="2835" w:hanging="567"/>
      </w:pPr>
      <w:rPr>
        <w:rFonts w:ascii="Arial" w:hAnsi="Arial" w:hint="default"/>
        <w:sz w:val="22"/>
      </w:rPr>
    </w:lvl>
    <w:lvl w:ilvl="6">
      <w:start w:val="1"/>
      <w:numFmt w:val="decimal"/>
      <w:lvlRestart w:val="0"/>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7456602">
    <w:abstractNumId w:val="10"/>
  </w:num>
  <w:num w:numId="2" w16cid:durableId="32462826">
    <w:abstractNumId w:val="10"/>
  </w:num>
  <w:num w:numId="3" w16cid:durableId="1665166179">
    <w:abstractNumId w:val="10"/>
  </w:num>
  <w:num w:numId="4" w16cid:durableId="618297486">
    <w:abstractNumId w:val="10"/>
  </w:num>
  <w:num w:numId="5" w16cid:durableId="1824275741">
    <w:abstractNumId w:val="10"/>
  </w:num>
  <w:num w:numId="6" w16cid:durableId="1856454918">
    <w:abstractNumId w:val="10"/>
  </w:num>
  <w:num w:numId="7" w16cid:durableId="1894004879">
    <w:abstractNumId w:val="10"/>
  </w:num>
  <w:num w:numId="8" w16cid:durableId="240064377">
    <w:abstractNumId w:val="10"/>
  </w:num>
  <w:num w:numId="9" w16cid:durableId="1172599870">
    <w:abstractNumId w:val="10"/>
  </w:num>
  <w:num w:numId="10" w16cid:durableId="528227952">
    <w:abstractNumId w:val="10"/>
  </w:num>
  <w:num w:numId="11" w16cid:durableId="18556650">
    <w:abstractNumId w:val="10"/>
  </w:num>
  <w:num w:numId="12" w16cid:durableId="2039117112">
    <w:abstractNumId w:val="9"/>
  </w:num>
  <w:num w:numId="13" w16cid:durableId="905724907">
    <w:abstractNumId w:val="4"/>
  </w:num>
  <w:num w:numId="14" w16cid:durableId="696351690">
    <w:abstractNumId w:val="6"/>
  </w:num>
  <w:num w:numId="15" w16cid:durableId="1083721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5432306">
    <w:abstractNumId w:val="10"/>
  </w:num>
  <w:num w:numId="17" w16cid:durableId="619606082">
    <w:abstractNumId w:val="1"/>
  </w:num>
  <w:num w:numId="18" w16cid:durableId="1320379199">
    <w:abstractNumId w:val="5"/>
  </w:num>
  <w:num w:numId="19" w16cid:durableId="1723942562">
    <w:abstractNumId w:val="2"/>
  </w:num>
  <w:num w:numId="20" w16cid:durableId="1742097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1182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28745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5853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80982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8946687">
    <w:abstractNumId w:val="0"/>
  </w:num>
  <w:num w:numId="26" w16cid:durableId="2048330470">
    <w:abstractNumId w:val="8"/>
  </w:num>
  <w:num w:numId="27" w16cid:durableId="610165456">
    <w:abstractNumId w:val="3"/>
  </w:num>
  <w:num w:numId="28" w16cid:durableId="16376846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nizeHasTextmodules" w:val="False"/>
  </w:docVars>
  <w:rsids>
    <w:rsidRoot w:val="0079182D"/>
    <w:rsid w:val="00003DC9"/>
    <w:rsid w:val="000112D8"/>
    <w:rsid w:val="0001633B"/>
    <w:rsid w:val="000167E9"/>
    <w:rsid w:val="000178CE"/>
    <w:rsid w:val="00020CE1"/>
    <w:rsid w:val="000210CF"/>
    <w:rsid w:val="00024491"/>
    <w:rsid w:val="00026A81"/>
    <w:rsid w:val="00040E6E"/>
    <w:rsid w:val="00046419"/>
    <w:rsid w:val="00052DCD"/>
    <w:rsid w:val="0005603F"/>
    <w:rsid w:val="00062238"/>
    <w:rsid w:val="00074AC2"/>
    <w:rsid w:val="00094A08"/>
    <w:rsid w:val="000A0BB7"/>
    <w:rsid w:val="000C7052"/>
    <w:rsid w:val="000D12B0"/>
    <w:rsid w:val="000D2FB5"/>
    <w:rsid w:val="000D5660"/>
    <w:rsid w:val="000D65D4"/>
    <w:rsid w:val="000D7D26"/>
    <w:rsid w:val="000E0EED"/>
    <w:rsid w:val="000E0EFE"/>
    <w:rsid w:val="000E1A21"/>
    <w:rsid w:val="000E4A17"/>
    <w:rsid w:val="001146D5"/>
    <w:rsid w:val="001250CB"/>
    <w:rsid w:val="00125ED3"/>
    <w:rsid w:val="00127BF3"/>
    <w:rsid w:val="00141566"/>
    <w:rsid w:val="001512AB"/>
    <w:rsid w:val="0015798F"/>
    <w:rsid w:val="00180FC5"/>
    <w:rsid w:val="00181CD6"/>
    <w:rsid w:val="001A3D2D"/>
    <w:rsid w:val="001C2A2C"/>
    <w:rsid w:val="001C4511"/>
    <w:rsid w:val="001C6274"/>
    <w:rsid w:val="001C75FD"/>
    <w:rsid w:val="001D3F54"/>
    <w:rsid w:val="001E7E45"/>
    <w:rsid w:val="001F4B51"/>
    <w:rsid w:val="001F7A88"/>
    <w:rsid w:val="00204105"/>
    <w:rsid w:val="0020526D"/>
    <w:rsid w:val="00207576"/>
    <w:rsid w:val="00216DF0"/>
    <w:rsid w:val="002202BB"/>
    <w:rsid w:val="0022175B"/>
    <w:rsid w:val="00223338"/>
    <w:rsid w:val="00223F09"/>
    <w:rsid w:val="00231477"/>
    <w:rsid w:val="00236F34"/>
    <w:rsid w:val="00237457"/>
    <w:rsid w:val="002451AF"/>
    <w:rsid w:val="00270672"/>
    <w:rsid w:val="0027590C"/>
    <w:rsid w:val="00277979"/>
    <w:rsid w:val="00277F5D"/>
    <w:rsid w:val="00282366"/>
    <w:rsid w:val="00283411"/>
    <w:rsid w:val="002934AF"/>
    <w:rsid w:val="002A495C"/>
    <w:rsid w:val="002A4C25"/>
    <w:rsid w:val="002B2F7F"/>
    <w:rsid w:val="002C1331"/>
    <w:rsid w:val="002E316A"/>
    <w:rsid w:val="002E3479"/>
    <w:rsid w:val="002E3F49"/>
    <w:rsid w:val="002E6A9D"/>
    <w:rsid w:val="00303EEB"/>
    <w:rsid w:val="00312FB9"/>
    <w:rsid w:val="00315549"/>
    <w:rsid w:val="003325F2"/>
    <w:rsid w:val="00337E74"/>
    <w:rsid w:val="00340D44"/>
    <w:rsid w:val="00342122"/>
    <w:rsid w:val="00344631"/>
    <w:rsid w:val="00353F18"/>
    <w:rsid w:val="0035459B"/>
    <w:rsid w:val="00354CFF"/>
    <w:rsid w:val="00360E4E"/>
    <w:rsid w:val="003658FC"/>
    <w:rsid w:val="003679C2"/>
    <w:rsid w:val="003724B1"/>
    <w:rsid w:val="0037293C"/>
    <w:rsid w:val="00372DF9"/>
    <w:rsid w:val="0038106F"/>
    <w:rsid w:val="0038158A"/>
    <w:rsid w:val="00382D24"/>
    <w:rsid w:val="00384282"/>
    <w:rsid w:val="00385E6B"/>
    <w:rsid w:val="00386199"/>
    <w:rsid w:val="00394A70"/>
    <w:rsid w:val="00394F5D"/>
    <w:rsid w:val="00396040"/>
    <w:rsid w:val="003A0015"/>
    <w:rsid w:val="003A1D42"/>
    <w:rsid w:val="003A4DEC"/>
    <w:rsid w:val="003B0339"/>
    <w:rsid w:val="003B28AE"/>
    <w:rsid w:val="003B4813"/>
    <w:rsid w:val="003B68EF"/>
    <w:rsid w:val="003C51F6"/>
    <w:rsid w:val="003D3216"/>
    <w:rsid w:val="003D5F7D"/>
    <w:rsid w:val="003E20DC"/>
    <w:rsid w:val="003F06A9"/>
    <w:rsid w:val="003F23FD"/>
    <w:rsid w:val="003F2880"/>
    <w:rsid w:val="00400289"/>
    <w:rsid w:val="0041304E"/>
    <w:rsid w:val="00413395"/>
    <w:rsid w:val="004239E6"/>
    <w:rsid w:val="00424BB0"/>
    <w:rsid w:val="00426C59"/>
    <w:rsid w:val="00431BC1"/>
    <w:rsid w:val="00441F02"/>
    <w:rsid w:val="00444FE5"/>
    <w:rsid w:val="00445659"/>
    <w:rsid w:val="0045151B"/>
    <w:rsid w:val="00455CD3"/>
    <w:rsid w:val="00477C15"/>
    <w:rsid w:val="004A57E0"/>
    <w:rsid w:val="004B7464"/>
    <w:rsid w:val="004D075D"/>
    <w:rsid w:val="004D4AA1"/>
    <w:rsid w:val="004D4CAB"/>
    <w:rsid w:val="004D586E"/>
    <w:rsid w:val="004F58A7"/>
    <w:rsid w:val="004F65A0"/>
    <w:rsid w:val="00504034"/>
    <w:rsid w:val="005077C5"/>
    <w:rsid w:val="00514187"/>
    <w:rsid w:val="005211BC"/>
    <w:rsid w:val="00524F3B"/>
    <w:rsid w:val="0053003E"/>
    <w:rsid w:val="00530231"/>
    <w:rsid w:val="00530BD2"/>
    <w:rsid w:val="005319F5"/>
    <w:rsid w:val="005401FC"/>
    <w:rsid w:val="00543657"/>
    <w:rsid w:val="005510AE"/>
    <w:rsid w:val="005576C9"/>
    <w:rsid w:val="00557D35"/>
    <w:rsid w:val="00565773"/>
    <w:rsid w:val="0057124F"/>
    <w:rsid w:val="00577E46"/>
    <w:rsid w:val="00581299"/>
    <w:rsid w:val="00584DD9"/>
    <w:rsid w:val="00597DB3"/>
    <w:rsid w:val="005A5519"/>
    <w:rsid w:val="005A5B1C"/>
    <w:rsid w:val="005B0872"/>
    <w:rsid w:val="005B55F3"/>
    <w:rsid w:val="005C5AF5"/>
    <w:rsid w:val="005D1D89"/>
    <w:rsid w:val="005D251C"/>
    <w:rsid w:val="005D3211"/>
    <w:rsid w:val="005F022B"/>
    <w:rsid w:val="005F0EA8"/>
    <w:rsid w:val="005F35D7"/>
    <w:rsid w:val="005F5009"/>
    <w:rsid w:val="005F69E8"/>
    <w:rsid w:val="00601350"/>
    <w:rsid w:val="00604152"/>
    <w:rsid w:val="0060440F"/>
    <w:rsid w:val="00607368"/>
    <w:rsid w:val="00607417"/>
    <w:rsid w:val="00613319"/>
    <w:rsid w:val="00623588"/>
    <w:rsid w:val="0063252E"/>
    <w:rsid w:val="0064433F"/>
    <w:rsid w:val="00651548"/>
    <w:rsid w:val="00653BCD"/>
    <w:rsid w:val="006676B3"/>
    <w:rsid w:val="00671065"/>
    <w:rsid w:val="006779FC"/>
    <w:rsid w:val="00680D20"/>
    <w:rsid w:val="006904AE"/>
    <w:rsid w:val="00694824"/>
    <w:rsid w:val="00697DE3"/>
    <w:rsid w:val="006A12C8"/>
    <w:rsid w:val="006B0EBA"/>
    <w:rsid w:val="006C15C2"/>
    <w:rsid w:val="006C24CA"/>
    <w:rsid w:val="006C3510"/>
    <w:rsid w:val="006C46FC"/>
    <w:rsid w:val="006D7250"/>
    <w:rsid w:val="006E0AB6"/>
    <w:rsid w:val="006E72C7"/>
    <w:rsid w:val="006F1546"/>
    <w:rsid w:val="0070000B"/>
    <w:rsid w:val="00701B49"/>
    <w:rsid w:val="00712B8D"/>
    <w:rsid w:val="00714BCC"/>
    <w:rsid w:val="00715057"/>
    <w:rsid w:val="00717E75"/>
    <w:rsid w:val="007314E5"/>
    <w:rsid w:val="007318C9"/>
    <w:rsid w:val="00735154"/>
    <w:rsid w:val="00737675"/>
    <w:rsid w:val="007454DE"/>
    <w:rsid w:val="00751D88"/>
    <w:rsid w:val="0075425D"/>
    <w:rsid w:val="00773EA4"/>
    <w:rsid w:val="00780BC8"/>
    <w:rsid w:val="00786034"/>
    <w:rsid w:val="007916C0"/>
    <w:rsid w:val="0079182D"/>
    <w:rsid w:val="007958C2"/>
    <w:rsid w:val="00796306"/>
    <w:rsid w:val="00796D4C"/>
    <w:rsid w:val="007A445E"/>
    <w:rsid w:val="007B5739"/>
    <w:rsid w:val="007C191F"/>
    <w:rsid w:val="007C5C03"/>
    <w:rsid w:val="007E3605"/>
    <w:rsid w:val="007E708A"/>
    <w:rsid w:val="007F5527"/>
    <w:rsid w:val="00810C3C"/>
    <w:rsid w:val="00813A72"/>
    <w:rsid w:val="0081442E"/>
    <w:rsid w:val="00817BDA"/>
    <w:rsid w:val="00822931"/>
    <w:rsid w:val="00822E2D"/>
    <w:rsid w:val="00825131"/>
    <w:rsid w:val="008255B0"/>
    <w:rsid w:val="00827176"/>
    <w:rsid w:val="0083458D"/>
    <w:rsid w:val="00844AA5"/>
    <w:rsid w:val="00853EFA"/>
    <w:rsid w:val="00855AF0"/>
    <w:rsid w:val="00872722"/>
    <w:rsid w:val="00882C8E"/>
    <w:rsid w:val="00885B35"/>
    <w:rsid w:val="00887DF7"/>
    <w:rsid w:val="00897B4F"/>
    <w:rsid w:val="008A15D4"/>
    <w:rsid w:val="008B2F9A"/>
    <w:rsid w:val="008C208B"/>
    <w:rsid w:val="008D1112"/>
    <w:rsid w:val="008D383A"/>
    <w:rsid w:val="008D7027"/>
    <w:rsid w:val="008E398B"/>
    <w:rsid w:val="008E3AA3"/>
    <w:rsid w:val="008F1B12"/>
    <w:rsid w:val="008F280C"/>
    <w:rsid w:val="008F3630"/>
    <w:rsid w:val="00901A5C"/>
    <w:rsid w:val="00910F7D"/>
    <w:rsid w:val="009158CC"/>
    <w:rsid w:val="00915C22"/>
    <w:rsid w:val="009161F0"/>
    <w:rsid w:val="00921BBA"/>
    <w:rsid w:val="009253C4"/>
    <w:rsid w:val="009343E7"/>
    <w:rsid w:val="009370F1"/>
    <w:rsid w:val="009515FC"/>
    <w:rsid w:val="00962B38"/>
    <w:rsid w:val="0096618A"/>
    <w:rsid w:val="00970027"/>
    <w:rsid w:val="009708C5"/>
    <w:rsid w:val="00972789"/>
    <w:rsid w:val="00974D85"/>
    <w:rsid w:val="00981125"/>
    <w:rsid w:val="00981911"/>
    <w:rsid w:val="0098290B"/>
    <w:rsid w:val="0098442D"/>
    <w:rsid w:val="009868AA"/>
    <w:rsid w:val="00987268"/>
    <w:rsid w:val="0098786E"/>
    <w:rsid w:val="009913D0"/>
    <w:rsid w:val="009927D4"/>
    <w:rsid w:val="00994D92"/>
    <w:rsid w:val="009A4304"/>
    <w:rsid w:val="009A7694"/>
    <w:rsid w:val="009B2286"/>
    <w:rsid w:val="009B6972"/>
    <w:rsid w:val="009C2793"/>
    <w:rsid w:val="009C71AF"/>
    <w:rsid w:val="009D67DC"/>
    <w:rsid w:val="009E2BE2"/>
    <w:rsid w:val="009E2F6E"/>
    <w:rsid w:val="009E60C2"/>
    <w:rsid w:val="009E6E0D"/>
    <w:rsid w:val="00A101B7"/>
    <w:rsid w:val="00A102F8"/>
    <w:rsid w:val="00A207F0"/>
    <w:rsid w:val="00A30518"/>
    <w:rsid w:val="00A353E3"/>
    <w:rsid w:val="00A426FC"/>
    <w:rsid w:val="00A52788"/>
    <w:rsid w:val="00A55639"/>
    <w:rsid w:val="00A731F9"/>
    <w:rsid w:val="00A76993"/>
    <w:rsid w:val="00A82A5A"/>
    <w:rsid w:val="00A83C3D"/>
    <w:rsid w:val="00A86B71"/>
    <w:rsid w:val="00A870E5"/>
    <w:rsid w:val="00A87DD9"/>
    <w:rsid w:val="00A91FB8"/>
    <w:rsid w:val="00AA5324"/>
    <w:rsid w:val="00AA748D"/>
    <w:rsid w:val="00AB748D"/>
    <w:rsid w:val="00AE65D2"/>
    <w:rsid w:val="00AF29E1"/>
    <w:rsid w:val="00AF4F80"/>
    <w:rsid w:val="00B01874"/>
    <w:rsid w:val="00B11157"/>
    <w:rsid w:val="00B20576"/>
    <w:rsid w:val="00B223FD"/>
    <w:rsid w:val="00B2532D"/>
    <w:rsid w:val="00B37863"/>
    <w:rsid w:val="00B37E15"/>
    <w:rsid w:val="00B44D9A"/>
    <w:rsid w:val="00B775AF"/>
    <w:rsid w:val="00B85C0D"/>
    <w:rsid w:val="00B947C0"/>
    <w:rsid w:val="00BA1BC0"/>
    <w:rsid w:val="00BB088C"/>
    <w:rsid w:val="00BB244C"/>
    <w:rsid w:val="00BD6991"/>
    <w:rsid w:val="00BE3700"/>
    <w:rsid w:val="00BF52F0"/>
    <w:rsid w:val="00BF5547"/>
    <w:rsid w:val="00BF66E1"/>
    <w:rsid w:val="00BF7761"/>
    <w:rsid w:val="00C17926"/>
    <w:rsid w:val="00C20495"/>
    <w:rsid w:val="00C32369"/>
    <w:rsid w:val="00C40B59"/>
    <w:rsid w:val="00C447AB"/>
    <w:rsid w:val="00C45863"/>
    <w:rsid w:val="00C45DCF"/>
    <w:rsid w:val="00C560A4"/>
    <w:rsid w:val="00C703EF"/>
    <w:rsid w:val="00C705E8"/>
    <w:rsid w:val="00C7072C"/>
    <w:rsid w:val="00C73191"/>
    <w:rsid w:val="00C762FF"/>
    <w:rsid w:val="00C767B4"/>
    <w:rsid w:val="00C81094"/>
    <w:rsid w:val="00C82365"/>
    <w:rsid w:val="00C92E47"/>
    <w:rsid w:val="00CA7E04"/>
    <w:rsid w:val="00CB00E7"/>
    <w:rsid w:val="00CB2F8C"/>
    <w:rsid w:val="00CC1017"/>
    <w:rsid w:val="00CC55BC"/>
    <w:rsid w:val="00CD10ED"/>
    <w:rsid w:val="00CD58BF"/>
    <w:rsid w:val="00CD6E2E"/>
    <w:rsid w:val="00CD7352"/>
    <w:rsid w:val="00CE3A13"/>
    <w:rsid w:val="00CF15B5"/>
    <w:rsid w:val="00CF6A9D"/>
    <w:rsid w:val="00D102A6"/>
    <w:rsid w:val="00D17421"/>
    <w:rsid w:val="00D17B8B"/>
    <w:rsid w:val="00D22680"/>
    <w:rsid w:val="00D41868"/>
    <w:rsid w:val="00D4589C"/>
    <w:rsid w:val="00D65521"/>
    <w:rsid w:val="00D65728"/>
    <w:rsid w:val="00D675AE"/>
    <w:rsid w:val="00D7084E"/>
    <w:rsid w:val="00D81CD7"/>
    <w:rsid w:val="00D85A0C"/>
    <w:rsid w:val="00D874C3"/>
    <w:rsid w:val="00D92F42"/>
    <w:rsid w:val="00D94845"/>
    <w:rsid w:val="00D96726"/>
    <w:rsid w:val="00DC3566"/>
    <w:rsid w:val="00DC6B23"/>
    <w:rsid w:val="00DD43C6"/>
    <w:rsid w:val="00DE2604"/>
    <w:rsid w:val="00DE6B67"/>
    <w:rsid w:val="00DE7430"/>
    <w:rsid w:val="00DF5073"/>
    <w:rsid w:val="00E00444"/>
    <w:rsid w:val="00E141E9"/>
    <w:rsid w:val="00E14937"/>
    <w:rsid w:val="00E178A9"/>
    <w:rsid w:val="00E327EE"/>
    <w:rsid w:val="00E35343"/>
    <w:rsid w:val="00E35C4A"/>
    <w:rsid w:val="00E407B9"/>
    <w:rsid w:val="00E4544C"/>
    <w:rsid w:val="00E53B49"/>
    <w:rsid w:val="00E7416F"/>
    <w:rsid w:val="00E74DFD"/>
    <w:rsid w:val="00E8176C"/>
    <w:rsid w:val="00E96C7C"/>
    <w:rsid w:val="00EA017A"/>
    <w:rsid w:val="00EA171A"/>
    <w:rsid w:val="00EA7840"/>
    <w:rsid w:val="00EB5BDB"/>
    <w:rsid w:val="00ED4643"/>
    <w:rsid w:val="00EE1DF5"/>
    <w:rsid w:val="00EE77FA"/>
    <w:rsid w:val="00EE7A9F"/>
    <w:rsid w:val="00EF0CD5"/>
    <w:rsid w:val="00F1236B"/>
    <w:rsid w:val="00F24BC6"/>
    <w:rsid w:val="00F4113A"/>
    <w:rsid w:val="00F43184"/>
    <w:rsid w:val="00F57EA7"/>
    <w:rsid w:val="00F61D1C"/>
    <w:rsid w:val="00F620D6"/>
    <w:rsid w:val="00F77558"/>
    <w:rsid w:val="00F80307"/>
    <w:rsid w:val="00F8699E"/>
    <w:rsid w:val="00F87FDD"/>
    <w:rsid w:val="00F91375"/>
    <w:rsid w:val="00F93D74"/>
    <w:rsid w:val="00F956F9"/>
    <w:rsid w:val="00FA2520"/>
    <w:rsid w:val="00FC05C6"/>
    <w:rsid w:val="00FC35C7"/>
    <w:rsid w:val="00FC5BD5"/>
    <w:rsid w:val="00FD2D6B"/>
    <w:rsid w:val="00FD5333"/>
    <w:rsid w:val="00FD7B11"/>
    <w:rsid w:val="00FF60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40FCD"/>
  <w15:chartTrackingRefBased/>
  <w15:docId w15:val="{C5A2F162-CEBC-4116-B83E-13168C62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C35C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5F0E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azarsTextE0">
    <w:name w:val="Mazars Text E0"/>
    <w:basedOn w:val="Standard"/>
    <w:link w:val="MazarsTextE0Zchn"/>
    <w:qFormat/>
    <w:rsid w:val="00CA7E04"/>
    <w:pPr>
      <w:spacing w:after="240"/>
      <w:jc w:val="both"/>
    </w:pPr>
    <w:rPr>
      <w:rFonts w:ascii="Arial" w:hAnsi="Arial"/>
    </w:rPr>
  </w:style>
  <w:style w:type="paragraph" w:customStyle="1" w:styleId="MazarsGliederungE0Abschnitt">
    <w:name w:val="Mazars Gliederung E0 (Abschnitt)"/>
    <w:basedOn w:val="MazarsTextE0"/>
    <w:qFormat/>
    <w:rsid w:val="00024491"/>
    <w:pPr>
      <w:numPr>
        <w:numId w:val="2"/>
      </w:numPr>
      <w:jc w:val="center"/>
      <w:outlineLvl w:val="0"/>
    </w:pPr>
    <w:rPr>
      <w:b/>
    </w:rPr>
  </w:style>
  <w:style w:type="paragraph" w:customStyle="1" w:styleId="MazarsGliederungE1X">
    <w:name w:val="Mazars Gliederung E1 (§ X)"/>
    <w:basedOn w:val="MazarsTextE0"/>
    <w:qFormat/>
    <w:rsid w:val="00714BCC"/>
    <w:pPr>
      <w:numPr>
        <w:ilvl w:val="1"/>
        <w:numId w:val="2"/>
      </w:numPr>
      <w:spacing w:before="480"/>
      <w:jc w:val="center"/>
      <w:outlineLvl w:val="1"/>
    </w:pPr>
    <w:rPr>
      <w:b/>
    </w:rPr>
  </w:style>
  <w:style w:type="paragraph" w:customStyle="1" w:styleId="MazarsGliederungE2XX">
    <w:name w:val="Mazars Gliederung E2 (X.X)"/>
    <w:basedOn w:val="MazarsTextE0"/>
    <w:qFormat/>
    <w:rsid w:val="00444FE5"/>
    <w:pPr>
      <w:numPr>
        <w:ilvl w:val="2"/>
        <w:numId w:val="2"/>
      </w:numPr>
    </w:pPr>
  </w:style>
  <w:style w:type="paragraph" w:customStyle="1" w:styleId="MazarsGliederungE3XXX">
    <w:name w:val="Mazars Gliederung E3 (X.X.X)"/>
    <w:basedOn w:val="MazarsTextE0"/>
    <w:link w:val="MazarsGliederungE3XXXZchn"/>
    <w:qFormat/>
    <w:rsid w:val="00444FE5"/>
    <w:pPr>
      <w:numPr>
        <w:ilvl w:val="3"/>
        <w:numId w:val="2"/>
      </w:numPr>
    </w:pPr>
  </w:style>
  <w:style w:type="paragraph" w:customStyle="1" w:styleId="MazarsGliederungE4XXXX">
    <w:name w:val="Mazars Gliederung E4 (X.X.X.X)"/>
    <w:basedOn w:val="MazarsTextE0"/>
    <w:qFormat/>
    <w:rsid w:val="00444FE5"/>
    <w:pPr>
      <w:numPr>
        <w:ilvl w:val="4"/>
        <w:numId w:val="2"/>
      </w:numPr>
    </w:pPr>
  </w:style>
  <w:style w:type="paragraph" w:customStyle="1" w:styleId="MazarsGliederungE5i">
    <w:name w:val="Mazars Gliederung E5 (i)"/>
    <w:basedOn w:val="MazarsTextE0"/>
    <w:qFormat/>
    <w:rsid w:val="00444FE5"/>
    <w:pPr>
      <w:numPr>
        <w:ilvl w:val="5"/>
        <w:numId w:val="2"/>
      </w:numPr>
    </w:pPr>
  </w:style>
  <w:style w:type="character" w:customStyle="1" w:styleId="MazarsTextE0Zchn">
    <w:name w:val="Mazars Text E0 Zchn"/>
    <w:basedOn w:val="Absatz-Standardschriftart"/>
    <w:link w:val="MazarsTextE0"/>
    <w:rsid w:val="005A5B1C"/>
    <w:rPr>
      <w:rFonts w:ascii="Arial" w:hAnsi="Arial"/>
    </w:rPr>
  </w:style>
  <w:style w:type="character" w:customStyle="1" w:styleId="MazarsGliederungE3XXXZchn">
    <w:name w:val="Mazars Gliederung E3 (X.X.X) Zchn"/>
    <w:basedOn w:val="MazarsTextE0Zchn"/>
    <w:link w:val="MazarsGliederungE3XXX"/>
    <w:rsid w:val="005A5B1C"/>
    <w:rPr>
      <w:rFonts w:ascii="Arial" w:hAnsi="Arial"/>
    </w:rPr>
  </w:style>
  <w:style w:type="paragraph" w:customStyle="1" w:styleId="MazarsTextE1">
    <w:name w:val="Mazars Text E1"/>
    <w:basedOn w:val="MazarsTextE0"/>
    <w:qFormat/>
    <w:rsid w:val="00D65728"/>
    <w:pPr>
      <w:ind w:left="709"/>
    </w:pPr>
    <w:rPr>
      <w:lang w:val="de-DE"/>
    </w:rPr>
  </w:style>
  <w:style w:type="paragraph" w:customStyle="1" w:styleId="MazarsTextE2">
    <w:name w:val="Mazars Text E2"/>
    <w:basedOn w:val="MazarsTextE1"/>
    <w:qFormat/>
    <w:rsid w:val="00D65728"/>
    <w:pPr>
      <w:ind w:left="1418"/>
    </w:pPr>
  </w:style>
  <w:style w:type="character" w:customStyle="1" w:styleId="berschrift1Zchn">
    <w:name w:val="Überschrift 1 Zchn"/>
    <w:basedOn w:val="Absatz-Standardschriftart"/>
    <w:link w:val="berschrift1"/>
    <w:uiPriority w:val="9"/>
    <w:rsid w:val="00FC35C7"/>
    <w:rPr>
      <w:rFonts w:asciiTheme="majorHAnsi" w:eastAsiaTheme="majorEastAsia" w:hAnsiTheme="majorHAnsi" w:cstheme="majorBidi"/>
      <w:color w:val="365F91" w:themeColor="accent1" w:themeShade="BF"/>
      <w:sz w:val="32"/>
      <w:szCs w:val="32"/>
    </w:rPr>
  </w:style>
  <w:style w:type="paragraph" w:styleId="Sprechblasentext">
    <w:name w:val="Balloon Text"/>
    <w:basedOn w:val="Standard"/>
    <w:link w:val="SprechblasentextZchn"/>
    <w:uiPriority w:val="99"/>
    <w:semiHidden/>
    <w:unhideWhenUsed/>
    <w:rsid w:val="00D7084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7084E"/>
    <w:rPr>
      <w:rFonts w:ascii="Segoe UI" w:hAnsi="Segoe UI" w:cs="Segoe UI"/>
      <w:sz w:val="18"/>
      <w:szCs w:val="18"/>
    </w:rPr>
  </w:style>
  <w:style w:type="paragraph" w:styleId="Kopfzeile">
    <w:name w:val="header"/>
    <w:basedOn w:val="Standard"/>
    <w:link w:val="KopfzeileZchn"/>
    <w:uiPriority w:val="99"/>
    <w:unhideWhenUsed/>
    <w:rsid w:val="00F775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7558"/>
  </w:style>
  <w:style w:type="paragraph" w:styleId="Fuzeile">
    <w:name w:val="footer"/>
    <w:basedOn w:val="Standard"/>
    <w:link w:val="FuzeileZchn"/>
    <w:unhideWhenUsed/>
    <w:rsid w:val="00F77558"/>
    <w:pPr>
      <w:tabs>
        <w:tab w:val="center" w:pos="4536"/>
        <w:tab w:val="right" w:pos="9072"/>
      </w:tabs>
      <w:spacing w:after="0" w:line="240" w:lineRule="auto"/>
    </w:pPr>
  </w:style>
  <w:style w:type="character" w:customStyle="1" w:styleId="FuzeileZchn">
    <w:name w:val="Fußzeile Zchn"/>
    <w:basedOn w:val="Absatz-Standardschriftart"/>
    <w:link w:val="Fuzeile"/>
    <w:rsid w:val="00F77558"/>
  </w:style>
  <w:style w:type="paragraph" w:styleId="Listenabsatz">
    <w:name w:val="List Paragraph"/>
    <w:basedOn w:val="Standard"/>
    <w:link w:val="ListenabsatzZchn"/>
    <w:uiPriority w:val="34"/>
    <w:qFormat/>
    <w:rsid w:val="007A445E"/>
    <w:pPr>
      <w:spacing w:after="120" w:line="312" w:lineRule="auto"/>
      <w:ind w:left="720"/>
      <w:contextualSpacing/>
      <w:jc w:val="both"/>
    </w:pPr>
    <w:rPr>
      <w:rFonts w:ascii="Arial" w:eastAsia="Calibri" w:hAnsi="Arial" w:cs="Times New Roman"/>
      <w:lang w:val="de-DE"/>
    </w:rPr>
  </w:style>
  <w:style w:type="table" w:styleId="Tabellenraster">
    <w:name w:val="Table Grid"/>
    <w:basedOn w:val="NormaleTabelle"/>
    <w:uiPriority w:val="39"/>
    <w:rsid w:val="00584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97DB3"/>
    <w:pPr>
      <w:spacing w:after="0" w:line="240" w:lineRule="auto"/>
    </w:pPr>
  </w:style>
  <w:style w:type="paragraph" w:styleId="KeinLeerraum">
    <w:name w:val="No Spacing"/>
    <w:uiPriority w:val="1"/>
    <w:qFormat/>
    <w:rsid w:val="00400289"/>
    <w:pPr>
      <w:spacing w:after="0" w:line="240" w:lineRule="auto"/>
    </w:pPr>
  </w:style>
  <w:style w:type="character" w:customStyle="1" w:styleId="ListenabsatzZchn">
    <w:name w:val="Listenabsatz Zchn"/>
    <w:basedOn w:val="Absatz-Standardschriftart"/>
    <w:link w:val="Listenabsatz"/>
    <w:uiPriority w:val="1"/>
    <w:rsid w:val="00970027"/>
    <w:rPr>
      <w:rFonts w:ascii="Arial" w:eastAsia="Calibri" w:hAnsi="Arial" w:cs="Times New Roman"/>
      <w:lang w:val="de-DE"/>
    </w:rPr>
  </w:style>
  <w:style w:type="character" w:customStyle="1" w:styleId="berschrift2Zchn">
    <w:name w:val="Überschrift 2 Zchn"/>
    <w:basedOn w:val="Absatz-Standardschriftart"/>
    <w:link w:val="berschrift2"/>
    <w:uiPriority w:val="9"/>
    <w:semiHidden/>
    <w:rsid w:val="005F0EA8"/>
    <w:rPr>
      <w:rFonts w:asciiTheme="majorHAnsi" w:eastAsiaTheme="majorEastAsia" w:hAnsiTheme="majorHAnsi" w:cstheme="majorBidi"/>
      <w:color w:val="365F91" w:themeColor="accent1" w:themeShade="BF"/>
      <w:sz w:val="26"/>
      <w:szCs w:val="26"/>
    </w:rPr>
  </w:style>
  <w:style w:type="paragraph" w:styleId="Textkrper">
    <w:name w:val="Body Text"/>
    <w:basedOn w:val="Standard"/>
    <w:link w:val="TextkrperZchn"/>
    <w:uiPriority w:val="1"/>
    <w:qFormat/>
    <w:rsid w:val="003B0339"/>
    <w:pPr>
      <w:widowControl w:val="0"/>
      <w:spacing w:before="121" w:after="0" w:line="240" w:lineRule="auto"/>
      <w:ind w:left="1110" w:hanging="852"/>
    </w:pPr>
    <w:rPr>
      <w:rFonts w:ascii="Arial" w:eastAsia="Arial" w:hAnsi="Arial"/>
    </w:rPr>
  </w:style>
  <w:style w:type="character" w:customStyle="1" w:styleId="TextkrperZchn">
    <w:name w:val="Textkörper Zchn"/>
    <w:basedOn w:val="Absatz-Standardschriftart"/>
    <w:link w:val="Textkrper"/>
    <w:uiPriority w:val="1"/>
    <w:rsid w:val="003B0339"/>
    <w:rPr>
      <w:rFonts w:ascii="Arial" w:eastAsia="Arial" w:hAnsi="Arial"/>
    </w:rPr>
  </w:style>
  <w:style w:type="character" w:styleId="Kommentarzeichen">
    <w:name w:val="annotation reference"/>
    <w:basedOn w:val="Absatz-Standardschriftart"/>
    <w:uiPriority w:val="99"/>
    <w:semiHidden/>
    <w:unhideWhenUsed/>
    <w:rsid w:val="001512AB"/>
    <w:rPr>
      <w:sz w:val="16"/>
      <w:szCs w:val="16"/>
    </w:rPr>
  </w:style>
  <w:style w:type="paragraph" w:styleId="Kommentartext">
    <w:name w:val="annotation text"/>
    <w:basedOn w:val="Standard"/>
    <w:link w:val="KommentartextZchn"/>
    <w:uiPriority w:val="99"/>
    <w:unhideWhenUsed/>
    <w:rsid w:val="001512AB"/>
    <w:pPr>
      <w:widowControl w:val="0"/>
      <w:spacing w:after="0" w:line="240" w:lineRule="auto"/>
    </w:pPr>
    <w:rPr>
      <w:sz w:val="20"/>
      <w:szCs w:val="20"/>
    </w:rPr>
  </w:style>
  <w:style w:type="character" w:customStyle="1" w:styleId="KommentartextZchn">
    <w:name w:val="Kommentartext Zchn"/>
    <w:basedOn w:val="Absatz-Standardschriftart"/>
    <w:link w:val="Kommentartext"/>
    <w:uiPriority w:val="99"/>
    <w:rsid w:val="001512AB"/>
    <w:rPr>
      <w:sz w:val="20"/>
      <w:szCs w:val="20"/>
    </w:rPr>
  </w:style>
  <w:style w:type="paragraph" w:styleId="Kommentarthema">
    <w:name w:val="annotation subject"/>
    <w:basedOn w:val="Kommentartext"/>
    <w:next w:val="Kommentartext"/>
    <w:link w:val="KommentarthemaZchn"/>
    <w:uiPriority w:val="99"/>
    <w:semiHidden/>
    <w:unhideWhenUsed/>
    <w:rsid w:val="00270672"/>
    <w:pPr>
      <w:widowControl/>
      <w:spacing w:after="200"/>
    </w:pPr>
    <w:rPr>
      <w:b/>
      <w:bCs/>
    </w:rPr>
  </w:style>
  <w:style w:type="character" w:customStyle="1" w:styleId="KommentarthemaZchn">
    <w:name w:val="Kommentarthema Zchn"/>
    <w:basedOn w:val="KommentartextZchn"/>
    <w:link w:val="Kommentarthema"/>
    <w:uiPriority w:val="99"/>
    <w:semiHidden/>
    <w:rsid w:val="00270672"/>
    <w:rPr>
      <w:b/>
      <w:bCs/>
      <w:sz w:val="20"/>
      <w:szCs w:val="20"/>
    </w:rPr>
  </w:style>
  <w:style w:type="character" w:styleId="Hyperlink">
    <w:name w:val="Hyperlink"/>
    <w:basedOn w:val="Absatz-Standardschriftart"/>
    <w:uiPriority w:val="99"/>
    <w:unhideWhenUsed/>
    <w:rsid w:val="00A91FB8"/>
    <w:rPr>
      <w:color w:val="0000FF" w:themeColor="hyperlink"/>
      <w:u w:val="single"/>
    </w:rPr>
  </w:style>
  <w:style w:type="character" w:styleId="NichtaufgelsteErwhnung">
    <w:name w:val="Unresolved Mention"/>
    <w:basedOn w:val="Absatz-Standardschriftart"/>
    <w:uiPriority w:val="99"/>
    <w:semiHidden/>
    <w:unhideWhenUsed/>
    <w:rsid w:val="00A91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ouchard\AppData\Local\Temp\Docunize\RA%20GmbH%20Vertrag%20(einfach%20mit%20Unterschriftszeilen).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FDFC5E-5506-41C9-A3CA-F4B26F347048}">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AFC4780ABF74A8881CB2029CFA68B" ma:contentTypeVersion="11" ma:contentTypeDescription="Create a new document." ma:contentTypeScope="" ma:versionID="466130ca49c9e0e37ef8c1961c3ba351">
  <xsd:schema xmlns:xsd="http://www.w3.org/2001/XMLSchema" xmlns:xs="http://www.w3.org/2001/XMLSchema" xmlns:p="http://schemas.microsoft.com/office/2006/metadata/properties" xmlns:ns3="a0d9066e-56c4-4f68-a6e6-5d4c0031426c" targetNamespace="http://schemas.microsoft.com/office/2006/metadata/properties" ma:root="true" ma:fieldsID="c1d921e5e8ea9926b4be3596ffee432b" ns3:_="">
    <xsd:import namespace="a0d9066e-56c4-4f68-a6e6-5d4c0031426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9066e-56c4-4f68-a6e6-5d4c0031426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0d9066e-56c4-4f68-a6e6-5d4c0031426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E2150-6D75-4136-8D03-5BBCE41C0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9066e-56c4-4f68-a6e6-5d4c00314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7BF5D-58A8-42DB-A962-BF29D5E7B596}">
  <ds:schemaRefs>
    <ds:schemaRef ds:uri="http://schemas.microsoft.com/sharepoint/v3/contenttype/forms"/>
  </ds:schemaRefs>
</ds:datastoreItem>
</file>

<file path=customXml/itemProps3.xml><?xml version="1.0" encoding="utf-8"?>
<ds:datastoreItem xmlns:ds="http://schemas.openxmlformats.org/officeDocument/2006/customXml" ds:itemID="{636C2CD0-446D-4D4A-B65D-B6D338FFA2E3}">
  <ds:schemaRefs>
    <ds:schemaRef ds:uri="http://schemas.microsoft.com/office/2006/metadata/properties"/>
    <ds:schemaRef ds:uri="http://schemas.microsoft.com/office/infopath/2007/PartnerControls"/>
    <ds:schemaRef ds:uri="a0d9066e-56c4-4f68-a6e6-5d4c0031426c"/>
  </ds:schemaRefs>
</ds:datastoreItem>
</file>

<file path=customXml/itemProps4.xml><?xml version="1.0" encoding="utf-8"?>
<ds:datastoreItem xmlns:ds="http://schemas.openxmlformats.org/officeDocument/2006/customXml" ds:itemID="{CB0C26AE-462D-424A-B1B7-63918B3B47DD}">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RA GmbH Vertrag (einfach mit Unterschriftszeilen)</Template>
  <TotalTime>0</TotalTime>
  <Pages>22</Pages>
  <Words>6905</Words>
  <Characters>47165</Characters>
  <Application>Microsoft Office Word</Application>
  <DocSecurity>0</DocSecurity>
  <Lines>786</Lines>
  <Paragraphs>232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Forvis Mazars</dc:creator>
  <cp:lastModifiedBy>Forvis Mazars</cp:lastModifiedBy>
  <cp:revision>7</cp:revision>
  <cp:lastPrinted>2021-01-19T17:01:00Z</cp:lastPrinted>
  <dcterms:created xsi:type="dcterms:W3CDTF">2026-05-22T09:38:00Z</dcterms:created>
  <dcterms:modified xsi:type="dcterms:W3CDTF">2026-05-27T12:38:00Z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nizeTemplateID">
    <vt:i4>619</vt:i4>
  </property>
  <property fmtid="{D5CDD505-2E9C-101B-9397-08002B2CF9AE}" pid="3" name="DocunizeTemplateLanguage">
    <vt:lpwstr>DE</vt:lpwstr>
  </property>
  <property fmtid="{D5CDD505-2E9C-101B-9397-08002B2CF9AE}" pid="4" name="ContentTypeId">
    <vt:lpwstr>0x010100E1DAFC4780ABF74A8881CB2029CFA68B</vt:lpwstr>
  </property>
</Properties>
</file>