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0A18" w14:textId="77777777" w:rsidR="00A03178" w:rsidRDefault="00A03178" w:rsidP="00A03178">
      <w:pPr>
        <w:spacing w:after="160" w:line="259" w:lineRule="auto"/>
        <w:rPr>
          <w:rFonts w:eastAsiaTheme="majorEastAsia" w:cstheme="majorBidi"/>
          <w:b/>
          <w:spacing w:val="-10"/>
          <w:kern w:val="28"/>
          <w:sz w:val="28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1" layoutInCell="1" allowOverlap="1" wp14:anchorId="613F136F" wp14:editId="29F23B69">
            <wp:simplePos x="0" y="0"/>
            <wp:positionH relativeFrom="margin">
              <wp:posOffset>4424045</wp:posOffset>
            </wp:positionH>
            <wp:positionV relativeFrom="page">
              <wp:posOffset>1440180</wp:posOffset>
            </wp:positionV>
            <wp:extent cx="1331595" cy="1431925"/>
            <wp:effectExtent l="0" t="0" r="1905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43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1" layoutInCell="1" allowOverlap="0" wp14:anchorId="6E1A0FCA" wp14:editId="78DCA759">
                <wp:simplePos x="0" y="0"/>
                <wp:positionH relativeFrom="column">
                  <wp:posOffset>0</wp:posOffset>
                </wp:positionH>
                <wp:positionV relativeFrom="page">
                  <wp:posOffset>8281035</wp:posOffset>
                </wp:positionV>
                <wp:extent cx="5760000" cy="360000"/>
                <wp:effectExtent l="0" t="0" r="0" b="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47B7F" w14:textId="77777777" w:rsidR="00A03178" w:rsidRPr="00516BF3" w:rsidRDefault="00A03178" w:rsidP="00A03178">
                            <w:pPr>
                              <w:pStyle w:val="Deckblatttitel4"/>
                            </w:pPr>
                            <w:r w:rsidRPr="00AE5D9D">
                              <w:t>Anlage D1.4-A Bieterangaben zur Leistungsbeschreibung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A0FCA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0;margin-top:652.05pt;width:453.55pt;height:28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" o:allowoverlap="f" stroked="f">
                <v:textbox style="mso-fit-shape-to-text:t">
                  <w:txbxContent>
                    <w:p w14:paraId="47B47B7F" w14:textId="77777777" w:rsidR="00A03178" w:rsidRPr="00516BF3" w:rsidRDefault="00A03178" w:rsidP="00A03178">
                      <w:pPr>
                        <w:pStyle w:val="Deckblatttitel4"/>
                      </w:pPr>
                      <w:r w:rsidRPr="00AE5D9D">
                        <w:t>Anlage D1.4-A Bieterangaben zur Leistungsbeschreibung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0" wp14:anchorId="440D01FC" wp14:editId="4211F5BE">
                <wp:simplePos x="0" y="0"/>
                <wp:positionH relativeFrom="column">
                  <wp:posOffset>0</wp:posOffset>
                </wp:positionH>
                <wp:positionV relativeFrom="page">
                  <wp:posOffset>7560945</wp:posOffset>
                </wp:positionV>
                <wp:extent cx="5760000" cy="291600"/>
                <wp:effectExtent l="0" t="0" r="0" b="0"/>
                <wp:wrapSquare wrapText="bothSides"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29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8B0C" w14:textId="79F9244C" w:rsidR="00A03178" w:rsidRPr="00516BF3" w:rsidRDefault="00A03178" w:rsidP="00A03178">
                            <w:pPr>
                              <w:pStyle w:val="Deckblatttitel3"/>
                            </w:pPr>
                            <w:bookmarkStart w:id="0" w:name="_Hlk126508291"/>
                            <w:bookmarkStart w:id="1" w:name="_Hlk126508292"/>
                            <w:r w:rsidRPr="00AE5D9D">
                              <w:t>VERGABEART: Verhandlungsverfahren mit Teilnahmewettbewerb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01FC" id="Textfeld 3" o:spid="_x0000_s1027" type="#_x0000_t202" style="position:absolute;left:0;text-align:left;margin-left:0;margin-top:595.35pt;width:453.55pt;height:22.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" o:allowoverlap="f" stroked="f">
                <v:textbox style="mso-fit-shape-to-text:t">
                  <w:txbxContent>
                    <w:p w14:paraId="02DB8B0C" w14:textId="79F9244C" w:rsidR="00A03178" w:rsidRPr="00516BF3" w:rsidRDefault="00A03178" w:rsidP="00A03178">
                      <w:pPr>
                        <w:pStyle w:val="Deckblatttitel3"/>
                      </w:pPr>
                      <w:bookmarkStart w:id="2" w:name="_Hlk126508291"/>
                      <w:bookmarkStart w:id="3" w:name="_Hlk126508292"/>
                      <w:r w:rsidRPr="00AE5D9D">
                        <w:t>VERGABEART: Verhandlungsverfahren mit Teilnahmewettbewerb</w:t>
                      </w:r>
                      <w:bookmarkEnd w:id="2"/>
                      <w:bookmarkEnd w:id="3"/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0" wp14:anchorId="460D41A8" wp14:editId="059C9663">
                <wp:simplePos x="0" y="0"/>
                <wp:positionH relativeFrom="column">
                  <wp:posOffset>0</wp:posOffset>
                </wp:positionH>
                <wp:positionV relativeFrom="page">
                  <wp:posOffset>6480810</wp:posOffset>
                </wp:positionV>
                <wp:extent cx="5760000" cy="72000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72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1B551" w14:textId="5DE50999" w:rsidR="00A03178" w:rsidRPr="00AE5D9D" w:rsidRDefault="00A03178" w:rsidP="00A03178">
                            <w:pPr>
                              <w:pStyle w:val="Deckblatttitel2"/>
                            </w:pPr>
                            <w:r w:rsidRPr="00AE5D9D">
                              <w:t>VERGABETITEL:</w:t>
                            </w:r>
                          </w:p>
                          <w:p w14:paraId="59D5A9F5" w14:textId="77777777" w:rsidR="00A03178" w:rsidRPr="00AE5D9D" w:rsidRDefault="00A03178" w:rsidP="00A03178">
                            <w:pPr>
                              <w:pStyle w:val="Deckblatttitel2"/>
                            </w:pPr>
                            <w:r w:rsidRPr="00AE5D9D">
                              <w:t>Auswahl eines Netzbetreibers für den Aus- bzw. Aufbau eines Gigabit-Netzes gem. Gigabitrichtlinie des Bundes 2.0 (2024)</w:t>
                            </w:r>
                          </w:p>
                          <w:p w14:paraId="74E60B6B" w14:textId="36AE1C9B" w:rsidR="00A03178" w:rsidRPr="00516BF3" w:rsidRDefault="00A03178" w:rsidP="00A03178">
                            <w:pPr>
                              <w:pStyle w:val="Deckblatttitel2"/>
                            </w:pPr>
                            <w:r w:rsidRPr="00AE5D9D">
                              <w:t xml:space="preserve">(Richtlinie „Förderung zur Unterstützung des Gigabitausbaus der Telekommunikationsnetze in der Bundesrepublik Deutschland“)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D41A8" id="Textfeld 2" o:spid="_x0000_s1028" type="#_x0000_t202" style="position:absolute;left:0;text-align:left;margin-left:0;margin-top:510.3pt;width:453.55pt;height:56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" o:allowoverlap="f" stroked="f">
                <v:textbox style="mso-fit-shape-to-text:t">
                  <w:txbxContent>
                    <w:p w14:paraId="1E41B551" w14:textId="5DE50999" w:rsidR="00A03178" w:rsidRPr="00AE5D9D" w:rsidRDefault="00A03178" w:rsidP="00A03178">
                      <w:pPr>
                        <w:pStyle w:val="Deckblatttitel2"/>
                      </w:pPr>
                      <w:r w:rsidRPr="00AE5D9D">
                        <w:t>VERGABETITEL:</w:t>
                      </w:r>
                    </w:p>
                    <w:p w14:paraId="59D5A9F5" w14:textId="77777777" w:rsidR="00A03178" w:rsidRPr="00AE5D9D" w:rsidRDefault="00A03178" w:rsidP="00A03178">
                      <w:pPr>
                        <w:pStyle w:val="Deckblatttitel2"/>
                      </w:pPr>
                      <w:r w:rsidRPr="00AE5D9D">
                        <w:t>Auswahl eines Netzbetreibers für den Aus- bzw. Aufbau eines Gigabit-Netzes gem. Gigabitrichtlinie des Bundes 2.0 (2024)</w:t>
                      </w:r>
                    </w:p>
                    <w:p w14:paraId="74E60B6B" w14:textId="36AE1C9B" w:rsidR="00A03178" w:rsidRPr="00516BF3" w:rsidRDefault="00A03178" w:rsidP="00A03178">
                      <w:pPr>
                        <w:pStyle w:val="Deckblatttitel2"/>
                      </w:pPr>
                      <w:r w:rsidRPr="00AE5D9D">
                        <w:t xml:space="preserve">(Richtlinie „Förderung zur Unterstützung des Gigabitausbaus der Telekommunikationsnetze in der Bundesrepublik Deutschland“) 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0" wp14:anchorId="63420AF6" wp14:editId="77AB65A4">
                <wp:simplePos x="0" y="0"/>
                <wp:positionH relativeFrom="column">
                  <wp:posOffset>0</wp:posOffset>
                </wp:positionH>
                <wp:positionV relativeFrom="page">
                  <wp:posOffset>5760720</wp:posOffset>
                </wp:positionV>
                <wp:extent cx="5760000" cy="36000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22C22" w14:textId="49B0AAA5" w:rsidR="00A03178" w:rsidRDefault="00AE5D9D" w:rsidP="00A03178">
                            <w:pPr>
                              <w:pStyle w:val="Deckblatttitel1"/>
                            </w:pPr>
                            <w:r>
                              <w:t>Gemeinde Stockheim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20AF6" id="_x0000_s1029" type="#_x0000_t202" style="position:absolute;left:0;text-align:left;margin-left:0;margin-top:453.6pt;width:453.55pt;height:28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" o:allowoverlap="f" stroked="f">
                <v:textbox style="mso-fit-shape-to-text:t">
                  <w:txbxContent>
                    <w:p w14:paraId="18422C22" w14:textId="49B0AAA5" w:rsidR="00A03178" w:rsidRDefault="00AE5D9D" w:rsidP="00A03178">
                      <w:pPr>
                        <w:pStyle w:val="Deckblatttitel1"/>
                      </w:pPr>
                      <w:r>
                        <w:t>Gemeinde Stockheim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br w:type="page"/>
      </w:r>
    </w:p>
    <w:p w14:paraId="23A1638D" w14:textId="77777777" w:rsidR="00A03178" w:rsidRDefault="00A0317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D48B4" w:rsidRPr="00CA6001" w14:paraId="098563DB" w14:textId="77777777" w:rsidTr="009D61E5">
        <w:tc>
          <w:tcPr>
            <w:tcW w:w="9067" w:type="dxa"/>
            <w:shd w:val="clear" w:color="auto" w:fill="FFFFFF" w:themeFill="background1"/>
          </w:tcPr>
          <w:p w14:paraId="03EBD635" w14:textId="77777777" w:rsidR="00AD48B4" w:rsidRPr="00CA6001" w:rsidRDefault="00AD48B4" w:rsidP="009D61E5">
            <w:pPr>
              <w:pStyle w:val="Listenabsatz"/>
              <w:ind w:left="0"/>
              <w:jc w:val="center"/>
              <w:rPr>
                <w:rFonts w:cs="Arial"/>
                <w:b/>
                <w:i/>
                <w:szCs w:val="22"/>
              </w:rPr>
            </w:pPr>
            <w:r w:rsidRPr="00CA6001">
              <w:rPr>
                <w:rFonts w:cs="Arial"/>
                <w:b/>
                <w:i/>
                <w:szCs w:val="22"/>
              </w:rPr>
              <w:t>Vom Bieter auszufüllen!</w:t>
            </w:r>
          </w:p>
        </w:tc>
      </w:tr>
    </w:tbl>
    <w:p w14:paraId="4E722E50" w14:textId="77777777" w:rsidR="00AD48B4" w:rsidRPr="001A03AD" w:rsidRDefault="00AD48B4" w:rsidP="00EA1617">
      <w:pPr>
        <w:jc w:val="left"/>
        <w:rPr>
          <w:rFonts w:cs="Arial"/>
        </w:rPr>
      </w:pPr>
    </w:p>
    <w:p w14:paraId="4ACC1E4E" w14:textId="77777777" w:rsidR="001A03AD" w:rsidRPr="00AD48B4" w:rsidRDefault="001A03AD" w:rsidP="001A03AD">
      <w:pPr>
        <w:rPr>
          <w:rFonts w:cs="Arial"/>
        </w:rPr>
      </w:pPr>
    </w:p>
    <w:tbl>
      <w:tblPr>
        <w:tblStyle w:val="Tabellenraster"/>
        <w:tblW w:w="9071" w:type="dxa"/>
        <w:tblInd w:w="-5" w:type="dxa"/>
        <w:tblLook w:val="04A0" w:firstRow="1" w:lastRow="0" w:firstColumn="1" w:lastColumn="0" w:noHBand="0" w:noVBand="1"/>
      </w:tblPr>
      <w:tblGrid>
        <w:gridCol w:w="3686"/>
        <w:gridCol w:w="5385"/>
      </w:tblGrid>
      <w:tr w:rsidR="001A03AD" w:rsidRPr="00567504" w14:paraId="0D541598" w14:textId="77777777" w:rsidTr="009D61E5">
        <w:trPr>
          <w:trHeight w:val="238"/>
        </w:trPr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13B3792B" w14:textId="77777777" w:rsidR="001A03AD" w:rsidRPr="00AD48B4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AD48B4">
              <w:rPr>
                <w:rFonts w:ascii="Arial" w:hAnsi="Arial" w:cs="Arial"/>
              </w:rPr>
              <w:t>An:</w:t>
            </w:r>
          </w:p>
          <w:p w14:paraId="673C3080" w14:textId="77777777" w:rsidR="001A03AD" w:rsidRPr="00AD48B4" w:rsidRDefault="001A03AD" w:rsidP="009D61E5">
            <w:pPr>
              <w:rPr>
                <w:rFonts w:cs="Arial"/>
                <w:szCs w:val="22"/>
              </w:rPr>
            </w:pPr>
          </w:p>
          <w:p w14:paraId="0B1D7C17" w14:textId="77777777" w:rsidR="001A03AD" w:rsidRPr="00AD48B4" w:rsidRDefault="001A03AD" w:rsidP="009D61E5">
            <w:pPr>
              <w:rPr>
                <w:rFonts w:cs="Arial"/>
                <w:szCs w:val="20"/>
                <w:highlight w:val="cyan"/>
              </w:rPr>
            </w:pPr>
            <w:bookmarkStart w:id="2" w:name="_Hlk209775950"/>
            <w:r w:rsidRPr="00AD48B4">
              <w:rPr>
                <w:rFonts w:cs="Arial"/>
                <w:szCs w:val="20"/>
                <w:highlight w:val="cyan"/>
              </w:rPr>
              <w:t>#KOMMUNE# #ORTSNAME#</w:t>
            </w:r>
          </w:p>
          <w:bookmarkEnd w:id="2"/>
          <w:p w14:paraId="052E2CD1" w14:textId="77777777" w:rsidR="001A03AD" w:rsidRPr="00AD48B4" w:rsidRDefault="001A03AD" w:rsidP="009D61E5">
            <w:pPr>
              <w:rPr>
                <w:rFonts w:cs="Arial"/>
                <w:szCs w:val="20"/>
                <w:highlight w:val="cyan"/>
              </w:rPr>
            </w:pPr>
            <w:r w:rsidRPr="00AD48B4">
              <w:rPr>
                <w:rFonts w:cs="Arial"/>
                <w:szCs w:val="20"/>
                <w:highlight w:val="cyan"/>
              </w:rPr>
              <w:t>#STRASSE# #HNR#</w:t>
            </w:r>
          </w:p>
          <w:p w14:paraId="5779F2B7" w14:textId="77777777" w:rsidR="001A03AD" w:rsidRPr="00AD48B4" w:rsidRDefault="001A03AD" w:rsidP="009D61E5">
            <w:pPr>
              <w:rPr>
                <w:rFonts w:cs="Arial"/>
                <w:szCs w:val="20"/>
                <w:highlight w:val="cyan"/>
              </w:rPr>
            </w:pPr>
            <w:r w:rsidRPr="00AD48B4">
              <w:rPr>
                <w:rFonts w:cs="Arial"/>
                <w:szCs w:val="20"/>
                <w:highlight w:val="cyan"/>
              </w:rPr>
              <w:t>#PLZ# #ORT#</w:t>
            </w:r>
          </w:p>
          <w:p w14:paraId="7C61376F" w14:textId="77777777" w:rsidR="001A03AD" w:rsidRPr="00AD48B4" w:rsidRDefault="001A03AD" w:rsidP="009D61E5">
            <w:pPr>
              <w:rPr>
                <w:rFonts w:cs="Arial"/>
                <w:szCs w:val="20"/>
              </w:rPr>
            </w:pPr>
            <w:r w:rsidRPr="00AD48B4">
              <w:rPr>
                <w:rFonts w:cs="Arial"/>
                <w:highlight w:val="cyan"/>
              </w:rPr>
              <w:t>DEUTSCHLAND</w:t>
            </w:r>
          </w:p>
          <w:p w14:paraId="38989F2D" w14:textId="77777777" w:rsidR="001A03AD" w:rsidRPr="00AD48B4" w:rsidRDefault="001A03AD" w:rsidP="009D61E5">
            <w:pPr>
              <w:rPr>
                <w:rFonts w:cs="Arial"/>
                <w:szCs w:val="22"/>
              </w:rPr>
            </w:pPr>
          </w:p>
          <w:p w14:paraId="521F52F2" w14:textId="77777777" w:rsidR="001A03AD" w:rsidRPr="00567504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6BDE057" w14:textId="77777777" w:rsidR="001A03AD" w:rsidRPr="00CA6001" w:rsidRDefault="001A03AD" w:rsidP="009D61E5">
            <w:pPr>
              <w:pStyle w:val="KeinLeerraum"/>
              <w:rPr>
                <w:rFonts w:ascii="Arial" w:hAnsi="Arial" w:cs="Arial"/>
                <w:i/>
                <w:iCs/>
              </w:rPr>
            </w:pPr>
            <w:r w:rsidRPr="00CA6001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1A03AD" w:rsidRPr="00567504" w14:paraId="7A09E0CE" w14:textId="77777777" w:rsidTr="009D61E5">
        <w:trPr>
          <w:trHeight w:val="510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DCD0D3B" w14:textId="77777777" w:rsidR="001A03AD" w:rsidRPr="00567504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81864B" w14:textId="77777777" w:rsidR="001A03AD" w:rsidRPr="00C00F61" w:rsidRDefault="005511FA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283452529"/>
                <w:placeholder>
                  <w:docPart w:val="D717EA77EE794724AC1CF741D8BB13AB"/>
                </w:placeholder>
                <w:showingPlcHdr/>
                <w:text/>
              </w:sdtPr>
              <w:sdtEndPr/>
              <w:sdtContent>
                <w:r w:rsidR="001A03AD" w:rsidRPr="00CA6001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1A03AD" w:rsidRPr="00567504" w14:paraId="060E79D2" w14:textId="77777777" w:rsidTr="009D61E5">
        <w:trPr>
          <w:trHeight w:val="238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8023EE3" w14:textId="77777777" w:rsidR="001A03AD" w:rsidRPr="00567504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93374A4" w14:textId="77777777" w:rsidR="001A03AD" w:rsidRPr="00CA6001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CA6001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Datum</w:t>
            </w:r>
          </w:p>
        </w:tc>
      </w:tr>
      <w:tr w:rsidR="001A03AD" w:rsidRPr="00567504" w14:paraId="265BFAF8" w14:textId="77777777" w:rsidTr="009D61E5">
        <w:trPr>
          <w:trHeight w:val="510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4641047" w14:textId="77777777" w:rsidR="001A03AD" w:rsidRPr="00567504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D16D54" w14:textId="77777777" w:rsidR="001A03AD" w:rsidRPr="00C00F61" w:rsidRDefault="005511FA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874381139"/>
                <w:placeholder>
                  <w:docPart w:val="831085C379C246328498B10734A459B9"/>
                </w:placeholder>
                <w:showingPlcHdr/>
                <w:date w:fullDate="2001-09-1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1A03AD" w:rsidRPr="00CA6001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Sie, um ein Datum einzugeben.</w:t>
                </w:r>
              </w:sdtContent>
            </w:sdt>
          </w:p>
        </w:tc>
      </w:tr>
      <w:tr w:rsidR="001A03AD" w:rsidRPr="00567504" w14:paraId="7E0D5B71" w14:textId="77777777" w:rsidTr="009D61E5">
        <w:trPr>
          <w:trHeight w:val="238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31B7D290" w14:textId="77777777" w:rsidR="001A03AD" w:rsidRPr="00567504" w:rsidRDefault="001A03AD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15A950" w14:textId="77777777" w:rsidR="001A03AD" w:rsidRPr="00CA6001" w:rsidRDefault="001A03AD" w:rsidP="009D61E5">
            <w:pPr>
              <w:pStyle w:val="KeinLeerraum"/>
              <w:rPr>
                <w:rFonts w:ascii="Arial" w:hAnsi="Arial" w:cs="Arial"/>
              </w:rPr>
            </w:pPr>
            <w:r w:rsidRPr="00CA6001">
              <w:rPr>
                <w:rFonts w:ascii="Arial" w:hAnsi="Arial" w:cs="Arial"/>
                <w:i/>
                <w:iCs/>
                <w:color w:val="3A3A3A" w:themeColor="background2" w:themeShade="40"/>
                <w:sz w:val="20"/>
                <w:szCs w:val="20"/>
              </w:rPr>
              <w:t>Sachbearbeiter</w:t>
            </w:r>
          </w:p>
        </w:tc>
      </w:tr>
      <w:tr w:rsidR="00773E6F" w:rsidRPr="00567504" w14:paraId="4323A459" w14:textId="77777777" w:rsidTr="00F02E73">
        <w:trPr>
          <w:trHeight w:val="419"/>
        </w:trPr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17A0824" w14:textId="77777777" w:rsidR="00773E6F" w:rsidRPr="00567504" w:rsidRDefault="00773E6F" w:rsidP="009D61E5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3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97444B" w14:textId="3C32E4AF" w:rsidR="00773E6F" w:rsidRPr="00C00F61" w:rsidRDefault="005511FA" w:rsidP="009D61E5">
            <w:pPr>
              <w:pStyle w:val="KeinLeerraum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997854341"/>
                <w:placeholder>
                  <w:docPart w:val="8F6C53ACC05E44AE9F12E41B24AEE403"/>
                </w:placeholder>
                <w:showingPlcHdr/>
                <w:text/>
              </w:sdtPr>
              <w:sdtEndPr/>
              <w:sdtContent>
                <w:r w:rsidR="00773E6F" w:rsidRPr="00CA6001">
                  <w:rPr>
                    <w:rStyle w:val="Platzhaltertext"/>
                    <w:rFonts w:ascii="Arial" w:hAnsi="Arial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</w:tbl>
    <w:p w14:paraId="371201BE" w14:textId="77777777" w:rsidR="001A03AD" w:rsidRPr="00CA6001" w:rsidRDefault="001A03AD" w:rsidP="001A03AD"/>
    <w:p w14:paraId="49EC9933" w14:textId="77777777" w:rsidR="001A03AD" w:rsidRDefault="001A03AD" w:rsidP="006C5B12">
      <w:pPr>
        <w:rPr>
          <w:rFonts w:cs="Arial"/>
        </w:rPr>
      </w:pPr>
    </w:p>
    <w:p w14:paraId="5906E4BC" w14:textId="77777777" w:rsidR="00AD48B4" w:rsidRDefault="00AD48B4" w:rsidP="00AD48B4">
      <w:pPr>
        <w:pStyle w:val="KeinLeerraum"/>
        <w:jc w:val="center"/>
        <w:rPr>
          <w:rFonts w:ascii="Arial" w:hAnsi="Arial" w:cs="Arial"/>
          <w:b/>
          <w:bCs/>
          <w:sz w:val="28"/>
          <w:szCs w:val="28"/>
        </w:rPr>
      </w:pPr>
      <w:r w:rsidRPr="00B77432">
        <w:rPr>
          <w:rFonts w:ascii="Arial" w:eastAsiaTheme="majorEastAsia" w:hAnsi="Arial" w:cs="Arial"/>
          <w:b/>
          <w:color w:val="000000" w:themeColor="text1"/>
          <w:sz w:val="28"/>
          <w:szCs w:val="32"/>
        </w:rPr>
        <w:t>D1</w:t>
      </w:r>
      <w:r>
        <w:rPr>
          <w:rFonts w:ascii="Arial" w:eastAsiaTheme="majorEastAsia" w:hAnsi="Arial" w:cs="Arial"/>
          <w:b/>
          <w:color w:val="000000" w:themeColor="text1"/>
          <w:sz w:val="28"/>
          <w:szCs w:val="32"/>
        </w:rPr>
        <w:t>.4</w:t>
      </w:r>
      <w:r w:rsidRPr="00B77432">
        <w:rPr>
          <w:rFonts w:ascii="Arial" w:eastAsiaTheme="majorEastAsia" w:hAnsi="Arial" w:cs="Arial"/>
          <w:b/>
          <w:color w:val="000000" w:themeColor="text1"/>
          <w:sz w:val="28"/>
          <w:szCs w:val="32"/>
        </w:rPr>
        <w:t>-A-</w:t>
      </w:r>
      <w:r>
        <w:rPr>
          <w:rFonts w:ascii="Arial" w:hAnsi="Arial" w:cs="Arial"/>
          <w:b/>
          <w:bCs/>
          <w:sz w:val="28"/>
          <w:szCs w:val="28"/>
        </w:rPr>
        <w:t>Bieterangaben zur Leistungsbeschreibung</w:t>
      </w:r>
    </w:p>
    <w:p w14:paraId="7881DBB5" w14:textId="77777777" w:rsidR="00AD48B4" w:rsidRPr="00B77432" w:rsidRDefault="00AD48B4" w:rsidP="00AD48B4">
      <w:pPr>
        <w:pStyle w:val="KeinLeerraum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D69FAC" w14:textId="77777777" w:rsidR="00AD48B4" w:rsidRPr="00B77432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B77432">
        <w:rPr>
          <w:rFonts w:ascii="Arial" w:eastAsia="Calibri" w:hAnsi="Arial" w:cs="Arial"/>
          <w:b/>
          <w:bCs/>
          <w:sz w:val="24"/>
        </w:rPr>
        <w:t xml:space="preserve">im </w:t>
      </w:r>
      <w:r w:rsidRPr="00B77432">
        <w:rPr>
          <w:rFonts w:ascii="Arial" w:hAnsi="Arial" w:cs="Arial"/>
          <w:b/>
          <w:bCs/>
          <w:sz w:val="24"/>
          <w:szCs w:val="24"/>
        </w:rPr>
        <w:t>Auswahlverfahren</w:t>
      </w:r>
      <w:r w:rsidRPr="00B77432">
        <w:rPr>
          <w:rFonts w:ascii="Arial" w:eastAsia="Calibri" w:hAnsi="Arial" w:cs="Arial"/>
          <w:b/>
          <w:bCs/>
          <w:sz w:val="24"/>
        </w:rPr>
        <w:t xml:space="preserve"> </w:t>
      </w:r>
      <w:r w:rsidRPr="00B77432">
        <w:rPr>
          <w:rFonts w:ascii="Arial" w:eastAsia="Calibri" w:hAnsi="Arial" w:cs="Arial"/>
          <w:b/>
          <w:sz w:val="24"/>
        </w:rPr>
        <w:t xml:space="preserve">einer Dienstleistungskonzession </w:t>
      </w:r>
    </w:p>
    <w:p w14:paraId="4CB85922" w14:textId="77777777" w:rsidR="00AD48B4" w:rsidRPr="00B77432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B77432">
        <w:rPr>
          <w:rFonts w:ascii="Arial" w:eastAsia="Calibri" w:hAnsi="Arial" w:cs="Arial"/>
          <w:b/>
          <w:sz w:val="24"/>
        </w:rPr>
        <w:t xml:space="preserve">im </w:t>
      </w:r>
      <w:r w:rsidRPr="00B77432">
        <w:rPr>
          <w:rFonts w:ascii="Arial" w:hAnsi="Arial" w:cs="Arial"/>
          <w:b/>
          <w:bCs/>
          <w:sz w:val="24"/>
          <w:szCs w:val="24"/>
        </w:rPr>
        <w:t>Wirtschaftlichkeitslückenmodell</w:t>
      </w:r>
    </w:p>
    <w:p w14:paraId="57404A69" w14:textId="77777777" w:rsidR="00AD48B4" w:rsidRPr="00B77432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B77432">
        <w:rPr>
          <w:rFonts w:ascii="Arial" w:eastAsia="Calibri" w:hAnsi="Arial" w:cs="Arial"/>
          <w:b/>
          <w:sz w:val="24"/>
        </w:rPr>
        <w:t xml:space="preserve">für die Planung, </w:t>
      </w:r>
      <w:r w:rsidRPr="00B77432">
        <w:rPr>
          <w:rFonts w:ascii="Arial" w:hAnsi="Arial" w:cs="Arial"/>
          <w:b/>
          <w:bCs/>
          <w:sz w:val="24"/>
          <w:szCs w:val="24"/>
        </w:rPr>
        <w:t>Errichtung</w:t>
      </w:r>
      <w:r w:rsidRPr="00B77432">
        <w:rPr>
          <w:rFonts w:ascii="Arial" w:eastAsia="Calibri" w:hAnsi="Arial" w:cs="Arial"/>
          <w:b/>
          <w:sz w:val="24"/>
        </w:rPr>
        <w:t xml:space="preserve"> und den Betrieb eines Gigabit-Netzes </w:t>
      </w:r>
    </w:p>
    <w:p w14:paraId="58738EE9" w14:textId="77777777" w:rsidR="00AD48B4" w:rsidRPr="00B77432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B77432">
        <w:rPr>
          <w:rFonts w:ascii="Arial" w:eastAsia="Calibri" w:hAnsi="Arial" w:cs="Arial"/>
          <w:b/>
          <w:sz w:val="24"/>
        </w:rPr>
        <w:t xml:space="preserve">gemäß </w:t>
      </w:r>
      <w:r w:rsidRPr="00B77432">
        <w:rPr>
          <w:rFonts w:ascii="Arial" w:hAnsi="Arial" w:cs="Arial"/>
          <w:b/>
          <w:bCs/>
          <w:sz w:val="24"/>
          <w:szCs w:val="24"/>
        </w:rPr>
        <w:t>Gigabit</w:t>
      </w:r>
      <w:r w:rsidRPr="00B77432">
        <w:rPr>
          <w:rFonts w:ascii="Arial" w:eastAsia="Calibri" w:hAnsi="Arial" w:cs="Arial"/>
          <w:b/>
          <w:sz w:val="24"/>
        </w:rPr>
        <w:t xml:space="preserve">-Richtlinie 2.0 </w:t>
      </w:r>
      <w:r w:rsidRPr="00B77432">
        <w:rPr>
          <w:rFonts w:ascii="Arial" w:eastAsia="Calibri" w:hAnsi="Arial" w:cs="Arial"/>
          <w:b/>
          <w:sz w:val="24"/>
          <w:highlight w:val="cyan"/>
        </w:rPr>
        <w:t>(</w:t>
      </w:r>
      <w:r w:rsidRPr="00B77432">
        <w:rPr>
          <w:rFonts w:ascii="Arial" w:hAnsi="Arial" w:cs="Arial"/>
          <w:b/>
          <w:bCs/>
          <w:sz w:val="24"/>
          <w:szCs w:val="24"/>
          <w:highlight w:val="cyan"/>
        </w:rPr>
        <w:t>2024</w:t>
      </w:r>
      <w:r w:rsidRPr="00B77432">
        <w:rPr>
          <w:rFonts w:ascii="Arial" w:eastAsia="Calibri" w:hAnsi="Arial" w:cs="Arial"/>
          <w:b/>
          <w:sz w:val="24"/>
          <w:highlight w:val="cyan"/>
        </w:rPr>
        <w:t>)</w:t>
      </w:r>
      <w:r w:rsidRPr="00B77432">
        <w:rPr>
          <w:rFonts w:ascii="Arial" w:eastAsia="Calibri" w:hAnsi="Arial" w:cs="Arial"/>
          <w:b/>
          <w:sz w:val="24"/>
        </w:rPr>
        <w:t xml:space="preserve"> </w:t>
      </w:r>
    </w:p>
    <w:p w14:paraId="643E68A5" w14:textId="77777777" w:rsidR="00AD48B4" w:rsidRPr="00C70867" w:rsidRDefault="00AD48B4" w:rsidP="00AD48B4">
      <w:pPr>
        <w:pStyle w:val="KeinLeerraum"/>
        <w:jc w:val="center"/>
        <w:rPr>
          <w:rFonts w:ascii="Arial" w:eastAsia="Calibri" w:hAnsi="Arial" w:cs="Arial"/>
          <w:b/>
          <w:sz w:val="24"/>
        </w:rPr>
      </w:pPr>
      <w:r w:rsidRPr="00B77432">
        <w:rPr>
          <w:rFonts w:ascii="Arial" w:eastAsia="Calibri" w:hAnsi="Arial" w:cs="Arial"/>
          <w:b/>
          <w:sz w:val="24"/>
        </w:rPr>
        <w:t xml:space="preserve">in der </w:t>
      </w:r>
      <w:r w:rsidRPr="00C70867">
        <w:rPr>
          <w:rFonts w:ascii="Arial" w:eastAsia="Calibri" w:hAnsi="Arial" w:cs="Arial"/>
          <w:b/>
          <w:sz w:val="24"/>
          <w:highlight w:val="cyan"/>
        </w:rPr>
        <w:t>#KOMMUNE# #ORTSNAME#</w:t>
      </w:r>
    </w:p>
    <w:p w14:paraId="49416047" w14:textId="77777777" w:rsidR="00AD48B4" w:rsidRPr="00B77432" w:rsidRDefault="00AD48B4" w:rsidP="00AD48B4">
      <w:pPr>
        <w:pStyle w:val="KeinLeerraum"/>
        <w:jc w:val="center"/>
        <w:rPr>
          <w:rFonts w:ascii="Arial" w:eastAsia="Calibri" w:hAnsi="Arial" w:cs="Arial"/>
          <w:sz w:val="24"/>
        </w:rPr>
      </w:pPr>
    </w:p>
    <w:p w14:paraId="7A5D0DCC" w14:textId="77777777" w:rsidR="006C5B12" w:rsidRPr="00DC4B0E" w:rsidRDefault="006C5B12">
      <w:pPr>
        <w:rPr>
          <w:rFonts w:cs="Arial"/>
          <w:szCs w:val="22"/>
        </w:rPr>
      </w:pPr>
    </w:p>
    <w:p w14:paraId="5C2144B9" w14:textId="77777777" w:rsidR="00DC4B0E" w:rsidRPr="00DC4B0E" w:rsidRDefault="00DC4B0E">
      <w:pPr>
        <w:rPr>
          <w:rFonts w:cs="Arial"/>
          <w:szCs w:val="22"/>
        </w:rPr>
      </w:pPr>
    </w:p>
    <w:p w14:paraId="2EBFD294" w14:textId="59DA631B" w:rsidR="006C5B12" w:rsidRPr="008304EB" w:rsidRDefault="006C5B12" w:rsidP="006C5B12">
      <w:pPr>
        <w:spacing w:before="120" w:after="120"/>
        <w:rPr>
          <w:rFonts w:cs="Arial"/>
          <w:b/>
          <w:bCs/>
          <w:i/>
          <w:sz w:val="24"/>
          <w:highlight w:val="yellow"/>
        </w:rPr>
      </w:pPr>
      <w:r w:rsidRPr="008304EB">
        <w:rPr>
          <w:rFonts w:cs="Arial"/>
          <w:b/>
          <w:bCs/>
          <w:i/>
          <w:sz w:val="24"/>
          <w:highlight w:val="yellow"/>
        </w:rPr>
        <w:t>Hinweis:</w:t>
      </w:r>
    </w:p>
    <w:p w14:paraId="184D62DC" w14:textId="47159835" w:rsidR="00DC4B0E" w:rsidRPr="008304EB" w:rsidRDefault="00B62D51" w:rsidP="006C5B12">
      <w:pPr>
        <w:spacing w:before="120" w:after="120"/>
        <w:rPr>
          <w:rFonts w:cs="Arial"/>
          <w:sz w:val="24"/>
          <w:highlight w:val="yellow"/>
        </w:rPr>
      </w:pPr>
      <w:r w:rsidRPr="008304EB">
        <w:rPr>
          <w:rFonts w:cs="Arial"/>
          <w:sz w:val="24"/>
          <w:highlight w:val="yellow"/>
        </w:rPr>
        <w:t>Bieter haben im Rahmen ihrer Angebotsabgabe die nachf</w:t>
      </w:r>
      <w:r w:rsidR="00DC4B0E" w:rsidRPr="008304EB">
        <w:rPr>
          <w:rFonts w:cs="Arial"/>
          <w:sz w:val="24"/>
          <w:highlight w:val="yellow"/>
        </w:rPr>
        <w:t>olgend</w:t>
      </w:r>
      <w:r w:rsidRPr="008304EB">
        <w:rPr>
          <w:rFonts w:cs="Arial"/>
          <w:sz w:val="24"/>
          <w:highlight w:val="yellow"/>
        </w:rPr>
        <w:t xml:space="preserve"> vorgesehenen Textfelder ‚</w:t>
      </w:r>
      <w:r w:rsidR="00DC4B0E" w:rsidRPr="008304EB">
        <w:rPr>
          <w:rFonts w:cs="Arial"/>
          <w:sz w:val="24"/>
          <w:highlight w:val="yellow"/>
        </w:rPr>
        <w:t xml:space="preserve">Spalte </w:t>
      </w:r>
      <w:r w:rsidRPr="008304EB">
        <w:rPr>
          <w:rFonts w:cs="Arial"/>
          <w:sz w:val="24"/>
          <w:highlight w:val="yellow"/>
        </w:rPr>
        <w:t>Beschreibung‘ mit konkreten Angaben zur vorgesehenen Leistung zu befüllen</w:t>
      </w:r>
      <w:r w:rsidR="00DC4B0E" w:rsidRPr="008304EB">
        <w:rPr>
          <w:rFonts w:cs="Arial"/>
          <w:sz w:val="24"/>
          <w:highlight w:val="yellow"/>
        </w:rPr>
        <w:t xml:space="preserve"> oder es sind Verweise auf die Stellen in den Angebotsunterlagen (z.B. Dokument, Kapitel, Seite, ..) zu machen.</w:t>
      </w:r>
    </w:p>
    <w:p w14:paraId="563BA191" w14:textId="00B89504" w:rsidR="00B62D51" w:rsidRPr="008304EB" w:rsidRDefault="00DC4B0E" w:rsidP="006C5B12">
      <w:pPr>
        <w:spacing w:before="120" w:after="120"/>
        <w:rPr>
          <w:rFonts w:cs="Arial"/>
          <w:sz w:val="24"/>
          <w:highlight w:val="yellow"/>
        </w:rPr>
      </w:pPr>
      <w:r w:rsidRPr="008304EB">
        <w:rPr>
          <w:rFonts w:cs="Arial"/>
          <w:sz w:val="24"/>
          <w:highlight w:val="yellow"/>
        </w:rPr>
        <w:t xml:space="preserve">Die </w:t>
      </w:r>
      <w:r w:rsidR="00B62D51" w:rsidRPr="008304EB">
        <w:rPr>
          <w:rFonts w:cs="Arial"/>
          <w:sz w:val="24"/>
          <w:highlight w:val="yellow"/>
        </w:rPr>
        <w:t xml:space="preserve">Verweise auf die Angebotsunterlagen sowie erläuternde Informationen zu den jeweiligen Leistungsbestandteilen </w:t>
      </w:r>
      <w:r w:rsidRPr="008304EB">
        <w:rPr>
          <w:rFonts w:cs="Arial"/>
          <w:sz w:val="24"/>
          <w:highlight w:val="yellow"/>
        </w:rPr>
        <w:t>sind erforderlich</w:t>
      </w:r>
      <w:r w:rsidR="00B62D51" w:rsidRPr="008304EB">
        <w:rPr>
          <w:rFonts w:cs="Arial"/>
          <w:sz w:val="24"/>
          <w:highlight w:val="yellow"/>
        </w:rPr>
        <w:t>, um nachvollziehbar darzulegen, inwiefern die Anforderungen der Leistungsbeschreibung im Angebot berücksichtigt wurden.</w:t>
      </w:r>
    </w:p>
    <w:p w14:paraId="0C3B99AF" w14:textId="62010716" w:rsidR="00DC4B0E" w:rsidRPr="008304EB" w:rsidRDefault="00DC4B0E" w:rsidP="006C5B12">
      <w:pPr>
        <w:spacing w:before="120" w:after="120"/>
        <w:rPr>
          <w:rFonts w:cs="Arial"/>
          <w:b/>
          <w:bCs/>
          <w:i/>
          <w:sz w:val="24"/>
          <w:highlight w:val="yellow"/>
        </w:rPr>
      </w:pPr>
      <w:r w:rsidRPr="008304EB">
        <w:rPr>
          <w:rFonts w:cs="Arial"/>
          <w:sz w:val="24"/>
          <w:highlight w:val="yellow"/>
        </w:rPr>
        <w:t>Ein pauschaler Verweis, wie zum Beispiel „siehe Angebotsunterlagen“, ist nicht zulässig.</w:t>
      </w:r>
    </w:p>
    <w:p w14:paraId="5774A4BE" w14:textId="77777777" w:rsidR="00B62D51" w:rsidRPr="008304EB" w:rsidRDefault="00B62D51" w:rsidP="00DC4B0E">
      <w:pPr>
        <w:rPr>
          <w:rFonts w:cs="Arial"/>
          <w:iCs/>
          <w:sz w:val="24"/>
        </w:rPr>
      </w:pPr>
      <w:r w:rsidRPr="008304EB">
        <w:rPr>
          <w:rFonts w:cs="Arial"/>
          <w:iCs/>
          <w:sz w:val="24"/>
          <w:highlight w:val="yellow"/>
        </w:rPr>
        <w:t>Sofern die Angaben je Los oder Gesamtlos differieren, sind jeweils separate Bieterangaben je Los oder Gesamtlos zu erstellen.</w:t>
      </w:r>
    </w:p>
    <w:p w14:paraId="6E6834D5" w14:textId="77777777" w:rsidR="006C5B12" w:rsidRPr="008304EB" w:rsidRDefault="006C5B12">
      <w:pPr>
        <w:rPr>
          <w:rFonts w:cs="Arial"/>
          <w:sz w:val="24"/>
        </w:rPr>
      </w:pPr>
    </w:p>
    <w:p w14:paraId="1C10A482" w14:textId="77777777" w:rsidR="00A03178" w:rsidRPr="008304EB" w:rsidRDefault="00A03178">
      <w:pPr>
        <w:spacing w:after="160" w:line="259" w:lineRule="auto"/>
        <w:jc w:val="left"/>
        <w:rPr>
          <w:sz w:val="24"/>
        </w:rPr>
      </w:pPr>
    </w:p>
    <w:p w14:paraId="355B9F42" w14:textId="77777777" w:rsidR="00A03178" w:rsidRPr="008304EB" w:rsidRDefault="00A03178">
      <w:pPr>
        <w:spacing w:after="160" w:line="259" w:lineRule="auto"/>
        <w:jc w:val="left"/>
        <w:rPr>
          <w:sz w:val="24"/>
        </w:rPr>
        <w:sectPr w:rsidR="00A03178" w:rsidRPr="008304EB" w:rsidSect="001A03AD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993" w:bottom="1418" w:left="1418" w:header="709" w:footer="709" w:gutter="0"/>
          <w:cols w:space="708"/>
          <w:titlePg/>
          <w:docGrid w:linePitch="360"/>
        </w:sectPr>
      </w:pPr>
    </w:p>
    <w:p w14:paraId="04C7E3CB" w14:textId="01FAC964" w:rsidR="006C5B12" w:rsidRPr="00E16B69" w:rsidRDefault="006C5B12" w:rsidP="00AD48B4">
      <w:pPr>
        <w:spacing w:line="259" w:lineRule="auto"/>
        <w:jc w:val="left"/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4"/>
        <w:gridCol w:w="4827"/>
        <w:gridCol w:w="6833"/>
      </w:tblGrid>
      <w:tr w:rsidR="00FF20FF" w:rsidRPr="00E16B69" w14:paraId="59287215" w14:textId="77777777" w:rsidTr="00F02E73">
        <w:trPr>
          <w:trHeight w:val="20"/>
          <w:tblHeader/>
        </w:trPr>
        <w:tc>
          <w:tcPr>
            <w:tcW w:w="2794" w:type="dxa"/>
            <w:shd w:val="clear" w:color="auto" w:fill="E8E8E8" w:themeFill="background2"/>
            <w:hideMark/>
          </w:tcPr>
          <w:p w14:paraId="0F2A9A48" w14:textId="77777777" w:rsidR="00FF20FF" w:rsidRDefault="00FF20FF" w:rsidP="000D4043">
            <w:pPr>
              <w:spacing w:beforeLines="50" w:before="120" w:afterLines="50" w:after="120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Kapitel in</w:t>
            </w:r>
          </w:p>
          <w:p w14:paraId="57F922E6" w14:textId="73A1450F" w:rsidR="00FF20FF" w:rsidRPr="0004679C" w:rsidRDefault="00FF20FF" w:rsidP="000D4043">
            <w:pPr>
              <w:spacing w:beforeLines="50" w:before="120" w:afterLines="50" w:after="120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B-Leistungsbeschreibung</w:t>
            </w:r>
          </w:p>
        </w:tc>
        <w:tc>
          <w:tcPr>
            <w:tcW w:w="4827" w:type="dxa"/>
            <w:shd w:val="clear" w:color="auto" w:fill="E8E8E8" w:themeFill="background2"/>
            <w:hideMark/>
          </w:tcPr>
          <w:p w14:paraId="0BBCB942" w14:textId="37BE0ADB" w:rsidR="00FF20FF" w:rsidRPr="0004679C" w:rsidRDefault="00FF20FF" w:rsidP="000D4043">
            <w:pPr>
              <w:spacing w:beforeLines="50" w:before="120" w:afterLines="50" w:after="12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Abgefragte Leistung</w:t>
            </w:r>
          </w:p>
        </w:tc>
        <w:tc>
          <w:tcPr>
            <w:tcW w:w="6833" w:type="dxa"/>
            <w:shd w:val="clear" w:color="auto" w:fill="E8E8E8" w:themeFill="background2"/>
          </w:tcPr>
          <w:p w14:paraId="61BE35F2" w14:textId="40BC7AE8" w:rsidR="00FF20FF" w:rsidRPr="0004679C" w:rsidRDefault="00FF20FF" w:rsidP="000D4043">
            <w:pPr>
              <w:spacing w:beforeLines="50" w:before="120" w:afterLines="50" w:after="120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commentRangeStart w:id="3"/>
            <w:r w:rsidRPr="0004679C">
              <w:rPr>
                <w:rFonts w:cs="Arial"/>
                <w:b/>
                <w:bCs/>
                <w:sz w:val="20"/>
                <w:szCs w:val="20"/>
              </w:rPr>
              <w:t>Beschreibung</w:t>
            </w:r>
            <w:commentRangeEnd w:id="3"/>
            <w:r w:rsidRPr="0004679C">
              <w:rPr>
                <w:rStyle w:val="Kommentarzeichen"/>
                <w:rFonts w:cs="Arial"/>
                <w:b/>
                <w:bCs/>
                <w:sz w:val="20"/>
                <w:szCs w:val="20"/>
              </w:rPr>
              <w:commentReference w:id="3"/>
            </w:r>
          </w:p>
        </w:tc>
      </w:tr>
      <w:tr w:rsidR="00FF20FF" w:rsidRPr="00E16B69" w14:paraId="73D857B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3243A22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4679C">
              <w:rPr>
                <w:rFonts w:cs="Arial"/>
                <w:b/>
                <w:bCs/>
                <w:sz w:val="20"/>
                <w:szCs w:val="20"/>
              </w:rPr>
              <w:t>4. Mindestanforderung für die zu erbringenden Leistungen im Ausbaugebiet</w:t>
            </w:r>
          </w:p>
        </w:tc>
        <w:tc>
          <w:tcPr>
            <w:tcW w:w="4827" w:type="dxa"/>
            <w:vAlign w:val="center"/>
            <w:hideMark/>
          </w:tcPr>
          <w:p w14:paraId="2FD703E4" w14:textId="054617E4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Alle Vorleistungsprodukte werden erbracht</w:t>
            </w:r>
          </w:p>
        </w:tc>
        <w:tc>
          <w:tcPr>
            <w:tcW w:w="6833" w:type="dxa"/>
          </w:tcPr>
          <w:p w14:paraId="00345CCA" w14:textId="1444C119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EEB9F2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DAB143A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4.1 Zielbandbreite im Ausbaugebiet</w:t>
            </w:r>
          </w:p>
        </w:tc>
        <w:tc>
          <w:tcPr>
            <w:tcW w:w="4827" w:type="dxa"/>
            <w:vAlign w:val="center"/>
            <w:hideMark/>
          </w:tcPr>
          <w:p w14:paraId="3733D534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Mindestens 1 Gbit/s symmetrisch zu Spitzenlastbedingungen (Zielbandbreite)</w:t>
            </w:r>
          </w:p>
        </w:tc>
        <w:tc>
          <w:tcPr>
            <w:tcW w:w="6833" w:type="dxa"/>
          </w:tcPr>
          <w:p w14:paraId="0935C5A2" w14:textId="36BF510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3FD342F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046A4EA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113192EE" w14:textId="11098952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Nach w</w:t>
            </w:r>
            <w:r w:rsidRPr="0004679C">
              <w:rPr>
                <w:rFonts w:cs="Arial"/>
                <w:sz w:val="20"/>
                <w:szCs w:val="20"/>
              </w:rPr>
              <w:t>ie vie</w:t>
            </w:r>
            <w:r>
              <w:rPr>
                <w:rFonts w:cs="Arial"/>
                <w:sz w:val="20"/>
                <w:szCs w:val="20"/>
              </w:rPr>
              <w:t>len</w:t>
            </w:r>
            <w:r w:rsidRPr="0004679C">
              <w:rPr>
                <w:rFonts w:cs="Arial"/>
                <w:sz w:val="20"/>
                <w:szCs w:val="20"/>
              </w:rPr>
              <w:t xml:space="preserve"> Monate</w:t>
            </w:r>
            <w:r>
              <w:rPr>
                <w:rFonts w:cs="Arial"/>
                <w:sz w:val="20"/>
                <w:szCs w:val="20"/>
              </w:rPr>
              <w:t>n</w:t>
            </w:r>
            <w:r w:rsidRPr="0004679C">
              <w:rPr>
                <w:rFonts w:cs="Arial"/>
                <w:sz w:val="20"/>
                <w:szCs w:val="20"/>
              </w:rPr>
              <w:t xml:space="preserve"> ab Beauftragung erfolgt </w:t>
            </w:r>
            <w:r>
              <w:rPr>
                <w:rFonts w:cs="Arial"/>
                <w:sz w:val="20"/>
                <w:szCs w:val="20"/>
              </w:rPr>
              <w:t>die vollständige Inbetriebnahme des zu errichtenden Netzes?</w:t>
            </w:r>
          </w:p>
        </w:tc>
        <w:tc>
          <w:tcPr>
            <w:tcW w:w="6833" w:type="dxa"/>
          </w:tcPr>
          <w:p w14:paraId="32F534F4" w14:textId="076BBBB3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2E434B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3C7A3C0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3CE1CAD3" w14:textId="00EB5AEB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Regelmäßige Baubesprechungen werden abgehalten</w:t>
            </w:r>
          </w:p>
        </w:tc>
        <w:tc>
          <w:tcPr>
            <w:tcW w:w="6833" w:type="dxa"/>
          </w:tcPr>
          <w:p w14:paraId="4B0D9399" w14:textId="37D0E9DD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37A83335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7C72C0A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5EF17A7C" w14:textId="520CE7CD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Projektorganisation für koordinierte Zusammenarbeit während der Planungs- und Bauphase bis zum Projektabschluss ist bekannt</w:t>
            </w:r>
          </w:p>
        </w:tc>
        <w:tc>
          <w:tcPr>
            <w:tcW w:w="6833" w:type="dxa"/>
          </w:tcPr>
          <w:p w14:paraId="7B9253DD" w14:textId="332DAB79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A5A288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B890182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4.2 Planung und Aufbau des Gigabit-Netzes</w:t>
            </w:r>
          </w:p>
        </w:tc>
        <w:tc>
          <w:tcPr>
            <w:tcW w:w="4827" w:type="dxa"/>
            <w:vAlign w:val="center"/>
            <w:hideMark/>
          </w:tcPr>
          <w:p w14:paraId="720B9298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Detaillierte Beschreibung der technischen Lösung</w:t>
            </w:r>
          </w:p>
        </w:tc>
        <w:tc>
          <w:tcPr>
            <w:tcW w:w="6833" w:type="dxa"/>
          </w:tcPr>
          <w:p w14:paraId="47A32F4B" w14:textId="19CEEC2F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A4D967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FD10261" w14:textId="103423DC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4.3 Telekommunikations-dienste</w:t>
            </w:r>
          </w:p>
        </w:tc>
        <w:tc>
          <w:tcPr>
            <w:tcW w:w="4827" w:type="dxa"/>
            <w:vAlign w:val="center"/>
            <w:hideMark/>
          </w:tcPr>
          <w:p w14:paraId="20552672" w14:textId="3FD30C82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All IP network (AIPN) Dienste, Moderne Digitaldienste und sonstige hochbitratige Datendienste wie z.B. Fernsehen, Streamingdienste und spezielle Telekommunikationsprodukte für </w:t>
            </w:r>
            <w:r w:rsidRPr="0004679C">
              <w:rPr>
                <w:rFonts w:cs="Arial"/>
                <w:sz w:val="20"/>
                <w:szCs w:val="20"/>
              </w:rPr>
              <w:lastRenderedPageBreak/>
              <w:t>geschäftliche Endnutzer mit fester IP-Adresse und höherem Servicelevel werden angeboten</w:t>
            </w:r>
          </w:p>
        </w:tc>
        <w:tc>
          <w:tcPr>
            <w:tcW w:w="6833" w:type="dxa"/>
          </w:tcPr>
          <w:p w14:paraId="7D6DD9E8" w14:textId="7E0C842C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C24D01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D9300F8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4.4 Netzbetrieb und Service für das Gigabit-Netz</w:t>
            </w:r>
          </w:p>
        </w:tc>
        <w:tc>
          <w:tcPr>
            <w:tcW w:w="4827" w:type="dxa"/>
            <w:vAlign w:val="center"/>
            <w:hideMark/>
          </w:tcPr>
          <w:p w14:paraId="5B98EF8D" w14:textId="08459B2A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Ansprechstelle für Kunden, die dauerhaft betrieben wird. Die Einzelheiten zur Erreichbarkeit dieser Ansprechstelle macht der Zuschlagsempfänger öffentlich bekannt.</w:t>
            </w:r>
          </w:p>
        </w:tc>
        <w:tc>
          <w:tcPr>
            <w:tcW w:w="6833" w:type="dxa"/>
          </w:tcPr>
          <w:p w14:paraId="28609444" w14:textId="09F30BCF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A5637B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33FC5CF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4.4 Netzbetrieb und Service für das Gigabit-Netz</w:t>
            </w:r>
          </w:p>
        </w:tc>
        <w:tc>
          <w:tcPr>
            <w:tcW w:w="4827" w:type="dxa"/>
            <w:vAlign w:val="center"/>
            <w:hideMark/>
          </w:tcPr>
          <w:p w14:paraId="3094689F" w14:textId="575FABB2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Die im Finanzplan aufgeführten Betriebskosten (ohne Vorleistungsprodukte) und Art der Kosten sind konkret benannt und aufgeführt.</w:t>
            </w:r>
          </w:p>
        </w:tc>
        <w:tc>
          <w:tcPr>
            <w:tcW w:w="6833" w:type="dxa"/>
          </w:tcPr>
          <w:p w14:paraId="3552F38D" w14:textId="7777777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0FD9C9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B50D974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4.5 Offener Netzzugang auf Vorleistungsebene</w:t>
            </w:r>
          </w:p>
        </w:tc>
        <w:tc>
          <w:tcPr>
            <w:tcW w:w="4827" w:type="dxa"/>
            <w:vAlign w:val="center"/>
            <w:hideMark/>
          </w:tcPr>
          <w:p w14:paraId="77B306B6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Gigabit-Rahmenregelung zum Open Access und den Vorleistungspreisen sind einzuhalten</w:t>
            </w:r>
          </w:p>
        </w:tc>
        <w:tc>
          <w:tcPr>
            <w:tcW w:w="6833" w:type="dxa"/>
          </w:tcPr>
          <w:p w14:paraId="138C8601" w14:textId="69FAE8A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BF7F62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91020DF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4.5 Offener Netzzugang auf Vorleistungsebene</w:t>
            </w:r>
          </w:p>
        </w:tc>
        <w:tc>
          <w:tcPr>
            <w:tcW w:w="4827" w:type="dxa"/>
            <w:vAlign w:val="center"/>
            <w:hideMark/>
          </w:tcPr>
          <w:p w14:paraId="5AC9F183" w14:textId="491AC95D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Die im Finanzplan über Kosten und Einnahmen für Vorleistungsprodukte konkret einbezogenen Vorleistungsprodukte und Art der Vorleistung (u.a. Kosten der Anbindung) sind konkret benannt und aufgeführt.</w:t>
            </w:r>
          </w:p>
        </w:tc>
        <w:tc>
          <w:tcPr>
            <w:tcW w:w="6833" w:type="dxa"/>
          </w:tcPr>
          <w:p w14:paraId="7970158F" w14:textId="7777777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E16B69" w14:paraId="1CBFDA21" w14:textId="77777777" w:rsidTr="00C536D1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36BC900F" w14:textId="77777777" w:rsidR="000D4043" w:rsidRPr="0004679C" w:rsidRDefault="000D4043" w:rsidP="00223402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7AEF6949" w14:textId="77777777" w:rsidR="000D4043" w:rsidRPr="0004679C" w:rsidRDefault="000D4043" w:rsidP="00223402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4DA70D8E" w14:textId="77777777" w:rsidR="000D4043" w:rsidRPr="0004679C" w:rsidRDefault="000D4043" w:rsidP="00223402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676AC6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ABE35C0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4679C">
              <w:rPr>
                <w:rFonts w:cs="Arial"/>
                <w:b/>
                <w:bCs/>
                <w:sz w:val="20"/>
                <w:szCs w:val="20"/>
              </w:rPr>
              <w:t>5. Darstellung der Umsetzung in den Angeboten der Bieter</w:t>
            </w:r>
          </w:p>
        </w:tc>
        <w:tc>
          <w:tcPr>
            <w:tcW w:w="4827" w:type="dxa"/>
            <w:vAlign w:val="center"/>
            <w:hideMark/>
          </w:tcPr>
          <w:p w14:paraId="6E20FB90" w14:textId="471A32CA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Pläne gemäß GIS-Nebenbestimmungen oder in gängigen GIS-Formaten mit den beschriebenen Mindestinhalten </w:t>
            </w:r>
            <w:r>
              <w:rPr>
                <w:rFonts w:cs="Arial"/>
                <w:sz w:val="20"/>
                <w:szCs w:val="20"/>
              </w:rPr>
              <w:t>sind</w:t>
            </w:r>
            <w:r w:rsidRPr="0004679C">
              <w:rPr>
                <w:rFonts w:cs="Arial"/>
                <w:sz w:val="20"/>
                <w:szCs w:val="20"/>
              </w:rPr>
              <w:t xml:space="preserve"> dem Angebot beigefügt.</w:t>
            </w:r>
          </w:p>
        </w:tc>
        <w:tc>
          <w:tcPr>
            <w:tcW w:w="6833" w:type="dxa"/>
          </w:tcPr>
          <w:p w14:paraId="2A252705" w14:textId="04E2A075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42E2975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DB3876E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4679C">
              <w:rPr>
                <w:rFonts w:cs="Arial"/>
                <w:b/>
                <w:bCs/>
                <w:sz w:val="20"/>
                <w:szCs w:val="20"/>
              </w:rPr>
              <w:lastRenderedPageBreak/>
              <w:t>5. Darstellung der Umsetzung in den Angeboten der Bieter</w:t>
            </w:r>
          </w:p>
        </w:tc>
        <w:tc>
          <w:tcPr>
            <w:tcW w:w="4827" w:type="dxa"/>
            <w:vAlign w:val="center"/>
            <w:hideMark/>
          </w:tcPr>
          <w:p w14:paraId="1B5F757C" w14:textId="6F884E05" w:rsidR="00BA3226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Pläne gemäß GIS-Nebenbestimmungen werden spätestens 14 Tage nach Zuschlagserteilung bereitgestellt.</w:t>
            </w:r>
            <w:r w:rsidR="00BA3226">
              <w:rPr>
                <w:rFonts w:cs="Arial"/>
                <w:sz w:val="20"/>
                <w:szCs w:val="20"/>
              </w:rPr>
              <w:t xml:space="preserve"> Im Rahmen der Angebotslegung werden digitale Pläne bereitgestellt, die die </w:t>
            </w:r>
            <w:r w:rsidR="000F6E8D">
              <w:rPr>
                <w:rFonts w:cs="Arial"/>
                <w:sz w:val="20"/>
                <w:szCs w:val="20"/>
              </w:rPr>
              <w:t>geminderten Anforderungen entsprechend der Angaben in der Leistungsbeschreibung erfüllen.</w:t>
            </w:r>
          </w:p>
        </w:tc>
        <w:tc>
          <w:tcPr>
            <w:tcW w:w="6833" w:type="dxa"/>
          </w:tcPr>
          <w:p w14:paraId="5C0EF086" w14:textId="24FA781D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28300A8D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9F9531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2CF61857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physikalische Struktur der zu errichtenden Gigabit-Netzinfrastruktur</w:t>
            </w:r>
          </w:p>
        </w:tc>
        <w:tc>
          <w:tcPr>
            <w:tcW w:w="6833" w:type="dxa"/>
          </w:tcPr>
          <w:p w14:paraId="2B1D9028" w14:textId="75FB999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7BF76D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8F93FD4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D129749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logische Struktur der zu errichtenden Gigabit-Netzinfrastruktur</w:t>
            </w:r>
          </w:p>
        </w:tc>
        <w:tc>
          <w:tcPr>
            <w:tcW w:w="6833" w:type="dxa"/>
          </w:tcPr>
          <w:p w14:paraId="4F4A7D8D" w14:textId="58C7D00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977418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7400B07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EF3C011" w14:textId="04F55E11" w:rsidR="00FF20FF" w:rsidRPr="0004679C" w:rsidRDefault="00BA3226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Beschreibung der eingesetzten </w:t>
            </w:r>
            <w:r w:rsidR="00FF20FF" w:rsidRPr="0004679C">
              <w:rPr>
                <w:rFonts w:cs="Arial"/>
                <w:sz w:val="20"/>
                <w:szCs w:val="20"/>
              </w:rPr>
              <w:t>Technologie</w:t>
            </w:r>
          </w:p>
        </w:tc>
        <w:tc>
          <w:tcPr>
            <w:tcW w:w="6833" w:type="dxa"/>
          </w:tcPr>
          <w:p w14:paraId="5CD10344" w14:textId="575407DB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753AFB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F1A0BF2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5492153" w14:textId="5FDF74FA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Nutzung bestehender Weitverkehrs/ Backbone-PoP wird beschrieben</w:t>
            </w:r>
          </w:p>
        </w:tc>
        <w:tc>
          <w:tcPr>
            <w:tcW w:w="6833" w:type="dxa"/>
          </w:tcPr>
          <w:p w14:paraId="263CD8BE" w14:textId="18AC310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D847378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089C0C6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2FB540FA" w14:textId="2E50EAEE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Kapazität der Weitverkehrs/ Backbone -Zuführung (Kapazität; Überbuchungsfaktoren; Erstausbau und max,) wird konkret benannt</w:t>
            </w:r>
          </w:p>
        </w:tc>
        <w:tc>
          <w:tcPr>
            <w:tcW w:w="6833" w:type="dxa"/>
          </w:tcPr>
          <w:p w14:paraId="750B4C8B" w14:textId="07FA29D8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3BD1DE9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D4EAFE9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7EBF7E5E" w14:textId="7E9FA769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Plan mit Einteilung und zeitlicher Reihenfolge der Ausbaubereiche (Cluster) mit adressgenauer Zuordnung </w:t>
            </w:r>
          </w:p>
        </w:tc>
        <w:tc>
          <w:tcPr>
            <w:tcW w:w="6833" w:type="dxa"/>
          </w:tcPr>
          <w:p w14:paraId="5FF1364D" w14:textId="385D75B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2A13411E" w14:textId="77777777" w:rsidTr="00F02E73">
        <w:trPr>
          <w:trHeight w:val="2104"/>
        </w:trPr>
        <w:tc>
          <w:tcPr>
            <w:tcW w:w="2794" w:type="dxa"/>
            <w:vAlign w:val="center"/>
            <w:hideMark/>
          </w:tcPr>
          <w:p w14:paraId="4871EAA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lastRenderedPageBreak/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49B70166" w14:textId="77777777" w:rsidR="00FF20FF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Meilensteinplanung </w:t>
            </w:r>
            <w:r w:rsidR="000F6E8D">
              <w:rPr>
                <w:rFonts w:cs="Arial"/>
                <w:sz w:val="20"/>
                <w:szCs w:val="20"/>
              </w:rPr>
              <w:t>mit mindestens quartalsgenauen Angaben zu:</w:t>
            </w:r>
          </w:p>
          <w:p w14:paraId="5B4BACC2" w14:textId="77777777" w:rsidR="000F6E8D" w:rsidRPr="000F6E8D" w:rsidRDefault="000F6E8D" w:rsidP="000F6E8D">
            <w:pPr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0F6E8D">
              <w:rPr>
                <w:rFonts w:cs="Arial"/>
                <w:sz w:val="20"/>
                <w:szCs w:val="20"/>
              </w:rPr>
              <w:t>M0 „Beginn der Planung“</w:t>
            </w:r>
          </w:p>
          <w:p w14:paraId="012F646C" w14:textId="77777777" w:rsidR="000F6E8D" w:rsidRPr="000F6E8D" w:rsidRDefault="000F6E8D" w:rsidP="000F6E8D">
            <w:pPr>
              <w:spacing w:before="60" w:after="60"/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0F6E8D">
              <w:rPr>
                <w:rFonts w:cs="Arial"/>
                <w:sz w:val="20"/>
                <w:szCs w:val="20"/>
              </w:rPr>
              <w:t>M1 „Spatenstich/Baubeginn“</w:t>
            </w:r>
          </w:p>
          <w:p w14:paraId="122C43D3" w14:textId="77777777" w:rsidR="000F6E8D" w:rsidRPr="000F6E8D" w:rsidRDefault="000F6E8D" w:rsidP="000F6E8D">
            <w:pPr>
              <w:spacing w:before="60" w:after="60"/>
              <w:ind w:left="221"/>
              <w:jc w:val="left"/>
              <w:rPr>
                <w:rFonts w:cs="Arial"/>
                <w:sz w:val="20"/>
                <w:szCs w:val="20"/>
              </w:rPr>
            </w:pPr>
            <w:r w:rsidRPr="000F6E8D">
              <w:rPr>
                <w:rFonts w:cs="Arial"/>
                <w:sz w:val="20"/>
                <w:szCs w:val="20"/>
              </w:rPr>
              <w:t>M2 „Fertigstellung passive Infrastruktur“</w:t>
            </w:r>
          </w:p>
          <w:p w14:paraId="55447152" w14:textId="1484E7E2" w:rsidR="000F6E8D" w:rsidRPr="000F6E8D" w:rsidRDefault="000F6E8D" w:rsidP="000F6E8D">
            <w:pPr>
              <w:spacing w:afterLines="80" w:after="192"/>
              <w:ind w:left="221"/>
              <w:jc w:val="left"/>
              <w:rPr>
                <w:rFonts w:eastAsia="Calibri" w:cs="Arial"/>
                <w:sz w:val="20"/>
                <w:szCs w:val="20"/>
                <w:lang w:eastAsia="en-US"/>
              </w:rPr>
            </w:pPr>
            <w:r w:rsidRPr="000F6E8D">
              <w:rPr>
                <w:rFonts w:cs="Arial"/>
                <w:sz w:val="20"/>
                <w:szCs w:val="20"/>
              </w:rPr>
              <w:t>M3 „Inbetriebnahme und Bereitstellung der Services“</w:t>
            </w:r>
          </w:p>
        </w:tc>
        <w:tc>
          <w:tcPr>
            <w:tcW w:w="6833" w:type="dxa"/>
          </w:tcPr>
          <w:p w14:paraId="274C02C7" w14:textId="48AA90CB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CC48EA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86D4B88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5.1 Netzerrichtung</w:t>
            </w:r>
          </w:p>
        </w:tc>
        <w:tc>
          <w:tcPr>
            <w:tcW w:w="4827" w:type="dxa"/>
            <w:vAlign w:val="center"/>
            <w:hideMark/>
          </w:tcPr>
          <w:p w14:paraId="33F759A7" w14:textId="7BB564C2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Sollten die Finanzierungskosten gemäß Finanzplan über die Jahre des Netzbetriebes steigen oder Sprünge aufweisen, so sind diese zu begründen.</w:t>
            </w:r>
          </w:p>
        </w:tc>
        <w:tc>
          <w:tcPr>
            <w:tcW w:w="6833" w:type="dxa"/>
          </w:tcPr>
          <w:p w14:paraId="66BF1CE6" w14:textId="7777777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387670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AA927C6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5.2 Netzbetrieb</w:t>
            </w:r>
          </w:p>
        </w:tc>
        <w:tc>
          <w:tcPr>
            <w:tcW w:w="4827" w:type="dxa"/>
            <w:vAlign w:val="center"/>
            <w:hideMark/>
          </w:tcPr>
          <w:p w14:paraId="2667CE24" w14:textId="18987C36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Betriebsprozesse und Qualitätsmanagement wird aufgezeigt</w:t>
            </w:r>
          </w:p>
        </w:tc>
        <w:tc>
          <w:tcPr>
            <w:tcW w:w="6833" w:type="dxa"/>
          </w:tcPr>
          <w:p w14:paraId="228CEDB1" w14:textId="6DC68A60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88A4C0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C878B0C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5.2 Netzbetrieb</w:t>
            </w:r>
          </w:p>
        </w:tc>
        <w:tc>
          <w:tcPr>
            <w:tcW w:w="4827" w:type="dxa"/>
            <w:vAlign w:val="center"/>
            <w:hideMark/>
          </w:tcPr>
          <w:p w14:paraId="06EE249A" w14:textId="19B1BD19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Zukünftige Aufrüstungen und Modernisierungen werden beschrieben</w:t>
            </w:r>
          </w:p>
        </w:tc>
        <w:tc>
          <w:tcPr>
            <w:tcW w:w="6833" w:type="dxa"/>
          </w:tcPr>
          <w:p w14:paraId="662019CA" w14:textId="3CCFE0BD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48B3B01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6C945740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11E42BDD" w14:textId="5B22D16C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Organisationsstruktur des Servicebereichs wird aufgezeigt</w:t>
            </w:r>
            <w:r w:rsidR="00883235">
              <w:rPr>
                <w:rFonts w:cs="Arial"/>
                <w:sz w:val="20"/>
                <w:szCs w:val="20"/>
              </w:rPr>
              <w:t xml:space="preserve"> </w:t>
            </w:r>
            <w:r w:rsidRPr="0004679C">
              <w:rPr>
                <w:rFonts w:cs="Arial"/>
                <w:sz w:val="20"/>
                <w:szCs w:val="20"/>
              </w:rPr>
              <w:t>(Standorte inkl. Anzahl MA)</w:t>
            </w:r>
          </w:p>
        </w:tc>
        <w:tc>
          <w:tcPr>
            <w:tcW w:w="6833" w:type="dxa"/>
          </w:tcPr>
          <w:p w14:paraId="5B9A4771" w14:textId="6C1FE89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3923C67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976D374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5E9B1016" w14:textId="514C5DD3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Verfügbarkeit von Servicetechnikern vor Ort bei unvorhergesehenen Störungen (Einsatzzeit, Anfahrtszeit vom Servicestützpunkt, etc.)</w:t>
            </w:r>
          </w:p>
        </w:tc>
        <w:tc>
          <w:tcPr>
            <w:tcW w:w="6833" w:type="dxa"/>
          </w:tcPr>
          <w:p w14:paraId="08E0F500" w14:textId="7C625A60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0BE5B8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C815EF5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lastRenderedPageBreak/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7A24986B" w14:textId="6A3EA333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Beschreibung Prozesse für First Level und Second Level Support </w:t>
            </w:r>
          </w:p>
        </w:tc>
        <w:tc>
          <w:tcPr>
            <w:tcW w:w="6833" w:type="dxa"/>
          </w:tcPr>
          <w:p w14:paraId="1721A4DC" w14:textId="6D8832CE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E640E8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1C8ED3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3441BEF6" w14:textId="61EB2454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Sicherstellung der Reaktionszeiten (mind. 24h TKG)</w:t>
            </w:r>
          </w:p>
        </w:tc>
        <w:tc>
          <w:tcPr>
            <w:tcW w:w="6833" w:type="dxa"/>
          </w:tcPr>
          <w:p w14:paraId="2E3CD27F" w14:textId="553CD59F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C9FDD6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F8E3A52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5E601735" w14:textId="01054E73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 xml:space="preserve">Kanäle, über die der Service angefordert werden kann </w:t>
            </w:r>
          </w:p>
        </w:tc>
        <w:tc>
          <w:tcPr>
            <w:tcW w:w="6833" w:type="dxa"/>
          </w:tcPr>
          <w:p w14:paraId="3B6995AD" w14:textId="2B8A8BB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670E4C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BFE4E53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  <w:hideMark/>
          </w:tcPr>
          <w:p w14:paraId="660FBB0A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Service an Werktagen, Wochenenden und Feiertagen</w:t>
            </w:r>
          </w:p>
        </w:tc>
        <w:tc>
          <w:tcPr>
            <w:tcW w:w="6833" w:type="dxa"/>
          </w:tcPr>
          <w:p w14:paraId="570503D5" w14:textId="197A5D8D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92AC043" w14:textId="0DED75DA" w:rsidTr="00F02E73">
        <w:trPr>
          <w:trHeight w:val="20"/>
        </w:trPr>
        <w:tc>
          <w:tcPr>
            <w:tcW w:w="2794" w:type="dxa"/>
            <w:vAlign w:val="center"/>
          </w:tcPr>
          <w:p w14:paraId="6404D345" w14:textId="7DFB505F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5.3 Serviceerbringung</w:t>
            </w:r>
          </w:p>
        </w:tc>
        <w:tc>
          <w:tcPr>
            <w:tcW w:w="4827" w:type="dxa"/>
            <w:vAlign w:val="center"/>
          </w:tcPr>
          <w:p w14:paraId="2829F461" w14:textId="610D389A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Welcher Vor-Ort-Service wird wie angeboten</w:t>
            </w:r>
          </w:p>
        </w:tc>
        <w:tc>
          <w:tcPr>
            <w:tcW w:w="6833" w:type="dxa"/>
          </w:tcPr>
          <w:p w14:paraId="11B2887C" w14:textId="53415F2F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87AAB6A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81E7B31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468F120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Nachträgliche Netzanschlüsse und Verdichtungen bei Neubau oder Erweiterung bestehender Strukturen</w:t>
            </w:r>
          </w:p>
        </w:tc>
        <w:tc>
          <w:tcPr>
            <w:tcW w:w="6833" w:type="dxa"/>
          </w:tcPr>
          <w:p w14:paraId="1CE50196" w14:textId="6C534BC8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663E71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50EC5C5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12C5DC41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Zukünftige Neubaugebiete mit gewerblicher und/oder Wohnbebauung</w:t>
            </w:r>
          </w:p>
        </w:tc>
        <w:tc>
          <w:tcPr>
            <w:tcW w:w="6833" w:type="dxa"/>
          </w:tcPr>
          <w:p w14:paraId="3B55D1F1" w14:textId="585C675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1E93E3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1A51D59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6639774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Vorgehensweise bei Migrations-/Integration von Bestandskunden</w:t>
            </w:r>
          </w:p>
        </w:tc>
        <w:tc>
          <w:tcPr>
            <w:tcW w:w="6833" w:type="dxa"/>
          </w:tcPr>
          <w:p w14:paraId="75E4499F" w14:textId="2B53A673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31CDEA98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C049BB8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57D6D695" w14:textId="472D8858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Materialkonzept berücksichtigt und eingehalten</w:t>
            </w:r>
          </w:p>
        </w:tc>
        <w:tc>
          <w:tcPr>
            <w:tcW w:w="6833" w:type="dxa"/>
          </w:tcPr>
          <w:p w14:paraId="6D535AC3" w14:textId="0815E7FE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252C7FE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3AD9785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lastRenderedPageBreak/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759A9C09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Erstellung von Hausanschlüssen, die nicht förderfähig sind und die bei der Erschließung direkt an der Trasse lagen (Homes Passed)</w:t>
            </w:r>
          </w:p>
        </w:tc>
        <w:tc>
          <w:tcPr>
            <w:tcW w:w="6833" w:type="dxa"/>
          </w:tcPr>
          <w:p w14:paraId="6D69E3BD" w14:textId="65E4AF6B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CBD288C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CCF1858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5.4 Erweiterbarkeit des passiven Netzes</w:t>
            </w:r>
          </w:p>
        </w:tc>
        <w:tc>
          <w:tcPr>
            <w:tcW w:w="4827" w:type="dxa"/>
            <w:vAlign w:val="center"/>
            <w:hideMark/>
          </w:tcPr>
          <w:p w14:paraId="7FE59CDD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Erstellung von Hausanschlüssen, die förderfähig sind, aber nach vorangegangener Ablehnung eines Hausanschlusses nachträglich für eine Anbindung angefragt werden.</w:t>
            </w:r>
          </w:p>
        </w:tc>
        <w:tc>
          <w:tcPr>
            <w:tcW w:w="6833" w:type="dxa"/>
          </w:tcPr>
          <w:p w14:paraId="28269F62" w14:textId="25545465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3E81D5B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FC97AAC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5F73DD0B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Beschreibung offener Zugang (Open Access) auf den verschiedenen Zugangsebenen, insbesondere wenn im passiven Netz der Einsatz von Splittern vorgesehen ist (GPON-Netz)</w:t>
            </w:r>
          </w:p>
        </w:tc>
        <w:tc>
          <w:tcPr>
            <w:tcW w:w="6833" w:type="dxa"/>
          </w:tcPr>
          <w:p w14:paraId="76949E17" w14:textId="551C5F0C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5E3F5E50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5F07C9D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45E9502D" w14:textId="24B6BE38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Bestehende und geplante Open Access Kooperationen mit Netzbetreibern</w:t>
            </w:r>
          </w:p>
        </w:tc>
        <w:tc>
          <w:tcPr>
            <w:tcW w:w="6833" w:type="dxa"/>
          </w:tcPr>
          <w:p w14:paraId="2F43FCA0" w14:textId="45657951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09970B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0121B3F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5.5 Offener Netzzugang auf Vorleistungsebene (Open Access)</w:t>
            </w:r>
          </w:p>
        </w:tc>
        <w:tc>
          <w:tcPr>
            <w:tcW w:w="4827" w:type="dxa"/>
            <w:vAlign w:val="center"/>
            <w:hideMark/>
          </w:tcPr>
          <w:p w14:paraId="11AC2737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Bedingungen für die Bereitstellung von Open Access</w:t>
            </w:r>
          </w:p>
        </w:tc>
        <w:tc>
          <w:tcPr>
            <w:tcW w:w="6833" w:type="dxa"/>
          </w:tcPr>
          <w:p w14:paraId="223B863C" w14:textId="55D3F6B8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368449C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98693F7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3AE7695C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Wie wird auf Engpässe oder erhöhte Nachfrage reagiert wird und wie werden entsprechende Anpassungen umbesetzt.</w:t>
            </w:r>
          </w:p>
        </w:tc>
        <w:tc>
          <w:tcPr>
            <w:tcW w:w="6833" w:type="dxa"/>
          </w:tcPr>
          <w:p w14:paraId="570A0590" w14:textId="664106B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0662CE6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C0FBA7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lastRenderedPageBreak/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5271A9F8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Erweiterungen der Anbindungen und Mobilfunk-Infrastruktur (Integration, Kooperationen)</w:t>
            </w:r>
          </w:p>
        </w:tc>
        <w:tc>
          <w:tcPr>
            <w:tcW w:w="6833" w:type="dxa"/>
          </w:tcPr>
          <w:p w14:paraId="254C04F0" w14:textId="2BF84572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27DCD89D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1AD558DC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5.6 Sicherstellung der Zukunftssicherheit</w:t>
            </w:r>
          </w:p>
        </w:tc>
        <w:tc>
          <w:tcPr>
            <w:tcW w:w="4827" w:type="dxa"/>
            <w:vAlign w:val="center"/>
            <w:hideMark/>
          </w:tcPr>
          <w:p w14:paraId="05BEB995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Maßnahmen und Systeme, die für das kontinuierliche Monitoring der Bandbreiten am Übergang zur Weitverkehrsebene/Backbone eingesetzt werden.</w:t>
            </w:r>
          </w:p>
        </w:tc>
        <w:tc>
          <w:tcPr>
            <w:tcW w:w="6833" w:type="dxa"/>
          </w:tcPr>
          <w:p w14:paraId="7FA99598" w14:textId="2E27FF23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4043" w:rsidRPr="00E16B69" w14:paraId="4D9C2982" w14:textId="77777777" w:rsidTr="00F02E73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03B5425F" w14:textId="77777777" w:rsidR="000D4043" w:rsidRPr="0004679C" w:rsidRDefault="000D4043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bookmarkStart w:id="4" w:name="_Hlk211432525"/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5BBFD6CE" w14:textId="77777777" w:rsidR="000D4043" w:rsidRPr="0004679C" w:rsidRDefault="000D4043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69A081B0" w14:textId="77777777" w:rsidR="000D4043" w:rsidRPr="0004679C" w:rsidRDefault="000D4043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4"/>
      <w:tr w:rsidR="00FF20FF" w:rsidRPr="00E16B69" w14:paraId="51DDF90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8C9199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4679C">
              <w:rPr>
                <w:rFonts w:cs="Arial"/>
                <w:b/>
                <w:bCs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55E856EE" w14:textId="485B5F2C" w:rsidR="00C536D1" w:rsidRPr="00F02E73" w:rsidRDefault="009022A8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1) </w:t>
            </w:r>
            <w:r>
              <w:rPr>
                <w:rFonts w:cs="Arial"/>
                <w:sz w:val="20"/>
                <w:szCs w:val="20"/>
              </w:rPr>
              <w:tab/>
            </w:r>
            <w:r w:rsidRPr="009022A8">
              <w:rPr>
                <w:rFonts w:cs="Arial"/>
                <w:sz w:val="20"/>
                <w:szCs w:val="20"/>
              </w:rPr>
              <w:t xml:space="preserve">Preis für das günstigste Produkt </w:t>
            </w:r>
            <w:r w:rsidRPr="00267444">
              <w:rPr>
                <w:rFonts w:cs="Arial"/>
                <w:b/>
                <w:bCs/>
                <w:sz w:val="20"/>
                <w:szCs w:val="20"/>
              </w:rPr>
              <w:t>für</w:t>
            </w:r>
            <w:r w:rsidRPr="009022A8">
              <w:rPr>
                <w:rFonts w:cs="Arial"/>
                <w:sz w:val="20"/>
                <w:szCs w:val="20"/>
              </w:rPr>
              <w:t xml:space="preserve"> </w:t>
            </w:r>
            <w:r w:rsidRPr="00267444">
              <w:rPr>
                <w:rFonts w:cs="Arial"/>
                <w:b/>
                <w:bCs/>
                <w:sz w:val="20"/>
                <w:szCs w:val="20"/>
              </w:rPr>
              <w:t xml:space="preserve">private Endnutzer </w:t>
            </w:r>
            <w:r w:rsidRPr="009022A8">
              <w:rPr>
                <w:rFonts w:cs="Arial"/>
                <w:sz w:val="20"/>
                <w:szCs w:val="20"/>
              </w:rPr>
              <w:t xml:space="preserve">mit Telefonie-Flatrate in das deutsche Festnetz und einer Datenübertragungsrate 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von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100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Download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 und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50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Upload</w:t>
            </w:r>
            <w:r w:rsidRPr="0026744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9022A8">
              <w:rPr>
                <w:rFonts w:cs="Arial"/>
                <w:sz w:val="20"/>
                <w:szCs w:val="20"/>
              </w:rPr>
              <w:t>(monatlicher Betrag)</w:t>
            </w:r>
          </w:p>
        </w:tc>
        <w:tc>
          <w:tcPr>
            <w:tcW w:w="6833" w:type="dxa"/>
          </w:tcPr>
          <w:p w14:paraId="52EC64A5" w14:textId="416B389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E16B69" w14:paraId="54414648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4415230C" w14:textId="5272572E" w:rsidR="009022A8" w:rsidRPr="0004679C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9EE4D3C" w14:textId="7934414C" w:rsidR="009022A8" w:rsidRDefault="00D7118D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9022A8">
              <w:rPr>
                <w:rFonts w:cs="Arial"/>
                <w:sz w:val="20"/>
                <w:szCs w:val="20"/>
              </w:rPr>
              <w:t xml:space="preserve">) </w:t>
            </w:r>
            <w:r w:rsidR="009022A8">
              <w:rPr>
                <w:rFonts w:cs="Arial"/>
                <w:sz w:val="20"/>
                <w:szCs w:val="20"/>
              </w:rPr>
              <w:tab/>
            </w:r>
            <w:r w:rsidR="009022A8" w:rsidRPr="009022A8">
              <w:rPr>
                <w:rFonts w:cs="Arial"/>
                <w:sz w:val="20"/>
                <w:szCs w:val="20"/>
              </w:rPr>
              <w:t xml:space="preserve">Preis für das günstigste Produkt </w:t>
            </w:r>
            <w:r w:rsidR="009022A8" w:rsidRPr="00267444">
              <w:rPr>
                <w:rFonts w:cs="Arial"/>
                <w:sz w:val="20"/>
                <w:szCs w:val="20"/>
              </w:rPr>
              <w:t>für</w:t>
            </w:r>
            <w:r w:rsidR="009022A8" w:rsidRPr="009022A8">
              <w:rPr>
                <w:rFonts w:cs="Arial"/>
                <w:sz w:val="20"/>
                <w:szCs w:val="20"/>
              </w:rPr>
              <w:t xml:space="preserve"> </w:t>
            </w:r>
            <w:r w:rsidR="009022A8" w:rsidRPr="00D7118D">
              <w:rPr>
                <w:rFonts w:cs="Arial"/>
                <w:b/>
                <w:bCs/>
                <w:sz w:val="20"/>
                <w:szCs w:val="20"/>
              </w:rPr>
              <w:t>private Endnutzer</w:t>
            </w:r>
            <w:r w:rsidR="009022A8" w:rsidRPr="009022A8">
              <w:rPr>
                <w:rFonts w:cs="Arial"/>
                <w:sz w:val="20"/>
                <w:szCs w:val="20"/>
              </w:rPr>
              <w:t xml:space="preserve"> mit Telefonie-Flatrate in das deutsche Festnetz und einer Datenübertragungsrate </w:t>
            </w:r>
            <w:r w:rsidR="009022A8" w:rsidRPr="00267444">
              <w:rPr>
                <w:rFonts w:cs="Arial"/>
                <w:sz w:val="20"/>
                <w:szCs w:val="20"/>
                <w:highlight w:val="yellow"/>
              </w:rPr>
              <w:t xml:space="preserve">von 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 xml:space="preserve">minimal </w:t>
            </w:r>
            <w:r w:rsidR="00E31048">
              <w:rPr>
                <w:rFonts w:cs="Arial"/>
                <w:b/>
                <w:bCs/>
                <w:sz w:val="20"/>
                <w:szCs w:val="20"/>
                <w:highlight w:val="yellow"/>
              </w:rPr>
              <w:t>25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Download</w:t>
            </w:r>
            <w:r w:rsidR="009022A8" w:rsidRPr="00267444">
              <w:rPr>
                <w:rFonts w:cs="Arial"/>
                <w:sz w:val="20"/>
                <w:szCs w:val="20"/>
                <w:highlight w:val="yellow"/>
              </w:rPr>
              <w:t xml:space="preserve"> und 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50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Upload</w:t>
            </w:r>
            <w:r w:rsidR="009022A8" w:rsidRPr="00267444">
              <w:rPr>
                <w:rFonts w:cs="Arial"/>
                <w:sz w:val="20"/>
                <w:szCs w:val="20"/>
              </w:rPr>
              <w:t xml:space="preserve"> </w:t>
            </w:r>
            <w:r w:rsidR="009022A8" w:rsidRPr="009022A8">
              <w:rPr>
                <w:rFonts w:cs="Arial"/>
                <w:sz w:val="20"/>
                <w:szCs w:val="20"/>
              </w:rPr>
              <w:t>(monatlicher Betrag)</w:t>
            </w:r>
          </w:p>
        </w:tc>
        <w:tc>
          <w:tcPr>
            <w:tcW w:w="6833" w:type="dxa"/>
          </w:tcPr>
          <w:p w14:paraId="4615FABF" w14:textId="77777777" w:rsidR="009022A8" w:rsidRPr="0004679C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E16B69" w14:paraId="2F0DD6B5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0C3ED8C1" w14:textId="1413FA99" w:rsidR="009022A8" w:rsidRPr="0004679C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620E230D" w14:textId="05E8F27C" w:rsidR="009022A8" w:rsidRDefault="00D7118D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9022A8">
              <w:rPr>
                <w:rFonts w:cs="Arial"/>
                <w:sz w:val="20"/>
                <w:szCs w:val="20"/>
              </w:rPr>
              <w:t xml:space="preserve">) </w:t>
            </w:r>
            <w:r w:rsidR="009022A8">
              <w:rPr>
                <w:rFonts w:cs="Arial"/>
                <w:sz w:val="20"/>
                <w:szCs w:val="20"/>
              </w:rPr>
              <w:tab/>
            </w:r>
            <w:r w:rsidR="009022A8" w:rsidRPr="009022A8">
              <w:rPr>
                <w:rFonts w:cs="Arial"/>
                <w:sz w:val="20"/>
                <w:szCs w:val="20"/>
              </w:rPr>
              <w:t xml:space="preserve">Preis für das günstigste Produkt </w:t>
            </w:r>
            <w:r w:rsidR="009022A8" w:rsidRPr="00267444">
              <w:rPr>
                <w:rFonts w:cs="Arial"/>
                <w:sz w:val="20"/>
                <w:szCs w:val="20"/>
              </w:rPr>
              <w:t>für</w:t>
            </w:r>
            <w:r w:rsidR="009022A8" w:rsidRPr="009022A8">
              <w:rPr>
                <w:rFonts w:cs="Arial"/>
                <w:sz w:val="20"/>
                <w:szCs w:val="20"/>
              </w:rPr>
              <w:t xml:space="preserve"> </w:t>
            </w:r>
            <w:r w:rsidR="009022A8" w:rsidRPr="00D7118D">
              <w:rPr>
                <w:rFonts w:cs="Arial"/>
                <w:b/>
                <w:bCs/>
                <w:sz w:val="20"/>
                <w:szCs w:val="20"/>
              </w:rPr>
              <w:t>private Endnutzer</w:t>
            </w:r>
            <w:r w:rsidR="009022A8" w:rsidRPr="009022A8">
              <w:rPr>
                <w:rFonts w:cs="Arial"/>
                <w:sz w:val="20"/>
                <w:szCs w:val="20"/>
              </w:rPr>
              <w:t xml:space="preserve"> mit Telefonie-Flatrate in das deutsche Festnetz und einer Datenübertragungsrate </w:t>
            </w:r>
            <w:r w:rsidR="009022A8" w:rsidRPr="00267444">
              <w:rPr>
                <w:rFonts w:cs="Arial"/>
                <w:sz w:val="20"/>
                <w:szCs w:val="20"/>
                <w:highlight w:val="yellow"/>
              </w:rPr>
              <w:t xml:space="preserve">von 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 xml:space="preserve">minimal </w:t>
            </w:r>
            <w:r w:rsidR="00E3104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5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00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Download</w:t>
            </w:r>
            <w:r w:rsidR="009022A8" w:rsidRPr="00267444">
              <w:rPr>
                <w:rFonts w:cs="Arial"/>
                <w:sz w:val="20"/>
                <w:szCs w:val="20"/>
                <w:highlight w:val="yellow"/>
              </w:rPr>
              <w:t xml:space="preserve"> und 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 xml:space="preserve">minimal </w:t>
            </w:r>
            <w:r w:rsidR="00E3104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10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="009022A8"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Upload</w:t>
            </w:r>
            <w:r w:rsidR="009022A8" w:rsidRPr="00267444">
              <w:rPr>
                <w:rFonts w:cs="Arial"/>
                <w:sz w:val="20"/>
                <w:szCs w:val="20"/>
              </w:rPr>
              <w:t xml:space="preserve"> </w:t>
            </w:r>
            <w:r w:rsidR="009022A8" w:rsidRPr="009022A8">
              <w:rPr>
                <w:rFonts w:cs="Arial"/>
                <w:sz w:val="20"/>
                <w:szCs w:val="20"/>
              </w:rPr>
              <w:t>(monatlicher Betrag)</w:t>
            </w:r>
          </w:p>
        </w:tc>
        <w:tc>
          <w:tcPr>
            <w:tcW w:w="6833" w:type="dxa"/>
          </w:tcPr>
          <w:p w14:paraId="536399BD" w14:textId="77777777" w:rsidR="009022A8" w:rsidRPr="0004679C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E16B69" w14:paraId="41450484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6B7808AB" w14:textId="58CA309F" w:rsidR="00C536D1" w:rsidRPr="0004679C" w:rsidRDefault="00C536D1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bookmarkStart w:id="5" w:name="_Hlk211526388"/>
            <w:r w:rsidRPr="0004679C">
              <w:rPr>
                <w:rFonts w:cs="Arial"/>
                <w:sz w:val="20"/>
                <w:szCs w:val="20"/>
              </w:rPr>
              <w:lastRenderedPageBreak/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6F16BC6" w14:textId="4E0557ED" w:rsidR="00C536D1" w:rsidRPr="00267444" w:rsidRDefault="00C536D1" w:rsidP="00267444">
            <w:pPr>
              <w:pStyle w:val="Listenabsatz"/>
              <w:numPr>
                <w:ilvl w:val="0"/>
                <w:numId w:val="6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267444">
              <w:rPr>
                <w:sz w:val="20"/>
                <w:szCs w:val="20"/>
              </w:rPr>
              <w:t>Bereitstellungsgebühr/Netzanschlusskosten (einmalig oder monatlich)</w:t>
            </w:r>
            <w:r w:rsidR="00D7118D" w:rsidRPr="00267444">
              <w:rPr>
                <w:sz w:val="20"/>
                <w:szCs w:val="20"/>
              </w:rPr>
              <w:t xml:space="preserve"> für Produkte für </w:t>
            </w:r>
            <w:r w:rsidR="00D7118D" w:rsidRPr="00267444">
              <w:rPr>
                <w:b/>
                <w:bCs/>
                <w:sz w:val="20"/>
                <w:szCs w:val="20"/>
              </w:rPr>
              <w:t>private Endnutzer</w:t>
            </w:r>
          </w:p>
        </w:tc>
        <w:tc>
          <w:tcPr>
            <w:tcW w:w="6833" w:type="dxa"/>
          </w:tcPr>
          <w:p w14:paraId="26C07B40" w14:textId="77777777" w:rsidR="00C536D1" w:rsidRPr="0004679C" w:rsidRDefault="00C536D1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E16B69" w14:paraId="2C99B883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5A19811B" w14:textId="64ECE5EA" w:rsidR="00D7118D" w:rsidRPr="0004679C" w:rsidRDefault="00D7118D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1F7AC5DF" w14:textId="4E82D738" w:rsidR="00D7118D" w:rsidRPr="00267444" w:rsidRDefault="00D7118D" w:rsidP="00267444">
            <w:pPr>
              <w:pStyle w:val="Listenabsatz"/>
              <w:numPr>
                <w:ilvl w:val="0"/>
                <w:numId w:val="6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267444">
              <w:rPr>
                <w:sz w:val="20"/>
                <w:szCs w:val="20"/>
              </w:rPr>
              <w:t>Kosten für Endgeräte (einmalig oder monatlich)</w:t>
            </w:r>
            <w:r>
              <w:rPr>
                <w:sz w:val="20"/>
                <w:szCs w:val="20"/>
              </w:rPr>
              <w:t xml:space="preserve"> für Produkte für </w:t>
            </w:r>
            <w:r w:rsidRPr="00267444">
              <w:rPr>
                <w:b/>
                <w:bCs/>
                <w:sz w:val="20"/>
                <w:szCs w:val="20"/>
              </w:rPr>
              <w:t>private Endnutzer</w:t>
            </w:r>
          </w:p>
        </w:tc>
        <w:tc>
          <w:tcPr>
            <w:tcW w:w="6833" w:type="dxa"/>
          </w:tcPr>
          <w:p w14:paraId="4405C66A" w14:textId="77777777" w:rsidR="00D7118D" w:rsidRPr="0004679C" w:rsidRDefault="00D7118D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bookmarkEnd w:id="5"/>
      <w:tr w:rsidR="00FF20FF" w:rsidRPr="00E16B69" w14:paraId="7BD285A4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4BA6D795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5AA953C2" w14:textId="3436ED2F" w:rsidR="00EE41A9" w:rsidRPr="00267444" w:rsidRDefault="0091306E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91306E">
              <w:rPr>
                <w:rFonts w:cs="Arial"/>
                <w:sz w:val="20"/>
                <w:szCs w:val="20"/>
              </w:rPr>
              <w:t>1)</w:t>
            </w:r>
            <w:r w:rsidRPr="0091306E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Pr="00267444">
              <w:rPr>
                <w:rFonts w:cs="Arial"/>
                <w:b/>
                <w:bCs/>
                <w:sz w:val="20"/>
                <w:szCs w:val="20"/>
              </w:rPr>
              <w:t>geschäftliche Endnutzer</w:t>
            </w:r>
            <w:r w:rsidRPr="0091306E">
              <w:rPr>
                <w:rFonts w:cs="Arial"/>
                <w:sz w:val="20"/>
                <w:szCs w:val="20"/>
              </w:rPr>
              <w:t xml:space="preserve"> mit einer Datenübertragungsrate 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von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200</w:t>
            </w:r>
            <w:r w:rsidR="00E31048" w:rsidRPr="00D7118D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 xml:space="preserve">Mbit/s im Download 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und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200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Upload</w:t>
            </w:r>
            <w:r w:rsidRPr="0091306E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50417FD9" w14:textId="74D0CD1C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9022A8" w:rsidRPr="00E16B69" w14:paraId="2027F791" w14:textId="77777777" w:rsidTr="00F02E73">
        <w:trPr>
          <w:trHeight w:val="20"/>
        </w:trPr>
        <w:tc>
          <w:tcPr>
            <w:tcW w:w="2794" w:type="dxa"/>
            <w:vAlign w:val="center"/>
          </w:tcPr>
          <w:p w14:paraId="63957322" w14:textId="438569C9" w:rsidR="009022A8" w:rsidRPr="0004679C" w:rsidRDefault="009022A8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776EC57A" w14:textId="3866B3F3" w:rsidR="009022A8" w:rsidRPr="0004679C" w:rsidRDefault="009022A8" w:rsidP="00267444">
            <w:pPr>
              <w:pStyle w:val="Listenabsatz"/>
              <w:spacing w:before="120" w:after="120"/>
              <w:ind w:left="255" w:hanging="255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9022A8">
              <w:rPr>
                <w:rFonts w:cs="Arial"/>
                <w:sz w:val="20"/>
                <w:szCs w:val="20"/>
              </w:rPr>
              <w:t>2)</w:t>
            </w:r>
            <w:r w:rsidRPr="009022A8">
              <w:rPr>
                <w:rFonts w:cs="Arial"/>
                <w:sz w:val="20"/>
                <w:szCs w:val="20"/>
              </w:rPr>
              <w:tab/>
              <w:t xml:space="preserve">Preis für das günstigste Produkt für </w:t>
            </w:r>
            <w:r w:rsidRPr="00267444">
              <w:rPr>
                <w:rFonts w:cs="Arial"/>
                <w:b/>
                <w:bCs/>
                <w:sz w:val="20"/>
                <w:szCs w:val="20"/>
              </w:rPr>
              <w:t>geschäftliche Endnutzer</w:t>
            </w:r>
            <w:r w:rsidRPr="009022A8">
              <w:rPr>
                <w:rFonts w:cs="Arial"/>
                <w:sz w:val="20"/>
                <w:szCs w:val="20"/>
              </w:rPr>
              <w:t xml:space="preserve"> mit einer Datenübertragungsrate 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von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1.000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Download</w:t>
            </w:r>
            <w:r w:rsidRPr="00267444">
              <w:rPr>
                <w:rFonts w:cs="Arial"/>
                <w:sz w:val="20"/>
                <w:szCs w:val="20"/>
                <w:highlight w:val="yellow"/>
              </w:rPr>
              <w:t xml:space="preserve"> und 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minimal 1.000</w:t>
            </w:r>
            <w:r w:rsidR="00E31048" w:rsidRPr="00E31048">
              <w:rPr>
                <w:b/>
                <w:bCs/>
                <w:highlight w:val="yellow"/>
              </w:rPr>
              <w:t> </w:t>
            </w:r>
            <w:r w:rsidRPr="00267444">
              <w:rPr>
                <w:rFonts w:cs="Arial"/>
                <w:b/>
                <w:bCs/>
                <w:sz w:val="20"/>
                <w:szCs w:val="20"/>
                <w:highlight w:val="yellow"/>
              </w:rPr>
              <w:t>Mbit/s im Upload</w:t>
            </w:r>
            <w:r w:rsidRPr="009022A8">
              <w:rPr>
                <w:rFonts w:cs="Arial"/>
                <w:sz w:val="20"/>
                <w:szCs w:val="20"/>
              </w:rPr>
              <w:t xml:space="preserve"> (monatlicher Betrag)</w:t>
            </w:r>
          </w:p>
        </w:tc>
        <w:tc>
          <w:tcPr>
            <w:tcW w:w="6833" w:type="dxa"/>
          </w:tcPr>
          <w:p w14:paraId="6F9AC943" w14:textId="77777777" w:rsidR="009022A8" w:rsidRPr="0004679C" w:rsidRDefault="009022A8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E16B69" w14:paraId="6BE81663" w14:textId="77777777" w:rsidTr="008E3A47">
        <w:trPr>
          <w:trHeight w:val="20"/>
        </w:trPr>
        <w:tc>
          <w:tcPr>
            <w:tcW w:w="2794" w:type="dxa"/>
            <w:vAlign w:val="center"/>
          </w:tcPr>
          <w:p w14:paraId="43BD8676" w14:textId="77777777" w:rsidR="00D7118D" w:rsidRPr="0004679C" w:rsidRDefault="00D7118D" w:rsidP="008E3A47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58DC2B77" w14:textId="3DB13D91" w:rsidR="00D7118D" w:rsidRPr="00267444" w:rsidRDefault="00D7118D" w:rsidP="00267444">
            <w:pPr>
              <w:pStyle w:val="Listenabsatz"/>
              <w:numPr>
                <w:ilvl w:val="0"/>
                <w:numId w:val="10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267444">
              <w:rPr>
                <w:sz w:val="20"/>
                <w:szCs w:val="20"/>
              </w:rPr>
              <w:t xml:space="preserve">Bereitstellungsgebühr/Netzanschlusskosten (einmalig oder monatlich) für Produkte für </w:t>
            </w:r>
            <w:r w:rsidRPr="00D43944">
              <w:rPr>
                <w:b/>
                <w:bCs/>
                <w:sz w:val="20"/>
                <w:szCs w:val="20"/>
              </w:rPr>
              <w:t>geschäftliche Endnutzer</w:t>
            </w:r>
          </w:p>
        </w:tc>
        <w:tc>
          <w:tcPr>
            <w:tcW w:w="6833" w:type="dxa"/>
          </w:tcPr>
          <w:p w14:paraId="117C62D4" w14:textId="77777777" w:rsidR="00D7118D" w:rsidRPr="0004679C" w:rsidRDefault="00D7118D" w:rsidP="008E3A47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D7118D" w:rsidRPr="00E16B69" w14:paraId="2C34AC89" w14:textId="77777777" w:rsidTr="008E3A47">
        <w:trPr>
          <w:trHeight w:val="20"/>
        </w:trPr>
        <w:tc>
          <w:tcPr>
            <w:tcW w:w="2794" w:type="dxa"/>
            <w:vAlign w:val="center"/>
          </w:tcPr>
          <w:p w14:paraId="41AFB6B8" w14:textId="77777777" w:rsidR="00D7118D" w:rsidRPr="0004679C" w:rsidRDefault="00D7118D" w:rsidP="008E3A47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</w:tcPr>
          <w:p w14:paraId="0D019A45" w14:textId="7755D125" w:rsidR="00D7118D" w:rsidRPr="008E3A47" w:rsidRDefault="00D7118D" w:rsidP="00267444">
            <w:pPr>
              <w:pStyle w:val="Listenabsatz"/>
              <w:numPr>
                <w:ilvl w:val="0"/>
                <w:numId w:val="10"/>
              </w:numPr>
              <w:spacing w:after="60"/>
              <w:ind w:left="259" w:hanging="259"/>
              <w:contextualSpacing w:val="0"/>
              <w:jc w:val="left"/>
              <w:rPr>
                <w:sz w:val="20"/>
                <w:szCs w:val="20"/>
              </w:rPr>
            </w:pPr>
            <w:r w:rsidRPr="008E3A47">
              <w:rPr>
                <w:sz w:val="20"/>
                <w:szCs w:val="20"/>
              </w:rPr>
              <w:t>Kosten für Endgeräte (einmalig oder monatlich)</w:t>
            </w:r>
            <w:r>
              <w:rPr>
                <w:sz w:val="20"/>
                <w:szCs w:val="20"/>
              </w:rPr>
              <w:t xml:space="preserve"> für Produkte für </w:t>
            </w:r>
            <w:r w:rsidRPr="00267444">
              <w:rPr>
                <w:b/>
                <w:bCs/>
                <w:sz w:val="20"/>
                <w:szCs w:val="20"/>
              </w:rPr>
              <w:t>geschäftliche</w:t>
            </w:r>
            <w:r w:rsidRPr="00D7118D">
              <w:rPr>
                <w:b/>
                <w:bCs/>
                <w:sz w:val="20"/>
                <w:szCs w:val="20"/>
              </w:rPr>
              <w:t xml:space="preserve"> </w:t>
            </w:r>
            <w:r w:rsidRPr="008E3A47">
              <w:rPr>
                <w:b/>
                <w:bCs/>
                <w:sz w:val="20"/>
                <w:szCs w:val="20"/>
              </w:rPr>
              <w:t>Endnutzer</w:t>
            </w:r>
          </w:p>
        </w:tc>
        <w:tc>
          <w:tcPr>
            <w:tcW w:w="6833" w:type="dxa"/>
          </w:tcPr>
          <w:p w14:paraId="11881259" w14:textId="77777777" w:rsidR="00D7118D" w:rsidRPr="0004679C" w:rsidRDefault="00D7118D" w:rsidP="008E3A47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5D87B7B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565DCE4D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lastRenderedPageBreak/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67C04533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Angaben zur Errichtung der Netzebene 4 (NE4) und deren Kosten</w:t>
            </w:r>
          </w:p>
        </w:tc>
        <w:tc>
          <w:tcPr>
            <w:tcW w:w="6833" w:type="dxa"/>
          </w:tcPr>
          <w:p w14:paraId="626F6091" w14:textId="39FB8496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1F2F1182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3D061199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6. Kosten Endnutzerprodukte und Kundenanschlüsse</w:t>
            </w:r>
          </w:p>
        </w:tc>
        <w:tc>
          <w:tcPr>
            <w:tcW w:w="4827" w:type="dxa"/>
            <w:vAlign w:val="center"/>
            <w:hideMark/>
          </w:tcPr>
          <w:p w14:paraId="2CDDF459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Kosten für nachträgliche Hausanschlüsse</w:t>
            </w:r>
          </w:p>
        </w:tc>
        <w:tc>
          <w:tcPr>
            <w:tcW w:w="6833" w:type="dxa"/>
          </w:tcPr>
          <w:p w14:paraId="77DAC7C7" w14:textId="6A19023F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C536D1" w:rsidRPr="00E16B69" w14:paraId="63405652" w14:textId="77777777" w:rsidTr="00C536D1">
        <w:trPr>
          <w:trHeight w:hRule="exact" w:val="284"/>
        </w:trPr>
        <w:tc>
          <w:tcPr>
            <w:tcW w:w="2794" w:type="dxa"/>
            <w:shd w:val="clear" w:color="auto" w:fill="7F7F7F" w:themeFill="text1" w:themeFillTint="80"/>
            <w:vAlign w:val="center"/>
          </w:tcPr>
          <w:p w14:paraId="545DCA12" w14:textId="77777777" w:rsidR="00883235" w:rsidRPr="0004679C" w:rsidRDefault="00883235" w:rsidP="00223402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4827" w:type="dxa"/>
            <w:shd w:val="clear" w:color="auto" w:fill="7F7F7F" w:themeFill="text1" w:themeFillTint="80"/>
            <w:vAlign w:val="center"/>
          </w:tcPr>
          <w:p w14:paraId="2D1DFA85" w14:textId="77777777" w:rsidR="00883235" w:rsidRPr="0004679C" w:rsidRDefault="00883235" w:rsidP="00223402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6833" w:type="dxa"/>
            <w:shd w:val="clear" w:color="auto" w:fill="7F7F7F" w:themeFill="text1" w:themeFillTint="80"/>
            <w:vAlign w:val="center"/>
          </w:tcPr>
          <w:p w14:paraId="72207BF5" w14:textId="77777777" w:rsidR="00883235" w:rsidRPr="0004679C" w:rsidRDefault="00883235" w:rsidP="00223402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66EF4233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7862E58B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4679C">
              <w:rPr>
                <w:rFonts w:cs="Arial"/>
                <w:b/>
                <w:bCs/>
                <w:sz w:val="20"/>
                <w:szCs w:val="20"/>
              </w:rPr>
              <w:t>7. Wholesale Modell</w:t>
            </w:r>
          </w:p>
        </w:tc>
        <w:tc>
          <w:tcPr>
            <w:tcW w:w="4827" w:type="dxa"/>
            <w:vAlign w:val="center"/>
            <w:hideMark/>
          </w:tcPr>
          <w:p w14:paraId="050CF358" w14:textId="1C99E605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Ggf. Einsatz von Nachunternehmen benennen</w:t>
            </w:r>
          </w:p>
        </w:tc>
        <w:tc>
          <w:tcPr>
            <w:tcW w:w="6833" w:type="dxa"/>
          </w:tcPr>
          <w:p w14:paraId="207295F3" w14:textId="53A81BC3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57CCF61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03CB7DD7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7. Wholesale Modell</w:t>
            </w:r>
          </w:p>
        </w:tc>
        <w:tc>
          <w:tcPr>
            <w:tcW w:w="4827" w:type="dxa"/>
            <w:vAlign w:val="center"/>
            <w:hideMark/>
          </w:tcPr>
          <w:p w14:paraId="30A75661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Angebot von Kollokation (Mitnutzung Kollokationsräume)</w:t>
            </w:r>
          </w:p>
        </w:tc>
        <w:tc>
          <w:tcPr>
            <w:tcW w:w="6833" w:type="dxa"/>
          </w:tcPr>
          <w:p w14:paraId="6D6CE43C" w14:textId="28805C7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72273947" w14:textId="77777777" w:rsidTr="00F02E73">
        <w:trPr>
          <w:trHeight w:val="20"/>
        </w:trPr>
        <w:tc>
          <w:tcPr>
            <w:tcW w:w="2794" w:type="dxa"/>
            <w:vAlign w:val="center"/>
            <w:hideMark/>
          </w:tcPr>
          <w:p w14:paraId="202C8033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7. Wholesale Modell</w:t>
            </w:r>
          </w:p>
        </w:tc>
        <w:tc>
          <w:tcPr>
            <w:tcW w:w="4827" w:type="dxa"/>
            <w:vAlign w:val="center"/>
            <w:hideMark/>
          </w:tcPr>
          <w:p w14:paraId="663EF4B3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Differenzierung der angebotenen Produkte</w:t>
            </w:r>
          </w:p>
        </w:tc>
        <w:tc>
          <w:tcPr>
            <w:tcW w:w="6833" w:type="dxa"/>
          </w:tcPr>
          <w:p w14:paraId="2BBC4EC9" w14:textId="23A1BC84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FF20FF" w:rsidRPr="00E16B69" w14:paraId="08C4EBF5" w14:textId="77777777" w:rsidTr="00F02E73">
        <w:trPr>
          <w:trHeight w:val="2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93D9" w14:textId="77777777" w:rsidR="00FF20FF" w:rsidRPr="0004679C" w:rsidRDefault="00FF20FF" w:rsidP="000D4043">
            <w:pPr>
              <w:spacing w:beforeLines="80" w:before="192" w:afterLines="80" w:after="192"/>
              <w:ind w:left="7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7. Wholesale Modell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DAA8" w14:textId="77777777" w:rsidR="00FF20FF" w:rsidRPr="0004679C" w:rsidRDefault="00FF20FF" w:rsidP="000D4043">
            <w:pPr>
              <w:spacing w:beforeLines="80" w:before="192" w:afterLines="80" w:after="192"/>
              <w:jc w:val="left"/>
              <w:rPr>
                <w:rFonts w:cs="Arial"/>
                <w:sz w:val="20"/>
                <w:szCs w:val="20"/>
              </w:rPr>
            </w:pPr>
            <w:r w:rsidRPr="0004679C">
              <w:rPr>
                <w:rFonts w:cs="Arial"/>
                <w:sz w:val="20"/>
                <w:szCs w:val="20"/>
              </w:rPr>
              <w:t>Bereitstellung der aktiven Technik und Zugang für Dritte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B6C6" w14:textId="77777777" w:rsidR="00FF20FF" w:rsidRPr="0004679C" w:rsidRDefault="00FF20FF" w:rsidP="000D4043">
            <w:pPr>
              <w:spacing w:before="60" w:after="60"/>
              <w:jc w:val="left"/>
              <w:rPr>
                <w:rFonts w:cs="Arial"/>
                <w:sz w:val="20"/>
                <w:szCs w:val="20"/>
              </w:rPr>
            </w:pPr>
          </w:p>
        </w:tc>
      </w:tr>
    </w:tbl>
    <w:p w14:paraId="7F0D890F" w14:textId="68A43BAB" w:rsidR="00EA1617" w:rsidRPr="00E16B69" w:rsidRDefault="00EA1617" w:rsidP="002F7830"/>
    <w:sectPr w:rsidR="00EA1617" w:rsidRPr="00E16B69" w:rsidSect="00105E89">
      <w:headerReference w:type="even" r:id="rId17"/>
      <w:headerReference w:type="default" r:id="rId18"/>
      <w:footerReference w:type="default" r:id="rId19"/>
      <w:headerReference w:type="first" r:id="rId20"/>
      <w:pgSz w:w="16838" w:h="11906" w:orient="landscape"/>
      <w:pgMar w:top="1702" w:right="1418" w:bottom="1418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Andreas Meder" w:date="2025-10-10T14:14:00Z" w:initials="AM">
    <w:p w14:paraId="1640360B" w14:textId="20EF83D8" w:rsidR="00FF20FF" w:rsidRDefault="00FF20FF" w:rsidP="00711D39">
      <w:pPr>
        <w:pStyle w:val="Kommentartext"/>
        <w:jc w:val="left"/>
      </w:pPr>
      <w:r>
        <w:rPr>
          <w:rStyle w:val="Kommentarzeichen"/>
        </w:rPr>
        <w:annotationRef/>
      </w:r>
      <w:r>
        <w:t>Beschreibung als Fließtext oder Angabe des Dokumentes mit Abschnitt/Kapitel mit ggf. Seitennummer oder beides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64036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28C106" w16cex:dateUtc="2025-10-10T1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40360B" w16cid:durableId="5A28C1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4FC5" w14:textId="77777777" w:rsidR="005511FA" w:rsidRDefault="005511FA" w:rsidP="00F46FAE">
      <w:r>
        <w:separator/>
      </w:r>
    </w:p>
  </w:endnote>
  <w:endnote w:type="continuationSeparator" w:id="0">
    <w:p w14:paraId="5F4417AD" w14:textId="77777777" w:rsidR="005511FA" w:rsidRDefault="005511FA" w:rsidP="00F4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1339A3" w14:paraId="7110FE50" w14:textId="77777777" w:rsidTr="009D61E5">
      <w:trPr>
        <w:trHeight w:val="567"/>
      </w:trPr>
      <w:tc>
        <w:tcPr>
          <w:tcW w:w="4530" w:type="dxa"/>
          <w:vAlign w:val="center"/>
        </w:tcPr>
        <w:p w14:paraId="01117931" w14:textId="52232EFD" w:rsidR="001339A3" w:rsidRDefault="001339A3" w:rsidP="001339A3">
          <w:pPr>
            <w:pStyle w:val="Fuzeile"/>
          </w:pPr>
          <w:r>
            <w:t xml:space="preserve">Stand Vordruck: </w:t>
          </w:r>
          <w:r w:rsidR="008606B3">
            <w:t>14.10</w:t>
          </w:r>
          <w:r>
            <w:t>.</w:t>
          </w:r>
          <w:r w:rsidR="008606B3">
            <w:t>20</w:t>
          </w:r>
          <w:r>
            <w:t>25</w:t>
          </w:r>
        </w:p>
      </w:tc>
      <w:tc>
        <w:tcPr>
          <w:tcW w:w="4530" w:type="dxa"/>
          <w:vAlign w:val="center"/>
        </w:tcPr>
        <w:p w14:paraId="16630DB1" w14:textId="77777777" w:rsidR="001339A3" w:rsidRDefault="001339A3" w:rsidP="001339A3">
          <w:pPr>
            <w:pStyle w:val="Fu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5B1DE4B5" w14:textId="17646208" w:rsidR="00F46FAE" w:rsidRPr="001339A3" w:rsidRDefault="00F46FAE" w:rsidP="001339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V w:val="none" w:sz="0" w:space="0" w:color="auto"/>
      </w:tblBorders>
      <w:shd w:val="clear" w:color="auto" w:fill="DF012A"/>
      <w:tblLook w:val="04A0" w:firstRow="1" w:lastRow="0" w:firstColumn="1" w:lastColumn="0" w:noHBand="0" w:noVBand="1"/>
    </w:tblPr>
    <w:tblGrid>
      <w:gridCol w:w="4530"/>
      <w:gridCol w:w="4530"/>
    </w:tblGrid>
    <w:tr w:rsidR="00A03178" w:rsidRPr="00FE0F9D" w14:paraId="3A2CA853" w14:textId="77777777" w:rsidTr="009D61E5">
      <w:trPr>
        <w:trHeight w:val="567"/>
      </w:trPr>
      <w:tc>
        <w:tcPr>
          <w:tcW w:w="4530" w:type="dxa"/>
          <w:shd w:val="clear" w:color="auto" w:fill="DF012A"/>
          <w:vAlign w:val="center"/>
        </w:tcPr>
        <w:p w14:paraId="128491AA" w14:textId="77777777" w:rsidR="00A03178" w:rsidRPr="00FE0F9D" w:rsidRDefault="00A03178" w:rsidP="00A03178"/>
      </w:tc>
      <w:tc>
        <w:tcPr>
          <w:tcW w:w="4530" w:type="dxa"/>
          <w:shd w:val="clear" w:color="auto" w:fill="DF012A"/>
          <w:vAlign w:val="center"/>
        </w:tcPr>
        <w:p w14:paraId="02D4D644" w14:textId="77777777" w:rsidR="00A03178" w:rsidRPr="00FE0F9D" w:rsidRDefault="00A03178" w:rsidP="00A03178">
          <w:pPr>
            <w:jc w:val="right"/>
            <w:rPr>
              <w:color w:val="BFBFBF" w:themeColor="background1" w:themeShade="BF"/>
            </w:rPr>
          </w:pPr>
          <w:r w:rsidRPr="00FE0F9D">
            <w:rPr>
              <w:color w:val="BFBFBF" w:themeColor="background1" w:themeShade="BF"/>
            </w:rPr>
            <w:t xml:space="preserve">Seite </w:t>
          </w:r>
          <w:r w:rsidRPr="00FE0F9D">
            <w:rPr>
              <w:color w:val="BFBFBF" w:themeColor="background1" w:themeShade="BF"/>
            </w:rPr>
            <w:fldChar w:fldCharType="begin"/>
          </w:r>
          <w:r w:rsidRPr="00FE0F9D">
            <w:rPr>
              <w:color w:val="BFBFBF" w:themeColor="background1" w:themeShade="BF"/>
            </w:rPr>
            <w:instrText xml:space="preserve"> PAGE   \* MERGEFORMAT </w:instrText>
          </w:r>
          <w:r w:rsidRPr="00FE0F9D">
            <w:rPr>
              <w:color w:val="BFBFBF" w:themeColor="background1" w:themeShade="BF"/>
            </w:rPr>
            <w:fldChar w:fldCharType="separate"/>
          </w:r>
          <w:r w:rsidRPr="00FE0F9D">
            <w:rPr>
              <w:noProof/>
              <w:color w:val="BFBFBF" w:themeColor="background1" w:themeShade="BF"/>
            </w:rPr>
            <w:t>1</w:t>
          </w:r>
          <w:r w:rsidRPr="00FE0F9D">
            <w:rPr>
              <w:color w:val="BFBFBF" w:themeColor="background1" w:themeShade="BF"/>
            </w:rPr>
            <w:fldChar w:fldCharType="end"/>
          </w:r>
          <w:r w:rsidRPr="00FE0F9D">
            <w:rPr>
              <w:color w:val="BFBFBF" w:themeColor="background1" w:themeShade="BF"/>
            </w:rPr>
            <w:t xml:space="preserve"> von </w:t>
          </w:r>
          <w:r w:rsidRPr="00FE0F9D">
            <w:rPr>
              <w:color w:val="BFBFBF" w:themeColor="background1" w:themeShade="BF"/>
            </w:rPr>
            <w:fldChar w:fldCharType="begin"/>
          </w:r>
          <w:r w:rsidRPr="00FE0F9D">
            <w:rPr>
              <w:color w:val="BFBFBF" w:themeColor="background1" w:themeShade="BF"/>
            </w:rPr>
            <w:instrText xml:space="preserve"> NUMPAGES   \* MERGEFORMAT </w:instrText>
          </w:r>
          <w:r w:rsidRPr="00FE0F9D">
            <w:rPr>
              <w:color w:val="BFBFBF" w:themeColor="background1" w:themeShade="BF"/>
            </w:rPr>
            <w:fldChar w:fldCharType="separate"/>
          </w:r>
          <w:r w:rsidRPr="00FE0F9D">
            <w:rPr>
              <w:noProof/>
              <w:color w:val="BFBFBF" w:themeColor="background1" w:themeShade="BF"/>
            </w:rPr>
            <w:t>1</w:t>
          </w:r>
          <w:r w:rsidRPr="00FE0F9D">
            <w:rPr>
              <w:color w:val="BFBFBF" w:themeColor="background1" w:themeShade="BF"/>
            </w:rPr>
            <w:fldChar w:fldCharType="end"/>
          </w:r>
        </w:p>
      </w:tc>
    </w:tr>
  </w:tbl>
  <w:p w14:paraId="73A1A1F7" w14:textId="77777777" w:rsidR="00A03178" w:rsidRDefault="00A0317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454" w:type="dxa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9924"/>
    </w:tblGrid>
    <w:tr w:rsidR="006208EC" w14:paraId="55610D22" w14:textId="77777777" w:rsidTr="008A5E99">
      <w:trPr>
        <w:trHeight w:val="567"/>
      </w:trPr>
      <w:tc>
        <w:tcPr>
          <w:tcW w:w="4530" w:type="dxa"/>
          <w:vAlign w:val="center"/>
        </w:tcPr>
        <w:p w14:paraId="2B3CB962" w14:textId="77777777" w:rsidR="006208EC" w:rsidRDefault="006208EC" w:rsidP="001339A3">
          <w:pPr>
            <w:pStyle w:val="Fuzeile"/>
          </w:pPr>
          <w:r>
            <w:t>Stand Vordruck: 14.10.2025</w:t>
          </w:r>
        </w:p>
      </w:tc>
      <w:tc>
        <w:tcPr>
          <w:tcW w:w="9924" w:type="dxa"/>
          <w:vAlign w:val="center"/>
        </w:tcPr>
        <w:p w14:paraId="53A0A830" w14:textId="77777777" w:rsidR="006208EC" w:rsidRDefault="006208EC" w:rsidP="001339A3">
          <w:pPr>
            <w:pStyle w:val="Fuzeile"/>
            <w:jc w:val="right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0741A713" w14:textId="77777777" w:rsidR="006208EC" w:rsidRPr="001339A3" w:rsidRDefault="006208EC" w:rsidP="001339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94AC" w14:textId="77777777" w:rsidR="005511FA" w:rsidRDefault="005511FA" w:rsidP="00F46FAE">
      <w:r>
        <w:separator/>
      </w:r>
    </w:p>
  </w:footnote>
  <w:footnote w:type="continuationSeparator" w:id="0">
    <w:p w14:paraId="3E1AD309" w14:textId="77777777" w:rsidR="005511FA" w:rsidRDefault="005511FA" w:rsidP="00F46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1A03AD" w:rsidRPr="001A03AD" w14:paraId="7A743D6D" w14:textId="77777777" w:rsidTr="009D61E5">
      <w:trPr>
        <w:trHeight w:val="283"/>
      </w:trPr>
      <w:tc>
        <w:tcPr>
          <w:tcW w:w="4530" w:type="dxa"/>
          <w:vAlign w:val="center"/>
        </w:tcPr>
        <w:p w14:paraId="01379EA8" w14:textId="3DB8DB3B" w:rsidR="001A03AD" w:rsidRPr="001A03AD" w:rsidRDefault="00AE5D9D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Gemeinde Stockheim</w:t>
          </w:r>
        </w:p>
      </w:tc>
      <w:tc>
        <w:tcPr>
          <w:tcW w:w="4530" w:type="dxa"/>
          <w:vAlign w:val="center"/>
        </w:tcPr>
        <w:p w14:paraId="4DCE3280" w14:textId="1981A7D3" w:rsidR="001A03AD" w:rsidRPr="001A03AD" w:rsidRDefault="00C250B9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16</w:t>
          </w:r>
          <w:r w:rsidR="00AE5D9D">
            <w:rPr>
              <w:rFonts w:eastAsia="Calibri" w:cs="Arial"/>
              <w:sz w:val="20"/>
              <w:szCs w:val="20"/>
              <w:lang w:eastAsia="en-US"/>
            </w:rPr>
            <w:t>.</w:t>
          </w:r>
          <w:r>
            <w:rPr>
              <w:rFonts w:eastAsia="Calibri" w:cs="Arial"/>
              <w:sz w:val="20"/>
              <w:szCs w:val="20"/>
              <w:lang w:eastAsia="en-US"/>
            </w:rPr>
            <w:t>10</w:t>
          </w:r>
          <w:r w:rsidR="00AE5D9D">
            <w:rPr>
              <w:rFonts w:eastAsia="Calibri" w:cs="Arial"/>
              <w:sz w:val="20"/>
              <w:szCs w:val="20"/>
              <w:lang w:eastAsia="en-US"/>
            </w:rPr>
            <w:t>.2026</w:t>
          </w:r>
        </w:p>
      </w:tc>
    </w:tr>
    <w:tr w:rsidR="001A03AD" w:rsidRPr="001A03AD" w14:paraId="63B1B673" w14:textId="77777777" w:rsidTr="009D61E5">
      <w:trPr>
        <w:trHeight w:val="283"/>
      </w:trPr>
      <w:tc>
        <w:tcPr>
          <w:tcW w:w="4530" w:type="dxa"/>
          <w:vAlign w:val="center"/>
        </w:tcPr>
        <w:p w14:paraId="58657D9A" w14:textId="77777777" w:rsidR="001A03AD" w:rsidRPr="001A03AD" w:rsidRDefault="001A03AD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 w:rsidRPr="001A03AD">
            <w:rPr>
              <w:rFonts w:eastAsia="Calibri" w:cs="Arial"/>
              <w:sz w:val="20"/>
              <w:szCs w:val="20"/>
              <w:lang w:eastAsia="en-US"/>
            </w:rPr>
            <w:t>Anlage D1.4-A Bieterangaben zur Leistungsbeschreibung</w:t>
          </w:r>
        </w:p>
      </w:tc>
      <w:tc>
        <w:tcPr>
          <w:tcW w:w="4530" w:type="dxa"/>
          <w:vAlign w:val="center"/>
        </w:tcPr>
        <w:p w14:paraId="4890524A" w14:textId="21CDEBCC" w:rsidR="001A03AD" w:rsidRPr="001A03AD" w:rsidRDefault="00AE5D9D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STOCKHEIM1BP01</w:t>
          </w:r>
        </w:p>
      </w:tc>
    </w:tr>
  </w:tbl>
  <w:p w14:paraId="337F8E17" w14:textId="53E21B9D" w:rsidR="00A03178" w:rsidRDefault="00A031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insideH w:val="none" w:sz="0" w:space="0" w:color="auto"/>
        <w:insideV w:val="none" w:sz="0" w:space="0" w:color="auto"/>
      </w:tblBorders>
      <w:shd w:val="clear" w:color="auto" w:fill="DF012A"/>
      <w:tblLook w:val="04A0" w:firstRow="1" w:lastRow="0" w:firstColumn="1" w:lastColumn="0" w:noHBand="0" w:noVBand="1"/>
    </w:tblPr>
    <w:tblGrid>
      <w:gridCol w:w="4530"/>
      <w:gridCol w:w="4530"/>
    </w:tblGrid>
    <w:tr w:rsidR="00A03178" w:rsidRPr="00FE0F9D" w14:paraId="3060758D" w14:textId="77777777" w:rsidTr="009D61E5">
      <w:trPr>
        <w:trHeight w:val="567"/>
      </w:trPr>
      <w:tc>
        <w:tcPr>
          <w:tcW w:w="4530" w:type="dxa"/>
          <w:shd w:val="clear" w:color="auto" w:fill="DF012A"/>
          <w:vAlign w:val="center"/>
        </w:tcPr>
        <w:p w14:paraId="3315C5A4" w14:textId="77777777" w:rsidR="00A03178" w:rsidRPr="00FE0F9D" w:rsidRDefault="00A03178" w:rsidP="00A03178">
          <w:pPr>
            <w:rPr>
              <w:rFonts w:cs="Arial"/>
              <w:szCs w:val="20"/>
            </w:rPr>
          </w:pPr>
          <w:r w:rsidRPr="007F2075">
            <w:rPr>
              <w:rFonts w:cs="Arial"/>
              <w:color w:val="BFBFBF" w:themeColor="background1" w:themeShade="BF"/>
              <w:szCs w:val="20"/>
            </w:rPr>
            <w:t>Deckblatt</w:t>
          </w:r>
        </w:p>
      </w:tc>
      <w:tc>
        <w:tcPr>
          <w:tcW w:w="4530" w:type="dxa"/>
          <w:shd w:val="clear" w:color="auto" w:fill="DF012A"/>
          <w:vAlign w:val="center"/>
        </w:tcPr>
        <w:p w14:paraId="654C04C9" w14:textId="77777777" w:rsidR="00A03178" w:rsidRPr="00FE0F9D" w:rsidRDefault="00A03178" w:rsidP="00A03178">
          <w:pPr>
            <w:jc w:val="right"/>
            <w:rPr>
              <w:rFonts w:cs="Arial"/>
              <w:szCs w:val="20"/>
            </w:rPr>
          </w:pPr>
        </w:p>
      </w:tc>
    </w:tr>
  </w:tbl>
  <w:p w14:paraId="4EA5E717" w14:textId="7CCCA287" w:rsidR="00A03178" w:rsidRDefault="00A031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570A" w14:textId="5009B44B" w:rsidR="00B74F0A" w:rsidRDefault="00B74F0A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454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9924"/>
    </w:tblGrid>
    <w:tr w:rsidR="006208EC" w:rsidRPr="001A03AD" w14:paraId="16049733" w14:textId="77777777" w:rsidTr="008A5E99">
      <w:trPr>
        <w:trHeight w:val="283"/>
      </w:trPr>
      <w:tc>
        <w:tcPr>
          <w:tcW w:w="4530" w:type="dxa"/>
          <w:vAlign w:val="center"/>
        </w:tcPr>
        <w:p w14:paraId="1C28992E" w14:textId="42FA0827" w:rsidR="006208EC" w:rsidRPr="001A03AD" w:rsidRDefault="00AE5D9D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Gemeinde Stockheim</w:t>
          </w:r>
        </w:p>
      </w:tc>
      <w:tc>
        <w:tcPr>
          <w:tcW w:w="9924" w:type="dxa"/>
          <w:vAlign w:val="center"/>
        </w:tcPr>
        <w:p w14:paraId="5C893008" w14:textId="797B21D7" w:rsidR="006208EC" w:rsidRPr="001A03AD" w:rsidRDefault="00AE5D9D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03.06.2026</w:t>
          </w:r>
        </w:p>
      </w:tc>
    </w:tr>
    <w:tr w:rsidR="006208EC" w:rsidRPr="001A03AD" w14:paraId="17607AE9" w14:textId="77777777" w:rsidTr="008A5E99">
      <w:trPr>
        <w:trHeight w:val="283"/>
      </w:trPr>
      <w:tc>
        <w:tcPr>
          <w:tcW w:w="4530" w:type="dxa"/>
          <w:vAlign w:val="center"/>
        </w:tcPr>
        <w:p w14:paraId="49292F68" w14:textId="77777777" w:rsidR="006208EC" w:rsidRPr="001A03AD" w:rsidRDefault="006208EC" w:rsidP="001A03AD">
          <w:pPr>
            <w:tabs>
              <w:tab w:val="center" w:pos="4536"/>
              <w:tab w:val="right" w:pos="9072"/>
            </w:tabs>
            <w:jc w:val="left"/>
            <w:rPr>
              <w:rFonts w:eastAsia="Calibri" w:cs="Arial"/>
              <w:sz w:val="20"/>
              <w:szCs w:val="20"/>
              <w:lang w:eastAsia="en-US"/>
            </w:rPr>
          </w:pPr>
          <w:r w:rsidRPr="001A03AD">
            <w:rPr>
              <w:rFonts w:eastAsia="Calibri" w:cs="Arial"/>
              <w:sz w:val="20"/>
              <w:szCs w:val="20"/>
              <w:lang w:eastAsia="en-US"/>
            </w:rPr>
            <w:t>Anlage D1.4-A Bieterangaben zur Leistungsbeschreibung</w:t>
          </w:r>
        </w:p>
      </w:tc>
      <w:tc>
        <w:tcPr>
          <w:tcW w:w="9924" w:type="dxa"/>
          <w:vAlign w:val="center"/>
        </w:tcPr>
        <w:p w14:paraId="4C0C853E" w14:textId="7AAC0A43" w:rsidR="006208EC" w:rsidRPr="001A03AD" w:rsidRDefault="00AE5D9D" w:rsidP="001A03AD">
          <w:pPr>
            <w:tabs>
              <w:tab w:val="center" w:pos="4536"/>
              <w:tab w:val="right" w:pos="9072"/>
            </w:tabs>
            <w:jc w:val="right"/>
            <w:rPr>
              <w:rFonts w:eastAsia="Calibri" w:cs="Arial"/>
              <w:sz w:val="20"/>
              <w:szCs w:val="20"/>
              <w:lang w:eastAsia="en-US"/>
            </w:rPr>
          </w:pPr>
          <w:r>
            <w:rPr>
              <w:rFonts w:eastAsia="Calibri" w:cs="Arial"/>
              <w:sz w:val="20"/>
              <w:szCs w:val="20"/>
              <w:lang w:eastAsia="en-US"/>
            </w:rPr>
            <w:t>STOCKHEIM1BP01</w:t>
          </w:r>
        </w:p>
      </w:tc>
    </w:tr>
  </w:tbl>
  <w:p w14:paraId="6B57F8E2" w14:textId="1F567937" w:rsidR="006208EC" w:rsidRDefault="006208EC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37BDE" w14:textId="244A436F" w:rsidR="00B74F0A" w:rsidRDefault="00B74F0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6C1C"/>
    <w:multiLevelType w:val="hybridMultilevel"/>
    <w:tmpl w:val="760C4316"/>
    <w:lvl w:ilvl="0" w:tplc="0407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2BD36A50"/>
    <w:multiLevelType w:val="hybridMultilevel"/>
    <w:tmpl w:val="1EEED1B4"/>
    <w:lvl w:ilvl="0" w:tplc="0164B03A">
      <w:start w:val="1"/>
      <w:numFmt w:val="decimal"/>
      <w:lvlText w:val="%1)"/>
      <w:lvlJc w:val="left"/>
      <w:pPr>
        <w:ind w:left="360" w:firstLine="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247F1"/>
    <w:multiLevelType w:val="hybridMultilevel"/>
    <w:tmpl w:val="C46AC950"/>
    <w:lvl w:ilvl="0" w:tplc="8AEE5BD6">
      <w:start w:val="1"/>
      <w:numFmt w:val="decimal"/>
      <w:lvlText w:val="%1)"/>
      <w:lvlJc w:val="left"/>
      <w:pPr>
        <w:ind w:left="1068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93F5375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82FC2"/>
    <w:multiLevelType w:val="hybridMultilevel"/>
    <w:tmpl w:val="C7BE398A"/>
    <w:lvl w:ilvl="0" w:tplc="B2DC5540">
      <w:start w:val="1"/>
      <w:numFmt w:val="decimal"/>
      <w:lvlText w:val="%1)"/>
      <w:lvlJc w:val="left"/>
      <w:pPr>
        <w:ind w:left="1068" w:hanging="360"/>
      </w:pPr>
      <w:rPr>
        <w:rFonts w:ascii="Arial" w:eastAsiaTheme="minorHAnsi" w:hAnsi="Arial" w:cstheme="minorBidi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556D58"/>
    <w:multiLevelType w:val="hybridMultilevel"/>
    <w:tmpl w:val="8AA8E446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9D91909"/>
    <w:multiLevelType w:val="hybridMultilevel"/>
    <w:tmpl w:val="30021F06"/>
    <w:lvl w:ilvl="0" w:tplc="956834FA">
      <w:start w:val="1"/>
      <w:numFmt w:val="decimal"/>
      <w:lvlText w:val="%1)"/>
      <w:lvlJc w:val="left"/>
      <w:pPr>
        <w:ind w:left="1068" w:hanging="360"/>
      </w:pPr>
      <w:rPr>
        <w:rFonts w:ascii="Arial" w:eastAsiaTheme="minorHAnsi" w:hAnsi="Arial" w:cstheme="minorBidi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CA563CA"/>
    <w:multiLevelType w:val="hybridMultilevel"/>
    <w:tmpl w:val="106C6CC2"/>
    <w:lvl w:ilvl="0" w:tplc="C99AA73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5EF5A3C"/>
    <w:multiLevelType w:val="hybridMultilevel"/>
    <w:tmpl w:val="799A707A"/>
    <w:lvl w:ilvl="0" w:tplc="8AEE5B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85857279">
    <w:abstractNumId w:val="4"/>
  </w:num>
  <w:num w:numId="2" w16cid:durableId="1765034186">
    <w:abstractNumId w:val="3"/>
  </w:num>
  <w:num w:numId="3" w16cid:durableId="111024351">
    <w:abstractNumId w:val="8"/>
  </w:num>
  <w:num w:numId="4" w16cid:durableId="225847802">
    <w:abstractNumId w:val="0"/>
  </w:num>
  <w:num w:numId="5" w16cid:durableId="585454939">
    <w:abstractNumId w:val="6"/>
  </w:num>
  <w:num w:numId="6" w16cid:durableId="1770540195">
    <w:abstractNumId w:val="5"/>
  </w:num>
  <w:num w:numId="7" w16cid:durableId="521282339">
    <w:abstractNumId w:val="2"/>
  </w:num>
  <w:num w:numId="8" w16cid:durableId="568614043">
    <w:abstractNumId w:val="7"/>
  </w:num>
  <w:num w:numId="9" w16cid:durableId="243028369">
    <w:abstractNumId w:val="1"/>
  </w:num>
  <w:num w:numId="10" w16cid:durableId="137881431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dreas Meder">
    <w15:presenceInfo w15:providerId="AD" w15:userId="S::mea80706@ik-t.de::44fe1c26-7c04-4c22-a234-7114ef298f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9C"/>
    <w:rsid w:val="000110EA"/>
    <w:rsid w:val="00034205"/>
    <w:rsid w:val="0004679C"/>
    <w:rsid w:val="00047B00"/>
    <w:rsid w:val="000623B9"/>
    <w:rsid w:val="0006302B"/>
    <w:rsid w:val="00067BAB"/>
    <w:rsid w:val="00072A43"/>
    <w:rsid w:val="000D4043"/>
    <w:rsid w:val="000F6E8D"/>
    <w:rsid w:val="00105E89"/>
    <w:rsid w:val="00126CF7"/>
    <w:rsid w:val="001339A3"/>
    <w:rsid w:val="00142E73"/>
    <w:rsid w:val="00166A36"/>
    <w:rsid w:val="001A03AD"/>
    <w:rsid w:val="001B749F"/>
    <w:rsid w:val="001C6FF9"/>
    <w:rsid w:val="001E43B2"/>
    <w:rsid w:val="001F7A79"/>
    <w:rsid w:val="002337EC"/>
    <w:rsid w:val="0023607B"/>
    <w:rsid w:val="00267444"/>
    <w:rsid w:val="00277B66"/>
    <w:rsid w:val="002A6D31"/>
    <w:rsid w:val="002C5F9C"/>
    <w:rsid w:val="002F7830"/>
    <w:rsid w:val="0032686F"/>
    <w:rsid w:val="003517D7"/>
    <w:rsid w:val="00355C01"/>
    <w:rsid w:val="00364072"/>
    <w:rsid w:val="003A17C2"/>
    <w:rsid w:val="003A4AC2"/>
    <w:rsid w:val="003C1B01"/>
    <w:rsid w:val="003E61E6"/>
    <w:rsid w:val="00410651"/>
    <w:rsid w:val="004169FD"/>
    <w:rsid w:val="0046536E"/>
    <w:rsid w:val="0048136A"/>
    <w:rsid w:val="004B66BD"/>
    <w:rsid w:val="004E0355"/>
    <w:rsid w:val="005511FA"/>
    <w:rsid w:val="00565E0E"/>
    <w:rsid w:val="00597CB4"/>
    <w:rsid w:val="005A1466"/>
    <w:rsid w:val="005A72F6"/>
    <w:rsid w:val="005B1655"/>
    <w:rsid w:val="005B28DC"/>
    <w:rsid w:val="005E5E3B"/>
    <w:rsid w:val="005E65BC"/>
    <w:rsid w:val="005F0C2D"/>
    <w:rsid w:val="0060091F"/>
    <w:rsid w:val="00610BCD"/>
    <w:rsid w:val="006208EC"/>
    <w:rsid w:val="00671375"/>
    <w:rsid w:val="006978E5"/>
    <w:rsid w:val="006A26F8"/>
    <w:rsid w:val="006C5B12"/>
    <w:rsid w:val="006E7D8E"/>
    <w:rsid w:val="006E7EC0"/>
    <w:rsid w:val="006F16F4"/>
    <w:rsid w:val="00711D39"/>
    <w:rsid w:val="007356A4"/>
    <w:rsid w:val="007359F1"/>
    <w:rsid w:val="0074000B"/>
    <w:rsid w:val="00773E6F"/>
    <w:rsid w:val="00780B27"/>
    <w:rsid w:val="007C354F"/>
    <w:rsid w:val="007D39E3"/>
    <w:rsid w:val="007F60A5"/>
    <w:rsid w:val="00803354"/>
    <w:rsid w:val="008255D7"/>
    <w:rsid w:val="008304EB"/>
    <w:rsid w:val="008606B3"/>
    <w:rsid w:val="00883235"/>
    <w:rsid w:val="008A5E99"/>
    <w:rsid w:val="008B7D05"/>
    <w:rsid w:val="008E3C77"/>
    <w:rsid w:val="008F1EAF"/>
    <w:rsid w:val="008F2729"/>
    <w:rsid w:val="009022A8"/>
    <w:rsid w:val="0090408C"/>
    <w:rsid w:val="00912618"/>
    <w:rsid w:val="0091306E"/>
    <w:rsid w:val="009325E6"/>
    <w:rsid w:val="00934EFF"/>
    <w:rsid w:val="009834FC"/>
    <w:rsid w:val="009B4B18"/>
    <w:rsid w:val="009F093E"/>
    <w:rsid w:val="00A03178"/>
    <w:rsid w:val="00A06E7D"/>
    <w:rsid w:val="00A308B7"/>
    <w:rsid w:val="00A462A9"/>
    <w:rsid w:val="00A84A99"/>
    <w:rsid w:val="00A855C4"/>
    <w:rsid w:val="00A96912"/>
    <w:rsid w:val="00AC33E9"/>
    <w:rsid w:val="00AD48B4"/>
    <w:rsid w:val="00AE5D9D"/>
    <w:rsid w:val="00B34F16"/>
    <w:rsid w:val="00B47E47"/>
    <w:rsid w:val="00B62D51"/>
    <w:rsid w:val="00B74F0A"/>
    <w:rsid w:val="00B80636"/>
    <w:rsid w:val="00BA3226"/>
    <w:rsid w:val="00BE298F"/>
    <w:rsid w:val="00C055DF"/>
    <w:rsid w:val="00C250B9"/>
    <w:rsid w:val="00C46A83"/>
    <w:rsid w:val="00C536D1"/>
    <w:rsid w:val="00C75A87"/>
    <w:rsid w:val="00CB2D7E"/>
    <w:rsid w:val="00D240DB"/>
    <w:rsid w:val="00D31F1B"/>
    <w:rsid w:val="00D43944"/>
    <w:rsid w:val="00D7118D"/>
    <w:rsid w:val="00DA6FDC"/>
    <w:rsid w:val="00DC4B0E"/>
    <w:rsid w:val="00E07C97"/>
    <w:rsid w:val="00E16B69"/>
    <w:rsid w:val="00E31048"/>
    <w:rsid w:val="00E43AD6"/>
    <w:rsid w:val="00E66825"/>
    <w:rsid w:val="00EA1617"/>
    <w:rsid w:val="00EE41A9"/>
    <w:rsid w:val="00EE769A"/>
    <w:rsid w:val="00F02E73"/>
    <w:rsid w:val="00F06464"/>
    <w:rsid w:val="00F46FAE"/>
    <w:rsid w:val="00F87379"/>
    <w:rsid w:val="00FD0AB7"/>
    <w:rsid w:val="00FD74D8"/>
    <w:rsid w:val="00FD75B7"/>
    <w:rsid w:val="00FD7601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A3C91"/>
  <w15:chartTrackingRefBased/>
  <w15:docId w15:val="{1F9245CA-D5FF-463E-ADFC-B3FBA321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5B1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5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5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5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5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5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5F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5F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5F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5F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5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5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5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5F9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5F9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5F9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5F9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5F9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5F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5F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C5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5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5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5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C5F9C"/>
    <w:rPr>
      <w:i/>
      <w:iCs/>
      <w:color w:val="404040" w:themeColor="text1" w:themeTint="BF"/>
    </w:rPr>
  </w:style>
  <w:style w:type="paragraph" w:styleId="Listenabsatz">
    <w:name w:val="List Paragraph"/>
    <w:aliases w:val="Listenabsatz 1,FORMATVORLAGE 2"/>
    <w:basedOn w:val="Standard"/>
    <w:link w:val="ListenabsatzZchn"/>
    <w:uiPriority w:val="34"/>
    <w:qFormat/>
    <w:rsid w:val="002C5F9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C5F9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5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5F9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5F9C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6C5B12"/>
    <w:rPr>
      <w:color w:val="808080"/>
    </w:rPr>
  </w:style>
  <w:style w:type="table" w:styleId="Tabellenraster">
    <w:name w:val="Table Grid"/>
    <w:basedOn w:val="NormaleTabelle"/>
    <w:uiPriority w:val="39"/>
    <w:rsid w:val="006C5B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aliases w:val="Listenabsatz 1 Zchn,FORMATVORLAGE 2 Zchn"/>
    <w:basedOn w:val="Absatz-Standardschriftart"/>
    <w:link w:val="Listenabsatz"/>
    <w:uiPriority w:val="34"/>
    <w:locked/>
    <w:rsid w:val="006C5B12"/>
  </w:style>
  <w:style w:type="character" w:customStyle="1" w:styleId="Formatvorlage1">
    <w:name w:val="Formatvorlage1"/>
    <w:basedOn w:val="Absatz-Standardschriftart"/>
    <w:uiPriority w:val="1"/>
    <w:rsid w:val="006C5B12"/>
    <w:rPr>
      <w:rFonts w:ascii="Aptos" w:hAnsi="Aptos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F46F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6FA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F46F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6FAE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0623B9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customStyle="1" w:styleId="Deckblatttitel1">
    <w:name w:val="Deckblatttitel 1"/>
    <w:basedOn w:val="Titel"/>
    <w:link w:val="Deckblatttitel1Zchn"/>
    <w:qFormat/>
    <w:rsid w:val="00A03178"/>
    <w:pPr>
      <w:spacing w:after="0"/>
      <w:jc w:val="left"/>
    </w:pPr>
    <w:rPr>
      <w:rFonts w:ascii="Arial" w:hAnsi="Arial"/>
      <w:b/>
      <w:sz w:val="28"/>
      <w:lang w:eastAsia="en-US"/>
    </w:rPr>
  </w:style>
  <w:style w:type="paragraph" w:customStyle="1" w:styleId="Deckblatttitel2">
    <w:name w:val="Deckblatttitel2"/>
    <w:basedOn w:val="Deckblatttitel1"/>
    <w:link w:val="Deckblatttitel2Zchn"/>
    <w:qFormat/>
    <w:rsid w:val="00A03178"/>
    <w:rPr>
      <w:sz w:val="26"/>
    </w:rPr>
  </w:style>
  <w:style w:type="character" w:customStyle="1" w:styleId="Deckblatttitel1Zchn">
    <w:name w:val="Deckblatttitel 1 Zchn"/>
    <w:basedOn w:val="TitelZchn"/>
    <w:link w:val="Deckblatttitel1"/>
    <w:rsid w:val="00A03178"/>
    <w:rPr>
      <w:rFonts w:ascii="Arial" w:eastAsiaTheme="majorEastAsia" w:hAnsi="Arial" w:cstheme="majorBidi"/>
      <w:b/>
      <w:spacing w:val="-10"/>
      <w:kern w:val="28"/>
      <w:sz w:val="28"/>
      <w:szCs w:val="56"/>
      <w14:ligatures w14:val="none"/>
    </w:rPr>
  </w:style>
  <w:style w:type="paragraph" w:customStyle="1" w:styleId="Deckblatttitel3">
    <w:name w:val="Deckblatttitel3"/>
    <w:basedOn w:val="Deckblatttitel2"/>
    <w:link w:val="Deckblatttitel3Zchn"/>
    <w:qFormat/>
    <w:rsid w:val="00A03178"/>
    <w:rPr>
      <w:b w:val="0"/>
      <w:sz w:val="24"/>
    </w:rPr>
  </w:style>
  <w:style w:type="character" w:customStyle="1" w:styleId="Deckblatttitel2Zchn">
    <w:name w:val="Deckblatttitel2 Zchn"/>
    <w:basedOn w:val="Deckblatttitel1Zchn"/>
    <w:link w:val="Deckblatttitel2"/>
    <w:rsid w:val="00A03178"/>
    <w:rPr>
      <w:rFonts w:ascii="Arial" w:eastAsiaTheme="majorEastAsia" w:hAnsi="Arial" w:cstheme="majorBidi"/>
      <w:b/>
      <w:spacing w:val="-10"/>
      <w:kern w:val="28"/>
      <w:sz w:val="26"/>
      <w:szCs w:val="56"/>
      <w14:ligatures w14:val="none"/>
    </w:rPr>
  </w:style>
  <w:style w:type="paragraph" w:customStyle="1" w:styleId="Deckblatttitel4">
    <w:name w:val="Deckblatttitel4"/>
    <w:basedOn w:val="Deckblatttitel3"/>
    <w:link w:val="Deckblatttitel4Zchn"/>
    <w:qFormat/>
    <w:rsid w:val="00A03178"/>
    <w:rPr>
      <w:b/>
    </w:rPr>
  </w:style>
  <w:style w:type="character" w:customStyle="1" w:styleId="Deckblatttitel3Zchn">
    <w:name w:val="Deckblatttitel3 Zchn"/>
    <w:basedOn w:val="Deckblatttitel2Zchn"/>
    <w:link w:val="Deckblatttitel3"/>
    <w:rsid w:val="00A03178"/>
    <w:rPr>
      <w:rFonts w:ascii="Arial" w:eastAsiaTheme="majorEastAsia" w:hAnsi="Arial" w:cstheme="majorBidi"/>
      <w:b w:val="0"/>
      <w:spacing w:val="-10"/>
      <w:kern w:val="28"/>
      <w:sz w:val="24"/>
      <w:szCs w:val="56"/>
      <w14:ligatures w14:val="none"/>
    </w:rPr>
  </w:style>
  <w:style w:type="character" w:customStyle="1" w:styleId="Deckblatttitel4Zchn">
    <w:name w:val="Deckblatttitel4 Zchn"/>
    <w:basedOn w:val="Deckblatttitel3Zchn"/>
    <w:link w:val="Deckblatttitel4"/>
    <w:rsid w:val="00A03178"/>
    <w:rPr>
      <w:rFonts w:ascii="Arial" w:eastAsiaTheme="majorEastAsia" w:hAnsi="Arial" w:cstheme="majorBidi"/>
      <w:b/>
      <w:spacing w:val="-10"/>
      <w:kern w:val="28"/>
      <w:sz w:val="24"/>
      <w:szCs w:val="56"/>
      <w14:ligatures w14:val="none"/>
    </w:rPr>
  </w:style>
  <w:style w:type="paragraph" w:styleId="KeinLeerraum">
    <w:name w:val="No Spacing"/>
    <w:uiPriority w:val="1"/>
    <w:qFormat/>
    <w:rsid w:val="001A03A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4000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4000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4000B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000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000B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omments" Target="comments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7EA77EE794724AC1CF741D8BB13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61520-DB16-42E5-9DD1-D9A83592F1A9}"/>
      </w:docPartPr>
      <w:docPartBody>
        <w:p w:rsidR="00502E0E" w:rsidRDefault="00502E0E" w:rsidP="00502E0E">
          <w:pPr>
            <w:pStyle w:val="D717EA77EE794724AC1CF741D8BB13AB"/>
          </w:pPr>
          <w:r w:rsidRPr="00D23422">
            <w:rPr>
              <w:rStyle w:val="Platzhaltertext"/>
              <w:rFonts w:ascii="Aptos" w:eastAsiaTheme="majorEastAsia" w:hAnsi="Aptos"/>
              <w:shd w:val="clear" w:color="auto" w:fill="BFBFBF" w:themeFill="background1" w:themeFillShade="BF"/>
            </w:rPr>
            <w:t>Klicken oder tippen Sie hier, um Text einzugeben.</w:t>
          </w:r>
        </w:p>
      </w:docPartBody>
    </w:docPart>
    <w:docPart>
      <w:docPartPr>
        <w:name w:val="831085C379C246328498B10734A459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69AD3E-0584-4ADC-B04D-2492B58CF8D8}"/>
      </w:docPartPr>
      <w:docPartBody>
        <w:p w:rsidR="00502E0E" w:rsidRDefault="00502E0E" w:rsidP="00502E0E">
          <w:pPr>
            <w:pStyle w:val="831085C379C246328498B10734A459B9"/>
          </w:pPr>
          <w:r w:rsidRPr="00D23422">
            <w:rPr>
              <w:rStyle w:val="Platzhaltertext"/>
              <w:rFonts w:ascii="Aptos" w:eastAsiaTheme="minorHAnsi" w:hAnsi="Aptos"/>
              <w:shd w:val="clear" w:color="auto" w:fill="BFBFBF" w:themeFill="background1" w:themeFillShade="BF"/>
            </w:rPr>
            <w:t>Klicken oder tippen Sie, um ein Datum einzugeben.</w:t>
          </w:r>
        </w:p>
      </w:docPartBody>
    </w:docPart>
    <w:docPart>
      <w:docPartPr>
        <w:name w:val="8F6C53ACC05E44AE9F12E41B24AEE4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7201B9-B8FB-4155-A87E-8143E94321BB}"/>
      </w:docPartPr>
      <w:docPartBody>
        <w:p w:rsidR="00F23BE3" w:rsidRDefault="00F23BE3" w:rsidP="00F23BE3">
          <w:pPr>
            <w:pStyle w:val="8F6C53ACC05E44AE9F12E41B24AEE403"/>
          </w:pPr>
          <w:r w:rsidRPr="00D23422">
            <w:rPr>
              <w:rStyle w:val="Platzhaltertext"/>
              <w:rFonts w:ascii="Aptos" w:eastAsiaTheme="majorEastAsia" w:hAnsi="Aptos"/>
              <w:shd w:val="clear" w:color="auto" w:fill="BFBFBF" w:themeFill="background1" w:themeFillShade="BF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ED"/>
    <w:rsid w:val="00034205"/>
    <w:rsid w:val="00072A43"/>
    <w:rsid w:val="002A6D31"/>
    <w:rsid w:val="003517D7"/>
    <w:rsid w:val="00355C01"/>
    <w:rsid w:val="003A4AC2"/>
    <w:rsid w:val="003C1B01"/>
    <w:rsid w:val="004F654D"/>
    <w:rsid w:val="00502E0E"/>
    <w:rsid w:val="005B1655"/>
    <w:rsid w:val="005E65BC"/>
    <w:rsid w:val="0060091F"/>
    <w:rsid w:val="00626CED"/>
    <w:rsid w:val="00671375"/>
    <w:rsid w:val="006A26F8"/>
    <w:rsid w:val="006E7D8E"/>
    <w:rsid w:val="007356A4"/>
    <w:rsid w:val="007359F1"/>
    <w:rsid w:val="007C354F"/>
    <w:rsid w:val="007D39E3"/>
    <w:rsid w:val="009B4B18"/>
    <w:rsid w:val="00A462A9"/>
    <w:rsid w:val="00A855C4"/>
    <w:rsid w:val="00B47E47"/>
    <w:rsid w:val="00B80636"/>
    <w:rsid w:val="00CB2D7E"/>
    <w:rsid w:val="00DA14A3"/>
    <w:rsid w:val="00EE769A"/>
    <w:rsid w:val="00F2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23BE3"/>
    <w:rPr>
      <w:color w:val="808080"/>
    </w:rPr>
  </w:style>
  <w:style w:type="paragraph" w:customStyle="1" w:styleId="D717EA77EE794724AC1CF741D8BB13AB">
    <w:name w:val="D717EA77EE794724AC1CF741D8BB13AB"/>
    <w:rsid w:val="00502E0E"/>
  </w:style>
  <w:style w:type="paragraph" w:customStyle="1" w:styleId="831085C379C246328498B10734A459B9">
    <w:name w:val="831085C379C246328498B10734A459B9"/>
    <w:rsid w:val="00502E0E"/>
  </w:style>
  <w:style w:type="paragraph" w:customStyle="1" w:styleId="8F6C53ACC05E44AE9F12E41B24AEE403">
    <w:name w:val="8F6C53ACC05E44AE9F12E41B24AEE403"/>
    <w:rsid w:val="00F23B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FFD6D-65A6-493C-BA7B-7EA7EC9D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1322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Eckel</dc:creator>
  <cp:keywords/>
  <dc:description/>
  <cp:lastModifiedBy>Sophia Weichmann</cp:lastModifiedBy>
  <cp:revision>6</cp:revision>
  <dcterms:created xsi:type="dcterms:W3CDTF">2025-10-22T11:56:00Z</dcterms:created>
  <dcterms:modified xsi:type="dcterms:W3CDTF">2026-10-16T08:04:00Z</dcterms:modified>
</cp:coreProperties>
</file>