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2FA9" w14:textId="77777777" w:rsidR="00A64352" w:rsidRPr="00F40B48" w:rsidRDefault="00A64352" w:rsidP="00A64352">
      <w:pPr>
        <w:autoSpaceDE w:val="0"/>
        <w:autoSpaceDN w:val="0"/>
        <w:adjustRightInd w:val="0"/>
        <w:spacing w:line="360" w:lineRule="auto"/>
        <w:jc w:val="both"/>
        <w:rPr>
          <w:rFonts w:ascii="Arial" w:hAnsi="Arial" w:cs="Arial"/>
          <w:b/>
          <w:sz w:val="22"/>
          <w:szCs w:val="22"/>
        </w:rPr>
      </w:pPr>
      <w:r w:rsidRPr="00F40B48">
        <w:rPr>
          <w:rFonts w:ascii="Arial" w:hAnsi="Arial" w:cs="Arial"/>
          <w:b/>
          <w:sz w:val="22"/>
          <w:szCs w:val="22"/>
        </w:rPr>
        <w:t>§ 123 GWB</w:t>
      </w:r>
    </w:p>
    <w:p w14:paraId="744B1B4B" w14:textId="77777777" w:rsidR="00A64352" w:rsidRPr="00F40B48" w:rsidRDefault="00A64352" w:rsidP="00A64352">
      <w:pPr>
        <w:autoSpaceDE w:val="0"/>
        <w:autoSpaceDN w:val="0"/>
        <w:adjustRightInd w:val="0"/>
        <w:spacing w:line="360" w:lineRule="auto"/>
        <w:jc w:val="both"/>
        <w:rPr>
          <w:rFonts w:ascii="Arial" w:hAnsi="Arial" w:cs="Arial"/>
          <w:b/>
          <w:sz w:val="22"/>
          <w:szCs w:val="22"/>
        </w:rPr>
      </w:pPr>
      <w:r w:rsidRPr="00F40B48">
        <w:rPr>
          <w:rFonts w:ascii="Arial" w:hAnsi="Arial" w:cs="Arial"/>
          <w:b/>
          <w:sz w:val="22"/>
          <w:szCs w:val="22"/>
        </w:rPr>
        <w:t>Zwingende Ausschlussgründe</w:t>
      </w:r>
    </w:p>
    <w:p w14:paraId="0062EF3B"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6E805BF5"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4D54C8AE"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48A39B0B"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xml:space="preserve">§ 129 des Strafgesetzbuchs (Bildung krimineller Vereinigungen), § 129a des Strafgesetzbuchs (Bildung terroristischer Vereinigungen) oder § 129b des Strafgesetzbuchs (Kriminelle und terroristische Vereinigungen im Ausland), </w:t>
      </w:r>
    </w:p>
    <w:p w14:paraId="477FDB0C"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0F034456"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B615D14"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313C86D5"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261 des Strafgesetzbuchs (Geldwäsche; Verschleierung unrechtmäßig erlangter Vermögenswerte),</w:t>
      </w:r>
    </w:p>
    <w:p w14:paraId="7A0D668D" w14:textId="77777777" w:rsidR="00A64352" w:rsidRPr="00B900CF" w:rsidRDefault="00A64352" w:rsidP="00A64352">
      <w:pPr>
        <w:pStyle w:val="Listenabsatz"/>
        <w:spacing w:line="360" w:lineRule="auto"/>
        <w:rPr>
          <w:rFonts w:ascii="Arial" w:hAnsi="Arial" w:cs="Arial"/>
          <w:sz w:val="22"/>
          <w:szCs w:val="22"/>
        </w:rPr>
      </w:pPr>
    </w:p>
    <w:p w14:paraId="6F2432DE"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263 des Strafgesetzbuchs (Betrug), soweit sich die Straftat gegen den Haushalt der Europäischen Union oder gegen Haushalte richtet, die von der Europäischen Union oder in ihrem Auftrag verwaltet werden,</w:t>
      </w:r>
    </w:p>
    <w:p w14:paraId="5AC07465" w14:textId="77777777" w:rsidR="00A64352" w:rsidRPr="00B900CF" w:rsidRDefault="00A64352" w:rsidP="00A64352">
      <w:pPr>
        <w:pStyle w:val="Listenabsatz"/>
        <w:spacing w:line="360" w:lineRule="auto"/>
        <w:rPr>
          <w:rFonts w:ascii="Arial" w:hAnsi="Arial" w:cs="Arial"/>
          <w:sz w:val="22"/>
          <w:szCs w:val="22"/>
        </w:rPr>
      </w:pPr>
    </w:p>
    <w:p w14:paraId="243E2960"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7FC603D0" w14:textId="77777777" w:rsidR="00A64352" w:rsidRPr="00B900CF" w:rsidRDefault="00A64352" w:rsidP="00A64352">
      <w:pPr>
        <w:pStyle w:val="Listenabsatz"/>
        <w:spacing w:line="360" w:lineRule="auto"/>
        <w:rPr>
          <w:rFonts w:ascii="Arial" w:hAnsi="Arial" w:cs="Arial"/>
          <w:sz w:val="22"/>
          <w:szCs w:val="22"/>
        </w:rPr>
      </w:pPr>
    </w:p>
    <w:p w14:paraId="6A8D4EC0"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lastRenderedPageBreak/>
        <w:t>§ 299 des Strafgesetzbuchs (Bestechlichkeit und Bestechung im geschäftlichen Verkehr),</w:t>
      </w:r>
    </w:p>
    <w:p w14:paraId="4A131642"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5949BB24"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108e des Strafgesetzbuchs (Bestechlichkeit und Bestechung von Mandatsträgern),</w:t>
      </w:r>
    </w:p>
    <w:p w14:paraId="7C9D33C2"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35D797F5"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den §§ 333 und 334 des Strafgesetzbuchs (Vorteilsgewährung und Bestechung), jeweils auch in Verbindung mit § 335a des Strafgesetzbuchs (Ausländische und internationale Bedienstete),</w:t>
      </w:r>
    </w:p>
    <w:p w14:paraId="2AED5CDC"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6F102901"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Artikel 2 § 2 des Gesetzes zur Bekämpfung internationaler Bestechung (Bestechung ausländischer Abgeordneter im Zusammenhang mit internationalem Geschäftsverkehr) oder</w:t>
      </w:r>
    </w:p>
    <w:p w14:paraId="5A01F755"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187A6E58" w14:textId="77777777" w:rsidR="00A64352" w:rsidRPr="00B900CF" w:rsidRDefault="00A64352" w:rsidP="00A64352">
      <w:pPr>
        <w:pStyle w:val="Listenabsatz"/>
        <w:numPr>
          <w:ilvl w:val="0"/>
          <w:numId w:val="2"/>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den §§ 232, 232a Absatz 1 bis 5, den §§ 232b bis 233a des Strafgesetzbuches (Menschenhandel, Zwangsprostitution, Zwangsarbeit, Ausbeutung der Arbeitskraft, Ausbeutung unter Ausnutzung einer Freiheitsberaubung).</w:t>
      </w:r>
    </w:p>
    <w:p w14:paraId="2BE7E01D"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798D9093"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(2) Einer Verurteilung oder der Festsetzung einer Geldbuße im Sinne des Absatzes 1 stehen eine Verurteilung oder die Festsetzung einer Geldbuße nach den vergleichbaren Vorschriften anderer Staaten gleich.</w:t>
      </w:r>
    </w:p>
    <w:p w14:paraId="46F041A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0A136D0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64A525A"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0C461200"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(4) Öffentliche Auftraggeber schließen ein Unternehmen zu jedem Zeitpunkt des Vergabeverfahrens von der Teilnahme an einem Vergabeverfahren aus, wenn</w:t>
      </w:r>
    </w:p>
    <w:p w14:paraId="772D528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20C3FEA7" w14:textId="77777777" w:rsidR="00A64352" w:rsidRPr="00B900CF" w:rsidRDefault="00A64352" w:rsidP="00A64352">
      <w:pPr>
        <w:pStyle w:val="Listenabsatz"/>
        <w:numPr>
          <w:ilvl w:val="0"/>
          <w:numId w:val="3"/>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 xml:space="preserve">das Unternehmen seinen Verpflichtungen zur Zahlung von Steuern, Abgaben oder Beiträgen zur Sozialversicherung nicht nachgekommen ist und dies durch eine </w:t>
      </w:r>
      <w:r w:rsidRPr="00B900CF">
        <w:rPr>
          <w:rFonts w:ascii="Arial" w:hAnsi="Arial" w:cs="Arial"/>
          <w:sz w:val="22"/>
          <w:szCs w:val="22"/>
        </w:rPr>
        <w:lastRenderedPageBreak/>
        <w:t>rechtskräftige Gerichts- oder bestandskräftige Verwaltungsentscheidung festgestellt wurde oder</w:t>
      </w:r>
    </w:p>
    <w:p w14:paraId="1A0D1F04" w14:textId="77777777" w:rsidR="00A64352" w:rsidRPr="00B900CF" w:rsidRDefault="00A64352" w:rsidP="00A64352">
      <w:pPr>
        <w:pStyle w:val="Listenabsatz"/>
        <w:autoSpaceDE w:val="0"/>
        <w:autoSpaceDN w:val="0"/>
        <w:adjustRightInd w:val="0"/>
        <w:spacing w:line="360" w:lineRule="auto"/>
        <w:jc w:val="both"/>
        <w:rPr>
          <w:rFonts w:ascii="Arial" w:hAnsi="Arial" w:cs="Arial"/>
          <w:sz w:val="22"/>
          <w:szCs w:val="22"/>
        </w:rPr>
      </w:pPr>
    </w:p>
    <w:p w14:paraId="046BA7D6" w14:textId="77777777" w:rsidR="00A64352" w:rsidRPr="00B900CF" w:rsidRDefault="00A64352" w:rsidP="00A64352">
      <w:pPr>
        <w:pStyle w:val="Listenabsatz"/>
        <w:numPr>
          <w:ilvl w:val="0"/>
          <w:numId w:val="3"/>
        </w:num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die öffentlichen Auftraggeber auf sonstige geeignete Weise die Verletzung einer Verpflichtung nach Nummer 1 nachweisen können.</w:t>
      </w:r>
    </w:p>
    <w:p w14:paraId="311265E1"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29DB37DD"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FAEBEE"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0A39F0B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BD45B7E"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4CC6E7C2"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05B5E86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2EA1729D"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Hiermit erkläre ich, dass die in § 123 GWB genannten Fälle nicht zutreffen.</w:t>
      </w:r>
    </w:p>
    <w:p w14:paraId="02B6B78C"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36AC266A"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054A7EF7" w14:textId="77777777" w:rsidR="00A64352" w:rsidRPr="00B900CF" w:rsidRDefault="00A64352" w:rsidP="00A64352">
      <w:pPr>
        <w:autoSpaceDE w:val="0"/>
        <w:autoSpaceDN w:val="0"/>
        <w:adjustRightInd w:val="0"/>
        <w:spacing w:line="360" w:lineRule="auto"/>
        <w:jc w:val="both"/>
        <w:rPr>
          <w:rFonts w:ascii="Arial" w:hAnsi="Arial" w:cs="Arial"/>
          <w:sz w:val="22"/>
          <w:szCs w:val="22"/>
        </w:rPr>
      </w:pPr>
    </w:p>
    <w:p w14:paraId="15F574AB" w14:textId="77777777" w:rsidR="00A64352" w:rsidRPr="00B900CF" w:rsidRDefault="00A64352" w:rsidP="00A64352">
      <w:pPr>
        <w:autoSpaceDE w:val="0"/>
        <w:autoSpaceDN w:val="0"/>
        <w:adjustRightInd w:val="0"/>
        <w:spacing w:line="360" w:lineRule="auto"/>
        <w:jc w:val="both"/>
        <w:rPr>
          <w:rFonts w:ascii="Arial" w:hAnsi="Arial" w:cs="Arial"/>
          <w:sz w:val="22"/>
          <w:szCs w:val="22"/>
        </w:rPr>
      </w:pPr>
      <w:r w:rsidRPr="00B900CF">
        <w:rPr>
          <w:rFonts w:ascii="Arial" w:hAnsi="Arial" w:cs="Arial"/>
          <w:sz w:val="22"/>
          <w:szCs w:val="22"/>
        </w:rPr>
        <w:t>…………………………………………………….……………………………………………………..</w:t>
      </w:r>
    </w:p>
    <w:p w14:paraId="04897AAC" w14:textId="77777777" w:rsidR="00A64352" w:rsidRPr="00B900CF" w:rsidRDefault="00A64352" w:rsidP="00A64352">
      <w:pPr>
        <w:spacing w:line="360" w:lineRule="auto"/>
        <w:jc w:val="both"/>
        <w:rPr>
          <w:rFonts w:ascii="Arial" w:hAnsi="Arial" w:cs="Arial"/>
          <w:sz w:val="22"/>
          <w:szCs w:val="22"/>
        </w:rPr>
      </w:pPr>
      <w:r w:rsidRPr="00B900CF">
        <w:rPr>
          <w:rFonts w:ascii="Arial" w:hAnsi="Arial" w:cs="Arial"/>
          <w:sz w:val="22"/>
          <w:szCs w:val="22"/>
        </w:rPr>
        <w:t>Ort, Datum, Stempel/Unterschrift</w:t>
      </w:r>
    </w:p>
    <w:p w14:paraId="52442514" w14:textId="77777777" w:rsidR="00EE0ADF" w:rsidRPr="00021075" w:rsidRDefault="00EE0ADF" w:rsidP="00215E2B">
      <w:pPr>
        <w:pStyle w:val="Brieftext"/>
        <w:spacing w:after="120"/>
        <w:rPr>
          <w:rFonts w:ascii="Arial" w:hAnsi="Arial" w:cs="Arial"/>
          <w:noProof w:val="0"/>
        </w:rPr>
      </w:pPr>
    </w:p>
    <w:sectPr w:rsidR="00EE0ADF" w:rsidRPr="00021075"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A782" w14:textId="77777777" w:rsidR="00A64352" w:rsidRDefault="00A64352">
      <w:r>
        <w:separator/>
      </w:r>
    </w:p>
  </w:endnote>
  <w:endnote w:type="continuationSeparator" w:id="0">
    <w:p w14:paraId="1F3D2E17" w14:textId="77777777" w:rsidR="00A64352" w:rsidRDefault="00A6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E04B"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6ECC797B" w14:textId="77777777" w:rsidR="00C85301" w:rsidRDefault="00C85301">
    <w:pPr>
      <w:pStyle w:val="FuzeileSeitenzahl"/>
    </w:pPr>
  </w:p>
  <w:p w14:paraId="355D5487" w14:textId="77777777" w:rsidR="00C85301" w:rsidRDefault="00C85301">
    <w:pPr>
      <w:pStyle w:val="FuzeileSeitenzahl"/>
    </w:pPr>
  </w:p>
  <w:p w14:paraId="588087CC" w14:textId="77777777" w:rsidR="00C85301" w:rsidRDefault="00C85301">
    <w:pPr>
      <w:pStyle w:val="FuzeileSeitenzahl"/>
    </w:pPr>
  </w:p>
  <w:p w14:paraId="55E68542" w14:textId="77777777" w:rsidR="00C85301" w:rsidRDefault="00C85301">
    <w:pPr>
      <w:pStyle w:val="FuzeileSeitenzahl"/>
    </w:pPr>
  </w:p>
  <w:p w14:paraId="07932140" w14:textId="77777777" w:rsidR="00C85301" w:rsidRDefault="00C85301">
    <w:pPr>
      <w:pStyle w:val="FuzeileSeitenzahl"/>
    </w:pPr>
  </w:p>
  <w:p w14:paraId="326F59C9" w14:textId="77777777" w:rsidR="00C85301" w:rsidRDefault="00C85301">
    <w:pPr>
      <w:pStyle w:val="FuzeileSeitenzahl"/>
    </w:pPr>
  </w:p>
  <w:p w14:paraId="74D43D12" w14:textId="77777777" w:rsidR="00C85301" w:rsidRDefault="00C85301">
    <w:pPr>
      <w:pStyle w:val="FuzeileSeitenzahl"/>
    </w:pPr>
  </w:p>
  <w:p w14:paraId="0D37DF91"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F46CF" w14:textId="77777777" w:rsidR="00A64352" w:rsidRDefault="00A64352">
      <w:r>
        <w:separator/>
      </w:r>
    </w:p>
  </w:footnote>
  <w:footnote w:type="continuationSeparator" w:id="0">
    <w:p w14:paraId="2DD677E3" w14:textId="77777777" w:rsidR="00A64352" w:rsidRDefault="00A6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A84D" w14:textId="77777777" w:rsidR="00C85301" w:rsidRDefault="00C85301">
    <w:pPr>
      <w:framePr w:wrap="notBeside" w:vAnchor="page" w:hAnchor="page" w:x="9640" w:y="1"/>
      <w:rPr>
        <w:vanish/>
      </w:rPr>
    </w:pPr>
  </w:p>
  <w:p w14:paraId="347766F1"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0076AB7F" wp14:editId="639DC961">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3339" w14:textId="77777777" w:rsidR="00C85301" w:rsidRPr="007C3CF8" w:rsidRDefault="00C85301">
    <w:pPr>
      <w:framePr w:wrap="notBeside" w:vAnchor="page" w:hAnchor="page" w:x="9640" w:y="1"/>
      <w:rPr>
        <w:rFonts w:ascii="Arial" w:hAnsi="Arial" w:cs="Arial"/>
        <w:vanish/>
      </w:rPr>
    </w:pPr>
  </w:p>
  <w:p w14:paraId="464BC46F"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37436874" wp14:editId="300B03C2">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0A67"/>
    <w:multiLevelType w:val="hybridMultilevel"/>
    <w:tmpl w:val="126CFE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2" w15:restartNumberingAfterBreak="0">
    <w:nsid w:val="7E3A4B9B"/>
    <w:multiLevelType w:val="hybridMultilevel"/>
    <w:tmpl w:val="107CDB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52"/>
    <w:rsid w:val="00010C54"/>
    <w:rsid w:val="00021075"/>
    <w:rsid w:val="00046E76"/>
    <w:rsid w:val="000479BD"/>
    <w:rsid w:val="00074F41"/>
    <w:rsid w:val="000D4BFD"/>
    <w:rsid w:val="0014112C"/>
    <w:rsid w:val="0015388B"/>
    <w:rsid w:val="00185C19"/>
    <w:rsid w:val="00192DEC"/>
    <w:rsid w:val="00192FE6"/>
    <w:rsid w:val="001A38AE"/>
    <w:rsid w:val="001D7060"/>
    <w:rsid w:val="001E50B3"/>
    <w:rsid w:val="00205555"/>
    <w:rsid w:val="00207782"/>
    <w:rsid w:val="00215E2B"/>
    <w:rsid w:val="00230C79"/>
    <w:rsid w:val="00243AFB"/>
    <w:rsid w:val="00246BFD"/>
    <w:rsid w:val="00265383"/>
    <w:rsid w:val="002826FB"/>
    <w:rsid w:val="00294DDB"/>
    <w:rsid w:val="002B4DC3"/>
    <w:rsid w:val="002E43E0"/>
    <w:rsid w:val="00302F3A"/>
    <w:rsid w:val="00303C29"/>
    <w:rsid w:val="00311CC0"/>
    <w:rsid w:val="0032513A"/>
    <w:rsid w:val="00345098"/>
    <w:rsid w:val="0037733D"/>
    <w:rsid w:val="003B40FD"/>
    <w:rsid w:val="003C1AD3"/>
    <w:rsid w:val="003D00CA"/>
    <w:rsid w:val="003D10D5"/>
    <w:rsid w:val="003D55BB"/>
    <w:rsid w:val="00401F55"/>
    <w:rsid w:val="004177CE"/>
    <w:rsid w:val="00446D97"/>
    <w:rsid w:val="00466BCA"/>
    <w:rsid w:val="0047653A"/>
    <w:rsid w:val="00480AA6"/>
    <w:rsid w:val="00485F9D"/>
    <w:rsid w:val="004A0259"/>
    <w:rsid w:val="004A04C6"/>
    <w:rsid w:val="004C68B5"/>
    <w:rsid w:val="004D567E"/>
    <w:rsid w:val="004E4E35"/>
    <w:rsid w:val="00506D09"/>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7176"/>
    <w:rsid w:val="006F2EC6"/>
    <w:rsid w:val="00701B2E"/>
    <w:rsid w:val="007151F4"/>
    <w:rsid w:val="00724C90"/>
    <w:rsid w:val="00731D17"/>
    <w:rsid w:val="00763F12"/>
    <w:rsid w:val="00771F2F"/>
    <w:rsid w:val="007907A5"/>
    <w:rsid w:val="007C3CF8"/>
    <w:rsid w:val="007D2B86"/>
    <w:rsid w:val="008038F0"/>
    <w:rsid w:val="00804583"/>
    <w:rsid w:val="00824309"/>
    <w:rsid w:val="0083479E"/>
    <w:rsid w:val="008365FE"/>
    <w:rsid w:val="008566AC"/>
    <w:rsid w:val="0086711A"/>
    <w:rsid w:val="00871A93"/>
    <w:rsid w:val="00882EDD"/>
    <w:rsid w:val="008911AC"/>
    <w:rsid w:val="008D28D3"/>
    <w:rsid w:val="008E7E5F"/>
    <w:rsid w:val="00904272"/>
    <w:rsid w:val="0093094D"/>
    <w:rsid w:val="00937B9F"/>
    <w:rsid w:val="00941DCF"/>
    <w:rsid w:val="009673C4"/>
    <w:rsid w:val="009E215A"/>
    <w:rsid w:val="009F29A6"/>
    <w:rsid w:val="00A333E5"/>
    <w:rsid w:val="00A64352"/>
    <w:rsid w:val="00A64C76"/>
    <w:rsid w:val="00A918BD"/>
    <w:rsid w:val="00A94A3E"/>
    <w:rsid w:val="00AB2992"/>
    <w:rsid w:val="00AC1647"/>
    <w:rsid w:val="00AF4BEC"/>
    <w:rsid w:val="00B15051"/>
    <w:rsid w:val="00B60E42"/>
    <w:rsid w:val="00BB308E"/>
    <w:rsid w:val="00C058D1"/>
    <w:rsid w:val="00C378D9"/>
    <w:rsid w:val="00C6794B"/>
    <w:rsid w:val="00C85301"/>
    <w:rsid w:val="00C953EC"/>
    <w:rsid w:val="00CD0E3A"/>
    <w:rsid w:val="00CF1DEA"/>
    <w:rsid w:val="00D11F2F"/>
    <w:rsid w:val="00D151F4"/>
    <w:rsid w:val="00DA1A8B"/>
    <w:rsid w:val="00DA37C4"/>
    <w:rsid w:val="00DC4295"/>
    <w:rsid w:val="00DC7FB3"/>
    <w:rsid w:val="00DD5C48"/>
    <w:rsid w:val="00E269B9"/>
    <w:rsid w:val="00E35C7B"/>
    <w:rsid w:val="00E52032"/>
    <w:rsid w:val="00E551BD"/>
    <w:rsid w:val="00E60B52"/>
    <w:rsid w:val="00E70F90"/>
    <w:rsid w:val="00E72B84"/>
    <w:rsid w:val="00E75FB4"/>
    <w:rsid w:val="00EC70CB"/>
    <w:rsid w:val="00ED370E"/>
    <w:rsid w:val="00EE0ADF"/>
    <w:rsid w:val="00EE7209"/>
    <w:rsid w:val="00F40B48"/>
    <w:rsid w:val="00F512A4"/>
    <w:rsid w:val="00F549F9"/>
    <w:rsid w:val="00F56033"/>
    <w:rsid w:val="00F86982"/>
    <w:rsid w:val="00FB03A8"/>
    <w:rsid w:val="00FC4D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DCBE47"/>
  <w15:docId w15:val="{681E7AAE-0419-4C1D-B492-AEAA6E65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435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Listenabsatz">
    <w:name w:val="List Paragraph"/>
    <w:basedOn w:val="Standard"/>
    <w:uiPriority w:val="34"/>
    <w:qFormat/>
    <w:rsid w:val="00A64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MG\HMG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HMG_Header</Template>
  <TotalTime>0</TotalTime>
  <Pages>3</Pages>
  <Words>538</Words>
  <Characters>3587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4117</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Viertl</dc:creator>
  <cp:lastModifiedBy>Jonas Viertl</cp:lastModifiedBy>
  <cp:revision>2</cp:revision>
  <cp:lastPrinted>2016-08-15T12:01:00Z</cp:lastPrinted>
  <dcterms:created xsi:type="dcterms:W3CDTF">2026-06-10T15:19:00Z</dcterms:created>
  <dcterms:modified xsi:type="dcterms:W3CDTF">2026-06-10T15:19:00Z</dcterms:modified>
</cp:coreProperties>
</file>