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before="120" w:after="240" w:line="264" w:lineRule="auto"/>
        <w:jc w:val="left"/>
      </w:pPr>
      <w:r>
        <w:rPr>
          <w:rFonts w:ascii="Arial" w:hAnsi="Arial" w:cs="Arial"/>
          <w:b/>
          <w:bCs/>
          <w:sz w:val="24"/>
          <w:szCs w:val="24"/>
          <w:lang w:val="de-DE"/>
        </w:rPr>
        <w:t xml:space="preserve">Preisblatt</w:t>
      </w:r>
    </w:p>
    <w:p>
      <w:pPr>
        <w:spacing w:before="0" w:after="120" w:line="264" w:lineRule="auto"/>
        <w:jc w:val="both"/>
      </w:pPr>
      <w:r>
        <w:rPr>
          <w:rFonts w:ascii="Arial" w:hAnsi="Arial" w:cs="Arial"/>
          <w:sz w:val="20"/>
          <w:szCs w:val="20"/>
          <w:lang w:val="de-DE"/>
        </w:rPr>
        <w:t xml:space="preserve">Name des Bieters: ______________________________________________</w:t>
      </w:r>
    </w:p>
    <w:p>
      <w:pPr>
        <w:spacing w:before="0" w:after="120" w:line="264" w:lineRule="auto"/>
        <w:jc w:val="both"/>
      </w:pPr>
      <w:r>
        <w:rPr>
          <w:rFonts w:ascii="Arial" w:hAnsi="Arial" w:cs="Arial"/>
          <w:sz w:val="20"/>
          <w:szCs w:val="20"/>
          <w:lang w:val="de-DE"/>
        </w:rPr>
        <w:t xml:space="preserve">Alle Preise müssen als Pauschalfestpreise in EUR netto angegeben werden. Die Pauschalfestpreise umfassen sämtliche Leistungen des jeweiligen Leistungsbausteins gemäß Leistungsbeschreibung (Anlage 3) einschließlich aller Personal-, Reise- und Nebenkosten, mit Ausnahme der nach LB 3 gesondert erstatteten Sachkosten der Formate. Die Angabe der Personentage dient der Prüfung der Auskömmlichkeit (§ 60 VgV).</w:t>
      </w:r>
    </w:p>
    <w:p>
      <w:pPr>
        <w:spacing w:before="0" w:after="120" w:line="264" w:lineRule="auto"/>
        <w:jc w:val="both"/>
      </w:pPr>
      <w:r>
        <w:rPr>
          <w:rFonts w:ascii="Arial" w:hAnsi="Arial" w:cs="Arial"/>
          <w:sz w:val="20"/>
          <w:szCs w:val="20"/>
          <w:lang w:val="de-DE"/>
        </w:rPr>
        <w:t xml:space="preserve">Aus dem Sachkostenbudget (Zeile B) dürfen keine Personalkosten, Honorare oder Gemeinkosten des Bieters, seiner Unterauftragnehmer oder mit ihm verbundener Unternehmen abgerechnet werden; diese sind vollständig in den Pauschalfestpreisen LB 1–6 zu kalkulieren.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600"/>
        <w:gridCol w:w="4672"/>
        <w:gridCol w:w="1600"/>
        <w:gridCol w:w="2200"/>
      </w:tblGrid>
      <w:tr>
        <w:trPr>
          <w:tblHeader/>
          <w:cantSplit/>
        </w:trPr>
        <w:tc>
          <w:tcPr>
            <w:tcW w:w="600" w:type="dxa"/>
            <w:shd w:val="clear" w:color="auto" w:fill="D9D9D9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 xml:space="preserve">LB</w:t>
            </w:r>
          </w:p>
        </w:tc>
        <w:tc>
          <w:tcPr>
            <w:tcW w:w="4672" w:type="dxa"/>
            <w:shd w:val="clear" w:color="auto" w:fill="D9D9D9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 xml:space="preserve">Leistungsbaustein</w:t>
            </w:r>
          </w:p>
        </w:tc>
        <w:tc>
          <w:tcPr>
            <w:tcW w:w="1600" w:type="dxa"/>
            <w:shd w:val="clear" w:color="auto" w:fill="D9D9D9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 xml:space="preserve">Personentage (PT)</w:t>
            </w:r>
          </w:p>
        </w:tc>
        <w:tc>
          <w:tcPr>
            <w:tcW w:w="2200" w:type="dxa"/>
            <w:shd w:val="clear" w:color="auto" w:fill="D9D9D9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 xml:space="preserve">Pauschalfestpreis EUR netto</w:t>
            </w:r>
          </w:p>
        </w:tc>
      </w:tr>
      <w:tr>
        <w:trPr>
          <w:cantSplit/>
        </w:trPr>
        <w:tc>
          <w:tcPr>
            <w:tcW w:w="600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1</w:t>
            </w:r>
          </w:p>
        </w:tc>
        <w:tc>
          <w:tcPr>
            <w:tcW w:w="4672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Innovationsfeld- und Transferanalyse</w:t>
            </w:r>
          </w:p>
        </w:tc>
        <w:tc>
          <w:tcPr>
            <w:tcW w:w="1600" w:type="dxa"/>
          </w:tcPr>
          <w:p>
            <w:pPr>
              <w:spacing w:before="0" w:after="40" w:line="240" w:lineRule="auto"/>
              <w:jc w:val="left"/>
            </w:pP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600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2</w:t>
            </w:r>
          </w:p>
        </w:tc>
        <w:tc>
          <w:tcPr>
            <w:tcW w:w="4672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Katalog innovationsnaher Anschluss-, Transfer- und Anwendungspotenziale</w:t>
            </w:r>
          </w:p>
        </w:tc>
        <w:tc>
          <w:tcPr>
            <w:tcW w:w="1600" w:type="dxa"/>
          </w:tcPr>
          <w:p>
            <w:pPr>
              <w:spacing w:before="0" w:after="40" w:line="240" w:lineRule="auto"/>
              <w:jc w:val="left"/>
            </w:pP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600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3</w:t>
            </w:r>
          </w:p>
        </w:tc>
        <w:tc>
          <w:tcPr>
            <w:tcW w:w="4672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Challenge- und Innovationsformate mit vergleichender Evaluation (ohne Sachkosten)</w:t>
            </w:r>
          </w:p>
        </w:tc>
        <w:tc>
          <w:tcPr>
            <w:tcW w:w="1600" w:type="dxa"/>
          </w:tcPr>
          <w:p>
            <w:pPr>
              <w:spacing w:before="0" w:after="40" w:line="240" w:lineRule="auto"/>
              <w:jc w:val="left"/>
            </w:pP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600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4</w:t>
            </w:r>
          </w:p>
        </w:tc>
        <w:tc>
          <w:tcPr>
            <w:tcW w:w="4672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Akteursvernetzung, internationale Perspektiven und Benchmark</w:t>
            </w:r>
          </w:p>
        </w:tc>
        <w:tc>
          <w:tcPr>
            <w:tcW w:w="1600" w:type="dxa"/>
          </w:tcPr>
          <w:p>
            <w:pPr>
              <w:spacing w:before="0" w:after="40" w:line="240" w:lineRule="auto"/>
              <w:jc w:val="left"/>
            </w:pP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600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5</w:t>
            </w:r>
          </w:p>
        </w:tc>
        <w:tc>
          <w:tcPr>
            <w:tcW w:w="4672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Operative Startup- und Transferpfade, Handlungsempfehlungen und Roadmap</w:t>
            </w:r>
          </w:p>
        </w:tc>
        <w:tc>
          <w:tcPr>
            <w:tcW w:w="1600" w:type="dxa"/>
          </w:tcPr>
          <w:p>
            <w:pPr>
              <w:spacing w:before="0" w:after="40" w:line="240" w:lineRule="auto"/>
              <w:jc w:val="left"/>
            </w:pP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600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6</w:t>
            </w:r>
          </w:p>
        </w:tc>
        <w:tc>
          <w:tcPr>
            <w:tcW w:w="4672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Projektmanagement, Abstimmung und Berichtswesen</w:t>
            </w:r>
          </w:p>
        </w:tc>
        <w:tc>
          <w:tcPr>
            <w:tcW w:w="1600" w:type="dxa"/>
          </w:tcPr>
          <w:p>
            <w:pPr>
              <w:spacing w:before="0" w:after="40" w:line="240" w:lineRule="auto"/>
              <w:jc w:val="left"/>
            </w:pP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5272" w:type="dxa"/>
            <w:gridSpan w:val="2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A  Wertungspreis (Summe LB 1–6, netto)</w:t>
            </w:r>
          </w:p>
        </w:tc>
        <w:tc>
          <w:tcPr>
            <w:tcW w:w="1600" w:type="dxa"/>
          </w:tcPr>
          <w:p>
            <w:pPr>
              <w:spacing w:before="0" w:after="40" w:line="240" w:lineRule="auto"/>
              <w:jc w:val="left"/>
            </w:pP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6872" w:type="dxa"/>
            <w:gridSpan w:val="3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B  Sachkostenbudget LB 3 (vom AG vorgegeben, Erstattung gegen Nachweis, nicht wertungsrelevant)</w:t>
            </w: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28.571,43</w:t>
            </w:r>
          </w:p>
        </w:tc>
      </w:tr>
      <w:tr>
        <w:trPr>
          <w:cantSplit/>
        </w:trPr>
        <w:tc>
          <w:tcPr>
            <w:tcW w:w="6872" w:type="dxa"/>
            <w:gridSpan w:val="3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C  Gesamtpreis netto (A + B)</w:t>
            </w: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6872" w:type="dxa"/>
            <w:gridSpan w:val="3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D  Umsatzsteuer (__ %)</w:t>
            </w: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  <w:tr>
        <w:trPr>
          <w:cantSplit/>
        </w:trPr>
        <w:tc>
          <w:tcPr>
            <w:tcW w:w="6872" w:type="dxa"/>
            <w:gridSpan w:val="3"/>
          </w:tcPr>
          <w:p>
            <w:pPr>
              <w:spacing w:before="0" w:after="40" w:line="240" w:lineRule="auto"/>
              <w:jc w:val="left"/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E  Gesamtpreis brutto (C + D) – in das Angebotsschreiben (Anlage 10) zu übernehmen</w:t>
            </w:r>
          </w:p>
        </w:tc>
        <w:tc>
          <w:tcPr>
            <w:tcW w:w="2200" w:type="dxa"/>
          </w:tcPr>
          <w:p>
            <w:pPr>
              <w:spacing w:before="0" w:after="40" w:line="240" w:lineRule="auto"/>
              <w:jc w:val="left"/>
            </w:pPr>
          </w:p>
        </w:tc>
      </w:tr>
    </w:tbl>
    <w:p>
      <w:pPr>
        <w:spacing w:before="0" w:after="60" w:line="264" w:lineRule="auto"/>
        <w:jc w:val="both"/>
      </w:pPr>
    </w:p>
    <w:p>
      <w:pPr>
        <w:spacing w:before="0" w:after="120" w:line="264" w:lineRule="auto"/>
        <w:jc w:val="both"/>
      </w:pPr>
      <w:r>
        <w:rPr>
          <w:rFonts w:ascii="Arial" w:hAnsi="Arial" w:cs="Arial"/>
          <w:sz w:val="20"/>
          <w:szCs w:val="20"/>
          <w:lang w:val="de-DE"/>
        </w:rPr>
        <w:t xml:space="preserve">Durchschnittlicher Tagessatz (Wertungspreis / Summe PT), nur zur Information: ____________ EUR netto</w:t>
      </w:r>
    </w:p>
    <w:p>
      <w:pPr>
        <w:spacing w:before="0" w:after="120" w:line="264" w:lineRule="auto"/>
        <w:jc w:val="both"/>
      </w:pPr>
      <w:r>
        <w:rPr>
          <w:rFonts w:ascii="Arial" w:hAnsi="Arial" w:cs="Arial"/>
          <w:sz w:val="20"/>
          <w:szCs w:val="20"/>
          <w:lang w:val="de-DE"/>
        </w:rPr>
        <w:t xml:space="preserve">Ist der Bieter nicht umsatzsteuerpflichtig oder von der Umsatzsteuer befreit, ist dies unter Angabe der Rechtsgrundlage zu erläutern: ______________________________</w:t>
      </w:r>
    </w:p>
    <w:p>
      <w:pPr>
        <w:spacing w:before="0" w:after="120" w:line="264" w:lineRule="auto"/>
        <w:jc w:val="both"/>
      </w:pPr>
    </w:p>
    <w:p>
      <w:pPr>
        <w:spacing w:before="480" w:after="120" w:line="264" w:lineRule="auto"/>
        <w:jc w:val="both"/>
      </w:pPr>
      <w:r>
        <w:rPr>
          <w:rFonts w:ascii="Arial" w:hAnsi="Arial" w:cs="Arial"/>
          <w:sz w:val="20"/>
          <w:szCs w:val="20"/>
          <w:lang w:val="de-DE"/>
        </w:rPr>
        <w:t xml:space="preserve">______________________________          ______________________________</w:t>
      </w:r>
    </w:p>
    <w:p>
      <w:pPr>
        <w:spacing w:before="0" w:after="120" w:line="264" w:lineRule="auto"/>
        <w:jc w:val="both"/>
      </w:pPr>
      <w:r>
        <w:rPr>
          <w:rFonts w:ascii="Arial" w:hAnsi="Arial" w:cs="Arial"/>
          <w:sz w:val="20"/>
          <w:szCs w:val="20"/>
          <w:lang w:val="de-DE"/>
        </w:rPr>
        <w:t xml:space="preserve">Ort, Datum                                                        Name / Unterschrift bzw. Textform nach § 126b BGB</w:t>
      </w:r>
    </w:p>
    <w:sectPr w:rsidR="00E85DB1" w:rsidRPr="00E62F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54F29" w14:textId="77777777" w:rsidR="00A5373E" w:rsidRDefault="00A5373E" w:rsidP="00460CC8">
      <w:pPr>
        <w:spacing w:after="0" w:line="240" w:lineRule="auto"/>
      </w:pPr>
      <w:r>
        <w:separator/>
      </w:r>
    </w:p>
  </w:endnote>
  <w:endnote w:type="continuationSeparator" w:id="0">
    <w:p w14:paraId="7C0C1828" w14:textId="77777777" w:rsidR="00A5373E" w:rsidRDefault="00A5373E" w:rsidP="0046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7854B" w14:textId="77777777" w:rsidR="00F40759" w:rsidRDefault="00F407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45154" w14:textId="77777777" w:rsidR="00B01EC7" w:rsidRDefault="00B01EC7" w:rsidP="00F551B3">
    <w:pPr>
      <w:tabs>
        <w:tab w:val="center" w:pos="4536"/>
        <w:tab w:val="right" w:pos="9072"/>
      </w:tabs>
      <w:jc w:val="right"/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</w:pPr>
  </w:p>
  <w:p w14:paraId="3DBE6B6A" w14:textId="71AE25F8" w:rsidR="006E2928" w:rsidRPr="00F551B3" w:rsidRDefault="00B01EC7" w:rsidP="00F551B3">
    <w:pPr>
      <w:tabs>
        <w:tab w:val="center" w:pos="4536"/>
        <w:tab w:val="right" w:pos="9072"/>
      </w:tabs>
      <w:jc w:val="right"/>
      <w:rPr>
        <w:rFonts w:ascii="TUM Neue Helvetica 55 Regular" w:eastAsia="Times New Roman" w:hAnsi="TUM Neue Helvetica 55 Regular" w:cs="Times New Roman"/>
        <w:sz w:val="16"/>
        <w:szCs w:val="16"/>
        <w:lang w:eastAsia="de-DE"/>
      </w:rPr>
    </w:pPr>
    <w:r w:rsidRPr="00CA36F6">
      <w:rPr>
        <w:rFonts w:ascii="Arial" w:eastAsia="Times New Roman" w:hAnsi="Arial" w:cs="Arial"/>
        <w:bCs/>
        <w:sz w:val="16"/>
        <w:szCs w:val="16"/>
        <w:lang w:eastAsia="de-DE"/>
      </w:rPr>
      <w:t>Z</w:t>
    </w:r>
    <w:r w:rsidR="00713BB2">
      <w:rPr>
        <w:rFonts w:ascii="Arial" w:eastAsia="Times New Roman" w:hAnsi="Arial" w:cs="Arial"/>
        <w:bCs/>
        <w:sz w:val="16"/>
        <w:szCs w:val="16"/>
        <w:lang w:eastAsia="de-DE"/>
      </w:rPr>
      <w:t>A</w:t>
    </w:r>
    <w:r w:rsidRPr="00CA36F6">
      <w:rPr>
        <w:rFonts w:ascii="Arial" w:eastAsia="Times New Roman" w:hAnsi="Arial" w:cs="Arial"/>
        <w:bCs/>
        <w:sz w:val="16"/>
        <w:szCs w:val="16"/>
        <w:lang w:eastAsia="de-DE"/>
      </w:rPr>
      <w:t>5 –</w:t>
    </w:r>
    <w:r w:rsidR="00713BB2">
      <w:rPr>
        <w:rFonts w:ascii="Arial" w:eastAsia="Times New Roman" w:hAnsi="Arial" w:cs="Arial"/>
        <w:bCs/>
        <w:sz w:val="16"/>
        <w:szCs w:val="16"/>
        <w:lang w:eastAsia="de-DE"/>
      </w:rPr>
      <w:t xml:space="preserve"> TUM Legal Office </w:t>
    </w:r>
    <w:r w:rsidR="00713BB2">
      <w:rPr>
        <w:rFonts w:ascii="Arial" w:eastAsia="Times New Roman" w:hAnsi="Arial" w:cs="Arial"/>
        <w:bCs/>
        <w:sz w:val="16"/>
        <w:szCs w:val="16"/>
        <w:lang w:eastAsia="de-DE"/>
      </w:rPr>
      <w:t>–</w:t>
    </w:r>
    <w:bookmarkStart w:id="3" w:name="_GoBack"/>
    <w:bookmarkEnd w:id="3"/>
    <w:r w:rsidRPr="00CA36F6">
      <w:rPr>
        <w:rFonts w:ascii="Arial" w:eastAsia="Times New Roman" w:hAnsi="Arial" w:cs="Arial"/>
        <w:bCs/>
        <w:sz w:val="16"/>
        <w:szCs w:val="16"/>
        <w:lang w:eastAsia="de-DE"/>
      </w:rPr>
      <w:t xml:space="preserve"> Stand 01.01.2020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F551B3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begin"/>
    </w:r>
    <w:r w:rsidR="00F551B3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instrText>PAGE</w:instrText>
    </w:r>
    <w:r w:rsidR="00F551B3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separate"/>
    </w:r>
    <w:r w:rsidR="00713BB2">
      <w:rPr>
        <w:rFonts w:ascii="TUM Neue Helvetica 55 Regular" w:eastAsia="Times New Roman" w:hAnsi="TUM Neue Helvetica 55 Regular" w:cs="Times New Roman"/>
        <w:b/>
        <w:bCs/>
        <w:noProof/>
        <w:sz w:val="16"/>
        <w:szCs w:val="16"/>
        <w:lang w:eastAsia="de-DE"/>
      </w:rPr>
      <w:t>1</w:t>
    </w:r>
    <w:r w:rsidR="00F551B3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end"/>
    </w:r>
    <w:r w:rsidR="00F551B3" w:rsidRPr="00F551B3">
      <w:rPr>
        <w:rFonts w:ascii="TUM Neue Helvetica 55 Regular" w:eastAsia="Times New Roman" w:hAnsi="TUM Neue Helvetica 55 Regular" w:cs="Times New Roman"/>
        <w:sz w:val="16"/>
        <w:szCs w:val="16"/>
        <w:lang w:eastAsia="de-DE"/>
      </w:rPr>
      <w:t xml:space="preserve"> von </w:t>
    </w:r>
    <w:r w:rsidR="00F551B3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begin"/>
    </w:r>
    <w:r w:rsidR="00F551B3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instrText>NUMPAGES</w:instrText>
    </w:r>
    <w:r w:rsidR="00F551B3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separate"/>
    </w:r>
    <w:r w:rsidR="00713BB2">
      <w:rPr>
        <w:rFonts w:ascii="TUM Neue Helvetica 55 Regular" w:eastAsia="Times New Roman" w:hAnsi="TUM Neue Helvetica 55 Regular" w:cs="Times New Roman"/>
        <w:b/>
        <w:bCs/>
        <w:noProof/>
        <w:sz w:val="16"/>
        <w:szCs w:val="16"/>
        <w:lang w:eastAsia="de-DE"/>
      </w:rPr>
      <w:t>1</w:t>
    </w:r>
    <w:r w:rsidR="00F551B3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3B598" w14:textId="77777777" w:rsidR="00F40759" w:rsidRDefault="00F407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1EE8CA" w14:textId="77777777" w:rsidR="00A5373E" w:rsidRDefault="00A5373E" w:rsidP="00460CC8">
      <w:pPr>
        <w:spacing w:after="0" w:line="240" w:lineRule="auto"/>
      </w:pPr>
      <w:r>
        <w:separator/>
      </w:r>
    </w:p>
  </w:footnote>
  <w:footnote w:type="continuationSeparator" w:id="0">
    <w:p w14:paraId="121D69FC" w14:textId="77777777" w:rsidR="00A5373E" w:rsidRDefault="00A5373E" w:rsidP="00460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12A66" w14:textId="77777777" w:rsidR="00F40759" w:rsidRDefault="00F407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3C59E" w14:textId="2B0A3CA0" w:rsidR="00E75A1E" w:rsidRPr="00E75A1E" w:rsidRDefault="00E75A1E" w:rsidP="00E75A1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</w:rPr>
    </w:pPr>
    <w:r w:rsidRPr="00E75A1E">
      <w:rPr>
        <w:rFonts w:ascii="Arial" w:hAnsi="Arial" w:cs="Arial"/>
        <w:sz w:val="16"/>
        <w:szCs w:val="16"/>
      </w:rPr>
      <w:t xml:space="preserve">Vergabenummer:  </w:t>
    </w:r>
    <w:r w:rsidRPr="008D5A67">
      <w:rPr>
        <w:rFonts w:ascii="Arial" w:hAnsi="Arial" w:cs="Arial"/>
        <w:sz w:val="16"/>
        <w:szCs w:val="16"/>
      </w:rPr>
      <w:t>…</w:t>
    </w:r>
    <w:r w:rsidRPr="00E75A1E">
      <w:rPr>
        <w:rFonts w:ascii="Arial" w:hAnsi="Arial" w:cs="Arial"/>
        <w:sz w:val="16"/>
        <w:szCs w:val="16"/>
      </w:rPr>
      <w:tab/>
    </w:r>
    <w:r w:rsidRPr="00E75A1E">
      <w:rPr>
        <w:rFonts w:ascii="Arial" w:hAnsi="Arial" w:cs="Arial"/>
        <w:sz w:val="16"/>
        <w:szCs w:val="16"/>
      </w:rPr>
      <w:tab/>
    </w:r>
    <w:r w:rsidR="00F40759">
      <w:rPr>
        <w:noProof/>
        <w:lang w:eastAsia="de-DE"/>
      </w:rPr>
      <w:drawing>
        <wp:inline distT="0" distB="0" distL="0" distR="0" wp14:anchorId="750612E0" wp14:editId="050F0E78">
          <wp:extent cx="682625" cy="359410"/>
          <wp:effectExtent l="0" t="0" r="3175" b="2540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3111252" w14:textId="1992425F" w:rsidR="00E75A1E" w:rsidRPr="00E75A1E" w:rsidRDefault="003A3468" w:rsidP="00E75A1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Preisblatt</w:t>
    </w:r>
  </w:p>
  <w:p w14:paraId="40F8980D" w14:textId="435E83B2" w:rsidR="00E75A1E" w:rsidRPr="00E75A1E" w:rsidRDefault="00E75A1E" w:rsidP="00E75A1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</w:rPr>
    </w:pPr>
    <w:r w:rsidRPr="00E75A1E">
      <w:rPr>
        <w:rFonts w:ascii="Arial" w:hAnsi="Arial" w:cs="Arial"/>
        <w:sz w:val="16"/>
        <w:szCs w:val="16"/>
      </w:rPr>
      <w:t xml:space="preserve">Anlage </w:t>
    </w:r>
    <w:r w:rsidR="003A3468">
      <w:rPr>
        <w:rFonts w:ascii="Arial" w:hAnsi="Arial" w:cs="Arial"/>
        <w:sz w:val="16"/>
        <w:szCs w:val="16"/>
      </w:rPr>
      <w:t xml:space="preserve">3a </w:t>
    </w:r>
    <w:r w:rsidR="003A3468" w:rsidRPr="003A3468">
      <w:rPr>
        <w:rFonts w:ascii="Arial" w:hAnsi="Arial" w:cs="Arial"/>
        <w:sz w:val="16"/>
        <w:szCs w:val="16"/>
      </w:rPr>
      <w:t>der Aufforderung zur Abgabe eines Angebots</w:t>
    </w:r>
  </w:p>
  <w:p w14:paraId="5BDDA812" w14:textId="77777777" w:rsidR="00B01EC7" w:rsidRPr="00E75A1E" w:rsidRDefault="00B01EC7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0A349" w14:textId="77777777" w:rsidR="00F40759" w:rsidRDefault="00F4075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F29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F26E5"/>
    <w:multiLevelType w:val="multilevel"/>
    <w:tmpl w:val="2F589FD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4.4.1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0115844"/>
    <w:multiLevelType w:val="hybridMultilevel"/>
    <w:tmpl w:val="EDD4A572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B2017BD"/>
    <w:multiLevelType w:val="hybridMultilevel"/>
    <w:tmpl w:val="E55824CE"/>
    <w:lvl w:ilvl="0" w:tplc="04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2C5753BB"/>
    <w:multiLevelType w:val="hybridMultilevel"/>
    <w:tmpl w:val="AA90DA5E"/>
    <w:lvl w:ilvl="0" w:tplc="7EE825E2">
      <w:start w:val="2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3" w:hanging="360"/>
      </w:pPr>
    </w:lvl>
    <w:lvl w:ilvl="2" w:tplc="0407001B" w:tentative="1">
      <w:start w:val="1"/>
      <w:numFmt w:val="lowerRoman"/>
      <w:lvlText w:val="%3."/>
      <w:lvlJc w:val="right"/>
      <w:pPr>
        <w:ind w:left="2793" w:hanging="180"/>
      </w:pPr>
    </w:lvl>
    <w:lvl w:ilvl="3" w:tplc="0407000F" w:tentative="1">
      <w:start w:val="1"/>
      <w:numFmt w:val="decimal"/>
      <w:lvlText w:val="%4."/>
      <w:lvlJc w:val="left"/>
      <w:pPr>
        <w:ind w:left="3513" w:hanging="360"/>
      </w:pPr>
    </w:lvl>
    <w:lvl w:ilvl="4" w:tplc="04070019" w:tentative="1">
      <w:start w:val="1"/>
      <w:numFmt w:val="lowerLetter"/>
      <w:lvlText w:val="%5."/>
      <w:lvlJc w:val="left"/>
      <w:pPr>
        <w:ind w:left="4233" w:hanging="360"/>
      </w:pPr>
    </w:lvl>
    <w:lvl w:ilvl="5" w:tplc="0407001B" w:tentative="1">
      <w:start w:val="1"/>
      <w:numFmt w:val="lowerRoman"/>
      <w:lvlText w:val="%6."/>
      <w:lvlJc w:val="right"/>
      <w:pPr>
        <w:ind w:left="4953" w:hanging="180"/>
      </w:pPr>
    </w:lvl>
    <w:lvl w:ilvl="6" w:tplc="0407000F" w:tentative="1">
      <w:start w:val="1"/>
      <w:numFmt w:val="decimal"/>
      <w:lvlText w:val="%7."/>
      <w:lvlJc w:val="left"/>
      <w:pPr>
        <w:ind w:left="5673" w:hanging="360"/>
      </w:pPr>
    </w:lvl>
    <w:lvl w:ilvl="7" w:tplc="04070019" w:tentative="1">
      <w:start w:val="1"/>
      <w:numFmt w:val="lowerLetter"/>
      <w:lvlText w:val="%8."/>
      <w:lvlJc w:val="left"/>
      <w:pPr>
        <w:ind w:left="6393" w:hanging="360"/>
      </w:pPr>
    </w:lvl>
    <w:lvl w:ilvl="8" w:tplc="040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E26E6"/>
    <w:multiLevelType w:val="hybridMultilevel"/>
    <w:tmpl w:val="0E22A6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926D4"/>
    <w:multiLevelType w:val="hybridMultilevel"/>
    <w:tmpl w:val="6E08A1E0"/>
    <w:lvl w:ilvl="0" w:tplc="0EDA13DE">
      <w:start w:val="19"/>
      <w:numFmt w:val="bullet"/>
      <w:lvlText w:val="-"/>
      <w:lvlJc w:val="left"/>
      <w:pPr>
        <w:ind w:left="81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 w15:restartNumberingAfterBreak="0">
    <w:nsid w:val="62F938DD"/>
    <w:multiLevelType w:val="hybridMultilevel"/>
    <w:tmpl w:val="6CFEE49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B612475"/>
    <w:multiLevelType w:val="hybridMultilevel"/>
    <w:tmpl w:val="B530A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44B17"/>
    <w:multiLevelType w:val="hybridMultilevel"/>
    <w:tmpl w:val="E656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43192"/>
    <w:multiLevelType w:val="hybridMultilevel"/>
    <w:tmpl w:val="54A24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AEF30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11"/>
  </w:num>
  <w:num w:numId="5">
    <w:abstractNumId w:val="5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CC8"/>
    <w:rsid w:val="000353DD"/>
    <w:rsid w:val="000374ED"/>
    <w:rsid w:val="000711B7"/>
    <w:rsid w:val="00086259"/>
    <w:rsid w:val="000C5BCA"/>
    <w:rsid w:val="000D5D34"/>
    <w:rsid w:val="000F4995"/>
    <w:rsid w:val="000F6723"/>
    <w:rsid w:val="0010056C"/>
    <w:rsid w:val="00103950"/>
    <w:rsid w:val="00110E0C"/>
    <w:rsid w:val="001214E0"/>
    <w:rsid w:val="00124BE8"/>
    <w:rsid w:val="001324ED"/>
    <w:rsid w:val="00150DE5"/>
    <w:rsid w:val="00161F69"/>
    <w:rsid w:val="0017569B"/>
    <w:rsid w:val="0018357E"/>
    <w:rsid w:val="00185EAB"/>
    <w:rsid w:val="001A5697"/>
    <w:rsid w:val="001B782D"/>
    <w:rsid w:val="001D77B2"/>
    <w:rsid w:val="001F2E9D"/>
    <w:rsid w:val="001F4226"/>
    <w:rsid w:val="00202E3C"/>
    <w:rsid w:val="00203500"/>
    <w:rsid w:val="00206255"/>
    <w:rsid w:val="0023787C"/>
    <w:rsid w:val="00247679"/>
    <w:rsid w:val="00254C21"/>
    <w:rsid w:val="00260383"/>
    <w:rsid w:val="0027365B"/>
    <w:rsid w:val="002974D8"/>
    <w:rsid w:val="002C10FE"/>
    <w:rsid w:val="002D1E27"/>
    <w:rsid w:val="002E36CB"/>
    <w:rsid w:val="002F1508"/>
    <w:rsid w:val="002F1E6A"/>
    <w:rsid w:val="003253FD"/>
    <w:rsid w:val="00327654"/>
    <w:rsid w:val="003303C9"/>
    <w:rsid w:val="00336CBC"/>
    <w:rsid w:val="00346ADB"/>
    <w:rsid w:val="00355F82"/>
    <w:rsid w:val="003621AA"/>
    <w:rsid w:val="0037484B"/>
    <w:rsid w:val="003A1427"/>
    <w:rsid w:val="003A3468"/>
    <w:rsid w:val="003C164C"/>
    <w:rsid w:val="003C1764"/>
    <w:rsid w:val="003D42EA"/>
    <w:rsid w:val="003E163F"/>
    <w:rsid w:val="003E4D7D"/>
    <w:rsid w:val="003E4FFA"/>
    <w:rsid w:val="003E77DA"/>
    <w:rsid w:val="00405D57"/>
    <w:rsid w:val="004079E4"/>
    <w:rsid w:val="0042718F"/>
    <w:rsid w:val="00432AB1"/>
    <w:rsid w:val="00447AA1"/>
    <w:rsid w:val="00460CC8"/>
    <w:rsid w:val="004A484B"/>
    <w:rsid w:val="004A64F7"/>
    <w:rsid w:val="004B4308"/>
    <w:rsid w:val="004E3CAB"/>
    <w:rsid w:val="004F0FE2"/>
    <w:rsid w:val="00513234"/>
    <w:rsid w:val="005174E7"/>
    <w:rsid w:val="00545992"/>
    <w:rsid w:val="0055207E"/>
    <w:rsid w:val="005759D6"/>
    <w:rsid w:val="00586882"/>
    <w:rsid w:val="005A0F9B"/>
    <w:rsid w:val="005A3B20"/>
    <w:rsid w:val="005B24E8"/>
    <w:rsid w:val="005B4AD2"/>
    <w:rsid w:val="00607EA8"/>
    <w:rsid w:val="00625166"/>
    <w:rsid w:val="00643B0C"/>
    <w:rsid w:val="00653EDB"/>
    <w:rsid w:val="00654BA8"/>
    <w:rsid w:val="006626F6"/>
    <w:rsid w:val="00681FC0"/>
    <w:rsid w:val="006A6820"/>
    <w:rsid w:val="006E2928"/>
    <w:rsid w:val="00713BB2"/>
    <w:rsid w:val="00735912"/>
    <w:rsid w:val="007438E1"/>
    <w:rsid w:val="00793E03"/>
    <w:rsid w:val="007A60A4"/>
    <w:rsid w:val="007B7CF1"/>
    <w:rsid w:val="007C25BE"/>
    <w:rsid w:val="007E3800"/>
    <w:rsid w:val="007E4402"/>
    <w:rsid w:val="008415BD"/>
    <w:rsid w:val="008427FD"/>
    <w:rsid w:val="00847423"/>
    <w:rsid w:val="00855FBF"/>
    <w:rsid w:val="00886D52"/>
    <w:rsid w:val="00887FFB"/>
    <w:rsid w:val="008A0217"/>
    <w:rsid w:val="008A63EE"/>
    <w:rsid w:val="008A6494"/>
    <w:rsid w:val="008B623F"/>
    <w:rsid w:val="008C29EE"/>
    <w:rsid w:val="008D5A67"/>
    <w:rsid w:val="008D60F9"/>
    <w:rsid w:val="008E010B"/>
    <w:rsid w:val="008F13CE"/>
    <w:rsid w:val="008F16A1"/>
    <w:rsid w:val="00904FAA"/>
    <w:rsid w:val="00940C0B"/>
    <w:rsid w:val="00943CBC"/>
    <w:rsid w:val="009529D2"/>
    <w:rsid w:val="00964914"/>
    <w:rsid w:val="009B43FF"/>
    <w:rsid w:val="009C75AB"/>
    <w:rsid w:val="009D41F0"/>
    <w:rsid w:val="009F2A2E"/>
    <w:rsid w:val="00A5373E"/>
    <w:rsid w:val="00A5410D"/>
    <w:rsid w:val="00AC5AFA"/>
    <w:rsid w:val="00AE199C"/>
    <w:rsid w:val="00AE74B2"/>
    <w:rsid w:val="00AF417A"/>
    <w:rsid w:val="00AF4A0D"/>
    <w:rsid w:val="00B01EC7"/>
    <w:rsid w:val="00B05B0E"/>
    <w:rsid w:val="00B06680"/>
    <w:rsid w:val="00B231F0"/>
    <w:rsid w:val="00B4047B"/>
    <w:rsid w:val="00B64E2B"/>
    <w:rsid w:val="00B66EB0"/>
    <w:rsid w:val="00B70E12"/>
    <w:rsid w:val="00BC2133"/>
    <w:rsid w:val="00BD527F"/>
    <w:rsid w:val="00BE392B"/>
    <w:rsid w:val="00BF0A99"/>
    <w:rsid w:val="00BF5DC2"/>
    <w:rsid w:val="00C05DF1"/>
    <w:rsid w:val="00C12B18"/>
    <w:rsid w:val="00C17976"/>
    <w:rsid w:val="00C2024A"/>
    <w:rsid w:val="00C20B97"/>
    <w:rsid w:val="00C3308D"/>
    <w:rsid w:val="00C627CD"/>
    <w:rsid w:val="00C74E84"/>
    <w:rsid w:val="00C82882"/>
    <w:rsid w:val="00C8765A"/>
    <w:rsid w:val="00C92816"/>
    <w:rsid w:val="00CA36F6"/>
    <w:rsid w:val="00D21C96"/>
    <w:rsid w:val="00D43783"/>
    <w:rsid w:val="00D546C3"/>
    <w:rsid w:val="00D92386"/>
    <w:rsid w:val="00DE20CB"/>
    <w:rsid w:val="00DE3950"/>
    <w:rsid w:val="00E00191"/>
    <w:rsid w:val="00E62F7C"/>
    <w:rsid w:val="00E75A1E"/>
    <w:rsid w:val="00E85DB1"/>
    <w:rsid w:val="00EB1BFD"/>
    <w:rsid w:val="00EE0767"/>
    <w:rsid w:val="00EE21A1"/>
    <w:rsid w:val="00EF4325"/>
    <w:rsid w:val="00F2273B"/>
    <w:rsid w:val="00F346A0"/>
    <w:rsid w:val="00F40759"/>
    <w:rsid w:val="00F472CD"/>
    <w:rsid w:val="00F551B3"/>
    <w:rsid w:val="00F84E31"/>
    <w:rsid w:val="00F87C9F"/>
    <w:rsid w:val="00F90B16"/>
    <w:rsid w:val="00F957A9"/>
    <w:rsid w:val="00FC0091"/>
    <w:rsid w:val="00FC1677"/>
    <w:rsid w:val="00FC39A1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4434F90"/>
  <w15:docId w15:val="{86E8C53F-DB7E-4E6F-9A34-A8100744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60CC8"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460CC8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460CC8"/>
    <w:rPr>
      <w:rFonts w:ascii="Century Gothic" w:hAnsi="Century Gothic"/>
    </w:rPr>
  </w:style>
  <w:style w:type="paragraph" w:styleId="Kopfzeile">
    <w:name w:val="header"/>
    <w:basedOn w:val="Standard"/>
    <w:link w:val="KopfzeileZchn"/>
    <w:unhideWhenUsed/>
    <w:rsid w:val="0046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0CC8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46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0CC8"/>
    <w:rPr>
      <w:rFonts w:ascii="Century Gothic" w:hAnsi="Century Gothic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68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74E8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74E8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74E84"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74E8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74E84"/>
    <w:rPr>
      <w:rFonts w:ascii="Century Gothic" w:hAnsi="Century Gothic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C009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C0091"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C0091"/>
    <w:rPr>
      <w:vertAlign w:val="superscript"/>
    </w:rPr>
  </w:style>
  <w:style w:type="table" w:styleId="Tabellenraster">
    <w:name w:val="Table Grid"/>
    <w:basedOn w:val="NormaleTabelle"/>
    <w:uiPriority w:val="59"/>
    <w:rsid w:val="008C29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9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D23964627C38469D1B65F3BB271515" ma:contentTypeVersion="3" ma:contentTypeDescription="Ein neues Dokument erstellen." ma:contentTypeScope="" ma:versionID="42c163ab6dbca48a7f9c826dd489b33d">
  <xsd:schema xmlns:xsd="http://www.w3.org/2001/XMLSchema" xmlns:xs="http://www.w3.org/2001/XMLSchema" xmlns:p="http://schemas.microsoft.com/office/2006/metadata/properties" xmlns:ns2="0e1d5039-0289-4fd8-9d5d-39f4a52c9943" targetNamespace="http://schemas.microsoft.com/office/2006/metadata/properties" ma:root="true" ma:fieldsID="009d797e191c7e341016aaa52943deb4" ns2:_="">
    <xsd:import namespace="0e1d5039-0289-4fd8-9d5d-39f4a52c9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d5039-0289-4fd8-9d5d-39f4a52c99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5809A3-0FFE-48AB-BA37-3988EC9224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39551C-6F14-4034-AC64-20D39CC154AA}"/>
</file>

<file path=customXml/itemProps3.xml><?xml version="1.0" encoding="utf-8"?>
<ds:datastoreItem xmlns:ds="http://schemas.openxmlformats.org/officeDocument/2006/customXml" ds:itemID="{37A5D109-9DA2-4584-969B-A42643E234CD}"/>
</file>

<file path=customXml/itemProps4.xml><?xml version="1.0" encoding="utf-8"?>
<ds:datastoreItem xmlns:ds="http://schemas.openxmlformats.org/officeDocument/2006/customXml" ds:itemID="{2AA898E1-CB0E-42AE-9481-9309BC20CD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Christian Kokew</dc:creator>
  <cp:lastModifiedBy>Seidl, Daniela</cp:lastModifiedBy>
  <cp:revision>4</cp:revision>
  <cp:lastPrinted>2018-09-25T13:49:00Z</cp:lastPrinted>
  <dcterms:created xsi:type="dcterms:W3CDTF">2022-07-21T14:44:00Z</dcterms:created>
  <dcterms:modified xsi:type="dcterms:W3CDTF">2024-03-06T09:11:00Z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0x01010017D23964627C38469D1B65F3BB271515</vt:lpwstr>
  </property>
</Properties>
</file>