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2684B" w14:textId="641E8E50" w:rsidR="00924077" w:rsidRPr="00C8271A" w:rsidRDefault="0065106D" w:rsidP="0065106D">
      <w:pPr>
        <w:rPr>
          <w:b/>
          <w:sz w:val="28"/>
          <w:szCs w:val="28"/>
        </w:rPr>
      </w:pPr>
      <w:r w:rsidRPr="00C179B1">
        <w:rPr>
          <w:b/>
          <w:sz w:val="28"/>
          <w:szCs w:val="28"/>
        </w:rPr>
        <w:t>Leistungsbeschreibung</w:t>
      </w:r>
      <w:r w:rsidR="00C179B1" w:rsidRPr="00C179B1">
        <w:rPr>
          <w:b/>
          <w:sz w:val="28"/>
          <w:szCs w:val="28"/>
        </w:rPr>
        <w:t xml:space="preserve"> </w:t>
      </w:r>
      <w:r w:rsidR="00120055">
        <w:rPr>
          <w:b/>
          <w:sz w:val="28"/>
          <w:szCs w:val="28"/>
        </w:rPr>
        <w:t>(</w:t>
      </w:r>
      <w:r w:rsidR="0054315A" w:rsidRPr="0054315A">
        <w:rPr>
          <w:b/>
          <w:sz w:val="28"/>
          <w:szCs w:val="28"/>
        </w:rPr>
        <w:t>Vierkanaliger Analog-Signalgenerator bis 40 GHz</w:t>
      </w:r>
      <w:r w:rsidR="00C179B1" w:rsidRPr="00C179B1">
        <w:rPr>
          <w:b/>
          <w:sz w:val="28"/>
          <w:szCs w:val="28"/>
        </w:rPr>
        <w:t>)</w:t>
      </w:r>
    </w:p>
    <w:p w14:paraId="2087ED2D" w14:textId="77777777" w:rsidR="00C829CF" w:rsidRDefault="00C829CF" w:rsidP="0065106D"/>
    <w:p w14:paraId="260ADE87" w14:textId="3B9FA656" w:rsidR="0054315A" w:rsidRPr="0054315A" w:rsidRDefault="0054315A" w:rsidP="0054315A">
      <w:pPr>
        <w:rPr>
          <w:rFonts w:asciiTheme="minorHAnsi" w:hAnsiTheme="minorHAnsi" w:cstheme="minorHAnsi"/>
        </w:rPr>
      </w:pPr>
      <w:r w:rsidRPr="0054315A">
        <w:rPr>
          <w:rFonts w:asciiTheme="minorHAnsi" w:hAnsiTheme="minorHAnsi" w:cstheme="minorHAnsi"/>
        </w:rPr>
        <w:t xml:space="preserve">Beschafft werden soll ein kompakter, phasenkohärenter analoger Mikrowellen-Signalgenerator mit mindestens vier voneinander unabhängig programmierbaren HF-Ausgangskanälen und einem durchgängigen Frequenzbereich bis mindestens 40 GHz. Das Gerät soll insbesondere als Mehrkanal-Lokaloszillator, zur Ansteuerung mehrerer Mischer sowie für Untersuchungen an Phased-Array-, Beamforming-, Radar- und Mehrantennensystemen eingesetzt werden. Frequenz, Ausgangspegel und Ausgangsphase müssen für jeden Kanal separat einstellbar sein, wobei die Kanäle eine definierte und langfristig stabile Phasenbeziehung zueinander aufweisen müssen. Für frequenzagile Messaufgaben werden schnelle Frequenzumschaltungen, phasenkohärentes Frequenzschalten und eine Phasenspeicherfunktion benötigt. Eine hochstabile interne Frequenzreferenz mit besonders niedrigem trägernahem Phasenrauschen sowie die Synchronisation mit flexibel wählbaren externen Referenzfrequenzen müssen vorhanden sein. Sämtliche vier HF-Kanäle müssen zusammen mit der erforderlichen Synchronisations-, Referenz- und Steuerelektronik in </w:t>
      </w:r>
      <w:r>
        <w:rPr>
          <w:rFonts w:asciiTheme="minorHAnsi" w:hAnsiTheme="minorHAnsi" w:cstheme="minorHAnsi"/>
        </w:rPr>
        <w:t xml:space="preserve">einem </w:t>
      </w:r>
      <w:r w:rsidRPr="0054315A">
        <w:rPr>
          <w:rFonts w:asciiTheme="minorHAnsi" w:hAnsiTheme="minorHAnsi" w:cstheme="minorHAnsi"/>
        </w:rPr>
        <w:t>Gehäuse integriert sein. Die Kombination aus vier phasenkohärenten 40-GHz-Ausgängen, schneller Umschaltung, Phasenspeicher, hoher Kanalentkopplung und kompakter Bauform stellt eine wesentliche funktionale Anforderung dar.</w:t>
      </w:r>
    </w:p>
    <w:p w14:paraId="0A079A97" w14:textId="77777777" w:rsidR="0054315A" w:rsidRPr="0054315A" w:rsidRDefault="0054315A" w:rsidP="0054315A">
      <w:pPr>
        <w:rPr>
          <w:rFonts w:asciiTheme="minorHAnsi" w:hAnsiTheme="minorHAnsi" w:cstheme="minorHAnsi"/>
        </w:rPr>
      </w:pPr>
    </w:p>
    <w:p w14:paraId="06D5BB5C" w14:textId="60C25983" w:rsidR="00EF4890" w:rsidRDefault="0054315A" w:rsidP="0054315A">
      <w:pPr>
        <w:rPr>
          <w:rFonts w:asciiTheme="minorHAnsi" w:hAnsiTheme="minorHAnsi" w:cstheme="minorHAnsi"/>
        </w:rPr>
      </w:pPr>
      <w:r w:rsidRPr="0054315A">
        <w:rPr>
          <w:rFonts w:asciiTheme="minorHAnsi" w:hAnsiTheme="minorHAnsi" w:cstheme="minorHAnsi"/>
        </w:rPr>
        <w:t>Die Leistung ist vollständig anzubieten, einschließlich aller für den Betrieb notwendigen Hard- und Softwarebestandteile. Die Leistungsbeschreibung ist funktional und produktneutral zu verstehen; gleichwertige oder leistungsfähigere Lösungen sind zulässig. Die Leistungsbeschreibung stellt eine Mindestanforderung dar. Die Nichterfüllung der im Folgenden aufgeführten Leistungsvorgaben führt zum Ausschluss des Angebots.</w:t>
      </w:r>
    </w:p>
    <w:p w14:paraId="3E5551DB" w14:textId="77777777" w:rsidR="0054315A" w:rsidRDefault="0054315A" w:rsidP="0054315A">
      <w:pPr>
        <w:rPr>
          <w:rFonts w:asciiTheme="minorHAnsi" w:hAnsiTheme="minorHAnsi" w:cstheme="minorHAnsi"/>
          <w:b/>
          <w:bCs/>
        </w:rPr>
      </w:pPr>
    </w:p>
    <w:p w14:paraId="210999C5" w14:textId="77777777" w:rsidR="0054315A" w:rsidRDefault="0054315A" w:rsidP="0054315A">
      <w:pPr>
        <w:rPr>
          <w:rFonts w:asciiTheme="minorHAnsi" w:hAnsiTheme="minorHAnsi" w:cstheme="minorHAnsi"/>
          <w:b/>
          <w:bCs/>
        </w:rPr>
      </w:pPr>
    </w:p>
    <w:p w14:paraId="48899F7B" w14:textId="6A3226DB" w:rsidR="0054315A" w:rsidRPr="0054315A" w:rsidRDefault="0054315A" w:rsidP="0054315A">
      <w:pPr>
        <w:rPr>
          <w:rFonts w:asciiTheme="minorHAnsi" w:hAnsiTheme="minorHAnsi" w:cstheme="minorHAnsi"/>
          <w:b/>
          <w:bCs/>
        </w:rPr>
      </w:pPr>
      <w:r w:rsidRPr="0054315A">
        <w:rPr>
          <w:rFonts w:asciiTheme="minorHAnsi" w:hAnsiTheme="minorHAnsi" w:cstheme="minorHAnsi"/>
          <w:b/>
          <w:bCs/>
        </w:rPr>
        <w:t>1. Grundaufbau und HF-Kanäle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8"/>
        <w:gridCol w:w="6978"/>
      </w:tblGrid>
      <w:tr w:rsidR="0054315A" w:rsidRPr="0054315A" w14:paraId="5DD9B6C3" w14:textId="77777777">
        <w:trPr>
          <w:tblHeader/>
          <w:tblCellSpacing w:w="15" w:type="dxa"/>
        </w:trPr>
        <w:tc>
          <w:tcPr>
            <w:tcW w:w="0" w:type="auto"/>
            <w:vAlign w:val="center"/>
            <w:hideMark/>
          </w:tcPr>
          <w:p w14:paraId="62B81556"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Merkmal</w:t>
            </w:r>
          </w:p>
        </w:tc>
        <w:tc>
          <w:tcPr>
            <w:tcW w:w="0" w:type="auto"/>
            <w:vAlign w:val="center"/>
            <w:hideMark/>
          </w:tcPr>
          <w:p w14:paraId="4B177469"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Mindestanforderung</w:t>
            </w:r>
          </w:p>
        </w:tc>
      </w:tr>
      <w:tr w:rsidR="0054315A" w:rsidRPr="0054315A" w14:paraId="519D44CD" w14:textId="77777777">
        <w:trPr>
          <w:tblCellSpacing w:w="15" w:type="dxa"/>
        </w:trPr>
        <w:tc>
          <w:tcPr>
            <w:tcW w:w="0" w:type="auto"/>
            <w:vAlign w:val="center"/>
            <w:hideMark/>
          </w:tcPr>
          <w:p w14:paraId="04452FC9"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Geräteart</w:t>
            </w:r>
          </w:p>
        </w:tc>
        <w:tc>
          <w:tcPr>
            <w:tcW w:w="0" w:type="auto"/>
            <w:vAlign w:val="center"/>
            <w:hideMark/>
          </w:tcPr>
          <w:p w14:paraId="6D46D66F" w14:textId="6A04AF4A" w:rsidR="0054315A" w:rsidRPr="0054315A" w:rsidRDefault="0054315A" w:rsidP="0054315A">
            <w:pPr>
              <w:rPr>
                <w:rFonts w:asciiTheme="minorHAnsi" w:hAnsiTheme="minorHAnsi" w:cstheme="minorHAnsi"/>
              </w:rPr>
            </w:pPr>
            <w:r w:rsidRPr="0054315A">
              <w:rPr>
                <w:rFonts w:asciiTheme="minorHAnsi" w:hAnsiTheme="minorHAnsi" w:cstheme="minorHAnsi"/>
              </w:rPr>
              <w:t>Analoger</w:t>
            </w:r>
            <w:r>
              <w:rPr>
                <w:rFonts w:asciiTheme="minorHAnsi" w:hAnsiTheme="minorHAnsi" w:cstheme="minorHAnsi"/>
              </w:rPr>
              <w:t xml:space="preserve"> </w:t>
            </w:r>
            <w:r w:rsidRPr="0054315A">
              <w:rPr>
                <w:rFonts w:asciiTheme="minorHAnsi" w:hAnsiTheme="minorHAnsi" w:cstheme="minorHAnsi"/>
              </w:rPr>
              <w:t>HF- und Mikrowellen-Signalgenerator mit phasenkohärentem Mehrkanalbetrieb</w:t>
            </w:r>
          </w:p>
        </w:tc>
      </w:tr>
      <w:tr w:rsidR="0054315A" w:rsidRPr="0054315A" w14:paraId="6EE9151A" w14:textId="77777777">
        <w:trPr>
          <w:tblCellSpacing w:w="15" w:type="dxa"/>
        </w:trPr>
        <w:tc>
          <w:tcPr>
            <w:tcW w:w="0" w:type="auto"/>
            <w:vAlign w:val="center"/>
            <w:hideMark/>
          </w:tcPr>
          <w:p w14:paraId="19655CA5"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Anzahl der Kanäle</w:t>
            </w:r>
          </w:p>
        </w:tc>
        <w:tc>
          <w:tcPr>
            <w:tcW w:w="0" w:type="auto"/>
            <w:vAlign w:val="center"/>
            <w:hideMark/>
          </w:tcPr>
          <w:p w14:paraId="609FD632"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Mindestens vier gleichzeitig nutzbare, physisch getrennte HF-Ausgangskanäle</w:t>
            </w:r>
          </w:p>
        </w:tc>
      </w:tr>
      <w:tr w:rsidR="0054315A" w:rsidRPr="0054315A" w14:paraId="21306F01" w14:textId="77777777">
        <w:trPr>
          <w:tblCellSpacing w:w="15" w:type="dxa"/>
        </w:trPr>
        <w:tc>
          <w:tcPr>
            <w:tcW w:w="0" w:type="auto"/>
            <w:vAlign w:val="center"/>
            <w:hideMark/>
          </w:tcPr>
          <w:p w14:paraId="7EDB7795"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Integration</w:t>
            </w:r>
          </w:p>
        </w:tc>
        <w:tc>
          <w:tcPr>
            <w:tcW w:w="0" w:type="auto"/>
            <w:vAlign w:val="center"/>
            <w:hideMark/>
          </w:tcPr>
          <w:p w14:paraId="44879A1F"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Alle vier Kanäle müssen in einem gemeinsamen Gerät und einem gemeinsamen Gehäuse integriert sein. Eine Realisierung durch einen externen Leistungsteiler oder durch vier nicht intern synchronisierte Einzelgeneratoren ist nicht zulässig.</w:t>
            </w:r>
          </w:p>
        </w:tc>
      </w:tr>
      <w:tr w:rsidR="0054315A" w:rsidRPr="0054315A" w14:paraId="6890FB6E" w14:textId="77777777">
        <w:trPr>
          <w:tblCellSpacing w:w="15" w:type="dxa"/>
        </w:trPr>
        <w:tc>
          <w:tcPr>
            <w:tcW w:w="0" w:type="auto"/>
            <w:vAlign w:val="center"/>
            <w:hideMark/>
          </w:tcPr>
          <w:p w14:paraId="5A1F47BD"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Unabhängige Programmierung</w:t>
            </w:r>
          </w:p>
        </w:tc>
        <w:tc>
          <w:tcPr>
            <w:tcW w:w="0" w:type="auto"/>
            <w:vAlign w:val="center"/>
            <w:hideMark/>
          </w:tcPr>
          <w:p w14:paraId="7D0FF759" w14:textId="438B2949" w:rsidR="0054315A" w:rsidRPr="0054315A" w:rsidRDefault="0054315A" w:rsidP="0054315A">
            <w:pPr>
              <w:rPr>
                <w:rFonts w:asciiTheme="minorHAnsi" w:hAnsiTheme="minorHAnsi" w:cstheme="minorHAnsi"/>
              </w:rPr>
            </w:pPr>
            <w:r w:rsidRPr="0054315A">
              <w:rPr>
                <w:rFonts w:asciiTheme="minorHAnsi" w:hAnsiTheme="minorHAnsi" w:cstheme="minorHAnsi"/>
              </w:rPr>
              <w:t>Frequenz, Ausgangspegel, Ausgangsphase, HF-Ein/Aus-Zustand sowie die geforderte Pulsmodulation müssen je Kanal unabhängig programmierbar sein.</w:t>
            </w:r>
          </w:p>
        </w:tc>
      </w:tr>
      <w:tr w:rsidR="0054315A" w:rsidRPr="0054315A" w14:paraId="49B02F76" w14:textId="77777777">
        <w:trPr>
          <w:tblCellSpacing w:w="15" w:type="dxa"/>
        </w:trPr>
        <w:tc>
          <w:tcPr>
            <w:tcW w:w="0" w:type="auto"/>
            <w:vAlign w:val="center"/>
            <w:hideMark/>
          </w:tcPr>
          <w:p w14:paraId="1D0A8C98"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Frequenzbereich</w:t>
            </w:r>
          </w:p>
        </w:tc>
        <w:tc>
          <w:tcPr>
            <w:tcW w:w="0" w:type="auto"/>
            <w:vAlign w:val="center"/>
            <w:hideMark/>
          </w:tcPr>
          <w:p w14:paraId="38C070B2"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Jeder der vier Kanäle muss einen durchgängigen Frequenzbereich von höchstens 300 kHz unterer Grenzfrequenz bis mindestens 40 GHz abdecken.</w:t>
            </w:r>
          </w:p>
        </w:tc>
      </w:tr>
      <w:tr w:rsidR="0054315A" w:rsidRPr="0054315A" w14:paraId="3380A110" w14:textId="77777777">
        <w:trPr>
          <w:tblCellSpacing w:w="15" w:type="dxa"/>
        </w:trPr>
        <w:tc>
          <w:tcPr>
            <w:tcW w:w="0" w:type="auto"/>
            <w:vAlign w:val="center"/>
            <w:hideMark/>
          </w:tcPr>
          <w:p w14:paraId="071990B2"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Frequenzauflösung</w:t>
            </w:r>
          </w:p>
        </w:tc>
        <w:tc>
          <w:tcPr>
            <w:tcW w:w="0" w:type="auto"/>
            <w:vAlign w:val="center"/>
            <w:hideMark/>
          </w:tcPr>
          <w:p w14:paraId="7AD0B36F" w14:textId="4CBE8DAB"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Höchstens 1 Hz</w:t>
            </w:r>
          </w:p>
        </w:tc>
      </w:tr>
      <w:tr w:rsidR="0054315A" w:rsidRPr="0054315A" w14:paraId="5244701B" w14:textId="77777777">
        <w:trPr>
          <w:tblCellSpacing w:w="15" w:type="dxa"/>
        </w:trPr>
        <w:tc>
          <w:tcPr>
            <w:tcW w:w="0" w:type="auto"/>
            <w:vAlign w:val="center"/>
            <w:hideMark/>
          </w:tcPr>
          <w:p w14:paraId="68AFA07A"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HF-Ausgänge</w:t>
            </w:r>
          </w:p>
        </w:tc>
        <w:tc>
          <w:tcPr>
            <w:tcW w:w="0" w:type="auto"/>
            <w:vAlign w:val="center"/>
            <w:hideMark/>
          </w:tcPr>
          <w:p w14:paraId="34AC54F8" w14:textId="5B3EF241" w:rsidR="0054315A" w:rsidRPr="0054315A" w:rsidRDefault="0054315A" w:rsidP="0054315A">
            <w:pPr>
              <w:rPr>
                <w:rFonts w:asciiTheme="minorHAnsi" w:hAnsiTheme="minorHAnsi" w:cstheme="minorHAnsi"/>
              </w:rPr>
            </w:pPr>
            <w:r w:rsidRPr="0054315A">
              <w:rPr>
                <w:rFonts w:asciiTheme="minorHAnsi" w:hAnsiTheme="minorHAnsi" w:cstheme="minorHAnsi"/>
              </w:rPr>
              <w:t>Vier koaxiale 50-</w:t>
            </w:r>
            <w:r w:rsidRPr="0054315A">
              <w:rPr>
                <w:rFonts w:asciiTheme="minorHAnsi" w:hAnsiTheme="minorHAnsi" w:cstheme="minorHAnsi"/>
                <w:lang w:val="en-DE"/>
              </w:rPr>
              <w:t>Ω</w:t>
            </w:r>
            <w:r w:rsidRPr="0054315A">
              <w:rPr>
                <w:rFonts w:asciiTheme="minorHAnsi" w:hAnsiTheme="minorHAnsi" w:cstheme="minorHAnsi"/>
              </w:rPr>
              <w:t>-Ausgänge, ausgelegt für den vollständigen Frequenzbereich bis 40 GHz; 2,92-mm-Buchsen</w:t>
            </w:r>
          </w:p>
        </w:tc>
      </w:tr>
      <w:tr w:rsidR="0054315A" w:rsidRPr="0054315A" w14:paraId="20E7FACA" w14:textId="77777777">
        <w:trPr>
          <w:tblCellSpacing w:w="15" w:type="dxa"/>
        </w:trPr>
        <w:tc>
          <w:tcPr>
            <w:tcW w:w="0" w:type="auto"/>
            <w:vAlign w:val="center"/>
            <w:hideMark/>
          </w:tcPr>
          <w:p w14:paraId="268D96A0"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Phaseneinstellung</w:t>
            </w:r>
          </w:p>
        </w:tc>
        <w:tc>
          <w:tcPr>
            <w:tcW w:w="0" w:type="auto"/>
            <w:vAlign w:val="center"/>
            <w:hideMark/>
          </w:tcPr>
          <w:p w14:paraId="20D8314C"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Je Kanal über mindestens 0° bis 360° einstellbar</w:t>
            </w:r>
          </w:p>
        </w:tc>
      </w:tr>
      <w:tr w:rsidR="0054315A" w:rsidRPr="0054315A" w14:paraId="125ACD79" w14:textId="77777777">
        <w:trPr>
          <w:tblCellSpacing w:w="15" w:type="dxa"/>
        </w:trPr>
        <w:tc>
          <w:tcPr>
            <w:tcW w:w="0" w:type="auto"/>
            <w:vAlign w:val="center"/>
            <w:hideMark/>
          </w:tcPr>
          <w:p w14:paraId="7E8CEA7A"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Phasenauflösung</w:t>
            </w:r>
          </w:p>
        </w:tc>
        <w:tc>
          <w:tcPr>
            <w:tcW w:w="0" w:type="auto"/>
            <w:vAlign w:val="center"/>
            <w:hideMark/>
          </w:tcPr>
          <w:p w14:paraId="7F0C3504"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Höchstens 0,1°</w:t>
            </w:r>
          </w:p>
        </w:tc>
      </w:tr>
    </w:tbl>
    <w:p w14:paraId="7768B598" w14:textId="77777777" w:rsidR="0054315A" w:rsidRDefault="0054315A" w:rsidP="0054315A">
      <w:pPr>
        <w:rPr>
          <w:rFonts w:asciiTheme="minorHAnsi" w:hAnsiTheme="minorHAnsi" w:cstheme="minorHAnsi"/>
          <w:b/>
          <w:bCs/>
          <w:lang w:val="en-DE"/>
        </w:rPr>
      </w:pPr>
    </w:p>
    <w:p w14:paraId="6CD1DCB9" w14:textId="77777777" w:rsidR="0054315A" w:rsidRDefault="0054315A" w:rsidP="0054315A">
      <w:pPr>
        <w:rPr>
          <w:rFonts w:asciiTheme="minorHAnsi" w:hAnsiTheme="minorHAnsi" w:cstheme="minorHAnsi"/>
          <w:b/>
          <w:bCs/>
          <w:lang w:val="en-DE"/>
        </w:rPr>
      </w:pPr>
    </w:p>
    <w:p w14:paraId="6046CB5D" w14:textId="77777777" w:rsidR="0054315A" w:rsidRDefault="0054315A" w:rsidP="0054315A">
      <w:pPr>
        <w:rPr>
          <w:rFonts w:asciiTheme="minorHAnsi" w:hAnsiTheme="minorHAnsi" w:cstheme="minorHAnsi"/>
          <w:b/>
          <w:bCs/>
          <w:lang w:val="en-DE"/>
        </w:rPr>
      </w:pPr>
    </w:p>
    <w:p w14:paraId="6D8A55E4" w14:textId="647EECD5" w:rsidR="0054315A" w:rsidRPr="00467FD5" w:rsidRDefault="0054315A" w:rsidP="0054315A">
      <w:pPr>
        <w:rPr>
          <w:rFonts w:asciiTheme="minorHAnsi" w:hAnsiTheme="minorHAnsi" w:cstheme="minorHAnsi"/>
          <w:b/>
          <w:bCs/>
        </w:rPr>
      </w:pPr>
      <w:r w:rsidRPr="00467FD5">
        <w:rPr>
          <w:rFonts w:asciiTheme="minorHAnsi" w:hAnsiTheme="minorHAnsi" w:cstheme="minorHAnsi"/>
          <w:b/>
          <w:bCs/>
        </w:rPr>
        <w:t>2. Ausgangspegel und Signalqualität</w:t>
      </w:r>
      <w:r w:rsidR="00467FD5" w:rsidRPr="00467FD5">
        <w:rPr>
          <w:rFonts w:asciiTheme="minorHAnsi" w:hAnsiTheme="minorHAnsi" w:cstheme="minorHAnsi"/>
          <w:b/>
          <w:bCs/>
        </w:rPr>
        <w:t xml:space="preserve"> (für a</w:t>
      </w:r>
      <w:r w:rsidR="00467FD5">
        <w:rPr>
          <w:rFonts w:asciiTheme="minorHAnsi" w:hAnsiTheme="minorHAnsi" w:cstheme="minorHAnsi"/>
          <w:b/>
          <w:bCs/>
        </w:rPr>
        <w:t>lle 4 Kanäle)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86"/>
        <w:gridCol w:w="5340"/>
      </w:tblGrid>
      <w:tr w:rsidR="0054315A" w:rsidRPr="0054315A" w14:paraId="1A917A52" w14:textId="77777777" w:rsidTr="00FC12A6">
        <w:trPr>
          <w:tblHeader/>
          <w:tblCellSpacing w:w="15" w:type="dxa"/>
        </w:trPr>
        <w:tc>
          <w:tcPr>
            <w:tcW w:w="3641" w:type="dxa"/>
            <w:vAlign w:val="center"/>
            <w:hideMark/>
          </w:tcPr>
          <w:p w14:paraId="6F0E0715"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lastRenderedPageBreak/>
              <w:t>Merkmal</w:t>
            </w:r>
          </w:p>
        </w:tc>
        <w:tc>
          <w:tcPr>
            <w:tcW w:w="5295" w:type="dxa"/>
            <w:vAlign w:val="center"/>
            <w:hideMark/>
          </w:tcPr>
          <w:p w14:paraId="0832A931"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Mindestanforderung</w:t>
            </w:r>
          </w:p>
        </w:tc>
      </w:tr>
      <w:tr w:rsidR="0054315A" w:rsidRPr="0054315A" w14:paraId="1332E029" w14:textId="77777777" w:rsidTr="00FC12A6">
        <w:trPr>
          <w:tblCellSpacing w:w="15" w:type="dxa"/>
        </w:trPr>
        <w:tc>
          <w:tcPr>
            <w:tcW w:w="3641" w:type="dxa"/>
            <w:vAlign w:val="center"/>
            <w:hideMark/>
          </w:tcPr>
          <w:p w14:paraId="5A0E5422" w14:textId="580D91CE" w:rsidR="0054315A" w:rsidRPr="00FC12A6" w:rsidRDefault="0054315A" w:rsidP="0054315A">
            <w:pPr>
              <w:rPr>
                <w:rFonts w:asciiTheme="minorHAnsi" w:hAnsiTheme="minorHAnsi" w:cstheme="minorHAnsi"/>
              </w:rPr>
            </w:pPr>
            <w:r w:rsidRPr="00FC12A6">
              <w:rPr>
                <w:rFonts w:asciiTheme="minorHAnsi" w:hAnsiTheme="minorHAnsi" w:cstheme="minorHAnsi"/>
              </w:rPr>
              <w:t xml:space="preserve">Ausgangspegel </w:t>
            </w:r>
            <w:r w:rsidR="00FC12A6" w:rsidRPr="00FC12A6">
              <w:rPr>
                <w:rFonts w:asciiTheme="minorHAnsi" w:hAnsiTheme="minorHAnsi" w:cstheme="minorHAnsi"/>
              </w:rPr>
              <w:t>von</w:t>
            </w:r>
            <w:r w:rsidRPr="00FC12A6">
              <w:rPr>
                <w:rFonts w:asciiTheme="minorHAnsi" w:hAnsiTheme="minorHAnsi" w:cstheme="minorHAnsi"/>
              </w:rPr>
              <w:t xml:space="preserve"> </w:t>
            </w:r>
            <w:r w:rsidR="00FC12A6" w:rsidRPr="00FC12A6">
              <w:rPr>
                <w:rFonts w:asciiTheme="minorHAnsi" w:hAnsiTheme="minorHAnsi" w:cstheme="minorHAnsi"/>
              </w:rPr>
              <w:t xml:space="preserve">100 MHz bis </w:t>
            </w:r>
            <w:r w:rsidRPr="00FC12A6">
              <w:rPr>
                <w:rFonts w:asciiTheme="minorHAnsi" w:hAnsiTheme="minorHAnsi" w:cstheme="minorHAnsi"/>
              </w:rPr>
              <w:t>6 GHz</w:t>
            </w:r>
          </w:p>
        </w:tc>
        <w:tc>
          <w:tcPr>
            <w:tcW w:w="5295" w:type="dxa"/>
            <w:vAlign w:val="center"/>
            <w:hideMark/>
          </w:tcPr>
          <w:p w14:paraId="72BE8CF7" w14:textId="7E86A4FE" w:rsidR="0054315A" w:rsidRPr="0054315A" w:rsidRDefault="0054315A" w:rsidP="0054315A">
            <w:pPr>
              <w:rPr>
                <w:rFonts w:asciiTheme="minorHAnsi" w:hAnsiTheme="minorHAnsi" w:cstheme="minorHAnsi"/>
              </w:rPr>
            </w:pPr>
            <w:r w:rsidRPr="0054315A">
              <w:rPr>
                <w:rFonts w:asciiTheme="minorHAnsi" w:hAnsiTheme="minorHAnsi" w:cstheme="minorHAnsi"/>
              </w:rPr>
              <w:t>mindestens +24 dBm je Kanal</w:t>
            </w:r>
          </w:p>
        </w:tc>
      </w:tr>
      <w:tr w:rsidR="0054315A" w:rsidRPr="0054315A" w14:paraId="218D17A9" w14:textId="77777777" w:rsidTr="00FC12A6">
        <w:trPr>
          <w:tblCellSpacing w:w="15" w:type="dxa"/>
        </w:trPr>
        <w:tc>
          <w:tcPr>
            <w:tcW w:w="3641" w:type="dxa"/>
            <w:vAlign w:val="center"/>
            <w:hideMark/>
          </w:tcPr>
          <w:p w14:paraId="21CE4543"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Ausgangspegel von 6 bis 18 GHz</w:t>
            </w:r>
          </w:p>
        </w:tc>
        <w:tc>
          <w:tcPr>
            <w:tcW w:w="5295" w:type="dxa"/>
            <w:vAlign w:val="center"/>
            <w:hideMark/>
          </w:tcPr>
          <w:p w14:paraId="0143CFF2" w14:textId="3A0C3202" w:rsidR="0054315A" w:rsidRPr="0054315A" w:rsidRDefault="0054315A" w:rsidP="0054315A">
            <w:pPr>
              <w:rPr>
                <w:rFonts w:asciiTheme="minorHAnsi" w:hAnsiTheme="minorHAnsi" w:cstheme="minorHAnsi"/>
              </w:rPr>
            </w:pPr>
            <w:r w:rsidRPr="0054315A">
              <w:rPr>
                <w:rFonts w:asciiTheme="minorHAnsi" w:hAnsiTheme="minorHAnsi" w:cstheme="minorHAnsi"/>
              </w:rPr>
              <w:t>mindestens +23 dBm je Kanal</w:t>
            </w:r>
          </w:p>
        </w:tc>
      </w:tr>
      <w:tr w:rsidR="0054315A" w:rsidRPr="0054315A" w14:paraId="30AC190D" w14:textId="77777777" w:rsidTr="00FC12A6">
        <w:trPr>
          <w:tblCellSpacing w:w="15" w:type="dxa"/>
        </w:trPr>
        <w:tc>
          <w:tcPr>
            <w:tcW w:w="3641" w:type="dxa"/>
            <w:vAlign w:val="center"/>
            <w:hideMark/>
          </w:tcPr>
          <w:p w14:paraId="3CD17055"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Ausgangspegel von 18 bis 20 GHz</w:t>
            </w:r>
          </w:p>
        </w:tc>
        <w:tc>
          <w:tcPr>
            <w:tcW w:w="5295" w:type="dxa"/>
            <w:vAlign w:val="center"/>
            <w:hideMark/>
          </w:tcPr>
          <w:p w14:paraId="49CF4C3A" w14:textId="6CFCA3E4" w:rsidR="0054315A" w:rsidRPr="0054315A" w:rsidRDefault="0054315A" w:rsidP="0054315A">
            <w:pPr>
              <w:rPr>
                <w:rFonts w:asciiTheme="minorHAnsi" w:hAnsiTheme="minorHAnsi" w:cstheme="minorHAnsi"/>
              </w:rPr>
            </w:pPr>
            <w:r w:rsidRPr="0054315A">
              <w:rPr>
                <w:rFonts w:asciiTheme="minorHAnsi" w:hAnsiTheme="minorHAnsi" w:cstheme="minorHAnsi"/>
              </w:rPr>
              <w:t>mindestens +20 dBm je Kanal</w:t>
            </w:r>
          </w:p>
        </w:tc>
      </w:tr>
      <w:tr w:rsidR="0054315A" w:rsidRPr="0054315A" w14:paraId="63D510A3" w14:textId="77777777" w:rsidTr="00FC12A6">
        <w:trPr>
          <w:tblCellSpacing w:w="15" w:type="dxa"/>
        </w:trPr>
        <w:tc>
          <w:tcPr>
            <w:tcW w:w="3641" w:type="dxa"/>
            <w:vAlign w:val="center"/>
            <w:hideMark/>
          </w:tcPr>
          <w:p w14:paraId="5549C23E"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Ausgangspegel von 20 bis 40 GHz</w:t>
            </w:r>
          </w:p>
        </w:tc>
        <w:tc>
          <w:tcPr>
            <w:tcW w:w="5295" w:type="dxa"/>
            <w:vAlign w:val="center"/>
            <w:hideMark/>
          </w:tcPr>
          <w:p w14:paraId="09AD990C" w14:textId="6B62422A" w:rsidR="0054315A" w:rsidRPr="0054315A" w:rsidRDefault="0054315A" w:rsidP="0054315A">
            <w:pPr>
              <w:rPr>
                <w:rFonts w:asciiTheme="minorHAnsi" w:hAnsiTheme="minorHAnsi" w:cstheme="minorHAnsi"/>
              </w:rPr>
            </w:pPr>
            <w:r w:rsidRPr="0054315A">
              <w:rPr>
                <w:rFonts w:asciiTheme="minorHAnsi" w:hAnsiTheme="minorHAnsi" w:cstheme="minorHAnsi"/>
              </w:rPr>
              <w:t>mindestens +18 dBm je Kanal</w:t>
            </w:r>
          </w:p>
        </w:tc>
      </w:tr>
    </w:tbl>
    <w:p w14:paraId="10CB3991" w14:textId="77777777" w:rsidR="00F351AA" w:rsidRDefault="00F351AA" w:rsidP="0054315A">
      <w:pPr>
        <w:rPr>
          <w:rFonts w:asciiTheme="minorHAnsi" w:hAnsiTheme="minorHAnsi" w:cstheme="minorHAnsi"/>
        </w:rPr>
      </w:pPr>
    </w:p>
    <w:p w14:paraId="36132C15" w14:textId="77777777" w:rsidR="00B73407" w:rsidRDefault="00B73407" w:rsidP="0054315A">
      <w:pPr>
        <w:rPr>
          <w:rFonts w:asciiTheme="minorHAnsi" w:hAnsiTheme="minorHAnsi" w:cstheme="minorHAnsi"/>
        </w:rPr>
      </w:pPr>
    </w:p>
    <w:p w14:paraId="696B1A7C" w14:textId="08C6B794" w:rsidR="0054315A" w:rsidRPr="00F351AA" w:rsidRDefault="0054315A" w:rsidP="0054315A">
      <w:pPr>
        <w:rPr>
          <w:rFonts w:asciiTheme="minorHAnsi" w:hAnsiTheme="minorHAnsi" w:cstheme="minorHAnsi"/>
          <w:b/>
          <w:bCs/>
        </w:rPr>
      </w:pPr>
      <w:r w:rsidRPr="00F351AA">
        <w:rPr>
          <w:rFonts w:asciiTheme="minorHAnsi" w:hAnsiTheme="minorHAnsi" w:cstheme="minorHAnsi"/>
          <w:b/>
          <w:bCs/>
        </w:rPr>
        <w:t xml:space="preserve">3. Niedriges Phasenrauschen </w:t>
      </w:r>
      <w:r w:rsidR="00467FD5" w:rsidRPr="00467FD5">
        <w:rPr>
          <w:rFonts w:asciiTheme="minorHAnsi" w:hAnsiTheme="minorHAnsi" w:cstheme="minorHAnsi"/>
          <w:b/>
          <w:bCs/>
        </w:rPr>
        <w:t>(für a</w:t>
      </w:r>
      <w:r w:rsidR="00467FD5">
        <w:rPr>
          <w:rFonts w:asciiTheme="minorHAnsi" w:hAnsiTheme="minorHAnsi" w:cstheme="minorHAnsi"/>
          <w:b/>
          <w:bCs/>
        </w:rPr>
        <w:t xml:space="preserve">lle 4 Kanäle) </w:t>
      </w:r>
      <w:r w:rsidRPr="00F351AA">
        <w:rPr>
          <w:rFonts w:asciiTheme="minorHAnsi" w:hAnsiTheme="minorHAnsi" w:cstheme="minorHAnsi"/>
          <w:b/>
          <w:bCs/>
        </w:rPr>
        <w:t>und hochstabile Referenz</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19"/>
        <w:gridCol w:w="5907"/>
      </w:tblGrid>
      <w:tr w:rsidR="0054315A" w:rsidRPr="0054315A" w14:paraId="046D4E81" w14:textId="77777777" w:rsidTr="00FC12A6">
        <w:trPr>
          <w:tblHeader/>
          <w:tblCellSpacing w:w="15" w:type="dxa"/>
        </w:trPr>
        <w:tc>
          <w:tcPr>
            <w:tcW w:w="3074" w:type="dxa"/>
            <w:vAlign w:val="center"/>
            <w:hideMark/>
          </w:tcPr>
          <w:p w14:paraId="4CE3ECF3"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Merkmal</w:t>
            </w:r>
          </w:p>
        </w:tc>
        <w:tc>
          <w:tcPr>
            <w:tcW w:w="5862" w:type="dxa"/>
            <w:vAlign w:val="center"/>
            <w:hideMark/>
          </w:tcPr>
          <w:p w14:paraId="5F060150"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Mindestanforderung</w:t>
            </w:r>
          </w:p>
        </w:tc>
      </w:tr>
      <w:tr w:rsidR="0054315A" w:rsidRPr="0054315A" w14:paraId="6B13EF17" w14:textId="77777777" w:rsidTr="00FC12A6">
        <w:trPr>
          <w:tblCellSpacing w:w="15" w:type="dxa"/>
        </w:trPr>
        <w:tc>
          <w:tcPr>
            <w:tcW w:w="3074" w:type="dxa"/>
            <w:vAlign w:val="center"/>
            <w:hideMark/>
          </w:tcPr>
          <w:p w14:paraId="706968AD"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Interne Referenz</w:t>
            </w:r>
          </w:p>
        </w:tc>
        <w:tc>
          <w:tcPr>
            <w:tcW w:w="5862" w:type="dxa"/>
            <w:vAlign w:val="center"/>
            <w:hideMark/>
          </w:tcPr>
          <w:p w14:paraId="16E1AF6F" w14:textId="31D54D52" w:rsidR="0054315A" w:rsidRPr="0054315A" w:rsidRDefault="0054315A" w:rsidP="0054315A">
            <w:pPr>
              <w:rPr>
                <w:rFonts w:asciiTheme="minorHAnsi" w:hAnsiTheme="minorHAnsi" w:cstheme="minorHAnsi"/>
              </w:rPr>
            </w:pPr>
            <w:r w:rsidRPr="0054315A">
              <w:rPr>
                <w:rFonts w:asciiTheme="minorHAnsi" w:hAnsiTheme="minorHAnsi" w:cstheme="minorHAnsi"/>
              </w:rPr>
              <w:t>Temperaturstabilisierte interne Referen</w:t>
            </w:r>
            <w:r w:rsidR="00F351AA">
              <w:rPr>
                <w:rFonts w:asciiTheme="minorHAnsi" w:hAnsiTheme="minorHAnsi" w:cstheme="minorHAnsi"/>
              </w:rPr>
              <w:t>z</w:t>
            </w:r>
            <w:r w:rsidRPr="0054315A">
              <w:rPr>
                <w:rFonts w:asciiTheme="minorHAnsi" w:hAnsiTheme="minorHAnsi" w:cstheme="minorHAnsi"/>
              </w:rPr>
              <w:t xml:space="preserve"> auf OCXO-Basis</w:t>
            </w:r>
            <w:r w:rsidR="00FC12A6">
              <w:rPr>
                <w:rFonts w:asciiTheme="minorHAnsi" w:hAnsiTheme="minorHAnsi" w:cstheme="minorHAnsi"/>
              </w:rPr>
              <w:t xml:space="preserve"> (oder gleichwertig)</w:t>
            </w:r>
          </w:p>
        </w:tc>
      </w:tr>
      <w:tr w:rsidR="0054315A" w:rsidRPr="0054315A" w14:paraId="0D780075" w14:textId="77777777" w:rsidTr="00FC12A6">
        <w:trPr>
          <w:tblCellSpacing w:w="15" w:type="dxa"/>
        </w:trPr>
        <w:tc>
          <w:tcPr>
            <w:tcW w:w="3074" w:type="dxa"/>
            <w:vAlign w:val="center"/>
            <w:hideMark/>
          </w:tcPr>
          <w:p w14:paraId="76C84747" w14:textId="5BEB073C" w:rsidR="0054315A" w:rsidRPr="0054315A" w:rsidRDefault="00FC12A6" w:rsidP="0054315A">
            <w:pPr>
              <w:rPr>
                <w:rFonts w:asciiTheme="minorHAnsi" w:hAnsiTheme="minorHAnsi" w:cstheme="minorHAnsi"/>
                <w:lang w:val="en-DE"/>
              </w:rPr>
            </w:pPr>
            <w:r>
              <w:rPr>
                <w:rFonts w:asciiTheme="minorHAnsi" w:hAnsiTheme="minorHAnsi" w:cstheme="minorHAnsi"/>
                <w:lang w:val="en-DE"/>
              </w:rPr>
              <w:t>SSB</w:t>
            </w:r>
            <w:r w:rsidR="0054315A" w:rsidRPr="0054315A">
              <w:rPr>
                <w:rFonts w:asciiTheme="minorHAnsi" w:hAnsiTheme="minorHAnsi" w:cstheme="minorHAnsi"/>
                <w:lang w:val="en-DE"/>
              </w:rPr>
              <w:t xml:space="preserve"> Phasenrauschen bei 1 GHz</w:t>
            </w:r>
          </w:p>
        </w:tc>
        <w:tc>
          <w:tcPr>
            <w:tcW w:w="5862" w:type="dxa"/>
            <w:vAlign w:val="center"/>
            <w:hideMark/>
          </w:tcPr>
          <w:p w14:paraId="7C636DCB"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Bei 10 Hz Trägerabstand höchstens −86 dBc/Hz</w:t>
            </w:r>
          </w:p>
        </w:tc>
      </w:tr>
      <w:tr w:rsidR="0054315A" w:rsidRPr="0054315A" w14:paraId="7E0FCA11" w14:textId="77777777" w:rsidTr="00FC12A6">
        <w:trPr>
          <w:tblCellSpacing w:w="15" w:type="dxa"/>
        </w:trPr>
        <w:tc>
          <w:tcPr>
            <w:tcW w:w="3074" w:type="dxa"/>
            <w:vAlign w:val="center"/>
            <w:hideMark/>
          </w:tcPr>
          <w:p w14:paraId="4FB637C8" w14:textId="521C3729" w:rsidR="0054315A" w:rsidRPr="0054315A" w:rsidRDefault="00FC12A6" w:rsidP="0054315A">
            <w:pPr>
              <w:rPr>
                <w:rFonts w:asciiTheme="minorHAnsi" w:hAnsiTheme="minorHAnsi" w:cstheme="minorHAnsi"/>
                <w:lang w:val="en-DE"/>
              </w:rPr>
            </w:pPr>
            <w:r>
              <w:rPr>
                <w:rFonts w:asciiTheme="minorHAnsi" w:hAnsiTheme="minorHAnsi" w:cstheme="minorHAnsi"/>
                <w:lang w:val="en-DE"/>
              </w:rPr>
              <w:t xml:space="preserve">SSB </w:t>
            </w:r>
            <w:r w:rsidR="0054315A" w:rsidRPr="0054315A">
              <w:rPr>
                <w:rFonts w:asciiTheme="minorHAnsi" w:hAnsiTheme="minorHAnsi" w:cstheme="minorHAnsi"/>
                <w:lang w:val="en-DE"/>
              </w:rPr>
              <w:t>Phasenrauschen bei 4 GHz</w:t>
            </w:r>
          </w:p>
        </w:tc>
        <w:tc>
          <w:tcPr>
            <w:tcW w:w="5862" w:type="dxa"/>
            <w:vAlign w:val="center"/>
            <w:hideMark/>
          </w:tcPr>
          <w:p w14:paraId="1C86E51A"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Bei 10 Hz Trägerabstand höchstens −74 dBc/Hz</w:t>
            </w:r>
          </w:p>
        </w:tc>
      </w:tr>
      <w:tr w:rsidR="0054315A" w:rsidRPr="0054315A" w14:paraId="26592D9E" w14:textId="77777777" w:rsidTr="00FC12A6">
        <w:trPr>
          <w:tblCellSpacing w:w="15" w:type="dxa"/>
        </w:trPr>
        <w:tc>
          <w:tcPr>
            <w:tcW w:w="3074" w:type="dxa"/>
            <w:vAlign w:val="center"/>
            <w:hideMark/>
          </w:tcPr>
          <w:p w14:paraId="3EC7F426" w14:textId="3E18A4C0" w:rsidR="0054315A" w:rsidRPr="0054315A" w:rsidRDefault="00FC12A6" w:rsidP="0054315A">
            <w:pPr>
              <w:rPr>
                <w:rFonts w:asciiTheme="minorHAnsi" w:hAnsiTheme="minorHAnsi" w:cstheme="minorHAnsi"/>
                <w:lang w:val="en-DE"/>
              </w:rPr>
            </w:pPr>
            <w:r>
              <w:rPr>
                <w:rFonts w:asciiTheme="minorHAnsi" w:hAnsiTheme="minorHAnsi" w:cstheme="minorHAnsi"/>
                <w:lang w:val="en-DE"/>
              </w:rPr>
              <w:t>SSB</w:t>
            </w:r>
            <w:r w:rsidR="0054315A" w:rsidRPr="0054315A">
              <w:rPr>
                <w:rFonts w:asciiTheme="minorHAnsi" w:hAnsiTheme="minorHAnsi" w:cstheme="minorHAnsi"/>
                <w:lang w:val="en-DE"/>
              </w:rPr>
              <w:t xml:space="preserve"> Phasenrauschen bei 10 GHz</w:t>
            </w:r>
          </w:p>
        </w:tc>
        <w:tc>
          <w:tcPr>
            <w:tcW w:w="5862" w:type="dxa"/>
            <w:vAlign w:val="center"/>
            <w:hideMark/>
          </w:tcPr>
          <w:p w14:paraId="17EE26F4"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Bei 10 Hz Trägerabstand höchstens −66 dBc/Hz</w:t>
            </w:r>
          </w:p>
        </w:tc>
      </w:tr>
      <w:tr w:rsidR="0054315A" w:rsidRPr="0054315A" w14:paraId="3D33009A" w14:textId="77777777" w:rsidTr="00FC12A6">
        <w:trPr>
          <w:tblCellSpacing w:w="15" w:type="dxa"/>
        </w:trPr>
        <w:tc>
          <w:tcPr>
            <w:tcW w:w="3074" w:type="dxa"/>
            <w:vAlign w:val="center"/>
            <w:hideMark/>
          </w:tcPr>
          <w:p w14:paraId="4637CB1C"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Temperaturstabilität der internen Referenz</w:t>
            </w:r>
          </w:p>
        </w:tc>
        <w:tc>
          <w:tcPr>
            <w:tcW w:w="5862" w:type="dxa"/>
            <w:vAlign w:val="center"/>
            <w:hideMark/>
          </w:tcPr>
          <w:p w14:paraId="6577BA4D" w14:textId="2EA78BA8" w:rsidR="0054315A" w:rsidRPr="0054315A" w:rsidRDefault="0054315A" w:rsidP="0054315A">
            <w:pPr>
              <w:rPr>
                <w:rFonts w:asciiTheme="minorHAnsi" w:hAnsiTheme="minorHAnsi" w:cstheme="minorHAnsi"/>
              </w:rPr>
            </w:pPr>
            <w:r w:rsidRPr="0054315A">
              <w:rPr>
                <w:rFonts w:asciiTheme="minorHAnsi" w:hAnsiTheme="minorHAnsi" w:cstheme="minorHAnsi"/>
              </w:rPr>
              <w:t xml:space="preserve">Höchstens ±20 ppb über den </w:t>
            </w:r>
            <w:r w:rsidR="00041D3A">
              <w:rPr>
                <w:rFonts w:asciiTheme="minorHAnsi" w:hAnsiTheme="minorHAnsi" w:cstheme="minorHAnsi"/>
              </w:rPr>
              <w:t>T</w:t>
            </w:r>
            <w:r w:rsidRPr="0054315A">
              <w:rPr>
                <w:rFonts w:asciiTheme="minorHAnsi" w:hAnsiTheme="minorHAnsi" w:cstheme="minorHAnsi"/>
              </w:rPr>
              <w:t>emperaturbereich</w:t>
            </w:r>
            <w:r w:rsidR="00041D3A">
              <w:rPr>
                <w:rFonts w:asciiTheme="minorHAnsi" w:hAnsiTheme="minorHAnsi" w:cstheme="minorHAnsi"/>
              </w:rPr>
              <w:t xml:space="preserve"> 0-50 Grad Celsius</w:t>
            </w:r>
          </w:p>
        </w:tc>
      </w:tr>
      <w:tr w:rsidR="0054315A" w:rsidRPr="0054315A" w14:paraId="0D93A5DD" w14:textId="77777777" w:rsidTr="00FC12A6">
        <w:trPr>
          <w:tblCellSpacing w:w="15" w:type="dxa"/>
        </w:trPr>
        <w:tc>
          <w:tcPr>
            <w:tcW w:w="3074" w:type="dxa"/>
            <w:vAlign w:val="center"/>
            <w:hideMark/>
          </w:tcPr>
          <w:p w14:paraId="68AAEB9C"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Alterung im ersten Jahr</w:t>
            </w:r>
          </w:p>
        </w:tc>
        <w:tc>
          <w:tcPr>
            <w:tcW w:w="5862" w:type="dxa"/>
            <w:vAlign w:val="center"/>
            <w:hideMark/>
          </w:tcPr>
          <w:p w14:paraId="001DAD72"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Höchstens 20 ppb</w:t>
            </w:r>
          </w:p>
        </w:tc>
      </w:tr>
      <w:tr w:rsidR="0054315A" w:rsidRPr="0054315A" w14:paraId="40694F18" w14:textId="77777777" w:rsidTr="00FC12A6">
        <w:trPr>
          <w:tblCellSpacing w:w="15" w:type="dxa"/>
        </w:trPr>
        <w:tc>
          <w:tcPr>
            <w:tcW w:w="3074" w:type="dxa"/>
            <w:vAlign w:val="center"/>
            <w:hideMark/>
          </w:tcPr>
          <w:p w14:paraId="744ED2A5"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Kurzfristige Alterung</w:t>
            </w:r>
          </w:p>
        </w:tc>
        <w:tc>
          <w:tcPr>
            <w:tcW w:w="5862" w:type="dxa"/>
            <w:vAlign w:val="center"/>
            <w:hideMark/>
          </w:tcPr>
          <w:p w14:paraId="0EF3F777"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Nach mindestens 30 Tagen Betrieb höchstens 0,5 ppb pro Tag</w:t>
            </w:r>
          </w:p>
        </w:tc>
      </w:tr>
      <w:tr w:rsidR="0054315A" w:rsidRPr="0054315A" w14:paraId="149F94F5" w14:textId="77777777" w:rsidTr="00FC12A6">
        <w:trPr>
          <w:tblCellSpacing w:w="15" w:type="dxa"/>
        </w:trPr>
        <w:tc>
          <w:tcPr>
            <w:tcW w:w="3074" w:type="dxa"/>
            <w:vAlign w:val="center"/>
            <w:hideMark/>
          </w:tcPr>
          <w:p w14:paraId="230C34C5"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Referenzausgang</w:t>
            </w:r>
          </w:p>
        </w:tc>
        <w:tc>
          <w:tcPr>
            <w:tcW w:w="5862" w:type="dxa"/>
            <w:vAlign w:val="center"/>
            <w:hideMark/>
          </w:tcPr>
          <w:p w14:paraId="2651365F"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Ausgang für mindestens eine gebräuchliche Referenzfrequenz, beispielsweise 10 MHz oder 100 MHz</w:t>
            </w:r>
          </w:p>
        </w:tc>
      </w:tr>
    </w:tbl>
    <w:p w14:paraId="345D5C17" w14:textId="77777777" w:rsidR="007F0DE3" w:rsidRDefault="007F0DE3" w:rsidP="0054315A">
      <w:pPr>
        <w:rPr>
          <w:rFonts w:asciiTheme="minorHAnsi" w:hAnsiTheme="minorHAnsi" w:cstheme="minorHAnsi"/>
        </w:rPr>
      </w:pPr>
    </w:p>
    <w:p w14:paraId="3CE263D7" w14:textId="77777777" w:rsidR="00B73407" w:rsidRDefault="00B73407" w:rsidP="0054315A">
      <w:pPr>
        <w:rPr>
          <w:rFonts w:asciiTheme="minorHAnsi" w:hAnsiTheme="minorHAnsi" w:cstheme="minorHAnsi"/>
        </w:rPr>
      </w:pPr>
    </w:p>
    <w:p w14:paraId="2D748287" w14:textId="06D1A96D" w:rsidR="0054315A" w:rsidRPr="0054315A" w:rsidRDefault="0054315A" w:rsidP="0054315A">
      <w:pPr>
        <w:rPr>
          <w:rFonts w:asciiTheme="minorHAnsi" w:hAnsiTheme="minorHAnsi" w:cstheme="minorHAnsi"/>
          <w:b/>
          <w:bCs/>
        </w:rPr>
      </w:pPr>
      <w:r w:rsidRPr="0054315A">
        <w:rPr>
          <w:rFonts w:asciiTheme="minorHAnsi" w:hAnsiTheme="minorHAnsi" w:cstheme="minorHAnsi"/>
          <w:b/>
          <w:bCs/>
        </w:rPr>
        <w:t>4. Flexible externe Frequenzreferenz</w:t>
      </w:r>
    </w:p>
    <w:p w14:paraId="2619633C" w14:textId="77777777" w:rsidR="007F0DE3" w:rsidRDefault="0054315A" w:rsidP="007F0DE3">
      <w:pPr>
        <w:rPr>
          <w:rFonts w:asciiTheme="minorHAnsi" w:hAnsiTheme="minorHAnsi" w:cstheme="minorHAnsi"/>
        </w:rPr>
      </w:pPr>
      <w:r w:rsidRPr="0054315A">
        <w:rPr>
          <w:rFonts w:asciiTheme="minorHAnsi" w:hAnsiTheme="minorHAnsi" w:cstheme="minorHAnsi"/>
        </w:rPr>
        <w:t xml:space="preserve">Das Gerät muss über einen externen Referenzeingang verfügen und sich auf externe Referenzsignale im Bereich von mindestens 1 MHz bis 250 MHz synchronisieren lassen; insbesondere müssen die verbreiteten Referenzfrequenzen 10 MHz und 100 MHz nutzbar sein. </w:t>
      </w:r>
    </w:p>
    <w:p w14:paraId="3496D9CD" w14:textId="77777777" w:rsidR="007F0DE3" w:rsidRDefault="007F0DE3" w:rsidP="007F0DE3">
      <w:pPr>
        <w:rPr>
          <w:rFonts w:asciiTheme="minorHAnsi" w:hAnsiTheme="minorHAnsi" w:cstheme="minorHAnsi"/>
        </w:rPr>
      </w:pPr>
    </w:p>
    <w:p w14:paraId="781E06E5" w14:textId="77777777" w:rsidR="00B73407" w:rsidRDefault="00B73407" w:rsidP="007F0DE3">
      <w:pPr>
        <w:rPr>
          <w:rFonts w:asciiTheme="minorHAnsi" w:hAnsiTheme="minorHAnsi" w:cstheme="minorHAnsi"/>
        </w:rPr>
      </w:pPr>
    </w:p>
    <w:p w14:paraId="5FE503BC" w14:textId="3700CBCA" w:rsidR="0054315A" w:rsidRPr="0054315A" w:rsidRDefault="0054315A" w:rsidP="007F0DE3">
      <w:pPr>
        <w:rPr>
          <w:rFonts w:asciiTheme="minorHAnsi" w:hAnsiTheme="minorHAnsi" w:cstheme="minorHAnsi"/>
          <w:b/>
          <w:bCs/>
        </w:rPr>
      </w:pPr>
      <w:r w:rsidRPr="0054315A">
        <w:rPr>
          <w:rFonts w:asciiTheme="minorHAnsi" w:hAnsiTheme="minorHAnsi" w:cstheme="minorHAnsi"/>
          <w:b/>
          <w:bCs/>
        </w:rPr>
        <w:t>5. Phasenkohärenz, Phasenspeicher und Phasenabgleich</w:t>
      </w:r>
    </w:p>
    <w:p w14:paraId="6FCD296C"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rPr>
        <w:t xml:space="preserve">Das Gerät muss einen echten phasenkohärenten Mehrkanalbetrieb unterstützen. </w:t>
      </w:r>
      <w:r w:rsidRPr="0054315A">
        <w:rPr>
          <w:rFonts w:asciiTheme="minorHAnsi" w:hAnsiTheme="minorHAnsi" w:cstheme="minorHAnsi"/>
          <w:lang w:val="en-DE"/>
        </w:rPr>
        <w:t>Dabei müssen mindestens folgende Funktionen vorhanden sein:</w:t>
      </w:r>
    </w:p>
    <w:p w14:paraId="2CBB042E" w14:textId="77777777" w:rsidR="0054315A" w:rsidRPr="0054315A" w:rsidRDefault="0054315A" w:rsidP="0054315A">
      <w:pPr>
        <w:numPr>
          <w:ilvl w:val="0"/>
          <w:numId w:val="35"/>
        </w:numPr>
        <w:rPr>
          <w:rFonts w:asciiTheme="minorHAnsi" w:hAnsiTheme="minorHAnsi" w:cstheme="minorHAnsi"/>
        </w:rPr>
      </w:pPr>
      <w:r w:rsidRPr="0054315A">
        <w:rPr>
          <w:rFonts w:asciiTheme="minorHAnsi" w:hAnsiTheme="minorHAnsi" w:cstheme="minorHAnsi"/>
        </w:rPr>
        <w:t xml:space="preserve">Alle vier Kanäle müssen auf einen gemeinsamen Zeit- und Frequenzreferenzpunkt bezogen betrieben werden können. </w:t>
      </w:r>
    </w:p>
    <w:p w14:paraId="1D9C1A93" w14:textId="77777777" w:rsidR="0054315A" w:rsidRPr="0054315A" w:rsidRDefault="0054315A" w:rsidP="0054315A">
      <w:pPr>
        <w:numPr>
          <w:ilvl w:val="0"/>
          <w:numId w:val="35"/>
        </w:numPr>
        <w:rPr>
          <w:rFonts w:asciiTheme="minorHAnsi" w:hAnsiTheme="minorHAnsi" w:cstheme="minorHAnsi"/>
        </w:rPr>
      </w:pPr>
      <w:r w:rsidRPr="0054315A">
        <w:rPr>
          <w:rFonts w:asciiTheme="minorHAnsi" w:hAnsiTheme="minorHAnsi" w:cstheme="minorHAnsi"/>
        </w:rPr>
        <w:t xml:space="preserve">Nach einem gemeinsamen Frequenzwechsel müssen zuvor eingestellte relative Phasenbeziehungen zwischen den Kanälen reproduzierbar erhalten beziehungsweise wiederhergestellt werden. </w:t>
      </w:r>
    </w:p>
    <w:p w14:paraId="08B44648" w14:textId="77777777" w:rsidR="0054315A" w:rsidRPr="0054315A" w:rsidRDefault="0054315A" w:rsidP="0054315A">
      <w:pPr>
        <w:numPr>
          <w:ilvl w:val="0"/>
          <w:numId w:val="35"/>
        </w:numPr>
        <w:rPr>
          <w:rFonts w:asciiTheme="minorHAnsi" w:hAnsiTheme="minorHAnsi" w:cstheme="minorHAnsi"/>
        </w:rPr>
      </w:pPr>
      <w:r w:rsidRPr="0054315A">
        <w:rPr>
          <w:rFonts w:asciiTheme="minorHAnsi" w:hAnsiTheme="minorHAnsi" w:cstheme="minorHAnsi"/>
        </w:rPr>
        <w:t xml:space="preserve">Bei einer Umschaltung von einer Frequenz auf eine andere Frequenz und anschließend zurück auf die Ausgangsfrequenz muss eine Phasenspeicherfunktion verfügbar sein. Die wiederhergestellte Phase muss der Phase entsprechen, die sich bei einem gedanklich kontinuierlich weiterlaufenden Signal ergeben hätte. </w:t>
      </w:r>
    </w:p>
    <w:p w14:paraId="2C4318BC" w14:textId="77777777" w:rsidR="0054315A" w:rsidRPr="0054315A" w:rsidRDefault="0054315A" w:rsidP="0054315A">
      <w:pPr>
        <w:numPr>
          <w:ilvl w:val="0"/>
          <w:numId w:val="35"/>
        </w:numPr>
        <w:rPr>
          <w:rFonts w:asciiTheme="minorHAnsi" w:hAnsiTheme="minorHAnsi" w:cstheme="minorHAnsi"/>
        </w:rPr>
      </w:pPr>
      <w:r w:rsidRPr="0054315A">
        <w:rPr>
          <w:rFonts w:asciiTheme="minorHAnsi" w:hAnsiTheme="minorHAnsi" w:cstheme="minorHAnsi"/>
        </w:rPr>
        <w:t xml:space="preserve">Der phasenkohärente Betrieb muss zusammen mit schnellen Frequenzlisten und Frequenzumschaltungen nutzbar sein. </w:t>
      </w:r>
    </w:p>
    <w:p w14:paraId="01A5B515" w14:textId="77777777" w:rsidR="007F0DE3" w:rsidRDefault="007F0DE3" w:rsidP="0054315A">
      <w:pPr>
        <w:rPr>
          <w:rFonts w:asciiTheme="minorHAnsi" w:hAnsiTheme="minorHAnsi" w:cstheme="minorHAnsi"/>
          <w:b/>
          <w:bCs/>
        </w:rPr>
      </w:pPr>
    </w:p>
    <w:p w14:paraId="4C6C5A88" w14:textId="77777777" w:rsidR="00046BE6" w:rsidRDefault="00046BE6" w:rsidP="0054315A">
      <w:pPr>
        <w:rPr>
          <w:rFonts w:asciiTheme="minorHAnsi" w:hAnsiTheme="minorHAnsi" w:cstheme="minorHAnsi"/>
          <w:b/>
          <w:bCs/>
        </w:rPr>
      </w:pPr>
    </w:p>
    <w:p w14:paraId="0C1028CF" w14:textId="77777777" w:rsidR="00046BE6" w:rsidRDefault="00046BE6" w:rsidP="0054315A">
      <w:pPr>
        <w:rPr>
          <w:rFonts w:asciiTheme="minorHAnsi" w:hAnsiTheme="minorHAnsi" w:cstheme="minorHAnsi"/>
          <w:b/>
          <w:bCs/>
        </w:rPr>
      </w:pPr>
    </w:p>
    <w:p w14:paraId="37F1631A" w14:textId="77777777" w:rsidR="00046BE6" w:rsidRDefault="00046BE6" w:rsidP="0054315A">
      <w:pPr>
        <w:rPr>
          <w:rFonts w:asciiTheme="minorHAnsi" w:hAnsiTheme="minorHAnsi" w:cstheme="minorHAnsi"/>
          <w:b/>
          <w:bCs/>
        </w:rPr>
      </w:pPr>
    </w:p>
    <w:p w14:paraId="6D6111F7" w14:textId="77777777" w:rsidR="00046BE6" w:rsidRDefault="00046BE6" w:rsidP="0054315A">
      <w:pPr>
        <w:rPr>
          <w:rFonts w:asciiTheme="minorHAnsi" w:hAnsiTheme="minorHAnsi" w:cstheme="minorHAnsi"/>
          <w:b/>
          <w:bCs/>
        </w:rPr>
      </w:pPr>
    </w:p>
    <w:p w14:paraId="69BDD92B" w14:textId="274DDAF9" w:rsidR="00135DE7" w:rsidRPr="00135DE7" w:rsidRDefault="00F86F3C" w:rsidP="00135DE7">
      <w:pPr>
        <w:rPr>
          <w:rFonts w:asciiTheme="minorHAnsi" w:hAnsiTheme="minorHAnsi" w:cstheme="minorHAnsi"/>
          <w:b/>
          <w:bCs/>
        </w:rPr>
      </w:pPr>
      <w:r>
        <w:rPr>
          <w:rFonts w:asciiTheme="minorHAnsi" w:hAnsiTheme="minorHAnsi" w:cstheme="minorHAnsi"/>
          <w:b/>
          <w:bCs/>
        </w:rPr>
        <w:t xml:space="preserve">6. </w:t>
      </w:r>
      <w:r w:rsidR="00135DE7" w:rsidRPr="00135DE7">
        <w:rPr>
          <w:rFonts w:asciiTheme="minorHAnsi" w:hAnsiTheme="minorHAnsi" w:cstheme="minorHAnsi"/>
          <w:b/>
          <w:bCs/>
        </w:rPr>
        <w:t>Sweep- und Listenfunktionen</w:t>
      </w:r>
    </w:p>
    <w:p w14:paraId="3341421B" w14:textId="383D2813" w:rsidR="00135DE7" w:rsidRPr="00135DE7" w:rsidRDefault="00135DE7" w:rsidP="00135DE7">
      <w:pPr>
        <w:rPr>
          <w:rFonts w:asciiTheme="minorHAnsi" w:hAnsiTheme="minorHAnsi" w:cstheme="minorHAnsi"/>
        </w:rPr>
      </w:pPr>
      <w:r w:rsidRPr="00135DE7">
        <w:rPr>
          <w:rFonts w:asciiTheme="minorHAnsi" w:hAnsiTheme="minorHAnsi" w:cstheme="minorHAnsi"/>
        </w:rPr>
        <w:lastRenderedPageBreak/>
        <w:t>Das Gerät muss umfangreiche, für jeden HF-Kanal separat programmierbare Sweep- und Listenfunktionen bereitstellen. Als veränderliche Sweep-Parameter müssen mindestens Frequenz, Ausgangsleistung und Ausgangsphase unterstützt werden. Neben linearen und logarithmischen Schrittfolgen muss ein Listenbetrieb vorhanden sein</w:t>
      </w:r>
      <w:r>
        <w:rPr>
          <w:rFonts w:asciiTheme="minorHAnsi" w:hAnsiTheme="minorHAnsi" w:cstheme="minorHAnsi"/>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9"/>
        <w:gridCol w:w="4307"/>
      </w:tblGrid>
      <w:tr w:rsidR="00135DE7" w:rsidRPr="00135DE7" w14:paraId="49E9B8F2" w14:textId="77777777">
        <w:trPr>
          <w:tblHeader/>
          <w:tblCellSpacing w:w="15" w:type="dxa"/>
        </w:trPr>
        <w:tc>
          <w:tcPr>
            <w:tcW w:w="0" w:type="auto"/>
            <w:vAlign w:val="center"/>
            <w:hideMark/>
          </w:tcPr>
          <w:p w14:paraId="6991C678" w14:textId="77777777" w:rsidR="00135DE7" w:rsidRPr="00135DE7" w:rsidRDefault="00135DE7" w:rsidP="00135DE7">
            <w:pPr>
              <w:rPr>
                <w:rFonts w:asciiTheme="minorHAnsi" w:hAnsiTheme="minorHAnsi" w:cstheme="minorHAnsi"/>
                <w:b/>
                <w:bCs/>
                <w:lang w:val="en-DE"/>
              </w:rPr>
            </w:pPr>
            <w:r w:rsidRPr="00135DE7">
              <w:rPr>
                <w:rFonts w:asciiTheme="minorHAnsi" w:hAnsiTheme="minorHAnsi" w:cstheme="minorHAnsi"/>
                <w:b/>
                <w:bCs/>
                <w:lang w:val="en-DE"/>
              </w:rPr>
              <w:t>Merkmal</w:t>
            </w:r>
          </w:p>
        </w:tc>
        <w:tc>
          <w:tcPr>
            <w:tcW w:w="0" w:type="auto"/>
            <w:vAlign w:val="center"/>
            <w:hideMark/>
          </w:tcPr>
          <w:p w14:paraId="1877E06F" w14:textId="77777777" w:rsidR="00135DE7" w:rsidRPr="00135DE7" w:rsidRDefault="00135DE7" w:rsidP="00135DE7">
            <w:pPr>
              <w:rPr>
                <w:rFonts w:asciiTheme="minorHAnsi" w:hAnsiTheme="minorHAnsi" w:cstheme="minorHAnsi"/>
                <w:b/>
                <w:bCs/>
                <w:lang w:val="en-DE"/>
              </w:rPr>
            </w:pPr>
            <w:r w:rsidRPr="00135DE7">
              <w:rPr>
                <w:rFonts w:asciiTheme="minorHAnsi" w:hAnsiTheme="minorHAnsi" w:cstheme="minorHAnsi"/>
                <w:b/>
                <w:bCs/>
                <w:lang w:val="en-DE"/>
              </w:rPr>
              <w:t>Mindestanforderung</w:t>
            </w:r>
          </w:p>
        </w:tc>
      </w:tr>
      <w:tr w:rsidR="00135DE7" w:rsidRPr="00135DE7" w14:paraId="5C42191E" w14:textId="77777777">
        <w:trPr>
          <w:tblCellSpacing w:w="15" w:type="dxa"/>
        </w:trPr>
        <w:tc>
          <w:tcPr>
            <w:tcW w:w="0" w:type="auto"/>
            <w:vAlign w:val="center"/>
            <w:hideMark/>
          </w:tcPr>
          <w:p w14:paraId="266905B7" w14:textId="77777777"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Sweep-Parameter</w:t>
            </w:r>
          </w:p>
        </w:tc>
        <w:tc>
          <w:tcPr>
            <w:tcW w:w="0" w:type="auto"/>
            <w:vAlign w:val="center"/>
            <w:hideMark/>
          </w:tcPr>
          <w:p w14:paraId="260D033E" w14:textId="77777777"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Frequenz, Ausgangsleistung und Ausgangsphase</w:t>
            </w:r>
          </w:p>
        </w:tc>
      </w:tr>
      <w:tr w:rsidR="00135DE7" w:rsidRPr="00135DE7" w14:paraId="799108F0" w14:textId="77777777">
        <w:trPr>
          <w:tblCellSpacing w:w="15" w:type="dxa"/>
        </w:trPr>
        <w:tc>
          <w:tcPr>
            <w:tcW w:w="0" w:type="auto"/>
            <w:vAlign w:val="center"/>
            <w:hideMark/>
          </w:tcPr>
          <w:p w14:paraId="4CCCA733" w14:textId="77777777"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Anzahl der Punkte</w:t>
            </w:r>
          </w:p>
        </w:tc>
        <w:tc>
          <w:tcPr>
            <w:tcW w:w="0" w:type="auto"/>
            <w:vAlign w:val="center"/>
            <w:hideMark/>
          </w:tcPr>
          <w:p w14:paraId="62372B9D" w14:textId="0247D712" w:rsidR="00135DE7" w:rsidRPr="00135DE7" w:rsidRDefault="00135DE7" w:rsidP="00135DE7">
            <w:pPr>
              <w:rPr>
                <w:rFonts w:asciiTheme="minorHAnsi" w:hAnsiTheme="minorHAnsi" w:cstheme="minorHAnsi"/>
              </w:rPr>
            </w:pPr>
            <w:r w:rsidRPr="00135DE7">
              <w:rPr>
                <w:rFonts w:asciiTheme="minorHAnsi" w:hAnsiTheme="minorHAnsi" w:cstheme="minorHAnsi"/>
              </w:rPr>
              <w:t>Mindestens 10.000 Punkte je HF-Kanal</w:t>
            </w:r>
          </w:p>
        </w:tc>
      </w:tr>
      <w:tr w:rsidR="00135DE7" w:rsidRPr="00135DE7" w14:paraId="349BEF64" w14:textId="77777777">
        <w:trPr>
          <w:tblCellSpacing w:w="15" w:type="dxa"/>
        </w:trPr>
        <w:tc>
          <w:tcPr>
            <w:tcW w:w="0" w:type="auto"/>
            <w:vAlign w:val="center"/>
          </w:tcPr>
          <w:p w14:paraId="0C14572B" w14:textId="3C006B18" w:rsidR="00135DE7" w:rsidRPr="00135DE7" w:rsidRDefault="00135DE7" w:rsidP="00135DE7">
            <w:pPr>
              <w:rPr>
                <w:rFonts w:asciiTheme="minorHAnsi" w:hAnsiTheme="minorHAnsi" w:cstheme="minorHAnsi"/>
              </w:rPr>
            </w:pPr>
            <w:r w:rsidRPr="00135DE7">
              <w:rPr>
                <w:rFonts w:asciiTheme="minorHAnsi" w:hAnsiTheme="minorHAnsi" w:cstheme="minorHAnsi"/>
              </w:rPr>
              <w:t>Minimale Verweilzeit mit gültigem HF-Signal je Punkt</w:t>
            </w:r>
          </w:p>
        </w:tc>
        <w:tc>
          <w:tcPr>
            <w:tcW w:w="0" w:type="auto"/>
            <w:vAlign w:val="center"/>
          </w:tcPr>
          <w:p w14:paraId="0360D36F" w14:textId="77195DB1" w:rsidR="00135DE7" w:rsidRPr="00135DE7" w:rsidRDefault="00135DE7" w:rsidP="00135DE7">
            <w:pPr>
              <w:rPr>
                <w:rFonts w:asciiTheme="minorHAnsi" w:hAnsiTheme="minorHAnsi" w:cstheme="minorHAnsi"/>
              </w:rPr>
            </w:pPr>
            <w:r w:rsidRPr="00135DE7">
              <w:rPr>
                <w:rFonts w:asciiTheme="minorHAnsi" w:hAnsiTheme="minorHAnsi" w:cstheme="minorHAnsi"/>
                <w:lang w:val="en-DE"/>
              </w:rPr>
              <w:t>Höchstens 15 µs</w:t>
            </w:r>
          </w:p>
        </w:tc>
      </w:tr>
      <w:tr w:rsidR="00135DE7" w:rsidRPr="00135DE7" w14:paraId="469F910D" w14:textId="77777777">
        <w:trPr>
          <w:tblCellSpacing w:w="15" w:type="dxa"/>
        </w:trPr>
        <w:tc>
          <w:tcPr>
            <w:tcW w:w="0" w:type="auto"/>
            <w:vAlign w:val="center"/>
          </w:tcPr>
          <w:p w14:paraId="748B4C3D" w14:textId="728C7BE2" w:rsidR="00135DE7" w:rsidRPr="00135DE7" w:rsidRDefault="00135DE7" w:rsidP="00135DE7">
            <w:pPr>
              <w:rPr>
                <w:rFonts w:asciiTheme="minorHAnsi" w:hAnsiTheme="minorHAnsi" w:cstheme="minorHAnsi"/>
              </w:rPr>
            </w:pPr>
            <w:r w:rsidRPr="00135DE7">
              <w:rPr>
                <w:rFonts w:asciiTheme="minorHAnsi" w:hAnsiTheme="minorHAnsi" w:cstheme="minorHAnsi"/>
                <w:lang w:val="en-DE"/>
              </w:rPr>
              <w:t>Einstellbereich der Verweilzeit</w:t>
            </w:r>
          </w:p>
        </w:tc>
        <w:tc>
          <w:tcPr>
            <w:tcW w:w="0" w:type="auto"/>
            <w:vAlign w:val="center"/>
          </w:tcPr>
          <w:p w14:paraId="1EF8B760" w14:textId="127976FA"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Bis mindestens 9.999 s</w:t>
            </w:r>
          </w:p>
        </w:tc>
      </w:tr>
      <w:tr w:rsidR="00135DE7" w:rsidRPr="00135DE7" w14:paraId="54440377" w14:textId="77777777">
        <w:trPr>
          <w:tblCellSpacing w:w="15" w:type="dxa"/>
        </w:trPr>
        <w:tc>
          <w:tcPr>
            <w:tcW w:w="0" w:type="auto"/>
            <w:vAlign w:val="center"/>
          </w:tcPr>
          <w:p w14:paraId="5FACFB97" w14:textId="5045C9BE"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Minimale programmierbare HF-Ausschaltzeit</w:t>
            </w:r>
          </w:p>
        </w:tc>
        <w:tc>
          <w:tcPr>
            <w:tcW w:w="0" w:type="auto"/>
            <w:vAlign w:val="center"/>
          </w:tcPr>
          <w:p w14:paraId="0A3CA9A0" w14:textId="20594BE0"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Höchstens 15 µs</w:t>
            </w:r>
          </w:p>
        </w:tc>
      </w:tr>
      <w:tr w:rsidR="00135DE7" w:rsidRPr="00135DE7" w14:paraId="01E4C7A7" w14:textId="77777777">
        <w:trPr>
          <w:tblCellSpacing w:w="15" w:type="dxa"/>
        </w:trPr>
        <w:tc>
          <w:tcPr>
            <w:tcW w:w="0" w:type="auto"/>
            <w:vAlign w:val="center"/>
          </w:tcPr>
          <w:p w14:paraId="7C057A78" w14:textId="40CBF40F"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Einstellbereich der HF-Ausschaltzeit</w:t>
            </w:r>
          </w:p>
        </w:tc>
        <w:tc>
          <w:tcPr>
            <w:tcW w:w="0" w:type="auto"/>
            <w:vAlign w:val="center"/>
          </w:tcPr>
          <w:p w14:paraId="79385A15" w14:textId="6B5ECB99"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Bis mindestens 9.999 s</w:t>
            </w:r>
          </w:p>
        </w:tc>
      </w:tr>
      <w:tr w:rsidR="00135DE7" w:rsidRPr="00135DE7" w14:paraId="408DBBED" w14:textId="77777777">
        <w:trPr>
          <w:tblCellSpacing w:w="15" w:type="dxa"/>
        </w:trPr>
        <w:tc>
          <w:tcPr>
            <w:tcW w:w="0" w:type="auto"/>
            <w:vAlign w:val="center"/>
          </w:tcPr>
          <w:p w14:paraId="23479136" w14:textId="186F3E41"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Zeitauflösung</w:t>
            </w:r>
          </w:p>
        </w:tc>
        <w:tc>
          <w:tcPr>
            <w:tcW w:w="0" w:type="auto"/>
            <w:vAlign w:val="center"/>
          </w:tcPr>
          <w:p w14:paraId="0B9A7BD8" w14:textId="7EB3FE34" w:rsidR="00135DE7" w:rsidRPr="00135DE7" w:rsidRDefault="00135DE7" w:rsidP="00135DE7">
            <w:pPr>
              <w:rPr>
                <w:rFonts w:asciiTheme="minorHAnsi" w:hAnsiTheme="minorHAnsi" w:cstheme="minorHAnsi"/>
                <w:lang w:val="en-DE"/>
              </w:rPr>
            </w:pPr>
            <w:r w:rsidRPr="00135DE7">
              <w:rPr>
                <w:rFonts w:asciiTheme="minorHAnsi" w:hAnsiTheme="minorHAnsi" w:cstheme="minorHAnsi"/>
                <w:lang w:val="en-DE"/>
              </w:rPr>
              <w:t>Höchstens 5 ns</w:t>
            </w:r>
          </w:p>
        </w:tc>
      </w:tr>
    </w:tbl>
    <w:p w14:paraId="4A9EF5AA" w14:textId="77777777" w:rsidR="0038315F" w:rsidRDefault="0038315F" w:rsidP="00135DE7">
      <w:pPr>
        <w:rPr>
          <w:rFonts w:asciiTheme="minorHAnsi" w:hAnsiTheme="minorHAnsi" w:cstheme="minorHAn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76"/>
        <w:gridCol w:w="3950"/>
      </w:tblGrid>
      <w:tr w:rsidR="0038315F" w:rsidRPr="0054315A" w14:paraId="2356B606" w14:textId="77777777" w:rsidTr="00A17E12">
        <w:trPr>
          <w:tblHeader/>
          <w:tblCellSpacing w:w="15" w:type="dxa"/>
        </w:trPr>
        <w:tc>
          <w:tcPr>
            <w:tcW w:w="0" w:type="auto"/>
            <w:vAlign w:val="center"/>
            <w:hideMark/>
          </w:tcPr>
          <w:p w14:paraId="0D7BC796" w14:textId="77777777" w:rsidR="0038315F" w:rsidRPr="0054315A" w:rsidRDefault="0038315F" w:rsidP="00A17E12">
            <w:pPr>
              <w:rPr>
                <w:rFonts w:asciiTheme="minorHAnsi" w:hAnsiTheme="minorHAnsi" w:cstheme="minorHAnsi"/>
                <w:b/>
                <w:bCs/>
                <w:lang w:val="en-DE"/>
              </w:rPr>
            </w:pPr>
            <w:r w:rsidRPr="0054315A">
              <w:rPr>
                <w:rFonts w:asciiTheme="minorHAnsi" w:hAnsiTheme="minorHAnsi" w:cstheme="minorHAnsi"/>
                <w:b/>
                <w:bCs/>
                <w:lang w:val="en-DE"/>
              </w:rPr>
              <w:t>Betriebsart</w:t>
            </w:r>
          </w:p>
        </w:tc>
        <w:tc>
          <w:tcPr>
            <w:tcW w:w="0" w:type="auto"/>
            <w:vAlign w:val="center"/>
            <w:hideMark/>
          </w:tcPr>
          <w:p w14:paraId="60A48A33" w14:textId="77777777" w:rsidR="0038315F" w:rsidRPr="0054315A" w:rsidRDefault="0038315F" w:rsidP="00A17E12">
            <w:pPr>
              <w:rPr>
                <w:rFonts w:asciiTheme="minorHAnsi" w:hAnsiTheme="minorHAnsi" w:cstheme="minorHAnsi"/>
                <w:b/>
                <w:bCs/>
                <w:lang w:val="en-DE"/>
              </w:rPr>
            </w:pPr>
            <w:r w:rsidRPr="0054315A">
              <w:rPr>
                <w:rFonts w:asciiTheme="minorHAnsi" w:hAnsiTheme="minorHAnsi" w:cstheme="minorHAnsi"/>
                <w:b/>
                <w:bCs/>
                <w:lang w:val="en-DE"/>
              </w:rPr>
              <w:t>Geforderte Umschalt- beziehungsweise Schrittzeit</w:t>
            </w:r>
          </w:p>
        </w:tc>
      </w:tr>
      <w:tr w:rsidR="0038315F" w:rsidRPr="0054315A" w14:paraId="304A485B" w14:textId="77777777" w:rsidTr="00A17E12">
        <w:trPr>
          <w:tblCellSpacing w:w="15" w:type="dxa"/>
        </w:trPr>
        <w:tc>
          <w:tcPr>
            <w:tcW w:w="0" w:type="auto"/>
            <w:vAlign w:val="center"/>
            <w:hideMark/>
          </w:tcPr>
          <w:p w14:paraId="5AE62F15" w14:textId="0204D6E6" w:rsidR="0038315F" w:rsidRPr="0054315A" w:rsidRDefault="0038315F" w:rsidP="00A17E12">
            <w:pPr>
              <w:rPr>
                <w:rFonts w:asciiTheme="minorHAnsi" w:hAnsiTheme="minorHAnsi" w:cstheme="minorHAnsi"/>
              </w:rPr>
            </w:pPr>
            <w:r w:rsidRPr="0054315A">
              <w:rPr>
                <w:rFonts w:asciiTheme="minorHAnsi" w:hAnsiTheme="minorHAnsi" w:cstheme="minorHAnsi"/>
              </w:rPr>
              <w:t>Umschaltung innerhalb eines Frequenzbandes</w:t>
            </w:r>
          </w:p>
        </w:tc>
        <w:tc>
          <w:tcPr>
            <w:tcW w:w="0" w:type="auto"/>
            <w:vAlign w:val="center"/>
            <w:hideMark/>
          </w:tcPr>
          <w:p w14:paraId="4BA912FD" w14:textId="77777777" w:rsidR="0038315F" w:rsidRPr="0054315A" w:rsidRDefault="0038315F" w:rsidP="00A17E12">
            <w:pPr>
              <w:rPr>
                <w:rFonts w:asciiTheme="minorHAnsi" w:hAnsiTheme="minorHAnsi" w:cstheme="minorHAnsi"/>
                <w:lang w:val="en-DE"/>
              </w:rPr>
            </w:pPr>
            <w:r w:rsidRPr="0054315A">
              <w:rPr>
                <w:rFonts w:asciiTheme="minorHAnsi" w:hAnsiTheme="minorHAnsi" w:cstheme="minorHAnsi"/>
                <w:lang w:val="en-DE"/>
              </w:rPr>
              <w:t>Höchstens 50 µs</w:t>
            </w:r>
          </w:p>
        </w:tc>
      </w:tr>
      <w:tr w:rsidR="0038315F" w:rsidRPr="0054315A" w14:paraId="7C2831BF" w14:textId="77777777" w:rsidTr="00A17E12">
        <w:trPr>
          <w:tblCellSpacing w:w="15" w:type="dxa"/>
        </w:trPr>
        <w:tc>
          <w:tcPr>
            <w:tcW w:w="0" w:type="auto"/>
            <w:vAlign w:val="center"/>
            <w:hideMark/>
          </w:tcPr>
          <w:p w14:paraId="2CC699BC" w14:textId="77777777" w:rsidR="0038315F" w:rsidRPr="0054315A" w:rsidRDefault="0038315F" w:rsidP="00A17E12">
            <w:pPr>
              <w:rPr>
                <w:rFonts w:asciiTheme="minorHAnsi" w:hAnsiTheme="minorHAnsi" w:cstheme="minorHAnsi"/>
              </w:rPr>
            </w:pPr>
            <w:r w:rsidRPr="0054315A">
              <w:rPr>
                <w:rFonts w:asciiTheme="minorHAnsi" w:hAnsiTheme="minorHAnsi" w:cstheme="minorHAnsi"/>
              </w:rPr>
              <w:t>Frequenzumschaltung über interne Frequenzbandgrenzen hinweg</w:t>
            </w:r>
          </w:p>
        </w:tc>
        <w:tc>
          <w:tcPr>
            <w:tcW w:w="0" w:type="auto"/>
            <w:vAlign w:val="center"/>
            <w:hideMark/>
          </w:tcPr>
          <w:p w14:paraId="5A04907F" w14:textId="77777777" w:rsidR="0038315F" w:rsidRPr="0054315A" w:rsidRDefault="0038315F" w:rsidP="00A17E12">
            <w:pPr>
              <w:rPr>
                <w:rFonts w:asciiTheme="minorHAnsi" w:hAnsiTheme="minorHAnsi" w:cstheme="minorHAnsi"/>
                <w:lang w:val="en-DE"/>
              </w:rPr>
            </w:pPr>
            <w:r w:rsidRPr="0054315A">
              <w:rPr>
                <w:rFonts w:asciiTheme="minorHAnsi" w:hAnsiTheme="minorHAnsi" w:cstheme="minorHAnsi"/>
                <w:lang w:val="en-DE"/>
              </w:rPr>
              <w:t>Höchstens 70 µs</w:t>
            </w:r>
          </w:p>
        </w:tc>
      </w:tr>
    </w:tbl>
    <w:p w14:paraId="64AFFDAC" w14:textId="77777777" w:rsidR="00135DE7" w:rsidRDefault="00135DE7" w:rsidP="0054315A">
      <w:pPr>
        <w:rPr>
          <w:rFonts w:asciiTheme="minorHAnsi" w:hAnsiTheme="minorHAnsi" w:cstheme="minorHAnsi"/>
          <w:b/>
          <w:bCs/>
        </w:rPr>
      </w:pPr>
    </w:p>
    <w:p w14:paraId="73BAE9CD" w14:textId="77777777" w:rsidR="00B73407" w:rsidRDefault="00B73407" w:rsidP="0054315A">
      <w:pPr>
        <w:rPr>
          <w:rFonts w:asciiTheme="minorHAnsi" w:hAnsiTheme="minorHAnsi" w:cstheme="minorHAnsi"/>
          <w:b/>
          <w:bCs/>
        </w:rPr>
      </w:pPr>
    </w:p>
    <w:p w14:paraId="1EBAF338" w14:textId="77777777" w:rsidR="00A10064" w:rsidRDefault="00A10064" w:rsidP="0054315A">
      <w:pPr>
        <w:rPr>
          <w:rFonts w:asciiTheme="minorHAnsi" w:hAnsiTheme="minorHAnsi" w:cstheme="minorHAnsi"/>
          <w:b/>
          <w:bCs/>
        </w:rPr>
      </w:pPr>
    </w:p>
    <w:p w14:paraId="4530F820" w14:textId="77770776" w:rsidR="0054315A" w:rsidRPr="0054315A" w:rsidRDefault="0054315A" w:rsidP="0054315A">
      <w:pPr>
        <w:rPr>
          <w:rFonts w:asciiTheme="minorHAnsi" w:hAnsiTheme="minorHAnsi" w:cstheme="minorHAnsi"/>
          <w:b/>
          <w:bCs/>
        </w:rPr>
      </w:pPr>
      <w:r w:rsidRPr="0054315A">
        <w:rPr>
          <w:rFonts w:asciiTheme="minorHAnsi" w:hAnsiTheme="minorHAnsi" w:cstheme="minorHAnsi"/>
          <w:b/>
          <w:bCs/>
        </w:rPr>
        <w:t>7. Pulsmodulation und interner Pulsgenerator</w:t>
      </w:r>
    </w:p>
    <w:p w14:paraId="02ABC017"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rPr>
        <w:t xml:space="preserve">Das Gerät muss auf allen vier Kanälen eine interne und externe Pulsmodulation unterstützen. </w:t>
      </w:r>
      <w:r w:rsidRPr="0054315A">
        <w:rPr>
          <w:rFonts w:asciiTheme="minorHAnsi" w:hAnsiTheme="minorHAnsi" w:cstheme="minorHAnsi"/>
          <w:lang w:val="en-DE"/>
        </w:rPr>
        <w:t>Mindestens folgende Funktionen sind erforderlich:</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7"/>
        <w:gridCol w:w="5529"/>
      </w:tblGrid>
      <w:tr w:rsidR="0054315A" w:rsidRPr="0054315A" w14:paraId="4010F506" w14:textId="77777777">
        <w:trPr>
          <w:tblHeader/>
          <w:tblCellSpacing w:w="15" w:type="dxa"/>
        </w:trPr>
        <w:tc>
          <w:tcPr>
            <w:tcW w:w="0" w:type="auto"/>
            <w:vAlign w:val="center"/>
            <w:hideMark/>
          </w:tcPr>
          <w:p w14:paraId="11F4EB61"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Merkmal</w:t>
            </w:r>
          </w:p>
        </w:tc>
        <w:tc>
          <w:tcPr>
            <w:tcW w:w="0" w:type="auto"/>
            <w:vAlign w:val="center"/>
            <w:hideMark/>
          </w:tcPr>
          <w:p w14:paraId="7BF6A47B"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Mindestanforderung</w:t>
            </w:r>
          </w:p>
        </w:tc>
      </w:tr>
      <w:tr w:rsidR="0054315A" w:rsidRPr="0054315A" w14:paraId="6043804D" w14:textId="77777777">
        <w:trPr>
          <w:tblCellSpacing w:w="15" w:type="dxa"/>
        </w:trPr>
        <w:tc>
          <w:tcPr>
            <w:tcW w:w="0" w:type="auto"/>
            <w:vAlign w:val="center"/>
            <w:hideMark/>
          </w:tcPr>
          <w:p w14:paraId="6594C836"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Modulationsquellen</w:t>
            </w:r>
          </w:p>
        </w:tc>
        <w:tc>
          <w:tcPr>
            <w:tcW w:w="0" w:type="auto"/>
            <w:vAlign w:val="center"/>
            <w:hideMark/>
          </w:tcPr>
          <w:p w14:paraId="17D1A213"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Interner Pulsgenerator und externer Pulsmodulationseingang</w:t>
            </w:r>
          </w:p>
        </w:tc>
      </w:tr>
      <w:tr w:rsidR="0054315A" w:rsidRPr="0054315A" w14:paraId="089460F2" w14:textId="77777777">
        <w:trPr>
          <w:tblCellSpacing w:w="15" w:type="dxa"/>
        </w:trPr>
        <w:tc>
          <w:tcPr>
            <w:tcW w:w="0" w:type="auto"/>
            <w:vAlign w:val="center"/>
            <w:hideMark/>
          </w:tcPr>
          <w:p w14:paraId="5F8F00B6"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Minimale programmierbare Pulsbreite</w:t>
            </w:r>
          </w:p>
        </w:tc>
        <w:tc>
          <w:tcPr>
            <w:tcW w:w="0" w:type="auto"/>
            <w:vAlign w:val="center"/>
            <w:hideMark/>
          </w:tcPr>
          <w:p w14:paraId="0C1B262E"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Höchstens 25 ns</w:t>
            </w:r>
          </w:p>
        </w:tc>
      </w:tr>
      <w:tr w:rsidR="0054315A" w:rsidRPr="0054315A" w14:paraId="039ACC59" w14:textId="77777777">
        <w:trPr>
          <w:tblCellSpacing w:w="15" w:type="dxa"/>
        </w:trPr>
        <w:tc>
          <w:tcPr>
            <w:tcW w:w="0" w:type="auto"/>
            <w:vAlign w:val="center"/>
            <w:hideMark/>
          </w:tcPr>
          <w:p w14:paraId="3F57DA2A"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Maximale Pulsbreite</w:t>
            </w:r>
          </w:p>
        </w:tc>
        <w:tc>
          <w:tcPr>
            <w:tcW w:w="0" w:type="auto"/>
            <w:vAlign w:val="center"/>
            <w:hideMark/>
          </w:tcPr>
          <w:p w14:paraId="28594437"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Mindestens 20 s</w:t>
            </w:r>
          </w:p>
        </w:tc>
      </w:tr>
      <w:tr w:rsidR="0054315A" w:rsidRPr="0054315A" w14:paraId="449B781F" w14:textId="77777777">
        <w:trPr>
          <w:tblCellSpacing w:w="15" w:type="dxa"/>
        </w:trPr>
        <w:tc>
          <w:tcPr>
            <w:tcW w:w="0" w:type="auto"/>
            <w:vAlign w:val="center"/>
            <w:hideMark/>
          </w:tcPr>
          <w:p w14:paraId="649E280E"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Pulswiederholfrequenz</w:t>
            </w:r>
          </w:p>
        </w:tc>
        <w:tc>
          <w:tcPr>
            <w:tcW w:w="0" w:type="auto"/>
            <w:vAlign w:val="center"/>
            <w:hideMark/>
          </w:tcPr>
          <w:p w14:paraId="227383FE"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Einstellbar von höchstens 0,1 Hz bis mindestens 50 MHz</w:t>
            </w:r>
          </w:p>
        </w:tc>
      </w:tr>
      <w:tr w:rsidR="0054315A" w:rsidRPr="0054315A" w14:paraId="491DBB5F" w14:textId="77777777">
        <w:trPr>
          <w:tblCellSpacing w:w="15" w:type="dxa"/>
        </w:trPr>
        <w:tc>
          <w:tcPr>
            <w:tcW w:w="0" w:type="auto"/>
            <w:vAlign w:val="center"/>
            <w:hideMark/>
          </w:tcPr>
          <w:p w14:paraId="7BB0C003"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Pulsmuster</w:t>
            </w:r>
          </w:p>
        </w:tc>
        <w:tc>
          <w:tcPr>
            <w:tcW w:w="0" w:type="auto"/>
            <w:vAlign w:val="center"/>
            <w:hideMark/>
          </w:tcPr>
          <w:p w14:paraId="46C33038"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Programmierbare Pulsfolgen beziehungsweise Pulsmuster</w:t>
            </w:r>
          </w:p>
        </w:tc>
      </w:tr>
    </w:tbl>
    <w:p w14:paraId="152D3FF7" w14:textId="54AE8D84" w:rsidR="00B73407" w:rsidRDefault="00B73407" w:rsidP="0054315A">
      <w:pPr>
        <w:rPr>
          <w:rFonts w:asciiTheme="minorHAnsi" w:hAnsiTheme="minorHAnsi" w:cstheme="minorHAnsi"/>
        </w:rPr>
      </w:pPr>
    </w:p>
    <w:p w14:paraId="25BDB8BC" w14:textId="77777777" w:rsidR="00A10064" w:rsidRDefault="00A10064" w:rsidP="0054315A">
      <w:pPr>
        <w:rPr>
          <w:rFonts w:asciiTheme="minorHAnsi" w:hAnsiTheme="minorHAnsi" w:cstheme="minorHAnsi"/>
        </w:rPr>
      </w:pPr>
    </w:p>
    <w:p w14:paraId="1854BEAF" w14:textId="77777777" w:rsidR="00B73407" w:rsidRDefault="00B73407" w:rsidP="0054315A">
      <w:pPr>
        <w:rPr>
          <w:rFonts w:asciiTheme="minorHAnsi" w:hAnsiTheme="minorHAnsi" w:cstheme="minorHAnsi"/>
        </w:rPr>
      </w:pPr>
    </w:p>
    <w:p w14:paraId="7734046B" w14:textId="66A98EE9"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8. Kanalentkopplung und Gehäuse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98"/>
        <w:gridCol w:w="7328"/>
      </w:tblGrid>
      <w:tr w:rsidR="0054315A" w:rsidRPr="0054315A" w14:paraId="2479F3D2" w14:textId="77777777">
        <w:trPr>
          <w:tblHeader/>
          <w:tblCellSpacing w:w="15" w:type="dxa"/>
        </w:trPr>
        <w:tc>
          <w:tcPr>
            <w:tcW w:w="0" w:type="auto"/>
            <w:vAlign w:val="center"/>
            <w:hideMark/>
          </w:tcPr>
          <w:p w14:paraId="219A6852"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Merkmal</w:t>
            </w:r>
          </w:p>
        </w:tc>
        <w:tc>
          <w:tcPr>
            <w:tcW w:w="0" w:type="auto"/>
            <w:vAlign w:val="center"/>
            <w:hideMark/>
          </w:tcPr>
          <w:p w14:paraId="3BA0D78C" w14:textId="77777777" w:rsidR="0054315A" w:rsidRPr="0054315A" w:rsidRDefault="0054315A" w:rsidP="0054315A">
            <w:pPr>
              <w:rPr>
                <w:rFonts w:asciiTheme="minorHAnsi" w:hAnsiTheme="minorHAnsi" w:cstheme="minorHAnsi"/>
                <w:b/>
                <w:bCs/>
                <w:lang w:val="en-DE"/>
              </w:rPr>
            </w:pPr>
            <w:r w:rsidRPr="0054315A">
              <w:rPr>
                <w:rFonts w:asciiTheme="minorHAnsi" w:hAnsiTheme="minorHAnsi" w:cstheme="minorHAnsi"/>
                <w:b/>
                <w:bCs/>
                <w:lang w:val="en-DE"/>
              </w:rPr>
              <w:t>Mindestanforderung</w:t>
            </w:r>
          </w:p>
        </w:tc>
      </w:tr>
      <w:tr w:rsidR="0054315A" w:rsidRPr="0054315A" w14:paraId="79C0FD3F" w14:textId="77777777">
        <w:trPr>
          <w:tblCellSpacing w:w="15" w:type="dxa"/>
        </w:trPr>
        <w:tc>
          <w:tcPr>
            <w:tcW w:w="0" w:type="auto"/>
            <w:vAlign w:val="center"/>
            <w:hideMark/>
          </w:tcPr>
          <w:p w14:paraId="758B9095"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Kanalentkopplung</w:t>
            </w:r>
          </w:p>
        </w:tc>
        <w:tc>
          <w:tcPr>
            <w:tcW w:w="0" w:type="auto"/>
            <w:vAlign w:val="center"/>
            <w:hideMark/>
          </w:tcPr>
          <w:p w14:paraId="0636A768" w14:textId="77777777" w:rsidR="0054315A" w:rsidRPr="0054315A" w:rsidRDefault="0054315A" w:rsidP="0054315A">
            <w:pPr>
              <w:rPr>
                <w:rFonts w:asciiTheme="minorHAnsi" w:hAnsiTheme="minorHAnsi" w:cstheme="minorHAnsi"/>
              </w:rPr>
            </w:pPr>
            <w:r w:rsidRPr="0054315A">
              <w:rPr>
                <w:rFonts w:asciiTheme="minorHAnsi" w:hAnsiTheme="minorHAnsi" w:cstheme="minorHAnsi"/>
              </w:rPr>
              <w:t>Mindestens 80 dB zwischen den HF-Kanälen über den gesamten Frequenzbereich von 300 kHz bis 40 GHz</w:t>
            </w:r>
          </w:p>
        </w:tc>
      </w:tr>
      <w:tr w:rsidR="0054315A" w:rsidRPr="0054315A" w14:paraId="16B853FC" w14:textId="77777777">
        <w:trPr>
          <w:tblCellSpacing w:w="15" w:type="dxa"/>
        </w:trPr>
        <w:tc>
          <w:tcPr>
            <w:tcW w:w="0" w:type="auto"/>
            <w:vAlign w:val="center"/>
            <w:hideMark/>
          </w:tcPr>
          <w:p w14:paraId="7A56EE82"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Bauform</w:t>
            </w:r>
          </w:p>
        </w:tc>
        <w:tc>
          <w:tcPr>
            <w:tcW w:w="0" w:type="auto"/>
            <w:vAlign w:val="center"/>
            <w:hideMark/>
          </w:tcPr>
          <w:p w14:paraId="7408F553"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19-Zoll-tauglich, maximale Bauhöhe 1 HE</w:t>
            </w:r>
          </w:p>
        </w:tc>
      </w:tr>
      <w:tr w:rsidR="0054315A" w:rsidRPr="0054315A" w14:paraId="73C324C8" w14:textId="77777777">
        <w:trPr>
          <w:tblCellSpacing w:w="15" w:type="dxa"/>
        </w:trPr>
        <w:tc>
          <w:tcPr>
            <w:tcW w:w="0" w:type="auto"/>
            <w:vAlign w:val="center"/>
            <w:hideMark/>
          </w:tcPr>
          <w:p w14:paraId="387AB480" w14:textId="77777777" w:rsidR="0054315A" w:rsidRPr="0054315A" w:rsidRDefault="0054315A" w:rsidP="0054315A">
            <w:pPr>
              <w:rPr>
                <w:rFonts w:asciiTheme="minorHAnsi" w:hAnsiTheme="minorHAnsi" w:cstheme="minorHAnsi"/>
                <w:lang w:val="en-DE"/>
              </w:rPr>
            </w:pPr>
            <w:r w:rsidRPr="0054315A">
              <w:rPr>
                <w:rFonts w:asciiTheme="minorHAnsi" w:hAnsiTheme="minorHAnsi" w:cstheme="minorHAnsi"/>
                <w:lang w:val="en-DE"/>
              </w:rPr>
              <w:t>Rackmontage</w:t>
            </w:r>
          </w:p>
        </w:tc>
        <w:tc>
          <w:tcPr>
            <w:tcW w:w="0" w:type="auto"/>
            <w:vAlign w:val="center"/>
            <w:hideMark/>
          </w:tcPr>
          <w:p w14:paraId="566B770D" w14:textId="4B445D43" w:rsidR="0054315A" w:rsidRPr="0054315A" w:rsidRDefault="0054315A" w:rsidP="0054315A">
            <w:pPr>
              <w:rPr>
                <w:rFonts w:asciiTheme="minorHAnsi" w:hAnsiTheme="minorHAnsi" w:cstheme="minorHAnsi"/>
              </w:rPr>
            </w:pPr>
            <w:r w:rsidRPr="0054315A">
              <w:rPr>
                <w:rFonts w:asciiTheme="minorHAnsi" w:hAnsiTheme="minorHAnsi" w:cstheme="minorHAnsi"/>
              </w:rPr>
              <w:t>19-Zoll-Rackmontagesatz muss im Lieferumfang enthalten sein</w:t>
            </w:r>
          </w:p>
        </w:tc>
      </w:tr>
    </w:tbl>
    <w:p w14:paraId="3CBEC7F2" w14:textId="77777777" w:rsidR="0012038D" w:rsidRDefault="0012038D" w:rsidP="0054315A">
      <w:pPr>
        <w:rPr>
          <w:rFonts w:asciiTheme="minorHAnsi" w:hAnsiTheme="minorHAnsi" w:cstheme="minorHAnsi"/>
          <w:b/>
          <w:bCs/>
        </w:rPr>
      </w:pPr>
    </w:p>
    <w:p w14:paraId="3A93D269" w14:textId="77777777" w:rsidR="00EF6907" w:rsidRDefault="00EF6907" w:rsidP="0054315A">
      <w:pPr>
        <w:rPr>
          <w:rFonts w:asciiTheme="minorHAnsi" w:hAnsiTheme="minorHAnsi" w:cstheme="minorHAnsi"/>
          <w:b/>
          <w:bCs/>
        </w:rPr>
      </w:pPr>
    </w:p>
    <w:p w14:paraId="414D0E4E" w14:textId="77777777" w:rsidR="00467FD5" w:rsidRDefault="00467FD5" w:rsidP="0054315A">
      <w:pPr>
        <w:rPr>
          <w:rFonts w:asciiTheme="minorHAnsi" w:hAnsiTheme="minorHAnsi" w:cstheme="minorHAnsi"/>
          <w:b/>
          <w:bCs/>
        </w:rPr>
      </w:pPr>
    </w:p>
    <w:p w14:paraId="4221A2E7" w14:textId="5B253067" w:rsidR="0054315A" w:rsidRPr="0054315A" w:rsidRDefault="0054315A" w:rsidP="0054315A">
      <w:pPr>
        <w:rPr>
          <w:rFonts w:asciiTheme="minorHAnsi" w:hAnsiTheme="minorHAnsi" w:cstheme="minorHAnsi"/>
          <w:b/>
          <w:bCs/>
        </w:rPr>
      </w:pPr>
      <w:r w:rsidRPr="0054315A">
        <w:rPr>
          <w:rFonts w:asciiTheme="minorHAnsi" w:hAnsiTheme="minorHAnsi" w:cstheme="minorHAnsi"/>
          <w:b/>
          <w:bCs/>
        </w:rPr>
        <w:lastRenderedPageBreak/>
        <w:t>9. Steuerung, Schnittstellen und Lieferumfang</w:t>
      </w:r>
    </w:p>
    <w:p w14:paraId="1F73617F" w14:textId="7E09514C" w:rsidR="0054315A" w:rsidRPr="0054315A" w:rsidRDefault="0054315A" w:rsidP="0054315A">
      <w:pPr>
        <w:rPr>
          <w:rFonts w:asciiTheme="minorHAnsi" w:hAnsiTheme="minorHAnsi" w:cstheme="minorHAnsi"/>
        </w:rPr>
      </w:pPr>
      <w:r w:rsidRPr="0054315A">
        <w:rPr>
          <w:rFonts w:asciiTheme="minorHAnsi" w:hAnsiTheme="minorHAnsi" w:cstheme="minorHAnsi"/>
        </w:rPr>
        <w:t xml:space="preserve">Das Gerät muss über mindestens </w:t>
      </w:r>
      <w:proofErr w:type="gramStart"/>
      <w:r w:rsidRPr="0054315A">
        <w:rPr>
          <w:rFonts w:asciiTheme="minorHAnsi" w:hAnsiTheme="minorHAnsi" w:cstheme="minorHAnsi"/>
        </w:rPr>
        <w:t>eine Ethernet</w:t>
      </w:r>
      <w:proofErr w:type="gramEnd"/>
      <w:r w:rsidRPr="0054315A">
        <w:rPr>
          <w:rFonts w:asciiTheme="minorHAnsi" w:hAnsiTheme="minorHAnsi" w:cstheme="minorHAnsi"/>
        </w:rPr>
        <w:t>/LAN-Schnittstelle und eine USB-Schnittstelle ferngesteuert werden können. Eine dokumentierte SCPI-basierte Fernsteuerung oder eine funktional gleichwertige, herstellerunabhängig nutzbare Befehlsschnittstelle ist erforderlich. Eine PC-basierte Bedien- und Konfigurationssoftware muss ohne zusätzliche kostenpflichtige Lizenz bereitgestellt werden und die vollständige Konfiguration aller vier Kanäle ermöglichen.</w:t>
      </w:r>
    </w:p>
    <w:p w14:paraId="2256C0A3" w14:textId="77777777" w:rsidR="005E48EF" w:rsidRDefault="005E48EF" w:rsidP="005E48EF">
      <w:pPr>
        <w:rPr>
          <w:rFonts w:asciiTheme="minorHAnsi" w:hAnsiTheme="minorHAnsi" w:cstheme="minorHAnsi"/>
          <w:b/>
          <w:bCs/>
        </w:rPr>
      </w:pPr>
    </w:p>
    <w:p w14:paraId="2DCDC3FE" w14:textId="77777777" w:rsidR="00C31960" w:rsidRDefault="00C31960" w:rsidP="005E48EF">
      <w:pPr>
        <w:rPr>
          <w:rFonts w:asciiTheme="minorHAnsi" w:hAnsiTheme="minorHAnsi" w:cstheme="minorHAnsi"/>
          <w:b/>
          <w:bCs/>
        </w:rPr>
      </w:pPr>
    </w:p>
    <w:p w14:paraId="4BD28242" w14:textId="6AF3B43F" w:rsidR="005E48EF" w:rsidRPr="005E48EF" w:rsidRDefault="005E48EF" w:rsidP="005E48EF">
      <w:pPr>
        <w:spacing w:after="80"/>
        <w:rPr>
          <w:rFonts w:asciiTheme="minorHAnsi" w:hAnsiTheme="minorHAnsi" w:cstheme="minorHAnsi"/>
          <w:b/>
          <w:bCs/>
        </w:rPr>
      </w:pPr>
      <w:r w:rsidRPr="005E48EF">
        <w:rPr>
          <w:rFonts w:asciiTheme="minorHAnsi" w:hAnsiTheme="minorHAnsi" w:cstheme="minorHAnsi"/>
          <w:b/>
          <w:bCs/>
        </w:rPr>
        <w:t>Datenblätter</w:t>
      </w:r>
    </w:p>
    <w:p w14:paraId="65DC0467" w14:textId="77777777" w:rsidR="005E48EF" w:rsidRPr="00D74FAB" w:rsidRDefault="005E48EF" w:rsidP="005E48EF">
      <w:pPr>
        <w:rPr>
          <w:rFonts w:asciiTheme="minorHAnsi" w:hAnsiTheme="minorHAnsi" w:cstheme="minorHAnsi"/>
        </w:rPr>
      </w:pPr>
      <w:r w:rsidRPr="00D74FAB">
        <w:rPr>
          <w:rFonts w:asciiTheme="minorHAnsi" w:hAnsiTheme="minorHAnsi" w:cstheme="minorHAnsi"/>
        </w:rPr>
        <w:t xml:space="preserve">Zu allen Produkten und </w:t>
      </w:r>
      <w:r>
        <w:rPr>
          <w:rFonts w:asciiTheme="minorHAnsi" w:hAnsiTheme="minorHAnsi" w:cstheme="minorHAnsi"/>
        </w:rPr>
        <w:t>Hauptk</w:t>
      </w:r>
      <w:r w:rsidRPr="00D74FAB">
        <w:rPr>
          <w:rFonts w:asciiTheme="minorHAnsi" w:hAnsiTheme="minorHAnsi" w:cstheme="minorHAnsi"/>
        </w:rPr>
        <w:t xml:space="preserve">omponenten müssen aussagekräftige Datenblätter </w:t>
      </w:r>
      <w:r>
        <w:rPr>
          <w:rFonts w:asciiTheme="minorHAnsi" w:hAnsiTheme="minorHAnsi" w:cstheme="minorHAnsi"/>
        </w:rPr>
        <w:t>dem Angebot beigelegt werden oder</w:t>
      </w:r>
      <w:r w:rsidRPr="00D74FAB">
        <w:rPr>
          <w:rFonts w:asciiTheme="minorHAnsi" w:hAnsiTheme="minorHAnsi" w:cstheme="minorHAnsi"/>
        </w:rPr>
        <w:t xml:space="preserve"> öffentlich im Internet verfügbar sein.</w:t>
      </w:r>
    </w:p>
    <w:p w14:paraId="6FD14F0C" w14:textId="77777777" w:rsidR="005E48EF" w:rsidRDefault="005E48EF" w:rsidP="00A27AC9">
      <w:pPr>
        <w:spacing w:after="80"/>
        <w:rPr>
          <w:rFonts w:asciiTheme="minorHAnsi" w:hAnsiTheme="minorHAnsi" w:cstheme="minorHAnsi"/>
          <w:b/>
          <w:bCs/>
        </w:rPr>
      </w:pPr>
    </w:p>
    <w:p w14:paraId="555421E2" w14:textId="4A666AE9" w:rsidR="00B7155D" w:rsidRPr="00B7155D" w:rsidRDefault="00D74FAB" w:rsidP="00A27AC9">
      <w:pPr>
        <w:spacing w:after="80"/>
        <w:rPr>
          <w:rFonts w:asciiTheme="minorHAnsi" w:hAnsiTheme="minorHAnsi" w:cstheme="minorHAnsi"/>
          <w:b/>
          <w:bCs/>
        </w:rPr>
      </w:pPr>
      <w:r w:rsidRPr="00D74FAB">
        <w:rPr>
          <w:rFonts w:asciiTheme="minorHAnsi" w:hAnsiTheme="minorHAnsi" w:cstheme="minorHAnsi"/>
          <w:b/>
          <w:bCs/>
        </w:rPr>
        <w:t>Service- und Garantieleistungen</w:t>
      </w:r>
    </w:p>
    <w:p w14:paraId="287416E5" w14:textId="446BDD22" w:rsidR="00CB4861" w:rsidRPr="00BD7CDA" w:rsidRDefault="00C31960" w:rsidP="0038315F">
      <w:pPr>
        <w:spacing w:after="80"/>
        <w:rPr>
          <w:rFonts w:asciiTheme="minorHAnsi" w:hAnsiTheme="minorHAnsi" w:cstheme="minorHAnsi"/>
        </w:rPr>
      </w:pPr>
      <w:r w:rsidRPr="00BD7CDA">
        <w:rPr>
          <w:rFonts w:asciiTheme="minorHAnsi" w:hAnsiTheme="minorHAnsi" w:cstheme="minorHAnsi"/>
        </w:rPr>
        <w:t>Für das vollständige Gerät einschließlich aller eingebauten Hardware- und Softwareoptionen ist eine Reparaturabdeckung von mindestens 36 Monaten bereitzustellen.</w:t>
      </w:r>
    </w:p>
    <w:p w14:paraId="5DA15322" w14:textId="77777777" w:rsidR="00C31960" w:rsidRDefault="00C31960" w:rsidP="00B7155D">
      <w:pPr>
        <w:rPr>
          <w:rFonts w:asciiTheme="minorHAnsi" w:hAnsiTheme="minorHAnsi" w:cstheme="minorHAnsi"/>
        </w:rPr>
      </w:pPr>
    </w:p>
    <w:p w14:paraId="61F46C39" w14:textId="20A76D7D" w:rsidR="00D74FAB" w:rsidRPr="00D74FAB" w:rsidRDefault="00D74FAB" w:rsidP="00A27AC9">
      <w:pPr>
        <w:spacing w:after="80"/>
        <w:rPr>
          <w:rFonts w:asciiTheme="minorHAnsi" w:hAnsiTheme="minorHAnsi" w:cstheme="minorHAnsi"/>
          <w:b/>
          <w:bCs/>
        </w:rPr>
      </w:pPr>
      <w:r w:rsidRPr="00D74FAB">
        <w:rPr>
          <w:rFonts w:asciiTheme="minorHAnsi" w:hAnsiTheme="minorHAnsi" w:cstheme="minorHAnsi"/>
          <w:b/>
          <w:bCs/>
        </w:rPr>
        <w:t>Liefer</w:t>
      </w:r>
      <w:r w:rsidR="00CB4861">
        <w:rPr>
          <w:rFonts w:asciiTheme="minorHAnsi" w:hAnsiTheme="minorHAnsi" w:cstheme="minorHAnsi"/>
          <w:b/>
          <w:bCs/>
        </w:rPr>
        <w:t>bedingungen und Lieferf</w:t>
      </w:r>
      <w:r w:rsidRPr="00D74FAB">
        <w:rPr>
          <w:rFonts w:asciiTheme="minorHAnsi" w:hAnsiTheme="minorHAnsi" w:cstheme="minorHAnsi"/>
          <w:b/>
          <w:bCs/>
        </w:rPr>
        <w:t>rist</w:t>
      </w:r>
    </w:p>
    <w:p w14:paraId="3FDFBB52" w14:textId="064E60D7" w:rsidR="00CB4861" w:rsidRPr="00A77B63" w:rsidRDefault="00CB4861" w:rsidP="00CB4861">
      <w:pPr>
        <w:pStyle w:val="ListParagraph"/>
        <w:numPr>
          <w:ilvl w:val="0"/>
          <w:numId w:val="34"/>
        </w:numPr>
        <w:spacing w:after="80"/>
        <w:ind w:left="567"/>
        <w:rPr>
          <w:rFonts w:asciiTheme="minorHAnsi" w:hAnsiTheme="minorHAnsi" w:cstheme="minorHAnsi"/>
        </w:rPr>
      </w:pPr>
      <w:r w:rsidRPr="00A77B63">
        <w:rPr>
          <w:rFonts w:asciiTheme="minorHAnsi" w:hAnsiTheme="minorHAnsi" w:cstheme="minorHAnsi"/>
        </w:rPr>
        <w:t>Lieferung bis zum Auftraggeber (Technische Universität München)</w:t>
      </w:r>
    </w:p>
    <w:p w14:paraId="052218ED" w14:textId="15780809" w:rsidR="00CB4861" w:rsidRDefault="00CB4861" w:rsidP="00CB4861">
      <w:pPr>
        <w:pStyle w:val="ListParagraph"/>
        <w:numPr>
          <w:ilvl w:val="0"/>
          <w:numId w:val="34"/>
        </w:numPr>
        <w:spacing w:after="80"/>
        <w:ind w:left="567"/>
        <w:rPr>
          <w:rFonts w:asciiTheme="minorHAnsi" w:hAnsiTheme="minorHAnsi" w:cstheme="minorHAnsi"/>
        </w:rPr>
      </w:pPr>
      <w:r w:rsidRPr="00D74FAB">
        <w:rPr>
          <w:rFonts w:asciiTheme="minorHAnsi" w:hAnsiTheme="minorHAnsi" w:cstheme="minorHAnsi"/>
        </w:rPr>
        <w:t>Alle eventuell zusätzlich anfallenden Kosten und Formalitäten im Zusammenhang mit der Lieferung, z.B. Export-Zollanmeldung, Einfuhrverzollung und Einfuhrversteuerung, trägt und übernimmt der Auftragnehmer</w:t>
      </w:r>
    </w:p>
    <w:p w14:paraId="5B329DE2" w14:textId="3E341058" w:rsidR="00CB4861" w:rsidRPr="00BD7CDA" w:rsidRDefault="00CB4861" w:rsidP="004E74DF">
      <w:pPr>
        <w:pStyle w:val="ListParagraph"/>
        <w:numPr>
          <w:ilvl w:val="0"/>
          <w:numId w:val="34"/>
        </w:numPr>
        <w:spacing w:after="80"/>
        <w:ind w:left="567"/>
        <w:rPr>
          <w:rFonts w:asciiTheme="minorHAnsi" w:hAnsiTheme="minorHAnsi" w:cstheme="minorHAnsi"/>
        </w:rPr>
      </w:pPr>
      <w:r w:rsidRPr="00CB4861">
        <w:rPr>
          <w:rFonts w:asciiTheme="minorHAnsi" w:hAnsiTheme="minorHAnsi" w:cstheme="minorHAnsi"/>
        </w:rPr>
        <w:t xml:space="preserve">Die Lieferung muss spätestens bis </w:t>
      </w:r>
      <w:r w:rsidRPr="00BD7CDA">
        <w:rPr>
          <w:rFonts w:asciiTheme="minorHAnsi" w:hAnsiTheme="minorHAnsi" w:cstheme="minorHAnsi"/>
        </w:rPr>
        <w:t xml:space="preserve">zum </w:t>
      </w:r>
      <w:r w:rsidR="0038315F" w:rsidRPr="00BD7CDA">
        <w:rPr>
          <w:rFonts w:asciiTheme="minorHAnsi" w:hAnsiTheme="minorHAnsi" w:cstheme="minorHAnsi"/>
        </w:rPr>
        <w:t>10</w:t>
      </w:r>
      <w:r w:rsidRPr="00BD7CDA">
        <w:rPr>
          <w:rFonts w:asciiTheme="minorHAnsi" w:hAnsiTheme="minorHAnsi" w:cstheme="minorHAnsi"/>
        </w:rPr>
        <w:t>.1</w:t>
      </w:r>
      <w:r w:rsidR="0038315F" w:rsidRPr="00BD7CDA">
        <w:rPr>
          <w:rFonts w:asciiTheme="minorHAnsi" w:hAnsiTheme="minorHAnsi" w:cstheme="minorHAnsi"/>
        </w:rPr>
        <w:t>2</w:t>
      </w:r>
      <w:r w:rsidRPr="00BD7CDA">
        <w:rPr>
          <w:rFonts w:asciiTheme="minorHAnsi" w:hAnsiTheme="minorHAnsi" w:cstheme="minorHAnsi"/>
        </w:rPr>
        <w:t>.2026 erfolgen. Die vereinbarte Lieferfrist ist verbindlich. Liefer- und Leistungsverzögerungen sind dem Auftraggeber unverzüglich anzuzeigen. Dies gilt dann, wenn es auf Grund von erheblichen und unvorhersehbaren Umständen politischen und/oder wirtschaftlichen Ausmaßes, zu Lieferengpässen bzw. Störungen in den Lieferketten kommt, die nicht im Verantwortungsbereich des Auftragnehmers liegen. Mit der zeitnahen Unterrichtung des Auftraggebers hierüber, ist die zu diesem Zeitpunkt voraussichtliche Lieferzeit mitzuteilen.</w:t>
      </w:r>
    </w:p>
    <w:p w14:paraId="13439FEB" w14:textId="77777777" w:rsidR="00D74FAB" w:rsidRPr="00BD7CDA" w:rsidRDefault="00D74FAB" w:rsidP="00A27AC9">
      <w:pPr>
        <w:spacing w:after="80"/>
        <w:rPr>
          <w:rFonts w:asciiTheme="minorHAnsi" w:hAnsiTheme="minorHAnsi" w:cstheme="minorHAnsi"/>
        </w:rPr>
      </w:pPr>
    </w:p>
    <w:p w14:paraId="3147F7C5" w14:textId="77777777" w:rsidR="00A27AC9" w:rsidRPr="00BD7CDA" w:rsidRDefault="00D74FAB" w:rsidP="00A27AC9">
      <w:pPr>
        <w:spacing w:after="80"/>
        <w:rPr>
          <w:rFonts w:asciiTheme="minorHAnsi" w:hAnsiTheme="minorHAnsi" w:cstheme="minorHAnsi"/>
          <w:b/>
          <w:bCs/>
        </w:rPr>
      </w:pPr>
      <w:r w:rsidRPr="00BD7CDA">
        <w:rPr>
          <w:rFonts w:asciiTheme="minorHAnsi" w:hAnsiTheme="minorHAnsi" w:cstheme="minorHAnsi"/>
          <w:b/>
          <w:bCs/>
        </w:rPr>
        <w:t>Rücktrittoption</w:t>
      </w:r>
    </w:p>
    <w:p w14:paraId="5B504293" w14:textId="16053A6F" w:rsidR="00D74FAB" w:rsidRPr="00D74FAB" w:rsidRDefault="00D74FAB" w:rsidP="00A27AC9">
      <w:pPr>
        <w:spacing w:after="80"/>
        <w:rPr>
          <w:rFonts w:asciiTheme="minorHAnsi" w:hAnsiTheme="minorHAnsi" w:cstheme="minorHAnsi"/>
        </w:rPr>
      </w:pPr>
      <w:r w:rsidRPr="00BD7CDA">
        <w:rPr>
          <w:rFonts w:asciiTheme="minorHAnsi" w:hAnsiTheme="minorHAnsi" w:cstheme="minorHAnsi"/>
        </w:rPr>
        <w:t xml:space="preserve">Der Auftraggeber ist berechtigt, vom Vertrag ganz oder teilweise zurückzutreten, wenn die vollständige Lieferung nicht spätestens bis zum </w:t>
      </w:r>
      <w:r w:rsidR="0038315F" w:rsidRPr="00BD7CDA">
        <w:rPr>
          <w:rFonts w:asciiTheme="minorHAnsi" w:hAnsiTheme="minorHAnsi" w:cstheme="minorHAnsi"/>
        </w:rPr>
        <w:t>10</w:t>
      </w:r>
      <w:r w:rsidRPr="00BD7CDA">
        <w:rPr>
          <w:rFonts w:asciiTheme="minorHAnsi" w:hAnsiTheme="minorHAnsi" w:cstheme="minorHAnsi"/>
        </w:rPr>
        <w:t>.1</w:t>
      </w:r>
      <w:r w:rsidR="0038315F" w:rsidRPr="00BD7CDA">
        <w:rPr>
          <w:rFonts w:asciiTheme="minorHAnsi" w:hAnsiTheme="minorHAnsi" w:cstheme="minorHAnsi"/>
        </w:rPr>
        <w:t>2</w:t>
      </w:r>
      <w:r w:rsidRPr="00BD7CDA">
        <w:rPr>
          <w:rFonts w:asciiTheme="minorHAnsi" w:hAnsiTheme="minorHAnsi" w:cstheme="minorHAnsi"/>
        </w:rPr>
        <w:t>.2026 am vereinbarten Leistungsort erfolgt ist. Die Lieferfrist gilt als im Sinne des § 323 Abs. 2 Nr. 2 BGB verbindlich vereinbart. Eine Nachfristsetzung ist daher entbehrlich. Unbeschadet dessen kann</w:t>
      </w:r>
      <w:r w:rsidRPr="00D74FAB">
        <w:rPr>
          <w:rFonts w:asciiTheme="minorHAnsi" w:hAnsiTheme="minorHAnsi" w:cstheme="minorHAnsi"/>
        </w:rPr>
        <w:t xml:space="preserve"> der Auftraggeber dem Auftragnehmer eine angemessene Nachfrist setzen. Nach erfolglosem Ablauf dieser Frist ist der Auftraggeber ebenfalls zum Rücktritt berechtigt.</w:t>
      </w:r>
    </w:p>
    <w:p w14:paraId="54C04CE0" w14:textId="5F1DFF9E" w:rsidR="00D74FAB" w:rsidRPr="00D74FAB" w:rsidRDefault="00D74FAB" w:rsidP="00A27AC9">
      <w:pPr>
        <w:spacing w:after="80"/>
        <w:rPr>
          <w:rFonts w:asciiTheme="minorHAnsi" w:hAnsiTheme="minorHAnsi" w:cstheme="minorHAnsi"/>
        </w:rPr>
      </w:pPr>
      <w:r w:rsidRPr="00D74FAB">
        <w:rPr>
          <w:rFonts w:asciiTheme="minorHAnsi" w:hAnsiTheme="minorHAnsi" w:cstheme="minorHAnsi"/>
        </w:rPr>
        <w:t>Im Falle des Rücktritts erfolgt die Abwicklung nach den gesetzlichen Bestimmungen. Bereits empfangene Leistungen sind zurückzugewähren und geleistete Zahlungen sind unverzüglich zu erstatten. Weitergehende Ansprüche des Auftraggebers, insbesondere auf Schadensersatz, bleiben unberührt.</w:t>
      </w:r>
    </w:p>
    <w:p w14:paraId="3FD75391" w14:textId="705215F9" w:rsidR="00D74FAB" w:rsidRDefault="00D74FAB" w:rsidP="00A27AC9">
      <w:pPr>
        <w:spacing w:after="80"/>
        <w:rPr>
          <w:rFonts w:asciiTheme="minorHAnsi" w:hAnsiTheme="minorHAnsi" w:cstheme="minorHAnsi"/>
        </w:rPr>
      </w:pPr>
      <w:r w:rsidRPr="00D74FAB">
        <w:rPr>
          <w:rFonts w:asciiTheme="minorHAnsi" w:hAnsiTheme="minorHAnsi" w:cstheme="minorHAnsi"/>
        </w:rPr>
        <w:t>Ein Rücktritt ist auch zulässig, wenn sich bereits vor Ablauf der Lieferfrist objektiv abzeichnet, dass die rechtzeitige Vertragserfüllung gefährdet ist und der Auftragnehmer keine hinreichenden Abhilfemaßnahmen nachweist.</w:t>
      </w:r>
    </w:p>
    <w:p w14:paraId="781977A0" w14:textId="77777777" w:rsidR="00B8033C" w:rsidRPr="00F87D75" w:rsidRDefault="00B8033C" w:rsidP="00A27AC9">
      <w:pPr>
        <w:spacing w:after="80"/>
        <w:rPr>
          <w:rFonts w:asciiTheme="minorHAnsi" w:hAnsiTheme="minorHAnsi" w:cstheme="minorHAnsi"/>
        </w:rPr>
      </w:pPr>
    </w:p>
    <w:sectPr w:rsidR="00B8033C" w:rsidRPr="00F87D75" w:rsidSect="00B95CD3">
      <w:headerReference w:type="default" r:id="rId7"/>
      <w:pgSz w:w="11906" w:h="16838" w:code="9"/>
      <w:pgMar w:top="1440" w:right="1440" w:bottom="107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F71AA" w14:textId="77777777" w:rsidR="009A480A" w:rsidRDefault="009A480A" w:rsidP="00DC3D67">
      <w:r>
        <w:separator/>
      </w:r>
    </w:p>
  </w:endnote>
  <w:endnote w:type="continuationSeparator" w:id="0">
    <w:p w14:paraId="2EF61659" w14:textId="77777777" w:rsidR="009A480A" w:rsidRDefault="009A480A" w:rsidP="00DC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C46E6" w14:textId="77777777" w:rsidR="009A480A" w:rsidRDefault="009A480A" w:rsidP="00DC3D67">
      <w:r>
        <w:separator/>
      </w:r>
    </w:p>
  </w:footnote>
  <w:footnote w:type="continuationSeparator" w:id="0">
    <w:p w14:paraId="0A4E0DDA" w14:textId="77777777" w:rsidR="009A480A" w:rsidRDefault="009A480A" w:rsidP="00DC3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2D9B1" w14:textId="18BBC456" w:rsidR="00224606" w:rsidRPr="00E75A1E" w:rsidRDefault="00224606" w:rsidP="00224606">
    <w:pPr>
      <w:tabs>
        <w:tab w:val="center" w:pos="4536"/>
        <w:tab w:val="right" w:pos="9072"/>
      </w:tabs>
      <w:rPr>
        <w:rFonts w:ascii="Arial" w:hAnsi="Arial" w:cs="Arial"/>
        <w:sz w:val="16"/>
        <w:szCs w:val="16"/>
      </w:rPr>
    </w:pPr>
    <w:r w:rsidRPr="00E75A1E">
      <w:rPr>
        <w:rFonts w:ascii="Arial" w:hAnsi="Arial" w:cs="Arial"/>
        <w:sz w:val="16"/>
        <w:szCs w:val="16"/>
      </w:rPr>
      <w:t xml:space="preserve">Vergabenummer: </w:t>
    </w:r>
    <w:r w:rsidR="00BD7CDA" w:rsidRPr="00BD7CDA">
      <w:rPr>
        <w:rFonts w:ascii="Arial" w:hAnsi="Arial" w:cs="Arial"/>
        <w:sz w:val="16"/>
        <w:szCs w:val="16"/>
      </w:rPr>
      <w:t>052/2026</w:t>
    </w:r>
    <w:r w:rsidRPr="00E75A1E">
      <w:rPr>
        <w:rFonts w:ascii="Arial" w:hAnsi="Arial" w:cs="Arial"/>
        <w:sz w:val="16"/>
        <w:szCs w:val="16"/>
      </w:rPr>
      <w:tab/>
    </w:r>
    <w:r w:rsidRPr="00E75A1E">
      <w:rPr>
        <w:rFonts w:ascii="Arial" w:hAnsi="Arial" w:cs="Arial"/>
        <w:sz w:val="16"/>
        <w:szCs w:val="16"/>
      </w:rPr>
      <w:tab/>
    </w:r>
    <w:r w:rsidRPr="00E75A1E">
      <w:rPr>
        <w:rFonts w:ascii="Arial" w:hAnsi="Arial" w:cs="Arial"/>
        <w:noProof/>
        <w:sz w:val="16"/>
        <w:szCs w:val="16"/>
        <w:lang w:eastAsia="de-DE"/>
      </w:rPr>
      <w:drawing>
        <wp:inline distT="0" distB="0" distL="0" distR="0" wp14:anchorId="6AC4BFE7" wp14:editId="190301B9">
          <wp:extent cx="1089558" cy="352425"/>
          <wp:effectExtent l="0" t="0" r="0" b="0"/>
          <wp:docPr id="2" name="Grafik 2" descr="C:\Users\Stauber\Downloads\TUM_Logo_extern_mt_DE_RGB_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uber\Downloads\TUM_Logo_extern_mt_DE_RGB_j.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180" cy="356184"/>
                  </a:xfrm>
                  <a:prstGeom prst="rect">
                    <a:avLst/>
                  </a:prstGeom>
                  <a:noFill/>
                  <a:ln>
                    <a:noFill/>
                  </a:ln>
                </pic:spPr>
              </pic:pic>
            </a:graphicData>
          </a:graphic>
        </wp:inline>
      </w:drawing>
    </w:r>
  </w:p>
  <w:p w14:paraId="2B06397D" w14:textId="77777777" w:rsidR="00224606" w:rsidRDefault="00224606" w:rsidP="00224606">
    <w:pPr>
      <w:tabs>
        <w:tab w:val="center" w:pos="4536"/>
        <w:tab w:val="right" w:pos="9072"/>
      </w:tabs>
      <w:rPr>
        <w:rFonts w:ascii="Arial" w:hAnsi="Arial" w:cs="Arial"/>
        <w:b/>
        <w:sz w:val="16"/>
        <w:szCs w:val="16"/>
      </w:rPr>
    </w:pPr>
    <w:r>
      <w:rPr>
        <w:rFonts w:ascii="Arial" w:hAnsi="Arial" w:cs="Arial"/>
        <w:b/>
        <w:sz w:val="16"/>
        <w:szCs w:val="16"/>
      </w:rPr>
      <w:t>Leistungsbeschreibung</w:t>
    </w:r>
  </w:p>
  <w:p w14:paraId="08BFD7CD" w14:textId="77777777" w:rsidR="00224606" w:rsidRDefault="00224606" w:rsidP="00224606">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DF664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E3628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41E802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29A802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C44AB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347B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3DCA0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12082F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FE88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E62C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A54857"/>
    <w:multiLevelType w:val="hybridMultilevel"/>
    <w:tmpl w:val="598CE9A2"/>
    <w:lvl w:ilvl="0" w:tplc="3F3A1FD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F5B8A"/>
    <w:multiLevelType w:val="hybridMultilevel"/>
    <w:tmpl w:val="F5BCBF62"/>
    <w:lvl w:ilvl="0" w:tplc="BB3687A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6F2CAF"/>
    <w:multiLevelType w:val="hybridMultilevel"/>
    <w:tmpl w:val="DFC2D7A0"/>
    <w:lvl w:ilvl="0" w:tplc="3154E594">
      <w:start w:val="3"/>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EB0273"/>
    <w:multiLevelType w:val="multilevel"/>
    <w:tmpl w:val="526206A0"/>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37D5298"/>
    <w:multiLevelType w:val="hybridMultilevel"/>
    <w:tmpl w:val="9F6694F0"/>
    <w:lvl w:ilvl="0" w:tplc="B88E9884">
      <w:start w:val="2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545A5C"/>
    <w:multiLevelType w:val="hybridMultilevel"/>
    <w:tmpl w:val="3F2CFD34"/>
    <w:lvl w:ilvl="0" w:tplc="4B44E3B6">
      <w:start w:val="4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84C4F29"/>
    <w:multiLevelType w:val="multilevel"/>
    <w:tmpl w:val="D8061F64"/>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4AA3054D"/>
    <w:multiLevelType w:val="multilevel"/>
    <w:tmpl w:val="0D8A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F31C97"/>
    <w:multiLevelType w:val="hybridMultilevel"/>
    <w:tmpl w:val="548E55B8"/>
    <w:lvl w:ilvl="0" w:tplc="A05ED8A8">
      <w:start w:val="4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3241F"/>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E63E4C"/>
    <w:multiLevelType w:val="multilevel"/>
    <w:tmpl w:val="04090023"/>
    <w:styleLink w:val="ArticleSection"/>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9350CFB"/>
    <w:multiLevelType w:val="multilevel"/>
    <w:tmpl w:val="9DF09F08"/>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C335BD6"/>
    <w:multiLevelType w:val="hybridMultilevel"/>
    <w:tmpl w:val="235A80E4"/>
    <w:lvl w:ilvl="0" w:tplc="4A10DCB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DB359A4"/>
    <w:multiLevelType w:val="hybridMultilevel"/>
    <w:tmpl w:val="CC3471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DEC6B47"/>
    <w:multiLevelType w:val="multilevel"/>
    <w:tmpl w:val="604E1C0A"/>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81674A"/>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24E7B55"/>
    <w:multiLevelType w:val="multilevel"/>
    <w:tmpl w:val="5EFC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8C2C6D"/>
    <w:multiLevelType w:val="multilevel"/>
    <w:tmpl w:val="0409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00704511">
    <w:abstractNumId w:val="28"/>
  </w:num>
  <w:num w:numId="2" w16cid:durableId="1823890899">
    <w:abstractNumId w:val="12"/>
  </w:num>
  <w:num w:numId="3" w16cid:durableId="55130115">
    <w:abstractNumId w:val="10"/>
  </w:num>
  <w:num w:numId="4" w16cid:durableId="633102737">
    <w:abstractNumId w:val="32"/>
  </w:num>
  <w:num w:numId="5" w16cid:durableId="1793939392">
    <w:abstractNumId w:val="13"/>
  </w:num>
  <w:num w:numId="6" w16cid:durableId="814488391">
    <w:abstractNumId w:val="19"/>
  </w:num>
  <w:num w:numId="7" w16cid:durableId="89279491">
    <w:abstractNumId w:val="23"/>
  </w:num>
  <w:num w:numId="8" w16cid:durableId="1154376187">
    <w:abstractNumId w:val="9"/>
  </w:num>
  <w:num w:numId="9" w16cid:durableId="1218123863">
    <w:abstractNumId w:val="7"/>
  </w:num>
  <w:num w:numId="10" w16cid:durableId="983043320">
    <w:abstractNumId w:val="6"/>
  </w:num>
  <w:num w:numId="11" w16cid:durableId="1423258581">
    <w:abstractNumId w:val="5"/>
  </w:num>
  <w:num w:numId="12" w16cid:durableId="121198728">
    <w:abstractNumId w:val="4"/>
  </w:num>
  <w:num w:numId="13" w16cid:durableId="1083910811">
    <w:abstractNumId w:val="8"/>
  </w:num>
  <w:num w:numId="14" w16cid:durableId="782386533">
    <w:abstractNumId w:val="3"/>
  </w:num>
  <w:num w:numId="15" w16cid:durableId="2019692122">
    <w:abstractNumId w:val="2"/>
  </w:num>
  <w:num w:numId="16" w16cid:durableId="2021542950">
    <w:abstractNumId w:val="1"/>
  </w:num>
  <w:num w:numId="17" w16cid:durableId="1872380837">
    <w:abstractNumId w:val="0"/>
  </w:num>
  <w:num w:numId="18" w16cid:durableId="97874595">
    <w:abstractNumId w:val="16"/>
  </w:num>
  <w:num w:numId="19" w16cid:durableId="491335659">
    <w:abstractNumId w:val="18"/>
  </w:num>
  <w:num w:numId="20" w16cid:durableId="568540772">
    <w:abstractNumId w:val="31"/>
  </w:num>
  <w:num w:numId="21" w16cid:durableId="993796747">
    <w:abstractNumId w:val="21"/>
  </w:num>
  <w:num w:numId="22" w16cid:durableId="119034167">
    <w:abstractNumId w:val="11"/>
  </w:num>
  <w:num w:numId="23" w16cid:durableId="262809638">
    <w:abstractNumId w:val="35"/>
  </w:num>
  <w:num w:numId="24" w16cid:durableId="400298968">
    <w:abstractNumId w:val="26"/>
  </w:num>
  <w:num w:numId="25" w16cid:durableId="162597511">
    <w:abstractNumId w:val="33"/>
  </w:num>
  <w:num w:numId="26" w16cid:durableId="294145854">
    <w:abstractNumId w:val="27"/>
  </w:num>
  <w:num w:numId="27" w16cid:durableId="1212883637">
    <w:abstractNumId w:val="20"/>
  </w:num>
  <w:num w:numId="28" w16cid:durableId="1144005738">
    <w:abstractNumId w:val="29"/>
  </w:num>
  <w:num w:numId="29" w16cid:durableId="508064780">
    <w:abstractNumId w:val="25"/>
  </w:num>
  <w:num w:numId="30" w16cid:durableId="1454206482">
    <w:abstractNumId w:val="22"/>
  </w:num>
  <w:num w:numId="31" w16cid:durableId="142623380">
    <w:abstractNumId w:val="14"/>
  </w:num>
  <w:num w:numId="32" w16cid:durableId="1454324951">
    <w:abstractNumId w:val="15"/>
  </w:num>
  <w:num w:numId="33" w16cid:durableId="1201817995">
    <w:abstractNumId w:val="17"/>
  </w:num>
  <w:num w:numId="34" w16cid:durableId="354231707">
    <w:abstractNumId w:val="30"/>
  </w:num>
  <w:num w:numId="35" w16cid:durableId="87776367">
    <w:abstractNumId w:val="34"/>
  </w:num>
  <w:num w:numId="36" w16cid:durableId="79347658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8BD"/>
    <w:rsid w:val="0000007D"/>
    <w:rsid w:val="00011BC8"/>
    <w:rsid w:val="00011F77"/>
    <w:rsid w:val="000275CA"/>
    <w:rsid w:val="0003318B"/>
    <w:rsid w:val="000368EF"/>
    <w:rsid w:val="00041A8E"/>
    <w:rsid w:val="00041D3A"/>
    <w:rsid w:val="00043CEC"/>
    <w:rsid w:val="00046BE6"/>
    <w:rsid w:val="000524BD"/>
    <w:rsid w:val="0005691D"/>
    <w:rsid w:val="0006696A"/>
    <w:rsid w:val="00071309"/>
    <w:rsid w:val="00074F12"/>
    <w:rsid w:val="00084567"/>
    <w:rsid w:val="00087433"/>
    <w:rsid w:val="000951CA"/>
    <w:rsid w:val="00097980"/>
    <w:rsid w:val="000C48F4"/>
    <w:rsid w:val="000D30DD"/>
    <w:rsid w:val="000E44A9"/>
    <w:rsid w:val="000F4FC9"/>
    <w:rsid w:val="000F5CA3"/>
    <w:rsid w:val="000F67FF"/>
    <w:rsid w:val="001041FF"/>
    <w:rsid w:val="00107305"/>
    <w:rsid w:val="00110BE7"/>
    <w:rsid w:val="00120055"/>
    <w:rsid w:val="0012038D"/>
    <w:rsid w:val="00135DE7"/>
    <w:rsid w:val="0014030D"/>
    <w:rsid w:val="00140C7D"/>
    <w:rsid w:val="00142E2C"/>
    <w:rsid w:val="0014616F"/>
    <w:rsid w:val="00146C5D"/>
    <w:rsid w:val="001509DB"/>
    <w:rsid w:val="00151DF1"/>
    <w:rsid w:val="00156EAB"/>
    <w:rsid w:val="001612DA"/>
    <w:rsid w:val="00161F6C"/>
    <w:rsid w:val="00175EE9"/>
    <w:rsid w:val="001858C2"/>
    <w:rsid w:val="00186229"/>
    <w:rsid w:val="001B6802"/>
    <w:rsid w:val="001B7E3F"/>
    <w:rsid w:val="001D34B1"/>
    <w:rsid w:val="001E40EA"/>
    <w:rsid w:val="001F035C"/>
    <w:rsid w:val="001F61CE"/>
    <w:rsid w:val="00201227"/>
    <w:rsid w:val="002104A8"/>
    <w:rsid w:val="0022287D"/>
    <w:rsid w:val="00223252"/>
    <w:rsid w:val="00224606"/>
    <w:rsid w:val="0022549C"/>
    <w:rsid w:val="0023679D"/>
    <w:rsid w:val="002469F1"/>
    <w:rsid w:val="00253F19"/>
    <w:rsid w:val="00260A24"/>
    <w:rsid w:val="00263D43"/>
    <w:rsid w:val="002645DB"/>
    <w:rsid w:val="002649FB"/>
    <w:rsid w:val="0028644D"/>
    <w:rsid w:val="002868E5"/>
    <w:rsid w:val="002901A6"/>
    <w:rsid w:val="00292E56"/>
    <w:rsid w:val="002B7540"/>
    <w:rsid w:val="002C35A5"/>
    <w:rsid w:val="002D0003"/>
    <w:rsid w:val="002D0DEF"/>
    <w:rsid w:val="002D1A95"/>
    <w:rsid w:val="002E55FA"/>
    <w:rsid w:val="002E63A2"/>
    <w:rsid w:val="00301D0A"/>
    <w:rsid w:val="003021C4"/>
    <w:rsid w:val="00305317"/>
    <w:rsid w:val="00307D52"/>
    <w:rsid w:val="00323A65"/>
    <w:rsid w:val="00323E28"/>
    <w:rsid w:val="00327946"/>
    <w:rsid w:val="00334468"/>
    <w:rsid w:val="00345810"/>
    <w:rsid w:val="003470C9"/>
    <w:rsid w:val="003472DD"/>
    <w:rsid w:val="00347973"/>
    <w:rsid w:val="003525C1"/>
    <w:rsid w:val="003663E0"/>
    <w:rsid w:val="00382A1E"/>
    <w:rsid w:val="0038315F"/>
    <w:rsid w:val="00384638"/>
    <w:rsid w:val="003A1965"/>
    <w:rsid w:val="003A75AB"/>
    <w:rsid w:val="003B595E"/>
    <w:rsid w:val="003B78D9"/>
    <w:rsid w:val="003C0DCC"/>
    <w:rsid w:val="00401122"/>
    <w:rsid w:val="0041062D"/>
    <w:rsid w:val="0041301D"/>
    <w:rsid w:val="004155AB"/>
    <w:rsid w:val="00421273"/>
    <w:rsid w:val="00423786"/>
    <w:rsid w:val="00430693"/>
    <w:rsid w:val="004357DD"/>
    <w:rsid w:val="0046142A"/>
    <w:rsid w:val="00466C91"/>
    <w:rsid w:val="00467FD5"/>
    <w:rsid w:val="0047173F"/>
    <w:rsid w:val="0048058D"/>
    <w:rsid w:val="004815B8"/>
    <w:rsid w:val="00485402"/>
    <w:rsid w:val="00491651"/>
    <w:rsid w:val="004959F7"/>
    <w:rsid w:val="004B4671"/>
    <w:rsid w:val="004C2746"/>
    <w:rsid w:val="004C579A"/>
    <w:rsid w:val="004D268E"/>
    <w:rsid w:val="004E108E"/>
    <w:rsid w:val="004F512D"/>
    <w:rsid w:val="00511C6D"/>
    <w:rsid w:val="005173E7"/>
    <w:rsid w:val="00526523"/>
    <w:rsid w:val="0054315A"/>
    <w:rsid w:val="005463CB"/>
    <w:rsid w:val="0058483C"/>
    <w:rsid w:val="005A38CB"/>
    <w:rsid w:val="005B4593"/>
    <w:rsid w:val="005D3737"/>
    <w:rsid w:val="005E48EF"/>
    <w:rsid w:val="005F6032"/>
    <w:rsid w:val="00606578"/>
    <w:rsid w:val="00612AAC"/>
    <w:rsid w:val="00617376"/>
    <w:rsid w:val="00645252"/>
    <w:rsid w:val="00646704"/>
    <w:rsid w:val="0064733E"/>
    <w:rsid w:val="0065106D"/>
    <w:rsid w:val="00652023"/>
    <w:rsid w:val="00671753"/>
    <w:rsid w:val="0067546E"/>
    <w:rsid w:val="00676166"/>
    <w:rsid w:val="00677C09"/>
    <w:rsid w:val="006973FE"/>
    <w:rsid w:val="006A3C53"/>
    <w:rsid w:val="006C114A"/>
    <w:rsid w:val="006C77F7"/>
    <w:rsid w:val="006D3D74"/>
    <w:rsid w:val="006E17A7"/>
    <w:rsid w:val="006E2A49"/>
    <w:rsid w:val="006F068B"/>
    <w:rsid w:val="00723B3B"/>
    <w:rsid w:val="007302C3"/>
    <w:rsid w:val="007346F5"/>
    <w:rsid w:val="007533CA"/>
    <w:rsid w:val="0075519A"/>
    <w:rsid w:val="00755349"/>
    <w:rsid w:val="00766A54"/>
    <w:rsid w:val="00776D52"/>
    <w:rsid w:val="007A1E7E"/>
    <w:rsid w:val="007A521B"/>
    <w:rsid w:val="007C3440"/>
    <w:rsid w:val="007C5508"/>
    <w:rsid w:val="007F02AF"/>
    <w:rsid w:val="007F0DE3"/>
    <w:rsid w:val="007F6482"/>
    <w:rsid w:val="008031DC"/>
    <w:rsid w:val="008069EB"/>
    <w:rsid w:val="008111D1"/>
    <w:rsid w:val="00814838"/>
    <w:rsid w:val="0082202A"/>
    <w:rsid w:val="00827ECF"/>
    <w:rsid w:val="00833DBB"/>
    <w:rsid w:val="0083569A"/>
    <w:rsid w:val="0085298E"/>
    <w:rsid w:val="00856E36"/>
    <w:rsid w:val="00863F9F"/>
    <w:rsid w:val="00873F92"/>
    <w:rsid w:val="008755C0"/>
    <w:rsid w:val="008836CB"/>
    <w:rsid w:val="008858F2"/>
    <w:rsid w:val="00892180"/>
    <w:rsid w:val="00897E77"/>
    <w:rsid w:val="008A429F"/>
    <w:rsid w:val="008A75D2"/>
    <w:rsid w:val="008B080A"/>
    <w:rsid w:val="008B1819"/>
    <w:rsid w:val="008D06C8"/>
    <w:rsid w:val="008D3CA7"/>
    <w:rsid w:val="008D3CD8"/>
    <w:rsid w:val="008E18B1"/>
    <w:rsid w:val="008E3CA7"/>
    <w:rsid w:val="00901705"/>
    <w:rsid w:val="00914B22"/>
    <w:rsid w:val="00924077"/>
    <w:rsid w:val="00930AF2"/>
    <w:rsid w:val="0093311A"/>
    <w:rsid w:val="00936F11"/>
    <w:rsid w:val="009372E0"/>
    <w:rsid w:val="00943021"/>
    <w:rsid w:val="00944972"/>
    <w:rsid w:val="009551C2"/>
    <w:rsid w:val="00967563"/>
    <w:rsid w:val="00972653"/>
    <w:rsid w:val="00977A83"/>
    <w:rsid w:val="009902A2"/>
    <w:rsid w:val="00994FC7"/>
    <w:rsid w:val="009A2A15"/>
    <w:rsid w:val="009A2F0D"/>
    <w:rsid w:val="009A392D"/>
    <w:rsid w:val="009A480A"/>
    <w:rsid w:val="009A49ED"/>
    <w:rsid w:val="009D1E2D"/>
    <w:rsid w:val="009D3DE7"/>
    <w:rsid w:val="009D40F2"/>
    <w:rsid w:val="009E34BE"/>
    <w:rsid w:val="009E460A"/>
    <w:rsid w:val="009E5463"/>
    <w:rsid w:val="009F3935"/>
    <w:rsid w:val="00A10064"/>
    <w:rsid w:val="00A13013"/>
    <w:rsid w:val="00A14A5B"/>
    <w:rsid w:val="00A27AC9"/>
    <w:rsid w:val="00A30FBC"/>
    <w:rsid w:val="00A3195F"/>
    <w:rsid w:val="00A33845"/>
    <w:rsid w:val="00A40CAB"/>
    <w:rsid w:val="00A43285"/>
    <w:rsid w:val="00A50A16"/>
    <w:rsid w:val="00A52679"/>
    <w:rsid w:val="00A53745"/>
    <w:rsid w:val="00A56DD5"/>
    <w:rsid w:val="00A618BD"/>
    <w:rsid w:val="00A67EA9"/>
    <w:rsid w:val="00A7646A"/>
    <w:rsid w:val="00A77B63"/>
    <w:rsid w:val="00A9204E"/>
    <w:rsid w:val="00A951A7"/>
    <w:rsid w:val="00A95E15"/>
    <w:rsid w:val="00AA1A62"/>
    <w:rsid w:val="00AA40DC"/>
    <w:rsid w:val="00AA43FD"/>
    <w:rsid w:val="00AA4B8F"/>
    <w:rsid w:val="00AC0002"/>
    <w:rsid w:val="00AC1312"/>
    <w:rsid w:val="00AE44B7"/>
    <w:rsid w:val="00AE475A"/>
    <w:rsid w:val="00AE69AB"/>
    <w:rsid w:val="00B00A24"/>
    <w:rsid w:val="00B14149"/>
    <w:rsid w:val="00B14810"/>
    <w:rsid w:val="00B31440"/>
    <w:rsid w:val="00B3247B"/>
    <w:rsid w:val="00B34584"/>
    <w:rsid w:val="00B35894"/>
    <w:rsid w:val="00B50370"/>
    <w:rsid w:val="00B5170E"/>
    <w:rsid w:val="00B56BBB"/>
    <w:rsid w:val="00B667DF"/>
    <w:rsid w:val="00B67665"/>
    <w:rsid w:val="00B678D2"/>
    <w:rsid w:val="00B7155D"/>
    <w:rsid w:val="00B71FD4"/>
    <w:rsid w:val="00B72BE5"/>
    <w:rsid w:val="00B73407"/>
    <w:rsid w:val="00B75AE6"/>
    <w:rsid w:val="00B8033C"/>
    <w:rsid w:val="00B95CD3"/>
    <w:rsid w:val="00B967AB"/>
    <w:rsid w:val="00BA2DB3"/>
    <w:rsid w:val="00BA6C8F"/>
    <w:rsid w:val="00BB0677"/>
    <w:rsid w:val="00BB3749"/>
    <w:rsid w:val="00BB74C7"/>
    <w:rsid w:val="00BC7630"/>
    <w:rsid w:val="00BD0605"/>
    <w:rsid w:val="00BD63F4"/>
    <w:rsid w:val="00BD7CDA"/>
    <w:rsid w:val="00BE1DDA"/>
    <w:rsid w:val="00BE6470"/>
    <w:rsid w:val="00BF424E"/>
    <w:rsid w:val="00BF6EBB"/>
    <w:rsid w:val="00C00659"/>
    <w:rsid w:val="00C018FB"/>
    <w:rsid w:val="00C0585D"/>
    <w:rsid w:val="00C1398E"/>
    <w:rsid w:val="00C179B1"/>
    <w:rsid w:val="00C31960"/>
    <w:rsid w:val="00C33603"/>
    <w:rsid w:val="00C35DE4"/>
    <w:rsid w:val="00C6237C"/>
    <w:rsid w:val="00C666E0"/>
    <w:rsid w:val="00C76722"/>
    <w:rsid w:val="00C8271A"/>
    <w:rsid w:val="00C829CF"/>
    <w:rsid w:val="00C83341"/>
    <w:rsid w:val="00C83996"/>
    <w:rsid w:val="00C921EB"/>
    <w:rsid w:val="00C940A6"/>
    <w:rsid w:val="00C949B2"/>
    <w:rsid w:val="00C961D2"/>
    <w:rsid w:val="00CA03D3"/>
    <w:rsid w:val="00CA31FE"/>
    <w:rsid w:val="00CA6035"/>
    <w:rsid w:val="00CB070E"/>
    <w:rsid w:val="00CB4861"/>
    <w:rsid w:val="00CB61A0"/>
    <w:rsid w:val="00CD7A08"/>
    <w:rsid w:val="00CE5F7E"/>
    <w:rsid w:val="00CE5FEF"/>
    <w:rsid w:val="00CF0910"/>
    <w:rsid w:val="00CF71F4"/>
    <w:rsid w:val="00D01B5E"/>
    <w:rsid w:val="00D2380E"/>
    <w:rsid w:val="00D24CCE"/>
    <w:rsid w:val="00D2668A"/>
    <w:rsid w:val="00D4486C"/>
    <w:rsid w:val="00D4518F"/>
    <w:rsid w:val="00D55666"/>
    <w:rsid w:val="00D74FAB"/>
    <w:rsid w:val="00D80016"/>
    <w:rsid w:val="00D800AE"/>
    <w:rsid w:val="00D92A73"/>
    <w:rsid w:val="00D94995"/>
    <w:rsid w:val="00DB3B71"/>
    <w:rsid w:val="00DC3D67"/>
    <w:rsid w:val="00DC6574"/>
    <w:rsid w:val="00DC7FE9"/>
    <w:rsid w:val="00DE19C3"/>
    <w:rsid w:val="00DE4AD2"/>
    <w:rsid w:val="00DF2CE7"/>
    <w:rsid w:val="00E00D90"/>
    <w:rsid w:val="00E040B5"/>
    <w:rsid w:val="00E04F42"/>
    <w:rsid w:val="00E10DED"/>
    <w:rsid w:val="00E1333D"/>
    <w:rsid w:val="00E147B2"/>
    <w:rsid w:val="00E14C54"/>
    <w:rsid w:val="00E27AA7"/>
    <w:rsid w:val="00E35A02"/>
    <w:rsid w:val="00E53115"/>
    <w:rsid w:val="00E568F8"/>
    <w:rsid w:val="00E56AF1"/>
    <w:rsid w:val="00E65080"/>
    <w:rsid w:val="00E76E95"/>
    <w:rsid w:val="00E838F8"/>
    <w:rsid w:val="00E84D0A"/>
    <w:rsid w:val="00E87265"/>
    <w:rsid w:val="00E956B7"/>
    <w:rsid w:val="00EA1C25"/>
    <w:rsid w:val="00EA5D96"/>
    <w:rsid w:val="00EB4470"/>
    <w:rsid w:val="00EC5DCA"/>
    <w:rsid w:val="00EC7191"/>
    <w:rsid w:val="00ED3B7C"/>
    <w:rsid w:val="00EF4890"/>
    <w:rsid w:val="00EF65EA"/>
    <w:rsid w:val="00EF6907"/>
    <w:rsid w:val="00F0327D"/>
    <w:rsid w:val="00F03A7F"/>
    <w:rsid w:val="00F2290E"/>
    <w:rsid w:val="00F237FE"/>
    <w:rsid w:val="00F2775F"/>
    <w:rsid w:val="00F351AA"/>
    <w:rsid w:val="00F42906"/>
    <w:rsid w:val="00F5741F"/>
    <w:rsid w:val="00F57828"/>
    <w:rsid w:val="00F62F02"/>
    <w:rsid w:val="00F6574B"/>
    <w:rsid w:val="00F815B0"/>
    <w:rsid w:val="00F83D03"/>
    <w:rsid w:val="00F86F3C"/>
    <w:rsid w:val="00F87D75"/>
    <w:rsid w:val="00F93350"/>
    <w:rsid w:val="00FA6F40"/>
    <w:rsid w:val="00FB1FC6"/>
    <w:rsid w:val="00FB3F78"/>
    <w:rsid w:val="00FB50BA"/>
    <w:rsid w:val="00FC12A6"/>
    <w:rsid w:val="00FC2A5B"/>
    <w:rsid w:val="00FC74E9"/>
    <w:rsid w:val="00FE0159"/>
    <w:rsid w:val="00FE317D"/>
    <w:rsid w:val="00FE589F"/>
    <w:rsid w:val="00FF102A"/>
    <w:rsid w:val="00FF14D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5B80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75A"/>
    <w:rPr>
      <w:rFonts w:ascii="Calibri" w:hAnsi="Calibri" w:cs="Calibri"/>
    </w:rPr>
  </w:style>
  <w:style w:type="paragraph" w:styleId="Heading1">
    <w:name w:val="heading 1"/>
    <w:basedOn w:val="Normal"/>
    <w:next w:val="Normal"/>
    <w:link w:val="Heading1Char"/>
    <w:uiPriority w:val="9"/>
    <w:qFormat/>
    <w:rsid w:val="00DC3D67"/>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Heading2">
    <w:name w:val="heading 2"/>
    <w:basedOn w:val="Normal"/>
    <w:next w:val="Normal"/>
    <w:link w:val="Heading2Char"/>
    <w:uiPriority w:val="9"/>
    <w:unhideWhenUsed/>
    <w:qFormat/>
    <w:rsid w:val="00DC3D67"/>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Heading3">
    <w:name w:val="heading 3"/>
    <w:basedOn w:val="Normal"/>
    <w:next w:val="Normal"/>
    <w:link w:val="Heading3Char"/>
    <w:uiPriority w:val="9"/>
    <w:unhideWhenUsed/>
    <w:qFormat/>
    <w:rsid w:val="00DC3D67"/>
    <w:pPr>
      <w:keepNext/>
      <w:keepLines/>
      <w:spacing w:before="40"/>
      <w:outlineLvl w:val="2"/>
    </w:pPr>
    <w:rPr>
      <w:rFonts w:ascii="Calibri Light" w:eastAsiaTheme="majorEastAsia" w:hAnsi="Calibri Light" w:cs="Calibri Light"/>
      <w:color w:val="1F4D78" w:themeColor="accent1" w:themeShade="7F"/>
      <w:sz w:val="24"/>
      <w:szCs w:val="24"/>
    </w:rPr>
  </w:style>
  <w:style w:type="paragraph" w:styleId="Heading4">
    <w:name w:val="heading 4"/>
    <w:basedOn w:val="Normal"/>
    <w:next w:val="Normal"/>
    <w:link w:val="Heading4Char"/>
    <w:uiPriority w:val="9"/>
    <w:unhideWhenUsed/>
    <w:qFormat/>
    <w:rsid w:val="00DC3D67"/>
    <w:pPr>
      <w:keepNext/>
      <w:keepLines/>
      <w:spacing w:before="40"/>
      <w:outlineLvl w:val="3"/>
    </w:pPr>
    <w:rPr>
      <w:rFonts w:ascii="Calibri Light" w:eastAsiaTheme="majorEastAsia" w:hAnsi="Calibri Light" w:cs="Calibri Light"/>
      <w:i/>
      <w:iCs/>
      <w:color w:val="1F4E79" w:themeColor="accent1" w:themeShade="80"/>
    </w:rPr>
  </w:style>
  <w:style w:type="paragraph" w:styleId="Heading5">
    <w:name w:val="heading 5"/>
    <w:basedOn w:val="Normal"/>
    <w:next w:val="Normal"/>
    <w:link w:val="Heading5Char"/>
    <w:uiPriority w:val="9"/>
    <w:unhideWhenUsed/>
    <w:qFormat/>
    <w:rsid w:val="00DC3D67"/>
    <w:pPr>
      <w:keepNext/>
      <w:keepLines/>
      <w:spacing w:before="40"/>
      <w:outlineLvl w:val="4"/>
    </w:pPr>
    <w:rPr>
      <w:rFonts w:ascii="Calibri Light" w:eastAsiaTheme="majorEastAsia" w:hAnsi="Calibri Light" w:cs="Calibri Light"/>
      <w:color w:val="1F4E79" w:themeColor="accent1" w:themeShade="80"/>
    </w:rPr>
  </w:style>
  <w:style w:type="paragraph" w:styleId="Heading6">
    <w:name w:val="heading 6"/>
    <w:basedOn w:val="Normal"/>
    <w:next w:val="Normal"/>
    <w:link w:val="Heading6Char"/>
    <w:uiPriority w:val="9"/>
    <w:unhideWhenUsed/>
    <w:qFormat/>
    <w:rsid w:val="00DC3D67"/>
    <w:pPr>
      <w:keepNext/>
      <w:keepLines/>
      <w:spacing w:before="40"/>
      <w:outlineLvl w:val="5"/>
    </w:pPr>
    <w:rPr>
      <w:rFonts w:ascii="Calibri Light" w:eastAsiaTheme="majorEastAsia" w:hAnsi="Calibri Light" w:cs="Calibri Light"/>
      <w:color w:val="1F4D78" w:themeColor="accent1" w:themeShade="7F"/>
    </w:rPr>
  </w:style>
  <w:style w:type="paragraph" w:styleId="Heading7">
    <w:name w:val="heading 7"/>
    <w:basedOn w:val="Normal"/>
    <w:next w:val="Normal"/>
    <w:link w:val="Heading7Char"/>
    <w:uiPriority w:val="9"/>
    <w:unhideWhenUsed/>
    <w:qFormat/>
    <w:rsid w:val="00DC3D67"/>
    <w:pPr>
      <w:keepNext/>
      <w:keepLines/>
      <w:spacing w:before="40"/>
      <w:outlineLvl w:val="6"/>
    </w:pPr>
    <w:rPr>
      <w:rFonts w:ascii="Calibri Light" w:eastAsiaTheme="majorEastAsia" w:hAnsi="Calibri Light" w:cs="Calibri Light"/>
      <w:i/>
      <w:iCs/>
      <w:color w:val="1F4D78" w:themeColor="accent1" w:themeShade="7F"/>
    </w:rPr>
  </w:style>
  <w:style w:type="paragraph" w:styleId="Heading8">
    <w:name w:val="heading 8"/>
    <w:basedOn w:val="Normal"/>
    <w:next w:val="Normal"/>
    <w:link w:val="Heading8Char"/>
    <w:uiPriority w:val="9"/>
    <w:unhideWhenUsed/>
    <w:qFormat/>
    <w:rsid w:val="00DC3D67"/>
    <w:pPr>
      <w:keepNext/>
      <w:keepLines/>
      <w:spacing w:before="40"/>
      <w:outlineLvl w:val="7"/>
    </w:pPr>
    <w:rPr>
      <w:rFonts w:ascii="Calibri Light" w:eastAsiaTheme="majorEastAsia" w:hAnsi="Calibri Light" w:cs="Calibri Light"/>
      <w:color w:val="272727" w:themeColor="text1" w:themeTint="D8"/>
      <w:szCs w:val="21"/>
    </w:rPr>
  </w:style>
  <w:style w:type="paragraph" w:styleId="Heading9">
    <w:name w:val="heading 9"/>
    <w:basedOn w:val="Normal"/>
    <w:next w:val="Normal"/>
    <w:link w:val="Heading9Char"/>
    <w:uiPriority w:val="9"/>
    <w:unhideWhenUsed/>
    <w:qFormat/>
    <w:rsid w:val="00DC3D67"/>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D67"/>
    <w:rPr>
      <w:rFonts w:ascii="Calibri Light" w:eastAsiaTheme="majorEastAsia" w:hAnsi="Calibri Light" w:cs="Calibri Light"/>
      <w:color w:val="1F4E79" w:themeColor="accent1" w:themeShade="80"/>
      <w:sz w:val="32"/>
      <w:szCs w:val="32"/>
    </w:rPr>
  </w:style>
  <w:style w:type="character" w:customStyle="1" w:styleId="Heading2Char">
    <w:name w:val="Heading 2 Char"/>
    <w:basedOn w:val="DefaultParagraphFont"/>
    <w:link w:val="Heading2"/>
    <w:uiPriority w:val="9"/>
    <w:rsid w:val="00DC3D67"/>
    <w:rPr>
      <w:rFonts w:ascii="Calibri Light" w:eastAsiaTheme="majorEastAsia" w:hAnsi="Calibri Light" w:cs="Calibri Light"/>
      <w:color w:val="1F4E79" w:themeColor="accent1" w:themeShade="80"/>
      <w:sz w:val="26"/>
      <w:szCs w:val="26"/>
    </w:rPr>
  </w:style>
  <w:style w:type="character" w:customStyle="1" w:styleId="Heading3Char">
    <w:name w:val="Heading 3 Char"/>
    <w:basedOn w:val="DefaultParagraphFont"/>
    <w:link w:val="Heading3"/>
    <w:uiPriority w:val="9"/>
    <w:rsid w:val="00DC3D67"/>
    <w:rPr>
      <w:rFonts w:ascii="Calibri Light" w:eastAsiaTheme="majorEastAsia" w:hAnsi="Calibri Light" w:cs="Calibri Light"/>
      <w:color w:val="1F4D78" w:themeColor="accent1" w:themeShade="7F"/>
      <w:sz w:val="24"/>
      <w:szCs w:val="24"/>
    </w:rPr>
  </w:style>
  <w:style w:type="character" w:customStyle="1" w:styleId="Heading4Char">
    <w:name w:val="Heading 4 Char"/>
    <w:basedOn w:val="DefaultParagraphFont"/>
    <w:link w:val="Heading4"/>
    <w:uiPriority w:val="9"/>
    <w:rsid w:val="00DC3D67"/>
    <w:rPr>
      <w:rFonts w:ascii="Calibri Light" w:eastAsiaTheme="majorEastAsia" w:hAnsi="Calibri Light" w:cs="Calibri Light"/>
      <w:i/>
      <w:iCs/>
      <w:color w:val="1F4E79" w:themeColor="accent1" w:themeShade="80"/>
    </w:rPr>
  </w:style>
  <w:style w:type="character" w:customStyle="1" w:styleId="Heading5Char">
    <w:name w:val="Heading 5 Char"/>
    <w:basedOn w:val="DefaultParagraphFont"/>
    <w:link w:val="Heading5"/>
    <w:uiPriority w:val="9"/>
    <w:rsid w:val="00DC3D67"/>
    <w:rPr>
      <w:rFonts w:ascii="Calibri Light" w:eastAsiaTheme="majorEastAsia" w:hAnsi="Calibri Light" w:cs="Calibri Light"/>
      <w:color w:val="1F4E79" w:themeColor="accent1" w:themeShade="80"/>
    </w:rPr>
  </w:style>
  <w:style w:type="character" w:customStyle="1" w:styleId="Heading6Char">
    <w:name w:val="Heading 6 Char"/>
    <w:basedOn w:val="DefaultParagraphFont"/>
    <w:link w:val="Heading6"/>
    <w:uiPriority w:val="9"/>
    <w:rsid w:val="00DC3D67"/>
    <w:rPr>
      <w:rFonts w:ascii="Calibri Light" w:eastAsiaTheme="majorEastAsia" w:hAnsi="Calibri Light" w:cs="Calibri Light"/>
      <w:color w:val="1F4D78" w:themeColor="accent1" w:themeShade="7F"/>
    </w:rPr>
  </w:style>
  <w:style w:type="character" w:customStyle="1" w:styleId="Heading7Char">
    <w:name w:val="Heading 7 Char"/>
    <w:basedOn w:val="DefaultParagraphFont"/>
    <w:link w:val="Heading7"/>
    <w:uiPriority w:val="9"/>
    <w:rsid w:val="00DC3D67"/>
    <w:rPr>
      <w:rFonts w:ascii="Calibri Light" w:eastAsiaTheme="majorEastAsia" w:hAnsi="Calibri Light" w:cs="Calibri Light"/>
      <w:i/>
      <w:iCs/>
      <w:color w:val="1F4D78" w:themeColor="accent1" w:themeShade="7F"/>
    </w:rPr>
  </w:style>
  <w:style w:type="character" w:customStyle="1" w:styleId="Heading8Char">
    <w:name w:val="Heading 8 Char"/>
    <w:basedOn w:val="DefaultParagraphFont"/>
    <w:link w:val="Heading8"/>
    <w:uiPriority w:val="9"/>
    <w:rsid w:val="00DC3D67"/>
    <w:rPr>
      <w:rFonts w:ascii="Calibri Light" w:eastAsiaTheme="majorEastAsia" w:hAnsi="Calibri Light" w:cs="Calibri Light"/>
      <w:color w:val="272727" w:themeColor="text1" w:themeTint="D8"/>
      <w:szCs w:val="21"/>
    </w:rPr>
  </w:style>
  <w:style w:type="character" w:customStyle="1" w:styleId="Heading9Char">
    <w:name w:val="Heading 9 Char"/>
    <w:basedOn w:val="DefaultParagraphFont"/>
    <w:link w:val="Heading9"/>
    <w:uiPriority w:val="9"/>
    <w:rsid w:val="00DC3D67"/>
    <w:rPr>
      <w:rFonts w:ascii="Calibri Light" w:eastAsiaTheme="majorEastAsia" w:hAnsi="Calibri Light" w:cs="Calibri Light"/>
      <w:i/>
      <w:iCs/>
      <w:color w:val="272727" w:themeColor="text1" w:themeTint="D8"/>
      <w:szCs w:val="21"/>
    </w:rPr>
  </w:style>
  <w:style w:type="paragraph" w:styleId="Title">
    <w:name w:val="Title"/>
    <w:basedOn w:val="Normal"/>
    <w:next w:val="Normal"/>
    <w:link w:val="TitleChar"/>
    <w:uiPriority w:val="10"/>
    <w:qFormat/>
    <w:rsid w:val="00DC3D67"/>
    <w:pPr>
      <w:contextualSpacing/>
    </w:pPr>
    <w:rPr>
      <w:rFonts w:ascii="Calibri Light" w:eastAsiaTheme="majorEastAsia" w:hAnsi="Calibri Light" w:cs="Calibri Light"/>
      <w:spacing w:val="-10"/>
      <w:kern w:val="28"/>
      <w:sz w:val="56"/>
      <w:szCs w:val="56"/>
    </w:rPr>
  </w:style>
  <w:style w:type="character" w:customStyle="1" w:styleId="TitleChar">
    <w:name w:val="Title Char"/>
    <w:basedOn w:val="DefaultParagraphFont"/>
    <w:link w:val="Title"/>
    <w:uiPriority w:val="10"/>
    <w:rsid w:val="00DC3D67"/>
    <w:rPr>
      <w:rFonts w:ascii="Calibri Light" w:eastAsiaTheme="majorEastAsia" w:hAnsi="Calibri Light" w:cs="Calibri Light"/>
      <w:spacing w:val="-10"/>
      <w:kern w:val="28"/>
      <w:sz w:val="56"/>
      <w:szCs w:val="56"/>
    </w:rPr>
  </w:style>
  <w:style w:type="paragraph" w:styleId="Subtitle">
    <w:name w:val="Subtitle"/>
    <w:basedOn w:val="Normal"/>
    <w:next w:val="Normal"/>
    <w:link w:val="SubtitleChar"/>
    <w:uiPriority w:val="11"/>
    <w:qFormat/>
    <w:rsid w:val="00DC3D6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C3D67"/>
    <w:rPr>
      <w:rFonts w:ascii="Calibri" w:eastAsiaTheme="minorEastAsia" w:hAnsi="Calibri" w:cs="Calibri"/>
      <w:color w:val="5A5A5A" w:themeColor="text1" w:themeTint="A5"/>
      <w:spacing w:val="15"/>
    </w:rPr>
  </w:style>
  <w:style w:type="character" w:styleId="SubtleEmphasis">
    <w:name w:val="Subtle Emphasis"/>
    <w:basedOn w:val="DefaultParagraphFont"/>
    <w:uiPriority w:val="19"/>
    <w:qFormat/>
    <w:rsid w:val="00DC3D67"/>
    <w:rPr>
      <w:rFonts w:ascii="Calibri" w:hAnsi="Calibri" w:cs="Calibri"/>
      <w:i/>
      <w:iCs/>
      <w:color w:val="404040" w:themeColor="text1" w:themeTint="BF"/>
    </w:rPr>
  </w:style>
  <w:style w:type="character" w:styleId="Emphasis">
    <w:name w:val="Emphasis"/>
    <w:basedOn w:val="DefaultParagraphFont"/>
    <w:uiPriority w:val="20"/>
    <w:qFormat/>
    <w:rsid w:val="00DC3D67"/>
    <w:rPr>
      <w:rFonts w:ascii="Calibri" w:hAnsi="Calibri" w:cs="Calibri"/>
      <w:i/>
      <w:iCs/>
    </w:rPr>
  </w:style>
  <w:style w:type="character" w:styleId="IntenseEmphasis">
    <w:name w:val="Intense Emphasis"/>
    <w:basedOn w:val="DefaultParagraphFont"/>
    <w:uiPriority w:val="21"/>
    <w:qFormat/>
    <w:rsid w:val="00DC3D67"/>
    <w:rPr>
      <w:rFonts w:ascii="Calibri" w:hAnsi="Calibri" w:cs="Calibri"/>
      <w:i/>
      <w:iCs/>
      <w:color w:val="1F4E79" w:themeColor="accent1" w:themeShade="80"/>
    </w:rPr>
  </w:style>
  <w:style w:type="character" w:styleId="Strong">
    <w:name w:val="Strong"/>
    <w:basedOn w:val="DefaultParagraphFont"/>
    <w:uiPriority w:val="22"/>
    <w:qFormat/>
    <w:rsid w:val="00DC3D67"/>
    <w:rPr>
      <w:rFonts w:ascii="Calibri" w:hAnsi="Calibri" w:cs="Calibri"/>
      <w:b/>
      <w:bCs/>
    </w:rPr>
  </w:style>
  <w:style w:type="paragraph" w:styleId="Quote">
    <w:name w:val="Quote"/>
    <w:basedOn w:val="Normal"/>
    <w:next w:val="Normal"/>
    <w:link w:val="QuoteChar"/>
    <w:uiPriority w:val="29"/>
    <w:qFormat/>
    <w:rsid w:val="00DC3D6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C3D67"/>
    <w:rPr>
      <w:rFonts w:ascii="Calibri" w:hAnsi="Calibri" w:cs="Calibri"/>
      <w:i/>
      <w:iCs/>
      <w:color w:val="404040" w:themeColor="text1" w:themeTint="BF"/>
    </w:rPr>
  </w:style>
  <w:style w:type="paragraph" w:styleId="IntenseQuote">
    <w:name w:val="Intense Quote"/>
    <w:basedOn w:val="Normal"/>
    <w:next w:val="Normal"/>
    <w:link w:val="IntenseQuoteChar"/>
    <w:uiPriority w:val="30"/>
    <w:qFormat/>
    <w:rsid w:val="00DC3D67"/>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DC3D67"/>
    <w:rPr>
      <w:rFonts w:ascii="Calibri" w:hAnsi="Calibri" w:cs="Calibri"/>
      <w:i/>
      <w:iCs/>
      <w:color w:val="1F4E79" w:themeColor="accent1" w:themeShade="80"/>
    </w:rPr>
  </w:style>
  <w:style w:type="character" w:styleId="SubtleReference">
    <w:name w:val="Subtle Reference"/>
    <w:basedOn w:val="DefaultParagraphFont"/>
    <w:uiPriority w:val="31"/>
    <w:qFormat/>
    <w:rsid w:val="00DC3D67"/>
    <w:rPr>
      <w:rFonts w:ascii="Calibri" w:hAnsi="Calibri" w:cs="Calibri"/>
      <w:smallCaps/>
      <w:color w:val="5A5A5A" w:themeColor="text1" w:themeTint="A5"/>
    </w:rPr>
  </w:style>
  <w:style w:type="character" w:styleId="IntenseReference">
    <w:name w:val="Intense Reference"/>
    <w:basedOn w:val="DefaultParagraphFont"/>
    <w:uiPriority w:val="32"/>
    <w:qFormat/>
    <w:rsid w:val="00DC3D67"/>
    <w:rPr>
      <w:rFonts w:ascii="Calibri" w:hAnsi="Calibri" w:cs="Calibri"/>
      <w:b/>
      <w:bCs/>
      <w:caps w:val="0"/>
      <w:smallCaps/>
      <w:color w:val="1F4E79" w:themeColor="accent1" w:themeShade="80"/>
      <w:spacing w:val="5"/>
    </w:rPr>
  </w:style>
  <w:style w:type="character" w:styleId="BookTitle">
    <w:name w:val="Book Title"/>
    <w:basedOn w:val="DefaultParagraphFont"/>
    <w:uiPriority w:val="33"/>
    <w:qFormat/>
    <w:rsid w:val="00DC3D67"/>
    <w:rPr>
      <w:rFonts w:ascii="Calibri" w:hAnsi="Calibri" w:cs="Calibri"/>
      <w:b/>
      <w:bCs/>
      <w:i/>
      <w:iCs/>
      <w:spacing w:val="5"/>
    </w:rPr>
  </w:style>
  <w:style w:type="character" w:styleId="Hyperlink">
    <w:name w:val="Hyperlink"/>
    <w:basedOn w:val="DefaultParagraphFont"/>
    <w:uiPriority w:val="99"/>
    <w:unhideWhenUsed/>
    <w:rsid w:val="00DC3D67"/>
    <w:rPr>
      <w:rFonts w:ascii="Calibri" w:hAnsi="Calibri" w:cs="Calibri"/>
      <w:color w:val="1F4E79" w:themeColor="accent1" w:themeShade="80"/>
      <w:u w:val="single"/>
    </w:rPr>
  </w:style>
  <w:style w:type="character" w:styleId="FollowedHyperlink">
    <w:name w:val="FollowedHyperlink"/>
    <w:basedOn w:val="DefaultParagraphFont"/>
    <w:uiPriority w:val="99"/>
    <w:unhideWhenUsed/>
    <w:rsid w:val="00DC3D67"/>
    <w:rPr>
      <w:rFonts w:ascii="Calibri" w:hAnsi="Calibri" w:cs="Calibri"/>
      <w:color w:val="954F72" w:themeColor="followedHyperlink"/>
      <w:u w:val="single"/>
    </w:rPr>
  </w:style>
  <w:style w:type="paragraph" w:styleId="Caption">
    <w:name w:val="caption"/>
    <w:basedOn w:val="Normal"/>
    <w:next w:val="Normal"/>
    <w:uiPriority w:val="35"/>
    <w:unhideWhenUsed/>
    <w:qFormat/>
    <w:rsid w:val="00DC3D67"/>
    <w:pPr>
      <w:spacing w:after="200"/>
    </w:pPr>
    <w:rPr>
      <w:i/>
      <w:iCs/>
      <w:color w:val="44546A" w:themeColor="text2"/>
      <w:szCs w:val="18"/>
    </w:rPr>
  </w:style>
  <w:style w:type="paragraph" w:styleId="BalloonText">
    <w:name w:val="Balloon Text"/>
    <w:basedOn w:val="Normal"/>
    <w:link w:val="BalloonTextChar"/>
    <w:uiPriority w:val="99"/>
    <w:semiHidden/>
    <w:unhideWhenUsed/>
    <w:rsid w:val="00DC3D67"/>
    <w:rPr>
      <w:rFonts w:ascii="Segoe UI" w:hAnsi="Segoe UI" w:cs="Segoe UI"/>
      <w:szCs w:val="18"/>
    </w:rPr>
  </w:style>
  <w:style w:type="character" w:customStyle="1" w:styleId="BalloonTextChar">
    <w:name w:val="Balloon Text Char"/>
    <w:basedOn w:val="DefaultParagraphFont"/>
    <w:link w:val="BalloonText"/>
    <w:uiPriority w:val="99"/>
    <w:semiHidden/>
    <w:rsid w:val="00DC3D67"/>
    <w:rPr>
      <w:rFonts w:ascii="Segoe UI" w:hAnsi="Segoe UI" w:cs="Segoe UI"/>
      <w:szCs w:val="18"/>
    </w:rPr>
  </w:style>
  <w:style w:type="paragraph" w:styleId="BlockText">
    <w:name w:val="Block Text"/>
    <w:basedOn w:val="Normal"/>
    <w:uiPriority w:val="99"/>
    <w:semiHidden/>
    <w:unhideWhenUsed/>
    <w:rsid w:val="00DC3D67"/>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DC3D67"/>
    <w:pPr>
      <w:spacing w:after="120"/>
    </w:pPr>
    <w:rPr>
      <w:szCs w:val="16"/>
    </w:rPr>
  </w:style>
  <w:style w:type="character" w:customStyle="1" w:styleId="BodyText3Char">
    <w:name w:val="Body Text 3 Char"/>
    <w:basedOn w:val="DefaultParagraphFont"/>
    <w:link w:val="BodyText3"/>
    <w:uiPriority w:val="99"/>
    <w:semiHidden/>
    <w:rsid w:val="00DC3D67"/>
    <w:rPr>
      <w:rFonts w:ascii="Calibri" w:hAnsi="Calibri" w:cs="Calibri"/>
      <w:szCs w:val="16"/>
    </w:rPr>
  </w:style>
  <w:style w:type="paragraph" w:styleId="BodyTextIndent3">
    <w:name w:val="Body Text Indent 3"/>
    <w:basedOn w:val="Normal"/>
    <w:link w:val="BodyTextIndent3Char"/>
    <w:uiPriority w:val="99"/>
    <w:semiHidden/>
    <w:unhideWhenUsed/>
    <w:rsid w:val="00DC3D67"/>
    <w:pPr>
      <w:spacing w:after="120"/>
      <w:ind w:left="360"/>
    </w:pPr>
    <w:rPr>
      <w:szCs w:val="16"/>
    </w:rPr>
  </w:style>
  <w:style w:type="character" w:customStyle="1" w:styleId="BodyTextIndent3Char">
    <w:name w:val="Body Text Indent 3 Char"/>
    <w:basedOn w:val="DefaultParagraphFont"/>
    <w:link w:val="BodyTextIndent3"/>
    <w:uiPriority w:val="99"/>
    <w:semiHidden/>
    <w:rsid w:val="00DC3D67"/>
    <w:rPr>
      <w:rFonts w:ascii="Calibri" w:hAnsi="Calibri" w:cs="Calibri"/>
      <w:szCs w:val="16"/>
    </w:rPr>
  </w:style>
  <w:style w:type="character" w:styleId="CommentReference">
    <w:name w:val="annotation reference"/>
    <w:basedOn w:val="DefaultParagraphFont"/>
    <w:uiPriority w:val="99"/>
    <w:semiHidden/>
    <w:unhideWhenUsed/>
    <w:rsid w:val="00DC3D67"/>
    <w:rPr>
      <w:rFonts w:ascii="Calibri" w:hAnsi="Calibri" w:cs="Calibri"/>
      <w:sz w:val="22"/>
      <w:szCs w:val="16"/>
    </w:rPr>
  </w:style>
  <w:style w:type="paragraph" w:styleId="CommentText">
    <w:name w:val="annotation text"/>
    <w:basedOn w:val="Normal"/>
    <w:link w:val="CommentTextChar"/>
    <w:uiPriority w:val="99"/>
    <w:semiHidden/>
    <w:unhideWhenUsed/>
    <w:rsid w:val="00DC3D67"/>
    <w:rPr>
      <w:szCs w:val="20"/>
    </w:rPr>
  </w:style>
  <w:style w:type="character" w:customStyle="1" w:styleId="CommentTextChar">
    <w:name w:val="Comment Text Char"/>
    <w:basedOn w:val="DefaultParagraphFont"/>
    <w:link w:val="CommentText"/>
    <w:uiPriority w:val="99"/>
    <w:semiHidden/>
    <w:rsid w:val="00DC3D67"/>
    <w:rPr>
      <w:rFonts w:ascii="Calibri" w:hAnsi="Calibri" w:cs="Calibri"/>
      <w:szCs w:val="20"/>
    </w:rPr>
  </w:style>
  <w:style w:type="paragraph" w:styleId="CommentSubject">
    <w:name w:val="annotation subject"/>
    <w:basedOn w:val="CommentText"/>
    <w:next w:val="CommentText"/>
    <w:link w:val="CommentSubjectChar"/>
    <w:uiPriority w:val="99"/>
    <w:semiHidden/>
    <w:unhideWhenUsed/>
    <w:rsid w:val="00DC3D67"/>
    <w:rPr>
      <w:b/>
      <w:bCs/>
    </w:rPr>
  </w:style>
  <w:style w:type="character" w:customStyle="1" w:styleId="CommentSubjectChar">
    <w:name w:val="Comment Subject Char"/>
    <w:basedOn w:val="CommentTextChar"/>
    <w:link w:val="CommentSubject"/>
    <w:uiPriority w:val="99"/>
    <w:semiHidden/>
    <w:rsid w:val="00DC3D67"/>
    <w:rPr>
      <w:rFonts w:ascii="Calibri" w:hAnsi="Calibri" w:cs="Calibri"/>
      <w:b/>
      <w:bCs/>
      <w:szCs w:val="20"/>
    </w:rPr>
  </w:style>
  <w:style w:type="paragraph" w:styleId="DocumentMap">
    <w:name w:val="Document Map"/>
    <w:basedOn w:val="Normal"/>
    <w:link w:val="DocumentMapChar"/>
    <w:uiPriority w:val="99"/>
    <w:semiHidden/>
    <w:unhideWhenUsed/>
    <w:rsid w:val="00DC3D67"/>
    <w:rPr>
      <w:rFonts w:ascii="Segoe UI" w:hAnsi="Segoe UI" w:cs="Segoe UI"/>
      <w:szCs w:val="16"/>
    </w:rPr>
  </w:style>
  <w:style w:type="character" w:customStyle="1" w:styleId="DocumentMapChar">
    <w:name w:val="Document Map Char"/>
    <w:basedOn w:val="DefaultParagraphFont"/>
    <w:link w:val="DocumentMap"/>
    <w:uiPriority w:val="99"/>
    <w:semiHidden/>
    <w:rsid w:val="00DC3D67"/>
    <w:rPr>
      <w:rFonts w:ascii="Segoe UI" w:hAnsi="Segoe UI" w:cs="Segoe UI"/>
      <w:szCs w:val="16"/>
    </w:rPr>
  </w:style>
  <w:style w:type="paragraph" w:styleId="EndnoteText">
    <w:name w:val="endnote text"/>
    <w:basedOn w:val="Normal"/>
    <w:link w:val="EndnoteTextChar"/>
    <w:uiPriority w:val="99"/>
    <w:semiHidden/>
    <w:unhideWhenUsed/>
    <w:rsid w:val="00DC3D67"/>
    <w:rPr>
      <w:szCs w:val="20"/>
    </w:rPr>
  </w:style>
  <w:style w:type="character" w:customStyle="1" w:styleId="EndnoteTextChar">
    <w:name w:val="Endnote Text Char"/>
    <w:basedOn w:val="DefaultParagraphFont"/>
    <w:link w:val="EndnoteText"/>
    <w:uiPriority w:val="99"/>
    <w:semiHidden/>
    <w:rsid w:val="00DC3D67"/>
    <w:rPr>
      <w:rFonts w:ascii="Calibri" w:hAnsi="Calibri" w:cs="Calibri"/>
      <w:szCs w:val="20"/>
    </w:rPr>
  </w:style>
  <w:style w:type="paragraph" w:styleId="EnvelopeReturn">
    <w:name w:val="envelope return"/>
    <w:basedOn w:val="Normal"/>
    <w:uiPriority w:val="99"/>
    <w:semiHidden/>
    <w:unhideWhenUsed/>
    <w:rsid w:val="00DC3D67"/>
    <w:rPr>
      <w:rFonts w:ascii="Calibri Light" w:eastAsiaTheme="majorEastAsia" w:hAnsi="Calibri Light" w:cs="Calibri Light"/>
      <w:szCs w:val="20"/>
    </w:rPr>
  </w:style>
  <w:style w:type="paragraph" w:styleId="FootnoteText">
    <w:name w:val="footnote text"/>
    <w:basedOn w:val="Normal"/>
    <w:link w:val="FootnoteTextChar"/>
    <w:uiPriority w:val="99"/>
    <w:semiHidden/>
    <w:unhideWhenUsed/>
    <w:rsid w:val="00DC3D67"/>
    <w:rPr>
      <w:szCs w:val="20"/>
    </w:rPr>
  </w:style>
  <w:style w:type="character" w:customStyle="1" w:styleId="FootnoteTextChar">
    <w:name w:val="Footnote Text Char"/>
    <w:basedOn w:val="DefaultParagraphFont"/>
    <w:link w:val="FootnoteText"/>
    <w:uiPriority w:val="99"/>
    <w:semiHidden/>
    <w:rsid w:val="00DC3D67"/>
    <w:rPr>
      <w:rFonts w:ascii="Calibri" w:hAnsi="Calibri" w:cs="Calibri"/>
      <w:szCs w:val="20"/>
    </w:rPr>
  </w:style>
  <w:style w:type="character" w:styleId="HTMLCode">
    <w:name w:val="HTML Code"/>
    <w:basedOn w:val="DefaultParagraphFont"/>
    <w:uiPriority w:val="99"/>
    <w:semiHidden/>
    <w:unhideWhenUsed/>
    <w:rsid w:val="00DC3D67"/>
    <w:rPr>
      <w:rFonts w:ascii="Consolas" w:hAnsi="Consolas" w:cs="Calibri"/>
      <w:sz w:val="22"/>
      <w:szCs w:val="20"/>
    </w:rPr>
  </w:style>
  <w:style w:type="character" w:styleId="HTMLKeyboard">
    <w:name w:val="HTML Keyboard"/>
    <w:basedOn w:val="DefaultParagraphFont"/>
    <w:uiPriority w:val="99"/>
    <w:semiHidden/>
    <w:unhideWhenUsed/>
    <w:rsid w:val="00DC3D67"/>
    <w:rPr>
      <w:rFonts w:ascii="Consolas" w:hAnsi="Consolas" w:cs="Calibri"/>
      <w:sz w:val="22"/>
      <w:szCs w:val="20"/>
    </w:rPr>
  </w:style>
  <w:style w:type="paragraph" w:styleId="HTMLPreformatted">
    <w:name w:val="HTML Preformatted"/>
    <w:basedOn w:val="Normal"/>
    <w:link w:val="HTMLPreformattedChar"/>
    <w:uiPriority w:val="99"/>
    <w:semiHidden/>
    <w:unhideWhenUsed/>
    <w:rsid w:val="00DC3D67"/>
    <w:rPr>
      <w:rFonts w:ascii="Consolas" w:hAnsi="Consolas"/>
      <w:szCs w:val="20"/>
    </w:rPr>
  </w:style>
  <w:style w:type="character" w:customStyle="1" w:styleId="HTMLPreformattedChar">
    <w:name w:val="HTML Preformatted Char"/>
    <w:basedOn w:val="DefaultParagraphFont"/>
    <w:link w:val="HTMLPreformatted"/>
    <w:uiPriority w:val="99"/>
    <w:semiHidden/>
    <w:rsid w:val="00DC3D67"/>
    <w:rPr>
      <w:rFonts w:ascii="Consolas" w:hAnsi="Consolas" w:cs="Calibri"/>
      <w:szCs w:val="20"/>
    </w:rPr>
  </w:style>
  <w:style w:type="character" w:styleId="HTMLTypewriter">
    <w:name w:val="HTML Typewriter"/>
    <w:basedOn w:val="DefaultParagraphFont"/>
    <w:uiPriority w:val="99"/>
    <w:semiHidden/>
    <w:unhideWhenUsed/>
    <w:rsid w:val="00DC3D67"/>
    <w:rPr>
      <w:rFonts w:ascii="Consolas" w:hAnsi="Consolas" w:cs="Calibri"/>
      <w:sz w:val="22"/>
      <w:szCs w:val="20"/>
    </w:rPr>
  </w:style>
  <w:style w:type="paragraph" w:styleId="MacroText">
    <w:name w:val="macro"/>
    <w:link w:val="MacroTextChar"/>
    <w:uiPriority w:val="99"/>
    <w:semiHidden/>
    <w:unhideWhenUsed/>
    <w:rsid w:val="00DC3D67"/>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croTextChar">
    <w:name w:val="Macro Text Char"/>
    <w:basedOn w:val="DefaultParagraphFont"/>
    <w:link w:val="MacroText"/>
    <w:uiPriority w:val="99"/>
    <w:semiHidden/>
    <w:rsid w:val="00DC3D67"/>
    <w:rPr>
      <w:rFonts w:ascii="Consolas" w:hAnsi="Consolas" w:cs="Calibri"/>
      <w:szCs w:val="20"/>
    </w:rPr>
  </w:style>
  <w:style w:type="paragraph" w:styleId="PlainText">
    <w:name w:val="Plain Text"/>
    <w:basedOn w:val="Normal"/>
    <w:link w:val="PlainTextChar"/>
    <w:uiPriority w:val="99"/>
    <w:semiHidden/>
    <w:unhideWhenUsed/>
    <w:rsid w:val="00DC3D67"/>
    <w:rPr>
      <w:rFonts w:ascii="Consolas" w:hAnsi="Consolas"/>
      <w:szCs w:val="21"/>
    </w:rPr>
  </w:style>
  <w:style w:type="character" w:customStyle="1" w:styleId="PlainTextChar">
    <w:name w:val="Plain Text Char"/>
    <w:basedOn w:val="DefaultParagraphFont"/>
    <w:link w:val="PlainText"/>
    <w:uiPriority w:val="99"/>
    <w:semiHidden/>
    <w:rsid w:val="00DC3D67"/>
    <w:rPr>
      <w:rFonts w:ascii="Consolas" w:hAnsi="Consolas" w:cs="Calibri"/>
      <w:szCs w:val="21"/>
    </w:rPr>
  </w:style>
  <w:style w:type="character" w:styleId="PlaceholderText">
    <w:name w:val="Placeholder Text"/>
    <w:basedOn w:val="DefaultParagraphFont"/>
    <w:uiPriority w:val="99"/>
    <w:semiHidden/>
    <w:rsid w:val="00DC3D67"/>
    <w:rPr>
      <w:rFonts w:ascii="Calibri" w:hAnsi="Calibri" w:cs="Calibri"/>
      <w:color w:val="3B3838" w:themeColor="background2" w:themeShade="40"/>
    </w:rPr>
  </w:style>
  <w:style w:type="paragraph" w:styleId="Header">
    <w:name w:val="header"/>
    <w:basedOn w:val="Normal"/>
    <w:link w:val="HeaderChar"/>
    <w:uiPriority w:val="99"/>
    <w:unhideWhenUsed/>
    <w:rsid w:val="00DC3D67"/>
  </w:style>
  <w:style w:type="character" w:customStyle="1" w:styleId="HeaderChar">
    <w:name w:val="Header Char"/>
    <w:basedOn w:val="DefaultParagraphFont"/>
    <w:link w:val="Header"/>
    <w:uiPriority w:val="99"/>
    <w:rsid w:val="00DC3D67"/>
    <w:rPr>
      <w:rFonts w:ascii="Calibri" w:hAnsi="Calibri" w:cs="Calibri"/>
    </w:rPr>
  </w:style>
  <w:style w:type="paragraph" w:styleId="Footer">
    <w:name w:val="footer"/>
    <w:basedOn w:val="Normal"/>
    <w:link w:val="FooterChar"/>
    <w:uiPriority w:val="99"/>
    <w:unhideWhenUsed/>
    <w:rsid w:val="00DC3D67"/>
  </w:style>
  <w:style w:type="character" w:customStyle="1" w:styleId="FooterChar">
    <w:name w:val="Footer Char"/>
    <w:basedOn w:val="DefaultParagraphFont"/>
    <w:link w:val="Footer"/>
    <w:uiPriority w:val="99"/>
    <w:rsid w:val="00DC3D67"/>
    <w:rPr>
      <w:rFonts w:ascii="Calibri" w:hAnsi="Calibri" w:cs="Calibri"/>
    </w:rPr>
  </w:style>
  <w:style w:type="paragraph" w:styleId="TOC9">
    <w:name w:val="toc 9"/>
    <w:basedOn w:val="Normal"/>
    <w:next w:val="Normal"/>
    <w:autoRedefine/>
    <w:uiPriority w:val="39"/>
    <w:semiHidden/>
    <w:unhideWhenUsed/>
    <w:rsid w:val="00DC3D67"/>
    <w:pPr>
      <w:spacing w:after="120"/>
      <w:ind w:left="1757"/>
    </w:pPr>
  </w:style>
  <w:style w:type="character" w:customStyle="1" w:styleId="Mention1">
    <w:name w:val="Mention1"/>
    <w:basedOn w:val="DefaultParagraphFont"/>
    <w:uiPriority w:val="99"/>
    <w:semiHidden/>
    <w:unhideWhenUsed/>
    <w:rsid w:val="00DC3D67"/>
    <w:rPr>
      <w:rFonts w:ascii="Calibri" w:hAnsi="Calibri" w:cs="Calibri"/>
      <w:color w:val="2B579A"/>
      <w:shd w:val="clear" w:color="auto" w:fill="E1DFDD"/>
    </w:rPr>
  </w:style>
  <w:style w:type="numbering" w:styleId="111111">
    <w:name w:val="Outline List 2"/>
    <w:basedOn w:val="NoList"/>
    <w:uiPriority w:val="99"/>
    <w:semiHidden/>
    <w:unhideWhenUsed/>
    <w:rsid w:val="00DC3D67"/>
    <w:pPr>
      <w:numPr>
        <w:numId w:val="24"/>
      </w:numPr>
    </w:pPr>
  </w:style>
  <w:style w:type="numbering" w:styleId="1ai">
    <w:name w:val="Outline List 1"/>
    <w:basedOn w:val="NoList"/>
    <w:uiPriority w:val="99"/>
    <w:semiHidden/>
    <w:unhideWhenUsed/>
    <w:rsid w:val="00DC3D67"/>
    <w:pPr>
      <w:numPr>
        <w:numId w:val="25"/>
      </w:numPr>
    </w:pPr>
  </w:style>
  <w:style w:type="character" w:styleId="HTMLVariable">
    <w:name w:val="HTML Variable"/>
    <w:basedOn w:val="DefaultParagraphFont"/>
    <w:uiPriority w:val="99"/>
    <w:semiHidden/>
    <w:unhideWhenUsed/>
    <w:rsid w:val="00DC3D67"/>
    <w:rPr>
      <w:rFonts w:ascii="Calibri" w:hAnsi="Calibri" w:cs="Calibri"/>
      <w:i/>
      <w:iCs/>
    </w:rPr>
  </w:style>
  <w:style w:type="paragraph" w:styleId="HTMLAddress">
    <w:name w:val="HTML Address"/>
    <w:basedOn w:val="Normal"/>
    <w:link w:val="HTMLAddressChar"/>
    <w:uiPriority w:val="99"/>
    <w:semiHidden/>
    <w:unhideWhenUsed/>
    <w:rsid w:val="00DC3D67"/>
    <w:rPr>
      <w:i/>
      <w:iCs/>
    </w:rPr>
  </w:style>
  <w:style w:type="character" w:customStyle="1" w:styleId="HTMLAddressChar">
    <w:name w:val="HTML Address Char"/>
    <w:basedOn w:val="DefaultParagraphFont"/>
    <w:link w:val="HTMLAddress"/>
    <w:uiPriority w:val="99"/>
    <w:semiHidden/>
    <w:rsid w:val="00DC3D67"/>
    <w:rPr>
      <w:rFonts w:ascii="Calibri" w:hAnsi="Calibri" w:cs="Calibri"/>
      <w:i/>
      <w:iCs/>
    </w:rPr>
  </w:style>
  <w:style w:type="character" w:styleId="HTMLDefinition">
    <w:name w:val="HTML Definition"/>
    <w:basedOn w:val="DefaultParagraphFont"/>
    <w:uiPriority w:val="99"/>
    <w:semiHidden/>
    <w:unhideWhenUsed/>
    <w:rsid w:val="00DC3D67"/>
    <w:rPr>
      <w:rFonts w:ascii="Calibri" w:hAnsi="Calibri" w:cs="Calibri"/>
      <w:i/>
      <w:iCs/>
    </w:rPr>
  </w:style>
  <w:style w:type="character" w:styleId="HTMLCite">
    <w:name w:val="HTML Cite"/>
    <w:basedOn w:val="DefaultParagraphFont"/>
    <w:uiPriority w:val="99"/>
    <w:semiHidden/>
    <w:unhideWhenUsed/>
    <w:rsid w:val="00DC3D67"/>
    <w:rPr>
      <w:rFonts w:ascii="Calibri" w:hAnsi="Calibri" w:cs="Calibri"/>
      <w:i/>
      <w:iCs/>
    </w:rPr>
  </w:style>
  <w:style w:type="character" w:styleId="HTMLSample">
    <w:name w:val="HTML Sample"/>
    <w:basedOn w:val="DefaultParagraphFont"/>
    <w:uiPriority w:val="99"/>
    <w:semiHidden/>
    <w:unhideWhenUsed/>
    <w:rsid w:val="00DC3D67"/>
    <w:rPr>
      <w:rFonts w:ascii="Consolas" w:hAnsi="Consolas" w:cs="Calibri"/>
      <w:sz w:val="24"/>
      <w:szCs w:val="24"/>
    </w:rPr>
  </w:style>
  <w:style w:type="character" w:styleId="HTMLAcronym">
    <w:name w:val="HTML Acronym"/>
    <w:basedOn w:val="DefaultParagraphFont"/>
    <w:uiPriority w:val="99"/>
    <w:semiHidden/>
    <w:unhideWhenUsed/>
    <w:rsid w:val="00DC3D67"/>
    <w:rPr>
      <w:rFonts w:ascii="Calibri" w:hAnsi="Calibri" w:cs="Calibri"/>
    </w:rPr>
  </w:style>
  <w:style w:type="paragraph" w:styleId="TOC1">
    <w:name w:val="toc 1"/>
    <w:basedOn w:val="Normal"/>
    <w:next w:val="Normal"/>
    <w:autoRedefine/>
    <w:uiPriority w:val="39"/>
    <w:semiHidden/>
    <w:unhideWhenUsed/>
    <w:rsid w:val="00DC3D67"/>
    <w:pPr>
      <w:spacing w:after="100"/>
    </w:pPr>
  </w:style>
  <w:style w:type="paragraph" w:styleId="TOC2">
    <w:name w:val="toc 2"/>
    <w:basedOn w:val="Normal"/>
    <w:next w:val="Normal"/>
    <w:autoRedefine/>
    <w:uiPriority w:val="39"/>
    <w:semiHidden/>
    <w:unhideWhenUsed/>
    <w:rsid w:val="00DC3D67"/>
    <w:pPr>
      <w:spacing w:after="100"/>
      <w:ind w:left="220"/>
    </w:pPr>
  </w:style>
  <w:style w:type="paragraph" w:styleId="TOC3">
    <w:name w:val="toc 3"/>
    <w:basedOn w:val="Normal"/>
    <w:next w:val="Normal"/>
    <w:autoRedefine/>
    <w:uiPriority w:val="39"/>
    <w:semiHidden/>
    <w:unhideWhenUsed/>
    <w:rsid w:val="00DC3D67"/>
    <w:pPr>
      <w:spacing w:after="100"/>
      <w:ind w:left="440"/>
    </w:pPr>
  </w:style>
  <w:style w:type="paragraph" w:styleId="TOC4">
    <w:name w:val="toc 4"/>
    <w:basedOn w:val="Normal"/>
    <w:next w:val="Normal"/>
    <w:autoRedefine/>
    <w:uiPriority w:val="39"/>
    <w:semiHidden/>
    <w:unhideWhenUsed/>
    <w:rsid w:val="00DC3D67"/>
    <w:pPr>
      <w:spacing w:after="100"/>
      <w:ind w:left="660"/>
    </w:pPr>
  </w:style>
  <w:style w:type="paragraph" w:styleId="TOC5">
    <w:name w:val="toc 5"/>
    <w:basedOn w:val="Normal"/>
    <w:next w:val="Normal"/>
    <w:autoRedefine/>
    <w:uiPriority w:val="39"/>
    <w:semiHidden/>
    <w:unhideWhenUsed/>
    <w:rsid w:val="00DC3D67"/>
    <w:pPr>
      <w:spacing w:after="100"/>
      <w:ind w:left="880"/>
    </w:pPr>
  </w:style>
  <w:style w:type="paragraph" w:styleId="TOC6">
    <w:name w:val="toc 6"/>
    <w:basedOn w:val="Normal"/>
    <w:next w:val="Normal"/>
    <w:autoRedefine/>
    <w:uiPriority w:val="39"/>
    <w:semiHidden/>
    <w:unhideWhenUsed/>
    <w:rsid w:val="00DC3D67"/>
    <w:pPr>
      <w:spacing w:after="100"/>
      <w:ind w:left="1100"/>
    </w:pPr>
  </w:style>
  <w:style w:type="paragraph" w:styleId="TOC7">
    <w:name w:val="toc 7"/>
    <w:basedOn w:val="Normal"/>
    <w:next w:val="Normal"/>
    <w:autoRedefine/>
    <w:uiPriority w:val="39"/>
    <w:semiHidden/>
    <w:unhideWhenUsed/>
    <w:rsid w:val="00DC3D67"/>
    <w:pPr>
      <w:spacing w:after="100"/>
      <w:ind w:left="1320"/>
    </w:pPr>
  </w:style>
  <w:style w:type="paragraph" w:styleId="TOC8">
    <w:name w:val="toc 8"/>
    <w:basedOn w:val="Normal"/>
    <w:next w:val="Normal"/>
    <w:autoRedefine/>
    <w:uiPriority w:val="39"/>
    <w:semiHidden/>
    <w:unhideWhenUsed/>
    <w:rsid w:val="00DC3D67"/>
    <w:pPr>
      <w:spacing w:after="100"/>
      <w:ind w:left="1540"/>
    </w:pPr>
  </w:style>
  <w:style w:type="paragraph" w:styleId="TOCHeading">
    <w:name w:val="TOC Heading"/>
    <w:basedOn w:val="Heading1"/>
    <w:next w:val="Normal"/>
    <w:uiPriority w:val="39"/>
    <w:semiHidden/>
    <w:unhideWhenUsed/>
    <w:qFormat/>
    <w:rsid w:val="00DC3D67"/>
    <w:pPr>
      <w:outlineLvl w:val="9"/>
    </w:pPr>
    <w:rPr>
      <w:color w:val="2E74B5" w:themeColor="accent1" w:themeShade="BF"/>
    </w:rPr>
  </w:style>
  <w:style w:type="table" w:styleId="TableProfessional">
    <w:name w:val="Table Professional"/>
    <w:basedOn w:val="TableNormal"/>
    <w:uiPriority w:val="99"/>
    <w:semiHidden/>
    <w:unhideWhenUsed/>
    <w:rsid w:val="00DC3D6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MediumList1">
    <w:name w:val="Medium List 1"/>
    <w:basedOn w:val="TableNormal"/>
    <w:uiPriority w:val="65"/>
    <w:semiHidden/>
    <w:unhideWhenUsed/>
    <w:rsid w:val="00DC3D6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C3D67"/>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semiHidden/>
    <w:unhideWhenUsed/>
    <w:rsid w:val="00DC3D67"/>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DC3D67"/>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DC3D67"/>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DC3D67"/>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semiHidden/>
    <w:unhideWhenUsed/>
    <w:rsid w:val="00DC3D67"/>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C3D6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C3D67"/>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C3D6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C3D6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C3D6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C3D67"/>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C3D6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DC3D6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Grid1">
    <w:name w:val="Medium Grid 1"/>
    <w:basedOn w:val="TableNormal"/>
    <w:uiPriority w:val="67"/>
    <w:semiHidden/>
    <w:unhideWhenUsed/>
    <w:rsid w:val="00DC3D6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C3D67"/>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semiHidden/>
    <w:unhideWhenUsed/>
    <w:rsid w:val="00DC3D6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DC3D6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DC3D6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DC3D67"/>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semiHidden/>
    <w:unhideWhenUsed/>
    <w:rsid w:val="00DC3D6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C3D67"/>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semiHidden/>
    <w:unhideWhenUsed/>
    <w:rsid w:val="00DC3D6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phy">
    <w:name w:val="Bibliography"/>
    <w:basedOn w:val="Normal"/>
    <w:next w:val="Normal"/>
    <w:uiPriority w:val="37"/>
    <w:semiHidden/>
    <w:unhideWhenUsed/>
    <w:rsid w:val="00DC3D67"/>
  </w:style>
  <w:style w:type="character" w:customStyle="1" w:styleId="Hashtag1">
    <w:name w:val="Hashtag1"/>
    <w:basedOn w:val="DefaultParagraphFont"/>
    <w:uiPriority w:val="99"/>
    <w:semiHidden/>
    <w:unhideWhenUsed/>
    <w:rsid w:val="00DC3D67"/>
    <w:rPr>
      <w:rFonts w:ascii="Calibri" w:hAnsi="Calibri" w:cs="Calibri"/>
      <w:color w:val="2B579A"/>
      <w:shd w:val="clear" w:color="auto" w:fill="E1DFDD"/>
    </w:rPr>
  </w:style>
  <w:style w:type="paragraph" w:styleId="MessageHeader">
    <w:name w:val="Message Header"/>
    <w:basedOn w:val="Normal"/>
    <w:link w:val="MessageHeaderChar"/>
    <w:uiPriority w:val="99"/>
    <w:semiHidden/>
    <w:unhideWhenUsed/>
    <w:rsid w:val="00DC3D6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szCs w:val="24"/>
    </w:rPr>
  </w:style>
  <w:style w:type="character" w:customStyle="1" w:styleId="MessageHeaderChar">
    <w:name w:val="Message Header Char"/>
    <w:basedOn w:val="DefaultParagraphFont"/>
    <w:link w:val="MessageHeader"/>
    <w:uiPriority w:val="99"/>
    <w:semiHidden/>
    <w:rsid w:val="00DC3D67"/>
    <w:rPr>
      <w:rFonts w:ascii="Calibri Light" w:eastAsiaTheme="majorEastAsia" w:hAnsi="Calibri Light" w:cs="Calibri Light"/>
      <w:sz w:val="24"/>
      <w:szCs w:val="24"/>
      <w:shd w:val="pct20" w:color="auto" w:fill="auto"/>
    </w:rPr>
  </w:style>
  <w:style w:type="table" w:styleId="TableElegant">
    <w:name w:val="Table Elegant"/>
    <w:basedOn w:val="TableNormal"/>
    <w:uiPriority w:val="99"/>
    <w:semiHidden/>
    <w:unhideWhenUsed/>
    <w:rsid w:val="00DC3D6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
    <w:name w:val="List"/>
    <w:basedOn w:val="Normal"/>
    <w:uiPriority w:val="99"/>
    <w:semiHidden/>
    <w:unhideWhenUsed/>
    <w:rsid w:val="00DC3D67"/>
    <w:pPr>
      <w:ind w:left="360" w:hanging="360"/>
      <w:contextualSpacing/>
    </w:pPr>
  </w:style>
  <w:style w:type="paragraph" w:styleId="List2">
    <w:name w:val="List 2"/>
    <w:basedOn w:val="Normal"/>
    <w:uiPriority w:val="99"/>
    <w:semiHidden/>
    <w:unhideWhenUsed/>
    <w:rsid w:val="00DC3D67"/>
    <w:pPr>
      <w:ind w:left="720" w:hanging="360"/>
      <w:contextualSpacing/>
    </w:pPr>
  </w:style>
  <w:style w:type="paragraph" w:styleId="List3">
    <w:name w:val="List 3"/>
    <w:basedOn w:val="Normal"/>
    <w:uiPriority w:val="99"/>
    <w:semiHidden/>
    <w:unhideWhenUsed/>
    <w:rsid w:val="00DC3D67"/>
    <w:pPr>
      <w:ind w:left="1080" w:hanging="360"/>
      <w:contextualSpacing/>
    </w:pPr>
  </w:style>
  <w:style w:type="paragraph" w:styleId="List4">
    <w:name w:val="List 4"/>
    <w:basedOn w:val="Normal"/>
    <w:uiPriority w:val="99"/>
    <w:semiHidden/>
    <w:unhideWhenUsed/>
    <w:rsid w:val="00DC3D67"/>
    <w:pPr>
      <w:ind w:left="1440" w:hanging="360"/>
      <w:contextualSpacing/>
    </w:pPr>
  </w:style>
  <w:style w:type="paragraph" w:styleId="List5">
    <w:name w:val="List 5"/>
    <w:basedOn w:val="Normal"/>
    <w:uiPriority w:val="99"/>
    <w:semiHidden/>
    <w:unhideWhenUsed/>
    <w:rsid w:val="00DC3D67"/>
    <w:pPr>
      <w:ind w:left="1800" w:hanging="360"/>
      <w:contextualSpacing/>
    </w:pPr>
  </w:style>
  <w:style w:type="table" w:styleId="TableList1">
    <w:name w:val="Table List 1"/>
    <w:basedOn w:val="TableNormal"/>
    <w:uiPriority w:val="99"/>
    <w:semiHidden/>
    <w:unhideWhenUsed/>
    <w:rsid w:val="00DC3D6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C3D6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C3D6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C3D6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C3D6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C3D6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C3D6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C3D6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stContinue">
    <w:name w:val="List Continue"/>
    <w:basedOn w:val="Normal"/>
    <w:uiPriority w:val="99"/>
    <w:semiHidden/>
    <w:unhideWhenUsed/>
    <w:rsid w:val="00DC3D67"/>
    <w:pPr>
      <w:spacing w:after="120"/>
      <w:ind w:left="360"/>
      <w:contextualSpacing/>
    </w:pPr>
  </w:style>
  <w:style w:type="paragraph" w:styleId="ListContinue2">
    <w:name w:val="List Continue 2"/>
    <w:basedOn w:val="Normal"/>
    <w:uiPriority w:val="99"/>
    <w:semiHidden/>
    <w:unhideWhenUsed/>
    <w:rsid w:val="00DC3D67"/>
    <w:pPr>
      <w:spacing w:after="120"/>
      <w:ind w:left="720"/>
      <w:contextualSpacing/>
    </w:pPr>
  </w:style>
  <w:style w:type="paragraph" w:styleId="ListContinue3">
    <w:name w:val="List Continue 3"/>
    <w:basedOn w:val="Normal"/>
    <w:uiPriority w:val="99"/>
    <w:semiHidden/>
    <w:unhideWhenUsed/>
    <w:rsid w:val="00DC3D67"/>
    <w:pPr>
      <w:spacing w:after="120"/>
      <w:ind w:left="1080"/>
      <w:contextualSpacing/>
    </w:pPr>
  </w:style>
  <w:style w:type="paragraph" w:styleId="ListContinue4">
    <w:name w:val="List Continue 4"/>
    <w:basedOn w:val="Normal"/>
    <w:uiPriority w:val="99"/>
    <w:semiHidden/>
    <w:unhideWhenUsed/>
    <w:rsid w:val="00DC3D67"/>
    <w:pPr>
      <w:spacing w:after="120"/>
      <w:ind w:left="1440"/>
      <w:contextualSpacing/>
    </w:pPr>
  </w:style>
  <w:style w:type="paragraph" w:styleId="ListContinue5">
    <w:name w:val="List Continue 5"/>
    <w:basedOn w:val="Normal"/>
    <w:uiPriority w:val="99"/>
    <w:semiHidden/>
    <w:unhideWhenUsed/>
    <w:rsid w:val="00DC3D67"/>
    <w:pPr>
      <w:spacing w:after="120"/>
      <w:ind w:left="1800"/>
      <w:contextualSpacing/>
    </w:pPr>
  </w:style>
  <w:style w:type="paragraph" w:styleId="ListParagraph">
    <w:name w:val="List Paragraph"/>
    <w:basedOn w:val="Normal"/>
    <w:uiPriority w:val="34"/>
    <w:unhideWhenUsed/>
    <w:qFormat/>
    <w:rsid w:val="00DC3D67"/>
    <w:pPr>
      <w:ind w:left="720"/>
      <w:contextualSpacing/>
    </w:pPr>
  </w:style>
  <w:style w:type="paragraph" w:styleId="ListNumber">
    <w:name w:val="List Number"/>
    <w:basedOn w:val="Normal"/>
    <w:uiPriority w:val="99"/>
    <w:semiHidden/>
    <w:unhideWhenUsed/>
    <w:rsid w:val="00DC3D67"/>
    <w:pPr>
      <w:numPr>
        <w:numId w:val="13"/>
      </w:numPr>
      <w:contextualSpacing/>
    </w:pPr>
  </w:style>
  <w:style w:type="paragraph" w:styleId="ListNumber2">
    <w:name w:val="List Number 2"/>
    <w:basedOn w:val="Normal"/>
    <w:uiPriority w:val="99"/>
    <w:semiHidden/>
    <w:unhideWhenUsed/>
    <w:rsid w:val="00DC3D67"/>
    <w:pPr>
      <w:numPr>
        <w:numId w:val="14"/>
      </w:numPr>
      <w:contextualSpacing/>
    </w:pPr>
  </w:style>
  <w:style w:type="paragraph" w:styleId="ListNumber3">
    <w:name w:val="List Number 3"/>
    <w:basedOn w:val="Normal"/>
    <w:uiPriority w:val="99"/>
    <w:semiHidden/>
    <w:unhideWhenUsed/>
    <w:rsid w:val="00DC3D67"/>
    <w:pPr>
      <w:numPr>
        <w:numId w:val="15"/>
      </w:numPr>
      <w:contextualSpacing/>
    </w:pPr>
  </w:style>
  <w:style w:type="paragraph" w:styleId="ListNumber4">
    <w:name w:val="List Number 4"/>
    <w:basedOn w:val="Normal"/>
    <w:uiPriority w:val="99"/>
    <w:semiHidden/>
    <w:unhideWhenUsed/>
    <w:rsid w:val="00DC3D67"/>
    <w:pPr>
      <w:numPr>
        <w:numId w:val="16"/>
      </w:numPr>
      <w:contextualSpacing/>
    </w:pPr>
  </w:style>
  <w:style w:type="paragraph" w:styleId="ListNumber5">
    <w:name w:val="List Number 5"/>
    <w:basedOn w:val="Normal"/>
    <w:uiPriority w:val="99"/>
    <w:semiHidden/>
    <w:unhideWhenUsed/>
    <w:rsid w:val="00DC3D67"/>
    <w:pPr>
      <w:numPr>
        <w:numId w:val="17"/>
      </w:numPr>
      <w:contextualSpacing/>
    </w:pPr>
  </w:style>
  <w:style w:type="paragraph" w:styleId="ListBullet">
    <w:name w:val="List Bullet"/>
    <w:basedOn w:val="Normal"/>
    <w:uiPriority w:val="99"/>
    <w:semiHidden/>
    <w:unhideWhenUsed/>
    <w:rsid w:val="00DC3D67"/>
    <w:pPr>
      <w:numPr>
        <w:numId w:val="8"/>
      </w:numPr>
      <w:contextualSpacing/>
    </w:pPr>
  </w:style>
  <w:style w:type="paragraph" w:styleId="ListBullet2">
    <w:name w:val="List Bullet 2"/>
    <w:basedOn w:val="Normal"/>
    <w:uiPriority w:val="99"/>
    <w:semiHidden/>
    <w:unhideWhenUsed/>
    <w:rsid w:val="00DC3D67"/>
    <w:pPr>
      <w:numPr>
        <w:numId w:val="9"/>
      </w:numPr>
      <w:contextualSpacing/>
    </w:pPr>
  </w:style>
  <w:style w:type="paragraph" w:styleId="ListBullet3">
    <w:name w:val="List Bullet 3"/>
    <w:basedOn w:val="Normal"/>
    <w:uiPriority w:val="99"/>
    <w:semiHidden/>
    <w:unhideWhenUsed/>
    <w:rsid w:val="00DC3D67"/>
    <w:pPr>
      <w:numPr>
        <w:numId w:val="10"/>
      </w:numPr>
      <w:contextualSpacing/>
    </w:pPr>
  </w:style>
  <w:style w:type="paragraph" w:styleId="ListBullet4">
    <w:name w:val="List Bullet 4"/>
    <w:basedOn w:val="Normal"/>
    <w:uiPriority w:val="99"/>
    <w:semiHidden/>
    <w:unhideWhenUsed/>
    <w:rsid w:val="00DC3D67"/>
    <w:pPr>
      <w:numPr>
        <w:numId w:val="11"/>
      </w:numPr>
      <w:contextualSpacing/>
    </w:pPr>
  </w:style>
  <w:style w:type="paragraph" w:styleId="ListBullet5">
    <w:name w:val="List Bullet 5"/>
    <w:basedOn w:val="Normal"/>
    <w:uiPriority w:val="99"/>
    <w:semiHidden/>
    <w:unhideWhenUsed/>
    <w:rsid w:val="00DC3D67"/>
    <w:pPr>
      <w:numPr>
        <w:numId w:val="12"/>
      </w:numPr>
      <w:contextualSpacing/>
    </w:pPr>
  </w:style>
  <w:style w:type="table" w:styleId="TableClassic1">
    <w:name w:val="Table Classic 1"/>
    <w:basedOn w:val="TableNormal"/>
    <w:uiPriority w:val="99"/>
    <w:semiHidden/>
    <w:unhideWhenUsed/>
    <w:rsid w:val="00DC3D6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C3D6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C3D6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C3D6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DC3D67"/>
  </w:style>
  <w:style w:type="character" w:styleId="EndnoteReference">
    <w:name w:val="endnote reference"/>
    <w:basedOn w:val="DefaultParagraphFont"/>
    <w:uiPriority w:val="99"/>
    <w:semiHidden/>
    <w:unhideWhenUsed/>
    <w:rsid w:val="00DC3D67"/>
    <w:rPr>
      <w:rFonts w:ascii="Calibri" w:hAnsi="Calibri" w:cs="Calibri"/>
      <w:vertAlign w:val="superscript"/>
    </w:rPr>
  </w:style>
  <w:style w:type="paragraph" w:styleId="TableofAuthorities">
    <w:name w:val="table of authorities"/>
    <w:basedOn w:val="Normal"/>
    <w:next w:val="Normal"/>
    <w:uiPriority w:val="99"/>
    <w:semiHidden/>
    <w:unhideWhenUsed/>
    <w:rsid w:val="00DC3D67"/>
    <w:pPr>
      <w:ind w:left="220" w:hanging="220"/>
    </w:pPr>
  </w:style>
  <w:style w:type="paragraph" w:styleId="TOAHeading">
    <w:name w:val="toa heading"/>
    <w:basedOn w:val="Normal"/>
    <w:next w:val="Normal"/>
    <w:uiPriority w:val="99"/>
    <w:semiHidden/>
    <w:unhideWhenUsed/>
    <w:rsid w:val="00DC3D67"/>
    <w:pPr>
      <w:spacing w:before="120"/>
    </w:pPr>
    <w:rPr>
      <w:rFonts w:ascii="Calibri Light" w:eastAsiaTheme="majorEastAsia" w:hAnsi="Calibri Light" w:cs="Calibri Light"/>
      <w:b/>
      <w:bCs/>
      <w:sz w:val="24"/>
      <w:szCs w:val="24"/>
    </w:rPr>
  </w:style>
  <w:style w:type="table" w:styleId="ColorfulList">
    <w:name w:val="Colorful List"/>
    <w:basedOn w:val="TableNormal"/>
    <w:uiPriority w:val="72"/>
    <w:semiHidden/>
    <w:unhideWhenUsed/>
    <w:rsid w:val="00DC3D6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C3D67"/>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semiHidden/>
    <w:unhideWhenUsed/>
    <w:rsid w:val="00DC3D67"/>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DC3D67"/>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DC3D67"/>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DC3D67"/>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DC3D67"/>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leColorful1">
    <w:name w:val="Table Colorful 1"/>
    <w:basedOn w:val="TableNormal"/>
    <w:uiPriority w:val="99"/>
    <w:semiHidden/>
    <w:unhideWhenUsed/>
    <w:rsid w:val="00DC3D6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C3D6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C3D6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rfulShading">
    <w:name w:val="Colorful Shading"/>
    <w:basedOn w:val="TableNormal"/>
    <w:uiPriority w:val="71"/>
    <w:semiHidden/>
    <w:unhideWhenUsed/>
    <w:rsid w:val="00DC3D67"/>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C3D67"/>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C3D67"/>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C3D67"/>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DC3D67"/>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C3D67"/>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C3D67"/>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DC3D67"/>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DC3D67"/>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velopeAddress">
    <w:name w:val="envelope address"/>
    <w:basedOn w:val="Normal"/>
    <w:uiPriority w:val="99"/>
    <w:semiHidden/>
    <w:unhideWhenUsed/>
    <w:rsid w:val="00DC3D67"/>
    <w:pPr>
      <w:framePr w:w="7920" w:h="1980" w:hRule="exact" w:hSpace="180" w:wrap="auto" w:hAnchor="page" w:xAlign="center" w:yAlign="bottom"/>
      <w:ind w:left="2880"/>
    </w:pPr>
    <w:rPr>
      <w:rFonts w:ascii="Calibri Light" w:eastAsiaTheme="majorEastAsia" w:hAnsi="Calibri Light" w:cs="Calibri Light"/>
      <w:sz w:val="24"/>
      <w:szCs w:val="24"/>
    </w:rPr>
  </w:style>
  <w:style w:type="numbering" w:styleId="ArticleSection">
    <w:name w:val="Outline List 3"/>
    <w:basedOn w:val="NoList"/>
    <w:uiPriority w:val="99"/>
    <w:semiHidden/>
    <w:unhideWhenUsed/>
    <w:rsid w:val="00DC3D67"/>
    <w:pPr>
      <w:numPr>
        <w:numId w:val="26"/>
      </w:numPr>
    </w:pPr>
  </w:style>
  <w:style w:type="table" w:styleId="PlainTable1">
    <w:name w:val="Plain Table 1"/>
    <w:basedOn w:val="TableNormal"/>
    <w:uiPriority w:val="41"/>
    <w:rsid w:val="00DC3D6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C3D6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C3D6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C3D6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C3D6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Spacing">
    <w:name w:val="No Spacing"/>
    <w:uiPriority w:val="1"/>
    <w:qFormat/>
    <w:rsid w:val="00DC3D67"/>
    <w:rPr>
      <w:rFonts w:ascii="Calibri" w:hAnsi="Calibri" w:cs="Calibri"/>
    </w:rPr>
  </w:style>
  <w:style w:type="paragraph" w:styleId="Date">
    <w:name w:val="Date"/>
    <w:basedOn w:val="Normal"/>
    <w:next w:val="Normal"/>
    <w:link w:val="DateChar"/>
    <w:uiPriority w:val="99"/>
    <w:semiHidden/>
    <w:unhideWhenUsed/>
    <w:rsid w:val="00DC3D67"/>
  </w:style>
  <w:style w:type="character" w:customStyle="1" w:styleId="DateChar">
    <w:name w:val="Date Char"/>
    <w:basedOn w:val="DefaultParagraphFont"/>
    <w:link w:val="Date"/>
    <w:uiPriority w:val="99"/>
    <w:semiHidden/>
    <w:rsid w:val="00DC3D67"/>
    <w:rPr>
      <w:rFonts w:ascii="Calibri" w:hAnsi="Calibri" w:cs="Calibri"/>
    </w:rPr>
  </w:style>
  <w:style w:type="paragraph" w:styleId="NormalWeb">
    <w:name w:val="Normal (Web)"/>
    <w:basedOn w:val="Normal"/>
    <w:uiPriority w:val="99"/>
    <w:semiHidden/>
    <w:unhideWhenUsed/>
    <w:rsid w:val="00DC3D67"/>
    <w:rPr>
      <w:rFonts w:ascii="Times New Roman" w:hAnsi="Times New Roman" w:cs="Times New Roman"/>
      <w:sz w:val="24"/>
      <w:szCs w:val="24"/>
    </w:rPr>
  </w:style>
  <w:style w:type="character" w:customStyle="1" w:styleId="SmartHyperlink1">
    <w:name w:val="Smart Hyperlink1"/>
    <w:basedOn w:val="DefaultParagraphFont"/>
    <w:uiPriority w:val="99"/>
    <w:semiHidden/>
    <w:unhideWhenUsed/>
    <w:rsid w:val="00DC3D67"/>
    <w:rPr>
      <w:rFonts w:ascii="Calibri" w:hAnsi="Calibri" w:cs="Calibri"/>
      <w:u w:val="dotted"/>
    </w:rPr>
  </w:style>
  <w:style w:type="character" w:customStyle="1" w:styleId="UnresolvedMention1">
    <w:name w:val="Unresolved Mention1"/>
    <w:basedOn w:val="DefaultParagraphFont"/>
    <w:uiPriority w:val="99"/>
    <w:semiHidden/>
    <w:unhideWhenUsed/>
    <w:rsid w:val="00DC3D67"/>
    <w:rPr>
      <w:rFonts w:ascii="Calibri" w:hAnsi="Calibri" w:cs="Calibri"/>
      <w:color w:val="605E5C"/>
      <w:shd w:val="clear" w:color="auto" w:fill="E1DFDD"/>
    </w:rPr>
  </w:style>
  <w:style w:type="paragraph" w:styleId="BodyText">
    <w:name w:val="Body Text"/>
    <w:basedOn w:val="Normal"/>
    <w:link w:val="BodyTextChar"/>
    <w:uiPriority w:val="99"/>
    <w:semiHidden/>
    <w:unhideWhenUsed/>
    <w:rsid w:val="00DC3D67"/>
    <w:pPr>
      <w:spacing w:after="120"/>
    </w:pPr>
  </w:style>
  <w:style w:type="character" w:customStyle="1" w:styleId="BodyTextChar">
    <w:name w:val="Body Text Char"/>
    <w:basedOn w:val="DefaultParagraphFont"/>
    <w:link w:val="BodyText"/>
    <w:uiPriority w:val="99"/>
    <w:semiHidden/>
    <w:rsid w:val="00DC3D67"/>
    <w:rPr>
      <w:rFonts w:ascii="Calibri" w:hAnsi="Calibri" w:cs="Calibri"/>
    </w:rPr>
  </w:style>
  <w:style w:type="paragraph" w:styleId="BodyText2">
    <w:name w:val="Body Text 2"/>
    <w:basedOn w:val="Normal"/>
    <w:link w:val="BodyText2Char"/>
    <w:uiPriority w:val="99"/>
    <w:semiHidden/>
    <w:unhideWhenUsed/>
    <w:rsid w:val="00DC3D67"/>
    <w:pPr>
      <w:spacing w:after="120" w:line="480" w:lineRule="auto"/>
    </w:pPr>
  </w:style>
  <w:style w:type="character" w:customStyle="1" w:styleId="BodyText2Char">
    <w:name w:val="Body Text 2 Char"/>
    <w:basedOn w:val="DefaultParagraphFont"/>
    <w:link w:val="BodyText2"/>
    <w:uiPriority w:val="99"/>
    <w:semiHidden/>
    <w:rsid w:val="00DC3D67"/>
    <w:rPr>
      <w:rFonts w:ascii="Calibri" w:hAnsi="Calibri" w:cs="Calibri"/>
    </w:rPr>
  </w:style>
  <w:style w:type="paragraph" w:styleId="BodyTextIndent">
    <w:name w:val="Body Text Indent"/>
    <w:basedOn w:val="Normal"/>
    <w:link w:val="BodyTextIndentChar"/>
    <w:uiPriority w:val="99"/>
    <w:semiHidden/>
    <w:unhideWhenUsed/>
    <w:rsid w:val="00DC3D67"/>
    <w:pPr>
      <w:spacing w:after="120"/>
      <w:ind w:left="360"/>
    </w:pPr>
  </w:style>
  <w:style w:type="character" w:customStyle="1" w:styleId="BodyTextIndentChar">
    <w:name w:val="Body Text Indent Char"/>
    <w:basedOn w:val="DefaultParagraphFont"/>
    <w:link w:val="BodyTextIndent"/>
    <w:uiPriority w:val="99"/>
    <w:semiHidden/>
    <w:rsid w:val="00DC3D67"/>
    <w:rPr>
      <w:rFonts w:ascii="Calibri" w:hAnsi="Calibri" w:cs="Calibri"/>
    </w:rPr>
  </w:style>
  <w:style w:type="paragraph" w:styleId="BodyTextIndent2">
    <w:name w:val="Body Text Indent 2"/>
    <w:basedOn w:val="Normal"/>
    <w:link w:val="BodyTextIndent2Char"/>
    <w:uiPriority w:val="99"/>
    <w:semiHidden/>
    <w:unhideWhenUsed/>
    <w:rsid w:val="00DC3D67"/>
    <w:pPr>
      <w:spacing w:after="120" w:line="480" w:lineRule="auto"/>
      <w:ind w:left="360"/>
    </w:pPr>
  </w:style>
  <w:style w:type="character" w:customStyle="1" w:styleId="BodyTextIndent2Char">
    <w:name w:val="Body Text Indent 2 Char"/>
    <w:basedOn w:val="DefaultParagraphFont"/>
    <w:link w:val="BodyTextIndent2"/>
    <w:uiPriority w:val="99"/>
    <w:semiHidden/>
    <w:rsid w:val="00DC3D67"/>
    <w:rPr>
      <w:rFonts w:ascii="Calibri" w:hAnsi="Calibri" w:cs="Calibri"/>
    </w:rPr>
  </w:style>
  <w:style w:type="paragraph" w:styleId="BodyTextFirstIndent">
    <w:name w:val="Body Text First Indent"/>
    <w:basedOn w:val="BodyText"/>
    <w:link w:val="BodyTextFirstIndentChar"/>
    <w:uiPriority w:val="99"/>
    <w:semiHidden/>
    <w:unhideWhenUsed/>
    <w:rsid w:val="00DC3D67"/>
    <w:pPr>
      <w:spacing w:after="0"/>
      <w:ind w:firstLine="360"/>
    </w:pPr>
  </w:style>
  <w:style w:type="character" w:customStyle="1" w:styleId="BodyTextFirstIndentChar">
    <w:name w:val="Body Text First Indent Char"/>
    <w:basedOn w:val="BodyTextChar"/>
    <w:link w:val="BodyTextFirstIndent"/>
    <w:uiPriority w:val="99"/>
    <w:semiHidden/>
    <w:rsid w:val="00DC3D67"/>
    <w:rPr>
      <w:rFonts w:ascii="Calibri" w:hAnsi="Calibri" w:cs="Calibri"/>
    </w:rPr>
  </w:style>
  <w:style w:type="paragraph" w:styleId="BodyTextFirstIndent2">
    <w:name w:val="Body Text First Indent 2"/>
    <w:basedOn w:val="BodyTextIndent"/>
    <w:link w:val="BodyTextFirstIndent2Char"/>
    <w:uiPriority w:val="99"/>
    <w:semiHidden/>
    <w:unhideWhenUsed/>
    <w:rsid w:val="00DC3D67"/>
    <w:pPr>
      <w:spacing w:after="0"/>
      <w:ind w:firstLine="360"/>
    </w:pPr>
  </w:style>
  <w:style w:type="character" w:customStyle="1" w:styleId="BodyTextFirstIndent2Char">
    <w:name w:val="Body Text First Indent 2 Char"/>
    <w:basedOn w:val="BodyTextIndentChar"/>
    <w:link w:val="BodyTextFirstIndent2"/>
    <w:uiPriority w:val="99"/>
    <w:semiHidden/>
    <w:rsid w:val="00DC3D67"/>
    <w:rPr>
      <w:rFonts w:ascii="Calibri" w:hAnsi="Calibri" w:cs="Calibri"/>
    </w:rPr>
  </w:style>
  <w:style w:type="paragraph" w:styleId="NormalIndent">
    <w:name w:val="Normal Indent"/>
    <w:basedOn w:val="Normal"/>
    <w:uiPriority w:val="99"/>
    <w:semiHidden/>
    <w:unhideWhenUsed/>
    <w:rsid w:val="00DC3D67"/>
    <w:pPr>
      <w:ind w:left="720"/>
    </w:pPr>
  </w:style>
  <w:style w:type="paragraph" w:styleId="NoteHeading">
    <w:name w:val="Note Heading"/>
    <w:basedOn w:val="Normal"/>
    <w:next w:val="Normal"/>
    <w:link w:val="NoteHeadingChar"/>
    <w:uiPriority w:val="99"/>
    <w:semiHidden/>
    <w:unhideWhenUsed/>
    <w:rsid w:val="00DC3D67"/>
  </w:style>
  <w:style w:type="character" w:customStyle="1" w:styleId="NoteHeadingChar">
    <w:name w:val="Note Heading Char"/>
    <w:basedOn w:val="DefaultParagraphFont"/>
    <w:link w:val="NoteHeading"/>
    <w:uiPriority w:val="99"/>
    <w:semiHidden/>
    <w:rsid w:val="00DC3D67"/>
    <w:rPr>
      <w:rFonts w:ascii="Calibri" w:hAnsi="Calibri" w:cs="Calibri"/>
    </w:rPr>
  </w:style>
  <w:style w:type="table" w:styleId="TableContemporary">
    <w:name w:val="Table Contemporary"/>
    <w:basedOn w:val="TableNormal"/>
    <w:uiPriority w:val="99"/>
    <w:semiHidden/>
    <w:unhideWhenUsed/>
    <w:rsid w:val="00DC3D6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ightList">
    <w:name w:val="Light List"/>
    <w:basedOn w:val="TableNormal"/>
    <w:uiPriority w:val="61"/>
    <w:semiHidden/>
    <w:unhideWhenUsed/>
    <w:rsid w:val="00DC3D6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C3D67"/>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semiHidden/>
    <w:unhideWhenUsed/>
    <w:rsid w:val="00DC3D6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DC3D6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DC3D6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DC3D67"/>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semiHidden/>
    <w:unhideWhenUsed/>
    <w:rsid w:val="00DC3D6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DC3D6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C3D67"/>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semiHidden/>
    <w:unhideWhenUsed/>
    <w:rsid w:val="00DC3D67"/>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DC3D67"/>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DC3D67"/>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DC3D67"/>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semiHidden/>
    <w:unhideWhenUsed/>
    <w:rsid w:val="00DC3D67"/>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Grid">
    <w:name w:val="Light Grid"/>
    <w:basedOn w:val="TableNormal"/>
    <w:uiPriority w:val="62"/>
    <w:semiHidden/>
    <w:unhideWhenUsed/>
    <w:rsid w:val="00DC3D6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C3D67"/>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semiHidden/>
    <w:unhideWhenUsed/>
    <w:rsid w:val="00DC3D6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DC3D6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DC3D6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DC3D67"/>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semiHidden/>
    <w:unhideWhenUsed/>
    <w:rsid w:val="00DC3D6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DarkList">
    <w:name w:val="Dark List"/>
    <w:basedOn w:val="TableNormal"/>
    <w:uiPriority w:val="70"/>
    <w:semiHidden/>
    <w:unhideWhenUsed/>
    <w:rsid w:val="00DC3D6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C3D67"/>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semiHidden/>
    <w:unhideWhenUsed/>
    <w:rsid w:val="00DC3D67"/>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DC3D67"/>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DC3D67"/>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DC3D67"/>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DC3D6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ListTable1Light">
    <w:name w:val="List Table 1 Light"/>
    <w:basedOn w:val="TableNormal"/>
    <w:uiPriority w:val="46"/>
    <w:rsid w:val="00DC3D6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C3D67"/>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Accent2">
    <w:name w:val="List Table 1 Light Accent 2"/>
    <w:basedOn w:val="TableNormal"/>
    <w:uiPriority w:val="46"/>
    <w:rsid w:val="00DC3D67"/>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C3D67"/>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C3D67"/>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C3D67"/>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1Light-Accent6">
    <w:name w:val="List Table 1 Light Accent 6"/>
    <w:basedOn w:val="TableNormal"/>
    <w:uiPriority w:val="46"/>
    <w:rsid w:val="00DC3D67"/>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C3D6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C3D67"/>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2">
    <w:name w:val="List Table 2 Accent 2"/>
    <w:basedOn w:val="TableNormal"/>
    <w:uiPriority w:val="47"/>
    <w:rsid w:val="00DC3D6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C3D6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C3D6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C3D67"/>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6">
    <w:name w:val="List Table 2 Accent 6"/>
    <w:basedOn w:val="TableNormal"/>
    <w:uiPriority w:val="47"/>
    <w:rsid w:val="00DC3D6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C3D6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C3D67"/>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3-Accent2">
    <w:name w:val="List Table 3 Accent 2"/>
    <w:basedOn w:val="TableNormal"/>
    <w:uiPriority w:val="48"/>
    <w:rsid w:val="00DC3D67"/>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C3D67"/>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C3D67"/>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C3D67"/>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6">
    <w:name w:val="List Table 3 Accent 6"/>
    <w:basedOn w:val="TableNormal"/>
    <w:uiPriority w:val="48"/>
    <w:rsid w:val="00DC3D67"/>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C3D6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C3D6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2">
    <w:name w:val="List Table 4 Accent 2"/>
    <w:basedOn w:val="TableNormal"/>
    <w:uiPriority w:val="49"/>
    <w:rsid w:val="00DC3D6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C3D6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C3D6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C3D6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6">
    <w:name w:val="List Table 4 Accent 6"/>
    <w:basedOn w:val="TableNormal"/>
    <w:uiPriority w:val="49"/>
    <w:rsid w:val="00DC3D6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C3D6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C3D67"/>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C3D67"/>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C3D67"/>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C3D67"/>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C3D67"/>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C3D67"/>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C3D6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C3D67"/>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6Colorful-Accent2">
    <w:name w:val="List Table 6 Colorful Accent 2"/>
    <w:basedOn w:val="TableNormal"/>
    <w:uiPriority w:val="51"/>
    <w:rsid w:val="00DC3D67"/>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C3D67"/>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C3D67"/>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C3D67"/>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6">
    <w:name w:val="List Table 6 Colorful Accent 6"/>
    <w:basedOn w:val="TableNormal"/>
    <w:uiPriority w:val="51"/>
    <w:rsid w:val="00DC3D67"/>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C3D6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C3D67"/>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C3D67"/>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C3D67"/>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C3D67"/>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C3D67"/>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C3D67"/>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e">
    <w:name w:val="E-mail Signature"/>
    <w:basedOn w:val="Normal"/>
    <w:link w:val="E-mailSignatureChar"/>
    <w:uiPriority w:val="99"/>
    <w:semiHidden/>
    <w:unhideWhenUsed/>
    <w:rsid w:val="00DC3D67"/>
  </w:style>
  <w:style w:type="character" w:customStyle="1" w:styleId="E-mailSignatureChar">
    <w:name w:val="E-mail Signature Char"/>
    <w:basedOn w:val="DefaultParagraphFont"/>
    <w:link w:val="E-mailSignature"/>
    <w:uiPriority w:val="99"/>
    <w:semiHidden/>
    <w:rsid w:val="00DC3D67"/>
    <w:rPr>
      <w:rFonts w:ascii="Calibri" w:hAnsi="Calibri" w:cs="Calibri"/>
    </w:rPr>
  </w:style>
  <w:style w:type="paragraph" w:styleId="Salutation">
    <w:name w:val="Salutation"/>
    <w:basedOn w:val="Normal"/>
    <w:next w:val="Normal"/>
    <w:link w:val="SalutationChar"/>
    <w:uiPriority w:val="99"/>
    <w:semiHidden/>
    <w:unhideWhenUsed/>
    <w:rsid w:val="00DC3D67"/>
  </w:style>
  <w:style w:type="character" w:customStyle="1" w:styleId="SalutationChar">
    <w:name w:val="Salutation Char"/>
    <w:basedOn w:val="DefaultParagraphFont"/>
    <w:link w:val="Salutation"/>
    <w:uiPriority w:val="99"/>
    <w:semiHidden/>
    <w:rsid w:val="00DC3D67"/>
    <w:rPr>
      <w:rFonts w:ascii="Calibri" w:hAnsi="Calibri" w:cs="Calibri"/>
    </w:rPr>
  </w:style>
  <w:style w:type="table" w:styleId="TableColumns1">
    <w:name w:val="Table Columns 1"/>
    <w:basedOn w:val="TableNormal"/>
    <w:uiPriority w:val="99"/>
    <w:semiHidden/>
    <w:unhideWhenUsed/>
    <w:rsid w:val="00DC3D6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C3D6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C3D6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C3D6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C3D6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Signature">
    <w:name w:val="Signature"/>
    <w:basedOn w:val="Normal"/>
    <w:link w:val="SignatureChar"/>
    <w:uiPriority w:val="99"/>
    <w:semiHidden/>
    <w:unhideWhenUsed/>
    <w:rsid w:val="00DC3D67"/>
    <w:pPr>
      <w:ind w:left="4320"/>
    </w:pPr>
  </w:style>
  <w:style w:type="character" w:customStyle="1" w:styleId="SignatureChar">
    <w:name w:val="Signature Char"/>
    <w:basedOn w:val="DefaultParagraphFont"/>
    <w:link w:val="Signature"/>
    <w:uiPriority w:val="99"/>
    <w:semiHidden/>
    <w:rsid w:val="00DC3D67"/>
    <w:rPr>
      <w:rFonts w:ascii="Calibri" w:hAnsi="Calibri" w:cs="Calibri"/>
    </w:rPr>
  </w:style>
  <w:style w:type="table" w:styleId="TableSimple1">
    <w:name w:val="Table Simple 1"/>
    <w:basedOn w:val="TableNormal"/>
    <w:uiPriority w:val="99"/>
    <w:semiHidden/>
    <w:unhideWhenUsed/>
    <w:rsid w:val="00DC3D6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C3D6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C3D6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C3D6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DC3D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Index1">
    <w:name w:val="index 1"/>
    <w:basedOn w:val="Normal"/>
    <w:next w:val="Normal"/>
    <w:autoRedefine/>
    <w:uiPriority w:val="99"/>
    <w:semiHidden/>
    <w:unhideWhenUsed/>
    <w:rsid w:val="00DC3D67"/>
    <w:pPr>
      <w:ind w:left="220" w:hanging="220"/>
    </w:pPr>
  </w:style>
  <w:style w:type="paragraph" w:styleId="Index2">
    <w:name w:val="index 2"/>
    <w:basedOn w:val="Normal"/>
    <w:next w:val="Normal"/>
    <w:autoRedefine/>
    <w:uiPriority w:val="99"/>
    <w:semiHidden/>
    <w:unhideWhenUsed/>
    <w:rsid w:val="00DC3D67"/>
    <w:pPr>
      <w:ind w:left="440" w:hanging="220"/>
    </w:pPr>
  </w:style>
  <w:style w:type="paragraph" w:styleId="Index3">
    <w:name w:val="index 3"/>
    <w:basedOn w:val="Normal"/>
    <w:next w:val="Normal"/>
    <w:autoRedefine/>
    <w:uiPriority w:val="99"/>
    <w:semiHidden/>
    <w:unhideWhenUsed/>
    <w:rsid w:val="00DC3D67"/>
    <w:pPr>
      <w:ind w:left="660" w:hanging="220"/>
    </w:pPr>
  </w:style>
  <w:style w:type="paragraph" w:styleId="Index4">
    <w:name w:val="index 4"/>
    <w:basedOn w:val="Normal"/>
    <w:next w:val="Normal"/>
    <w:autoRedefine/>
    <w:uiPriority w:val="99"/>
    <w:semiHidden/>
    <w:unhideWhenUsed/>
    <w:rsid w:val="00DC3D67"/>
    <w:pPr>
      <w:ind w:left="880" w:hanging="220"/>
    </w:pPr>
  </w:style>
  <w:style w:type="paragraph" w:styleId="Index5">
    <w:name w:val="index 5"/>
    <w:basedOn w:val="Normal"/>
    <w:next w:val="Normal"/>
    <w:autoRedefine/>
    <w:uiPriority w:val="99"/>
    <w:semiHidden/>
    <w:unhideWhenUsed/>
    <w:rsid w:val="00DC3D67"/>
    <w:pPr>
      <w:ind w:left="1100" w:hanging="220"/>
    </w:pPr>
  </w:style>
  <w:style w:type="paragraph" w:styleId="Index6">
    <w:name w:val="index 6"/>
    <w:basedOn w:val="Normal"/>
    <w:next w:val="Normal"/>
    <w:autoRedefine/>
    <w:uiPriority w:val="99"/>
    <w:semiHidden/>
    <w:unhideWhenUsed/>
    <w:rsid w:val="00DC3D67"/>
    <w:pPr>
      <w:ind w:left="1320" w:hanging="220"/>
    </w:pPr>
  </w:style>
  <w:style w:type="paragraph" w:styleId="Index7">
    <w:name w:val="index 7"/>
    <w:basedOn w:val="Normal"/>
    <w:next w:val="Normal"/>
    <w:autoRedefine/>
    <w:uiPriority w:val="99"/>
    <w:semiHidden/>
    <w:unhideWhenUsed/>
    <w:rsid w:val="00DC3D67"/>
    <w:pPr>
      <w:ind w:left="1540" w:hanging="220"/>
    </w:pPr>
  </w:style>
  <w:style w:type="paragraph" w:styleId="Index8">
    <w:name w:val="index 8"/>
    <w:basedOn w:val="Normal"/>
    <w:next w:val="Normal"/>
    <w:autoRedefine/>
    <w:uiPriority w:val="99"/>
    <w:semiHidden/>
    <w:unhideWhenUsed/>
    <w:rsid w:val="00DC3D67"/>
    <w:pPr>
      <w:ind w:left="1760" w:hanging="220"/>
    </w:pPr>
  </w:style>
  <w:style w:type="paragraph" w:styleId="Index9">
    <w:name w:val="index 9"/>
    <w:basedOn w:val="Normal"/>
    <w:next w:val="Normal"/>
    <w:autoRedefine/>
    <w:uiPriority w:val="99"/>
    <w:semiHidden/>
    <w:unhideWhenUsed/>
    <w:rsid w:val="00DC3D67"/>
    <w:pPr>
      <w:ind w:left="1980" w:hanging="220"/>
    </w:pPr>
  </w:style>
  <w:style w:type="paragraph" w:styleId="IndexHeading">
    <w:name w:val="index heading"/>
    <w:basedOn w:val="Normal"/>
    <w:next w:val="Index1"/>
    <w:uiPriority w:val="99"/>
    <w:semiHidden/>
    <w:unhideWhenUsed/>
    <w:rsid w:val="00DC3D67"/>
    <w:rPr>
      <w:rFonts w:ascii="Calibri Light" w:eastAsiaTheme="majorEastAsia" w:hAnsi="Calibri Light" w:cs="Calibri Light"/>
      <w:b/>
      <w:bCs/>
    </w:rPr>
  </w:style>
  <w:style w:type="paragraph" w:styleId="Closing">
    <w:name w:val="Closing"/>
    <w:basedOn w:val="Normal"/>
    <w:link w:val="ClosingChar"/>
    <w:uiPriority w:val="99"/>
    <w:semiHidden/>
    <w:unhideWhenUsed/>
    <w:rsid w:val="00DC3D67"/>
    <w:pPr>
      <w:ind w:left="4320"/>
    </w:pPr>
  </w:style>
  <w:style w:type="character" w:customStyle="1" w:styleId="ClosingChar">
    <w:name w:val="Closing Char"/>
    <w:basedOn w:val="DefaultParagraphFont"/>
    <w:link w:val="Closing"/>
    <w:uiPriority w:val="99"/>
    <w:semiHidden/>
    <w:rsid w:val="00DC3D67"/>
    <w:rPr>
      <w:rFonts w:ascii="Calibri" w:hAnsi="Calibri" w:cs="Calibri"/>
    </w:rPr>
  </w:style>
  <w:style w:type="table" w:styleId="TableGrid">
    <w:name w:val="Table Grid"/>
    <w:basedOn w:val="TableNormal"/>
    <w:uiPriority w:val="39"/>
    <w:rsid w:val="00DC3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DC3D6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C3D6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C3D6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C3D6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C3D6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C3D6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C3D6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C3D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C3D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C3D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C3D67"/>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C3D67"/>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C3D6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C3D67"/>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C3D67"/>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C3D67"/>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C3D6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C3D67"/>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2">
    <w:name w:val="Grid Table 2 Accent 2"/>
    <w:basedOn w:val="TableNormal"/>
    <w:uiPriority w:val="47"/>
    <w:rsid w:val="00DC3D6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C3D6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C3D6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C3D67"/>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2-Accent6">
    <w:name w:val="Grid Table 2 Accent 6"/>
    <w:basedOn w:val="TableNormal"/>
    <w:uiPriority w:val="47"/>
    <w:rsid w:val="00DC3D6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C3D6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C3D6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Accent2">
    <w:name w:val="Grid Table 3 Accent 2"/>
    <w:basedOn w:val="TableNormal"/>
    <w:uiPriority w:val="48"/>
    <w:rsid w:val="00DC3D6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C3D6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C3D6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C3D6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3-Accent6">
    <w:name w:val="Grid Table 3 Accent 6"/>
    <w:basedOn w:val="TableNormal"/>
    <w:uiPriority w:val="48"/>
    <w:rsid w:val="00DC3D6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C3D6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C3D6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DC3D6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C3D6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C3D6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C3D6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6">
    <w:name w:val="Grid Table 4 Accent 6"/>
    <w:basedOn w:val="TableNormal"/>
    <w:uiPriority w:val="49"/>
    <w:rsid w:val="00DC3D6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2">
    <w:name w:val="Grid Table 5 Dark Accent 2"/>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DC3D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C3D6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C3D67"/>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2">
    <w:name w:val="Grid Table 6 Colorful Accent 2"/>
    <w:basedOn w:val="TableNormal"/>
    <w:uiPriority w:val="51"/>
    <w:rsid w:val="00DC3D6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C3D6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C3D6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C3D67"/>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6">
    <w:name w:val="Grid Table 6 Colorful Accent 6"/>
    <w:basedOn w:val="TableNormal"/>
    <w:uiPriority w:val="51"/>
    <w:rsid w:val="00DC3D6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C3D6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C3D67"/>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7Colorful-Accent2">
    <w:name w:val="Grid Table 7 Colorful Accent 2"/>
    <w:basedOn w:val="TableNormal"/>
    <w:uiPriority w:val="52"/>
    <w:rsid w:val="00DC3D6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C3D6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C3D6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C3D67"/>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7Colorful-Accent6">
    <w:name w:val="Grid Table 7 Colorful Accent 6"/>
    <w:basedOn w:val="TableNormal"/>
    <w:uiPriority w:val="52"/>
    <w:rsid w:val="00DC3D6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Web1">
    <w:name w:val="Table Web 1"/>
    <w:basedOn w:val="TableNormal"/>
    <w:uiPriority w:val="99"/>
    <w:semiHidden/>
    <w:unhideWhenUsed/>
    <w:rsid w:val="00DC3D6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C3D6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DC3D6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FootnoteReference">
    <w:name w:val="footnote reference"/>
    <w:basedOn w:val="DefaultParagraphFont"/>
    <w:uiPriority w:val="99"/>
    <w:semiHidden/>
    <w:unhideWhenUsed/>
    <w:rsid w:val="00DC3D67"/>
    <w:rPr>
      <w:rFonts w:ascii="Calibri" w:hAnsi="Calibri" w:cs="Calibri"/>
      <w:vertAlign w:val="superscript"/>
    </w:rPr>
  </w:style>
  <w:style w:type="character" w:styleId="LineNumber">
    <w:name w:val="line number"/>
    <w:basedOn w:val="DefaultParagraphFont"/>
    <w:uiPriority w:val="99"/>
    <w:semiHidden/>
    <w:unhideWhenUsed/>
    <w:rsid w:val="00DC3D67"/>
    <w:rPr>
      <w:rFonts w:ascii="Calibri" w:hAnsi="Calibri" w:cs="Calibri"/>
    </w:rPr>
  </w:style>
  <w:style w:type="table" w:styleId="Table3Deffects1">
    <w:name w:val="Table 3D effects 1"/>
    <w:basedOn w:val="TableNormal"/>
    <w:uiPriority w:val="99"/>
    <w:semiHidden/>
    <w:unhideWhenUsed/>
    <w:rsid w:val="00DC3D6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C3D6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C3D6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C3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C3D67"/>
    <w:rPr>
      <w:rFonts w:ascii="Calibri" w:hAnsi="Calibri" w:cs="Calibri"/>
    </w:rPr>
  </w:style>
  <w:style w:type="character" w:customStyle="1" w:styleId="markedcontent">
    <w:name w:val="markedcontent"/>
    <w:basedOn w:val="DefaultParagraphFont"/>
    <w:rsid w:val="004B4671"/>
  </w:style>
  <w:style w:type="paragraph" w:customStyle="1" w:styleId="Default">
    <w:name w:val="Default"/>
    <w:rsid w:val="001E40EA"/>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770223">
      <w:bodyDiv w:val="1"/>
      <w:marLeft w:val="0"/>
      <w:marRight w:val="0"/>
      <w:marTop w:val="0"/>
      <w:marBottom w:val="0"/>
      <w:divBdr>
        <w:top w:val="none" w:sz="0" w:space="0" w:color="auto"/>
        <w:left w:val="none" w:sz="0" w:space="0" w:color="auto"/>
        <w:bottom w:val="none" w:sz="0" w:space="0" w:color="auto"/>
        <w:right w:val="none" w:sz="0" w:space="0" w:color="auto"/>
      </w:divBdr>
    </w:div>
    <w:div w:id="525094592">
      <w:bodyDiv w:val="1"/>
      <w:marLeft w:val="0"/>
      <w:marRight w:val="0"/>
      <w:marTop w:val="0"/>
      <w:marBottom w:val="0"/>
      <w:divBdr>
        <w:top w:val="none" w:sz="0" w:space="0" w:color="auto"/>
        <w:left w:val="none" w:sz="0" w:space="0" w:color="auto"/>
        <w:bottom w:val="none" w:sz="0" w:space="0" w:color="auto"/>
        <w:right w:val="none" w:sz="0" w:space="0" w:color="auto"/>
      </w:divBdr>
    </w:div>
    <w:div w:id="596406784">
      <w:bodyDiv w:val="1"/>
      <w:marLeft w:val="0"/>
      <w:marRight w:val="0"/>
      <w:marTop w:val="0"/>
      <w:marBottom w:val="0"/>
      <w:divBdr>
        <w:top w:val="none" w:sz="0" w:space="0" w:color="auto"/>
        <w:left w:val="none" w:sz="0" w:space="0" w:color="auto"/>
        <w:bottom w:val="none" w:sz="0" w:space="0" w:color="auto"/>
        <w:right w:val="none" w:sz="0" w:space="0" w:color="auto"/>
      </w:divBdr>
    </w:div>
    <w:div w:id="707529520">
      <w:bodyDiv w:val="1"/>
      <w:marLeft w:val="0"/>
      <w:marRight w:val="0"/>
      <w:marTop w:val="0"/>
      <w:marBottom w:val="0"/>
      <w:divBdr>
        <w:top w:val="none" w:sz="0" w:space="0" w:color="auto"/>
        <w:left w:val="none" w:sz="0" w:space="0" w:color="auto"/>
        <w:bottom w:val="none" w:sz="0" w:space="0" w:color="auto"/>
        <w:right w:val="none" w:sz="0" w:space="0" w:color="auto"/>
      </w:divBdr>
    </w:div>
    <w:div w:id="868108694">
      <w:bodyDiv w:val="1"/>
      <w:marLeft w:val="0"/>
      <w:marRight w:val="0"/>
      <w:marTop w:val="0"/>
      <w:marBottom w:val="0"/>
      <w:divBdr>
        <w:top w:val="none" w:sz="0" w:space="0" w:color="auto"/>
        <w:left w:val="none" w:sz="0" w:space="0" w:color="auto"/>
        <w:bottom w:val="none" w:sz="0" w:space="0" w:color="auto"/>
        <w:right w:val="none" w:sz="0" w:space="0" w:color="auto"/>
      </w:divBdr>
    </w:div>
    <w:div w:id="1033581664">
      <w:bodyDiv w:val="1"/>
      <w:marLeft w:val="0"/>
      <w:marRight w:val="0"/>
      <w:marTop w:val="0"/>
      <w:marBottom w:val="0"/>
      <w:divBdr>
        <w:top w:val="none" w:sz="0" w:space="0" w:color="auto"/>
        <w:left w:val="none" w:sz="0" w:space="0" w:color="auto"/>
        <w:bottom w:val="none" w:sz="0" w:space="0" w:color="auto"/>
        <w:right w:val="none" w:sz="0" w:space="0" w:color="auto"/>
      </w:divBdr>
      <w:divsChild>
        <w:div w:id="914050575">
          <w:marLeft w:val="0"/>
          <w:marRight w:val="0"/>
          <w:marTop w:val="0"/>
          <w:marBottom w:val="0"/>
          <w:divBdr>
            <w:top w:val="none" w:sz="0" w:space="0" w:color="auto"/>
            <w:left w:val="none" w:sz="0" w:space="0" w:color="auto"/>
            <w:bottom w:val="none" w:sz="0" w:space="0" w:color="auto"/>
            <w:right w:val="none" w:sz="0" w:space="0" w:color="auto"/>
          </w:divBdr>
          <w:divsChild>
            <w:div w:id="814833011">
              <w:marLeft w:val="0"/>
              <w:marRight w:val="0"/>
              <w:marTop w:val="0"/>
              <w:marBottom w:val="0"/>
              <w:divBdr>
                <w:top w:val="none" w:sz="0" w:space="0" w:color="auto"/>
                <w:left w:val="none" w:sz="0" w:space="0" w:color="auto"/>
                <w:bottom w:val="none" w:sz="0" w:space="0" w:color="auto"/>
                <w:right w:val="none" w:sz="0" w:space="0" w:color="auto"/>
              </w:divBdr>
              <w:divsChild>
                <w:div w:id="192132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25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1456</Words>
  <Characters>8302</Characters>
  <Application>Microsoft Office Word</Application>
  <DocSecurity>0</DocSecurity>
  <Lines>69</Lines>
  <Paragraphs>19</Paragraphs>
  <ScaleCrop>false</ScaleCrop>
  <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2026-07-22T10:10:00Z</dcterms:created>
  <dcterms:modified xsi:type="dcterms:W3CDTF">2026-07-22T11:10:00Z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952710b0-e147-421d-a7fc-e79e013fce13</vt:lpwstr>
  </property>
</Properties>
</file>