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D5E0" w14:textId="5A78140A" w:rsidR="000353DD" w:rsidRPr="00D546C3" w:rsidRDefault="005B24E8" w:rsidP="00E75A1E">
      <w:pPr>
        <w:keepNext/>
        <w:spacing w:before="240" w:after="240" w:line="240" w:lineRule="auto"/>
        <w:jc w:val="both"/>
        <w:rPr>
          <w:rFonts w:ascii="Arial" w:hAnsi="Arial" w:cs="Arial"/>
          <w:b/>
          <w:color w:val="000000"/>
        </w:rPr>
      </w:pPr>
      <w:r w:rsidRPr="00D546C3">
        <w:rPr>
          <w:rFonts w:ascii="Arial" w:eastAsia="Times New Roman" w:hAnsi="Arial" w:cs="Arial"/>
          <w:b/>
          <w:bCs/>
          <w:lang w:eastAsia="de-DE"/>
        </w:rPr>
        <w:t>Zuschlagskriterien</w:t>
      </w:r>
    </w:p>
    <w:p w14:paraId="76BF1107" w14:textId="410499CD" w:rsidR="00E85DB1" w:rsidRPr="00E85DB1" w:rsidRDefault="00E62F7C" w:rsidP="00E85DB1">
      <w:pPr>
        <w:keepNext/>
        <w:spacing w:before="240" w:after="240" w:line="240" w:lineRule="auto"/>
        <w:jc w:val="both"/>
        <w:rPr>
          <w:rFonts w:ascii="Arial" w:eastAsia="Times New Roman" w:hAnsi="Arial" w:cs="Arial"/>
          <w:bCs/>
          <w:sz w:val="20"/>
          <w:szCs w:val="19"/>
          <w:lang w:eastAsia="de-DE"/>
        </w:rPr>
      </w:pPr>
      <w:r w:rsidRPr="00E62F7C">
        <w:rPr>
          <w:rFonts w:ascii="Arial" w:eastAsia="Times New Roman" w:hAnsi="Arial" w:cs="Arial"/>
          <w:bCs/>
          <w:sz w:val="20"/>
          <w:szCs w:val="19"/>
          <w:lang w:eastAsia="de-DE"/>
        </w:rPr>
        <w:t xml:space="preserve">Die </w:t>
      </w:r>
      <w:r w:rsidR="00E85DB1" w:rsidRPr="00E85DB1">
        <w:rPr>
          <w:rFonts w:ascii="Arial" w:eastAsia="Times New Roman" w:hAnsi="Arial" w:cs="Arial"/>
          <w:bCs/>
          <w:sz w:val="20"/>
          <w:szCs w:val="24"/>
          <w:lang w:eastAsia="de-DE"/>
        </w:rPr>
        <w:t>Angebote werden im Wege der vergleichenden Bewertung gewertet. Die Wertung erfolgt anhand folgender Zuschlagskriterien</w:t>
      </w:r>
      <w:r w:rsidR="009C75AB">
        <w:rPr>
          <w:rFonts w:ascii="Arial" w:eastAsia="Times New Roman" w:hAnsi="Arial" w:cs="Arial"/>
          <w:bCs/>
          <w:sz w:val="20"/>
          <w:szCs w:val="24"/>
          <w:lang w:eastAsia="de-DE"/>
        </w:rPr>
        <w:t xml:space="preserve"> (mind. Preis)</w:t>
      </w:r>
      <w:r w:rsidR="00E85DB1" w:rsidRPr="00E85DB1">
        <w:rPr>
          <w:rFonts w:ascii="Arial" w:eastAsia="Times New Roman" w:hAnsi="Arial" w:cs="Arial"/>
          <w:bCs/>
          <w:sz w:val="20"/>
          <w:szCs w:val="24"/>
          <w:lang w:eastAsia="de-DE"/>
        </w:rPr>
        <w:t>:</w:t>
      </w: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24"/>
        <w:gridCol w:w="3080"/>
        <w:gridCol w:w="2268"/>
      </w:tblGrid>
      <w:tr w:rsidR="00E85DB1" w:rsidRPr="00E85DB1" w14:paraId="536A1EEE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1AFD200C" w14:textId="051B009F" w:rsidR="00E85DB1" w:rsidRPr="00E85DB1" w:rsidRDefault="00035046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bookmarkEnd w:id="0"/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3080" w:type="dxa"/>
            <w:vAlign w:val="center"/>
          </w:tcPr>
          <w:p w14:paraId="7BC3326A" w14:textId="09396B74" w:rsidR="00E85DB1" w:rsidRPr="00E85DB1" w:rsidRDefault="00DB3C5A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Zweckmäßigkeit</w:t>
            </w:r>
          </w:p>
        </w:tc>
        <w:tc>
          <w:tcPr>
            <w:tcW w:w="2268" w:type="dxa"/>
            <w:vAlign w:val="center"/>
          </w:tcPr>
          <w:p w14:paraId="0A720658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Rentabilität</w:t>
            </w:r>
          </w:p>
        </w:tc>
      </w:tr>
      <w:tr w:rsidR="00E85DB1" w:rsidRPr="00E85DB1" w14:paraId="2748D930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29317CCF" w14:textId="7891CDCE" w:rsidR="00E85DB1" w:rsidRPr="00E85DB1" w:rsidRDefault="00035046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Qualität</w:t>
            </w:r>
          </w:p>
        </w:tc>
        <w:tc>
          <w:tcPr>
            <w:tcW w:w="3080" w:type="dxa"/>
            <w:vAlign w:val="center"/>
          </w:tcPr>
          <w:p w14:paraId="6A8DDDB3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Umwelteigenschaften</w:t>
            </w:r>
          </w:p>
        </w:tc>
        <w:tc>
          <w:tcPr>
            <w:tcW w:w="2268" w:type="dxa"/>
            <w:vAlign w:val="center"/>
          </w:tcPr>
          <w:p w14:paraId="5F7F0753" w14:textId="0AC6EF0C" w:rsidR="00E85DB1" w:rsidRPr="00E85DB1" w:rsidRDefault="00035046" w:rsidP="00E85DB1">
            <w:pPr>
              <w:tabs>
                <w:tab w:val="left" w:pos="436"/>
              </w:tabs>
              <w:spacing w:after="0" w:line="240" w:lineRule="auto"/>
              <w:ind w:left="436" w:hanging="436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Kundendienst und </w:t>
            </w:r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technische Hilfe</w:t>
            </w:r>
          </w:p>
        </w:tc>
      </w:tr>
      <w:tr w:rsidR="00E85DB1" w:rsidRPr="00E85DB1" w14:paraId="626B80BA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30C0DEB4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Zugänglichkeit (insb. für Menschen mit Behinderung)</w:t>
            </w:r>
          </w:p>
        </w:tc>
        <w:tc>
          <w:tcPr>
            <w:tcW w:w="3080" w:type="dxa"/>
            <w:vAlign w:val="center"/>
          </w:tcPr>
          <w:p w14:paraId="722C782E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Betriebskosten</w:t>
            </w:r>
          </w:p>
        </w:tc>
        <w:tc>
          <w:tcPr>
            <w:tcW w:w="2268" w:type="dxa"/>
            <w:vAlign w:val="center"/>
          </w:tcPr>
          <w:p w14:paraId="2F0B5FEB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Lieferzeitpunkt, Lieferungs- </w:t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oder Ausführungsfrist</w:t>
            </w:r>
          </w:p>
        </w:tc>
      </w:tr>
      <w:tr w:rsidR="00E85DB1" w:rsidRPr="00E85DB1" w14:paraId="392F4CD8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51364EEA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Ästhetik</w:t>
            </w:r>
          </w:p>
        </w:tc>
        <w:tc>
          <w:tcPr>
            <w:tcW w:w="3080" w:type="dxa"/>
            <w:vAlign w:val="center"/>
          </w:tcPr>
          <w:p w14:paraId="2B7E3DB4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Lebenszykluskosten</w:t>
            </w:r>
          </w:p>
        </w:tc>
        <w:tc>
          <w:tcPr>
            <w:tcW w:w="2268" w:type="dxa"/>
            <w:vAlign w:val="center"/>
          </w:tcPr>
          <w:p w14:paraId="2511DBF0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ind w:left="498" w:hanging="498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Qualifikation des einzusetzenden Personals</w:t>
            </w:r>
          </w:p>
        </w:tc>
      </w:tr>
      <w:tr w:rsidR="00E85DB1" w:rsidRPr="00E85DB1" w14:paraId="6B2D26F3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66A3DF52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Erfahrung des einzusetzenden Personals</w:t>
            </w:r>
          </w:p>
        </w:tc>
        <w:tc>
          <w:tcPr>
            <w:tcW w:w="3080" w:type="dxa"/>
            <w:vAlign w:val="center"/>
          </w:tcPr>
          <w:p w14:paraId="37BB395C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Innovative Eigenschaften</w:t>
            </w:r>
          </w:p>
        </w:tc>
        <w:tc>
          <w:tcPr>
            <w:tcW w:w="2268" w:type="dxa"/>
            <w:vAlign w:val="center"/>
          </w:tcPr>
          <w:p w14:paraId="24945FD5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.......</w:t>
            </w:r>
          </w:p>
        </w:tc>
      </w:tr>
    </w:tbl>
    <w:p w14:paraId="3E3C1770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225BF18A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Zu erzielende Punkte und Gewichtung:</w:t>
      </w:r>
    </w:p>
    <w:p w14:paraId="3C4E0A68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756"/>
        <w:gridCol w:w="1056"/>
        <w:gridCol w:w="1418"/>
        <w:gridCol w:w="1275"/>
      </w:tblGrid>
      <w:tr w:rsidR="00E85DB1" w:rsidRPr="00E85DB1" w14:paraId="076C8ECA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8F2185E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Nr.</w:t>
            </w:r>
          </w:p>
        </w:tc>
        <w:tc>
          <w:tcPr>
            <w:tcW w:w="4756" w:type="dxa"/>
            <w:vAlign w:val="center"/>
          </w:tcPr>
          <w:p w14:paraId="1A9D86CC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Zuschlagskriterium</w:t>
            </w:r>
          </w:p>
        </w:tc>
        <w:tc>
          <w:tcPr>
            <w:tcW w:w="1056" w:type="dxa"/>
            <w:vAlign w:val="center"/>
          </w:tcPr>
          <w:p w14:paraId="2848FFE0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Punkte (max. erzielbar)</w:t>
            </w:r>
          </w:p>
        </w:tc>
        <w:tc>
          <w:tcPr>
            <w:tcW w:w="1418" w:type="dxa"/>
            <w:vAlign w:val="center"/>
          </w:tcPr>
          <w:p w14:paraId="138CFDF5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Gewichtung</w:t>
            </w:r>
          </w:p>
        </w:tc>
        <w:tc>
          <w:tcPr>
            <w:tcW w:w="1275" w:type="dxa"/>
            <w:vAlign w:val="center"/>
          </w:tcPr>
          <w:p w14:paraId="22F761B8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Ergebnis (max. erzielbar)</w:t>
            </w:r>
          </w:p>
        </w:tc>
      </w:tr>
      <w:tr w:rsidR="00E85DB1" w:rsidRPr="00E85DB1" w14:paraId="311F52E3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6AAE7EAC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1.</w:t>
            </w:r>
          </w:p>
        </w:tc>
        <w:tc>
          <w:tcPr>
            <w:tcW w:w="4756" w:type="dxa"/>
            <w:vAlign w:val="center"/>
          </w:tcPr>
          <w:p w14:paraId="433E7B87" w14:textId="77777777" w:rsidR="00E85DB1" w:rsidRPr="00E85DB1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1056" w:type="dxa"/>
            <w:vAlign w:val="center"/>
          </w:tcPr>
          <w:p w14:paraId="4F15CB39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4</w:t>
            </w:r>
          </w:p>
        </w:tc>
        <w:tc>
          <w:tcPr>
            <w:tcW w:w="1418" w:type="dxa"/>
            <w:vAlign w:val="center"/>
          </w:tcPr>
          <w:p w14:paraId="12223A1A" w14:textId="0402E4D9" w:rsidR="00E85DB1" w:rsidRPr="009C43AC" w:rsidRDefault="00AA556C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4</w:t>
            </w:r>
            <w:r w:rsidR="009C43AC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0%</w:t>
            </w:r>
          </w:p>
        </w:tc>
        <w:tc>
          <w:tcPr>
            <w:tcW w:w="1275" w:type="dxa"/>
            <w:vAlign w:val="center"/>
          </w:tcPr>
          <w:p w14:paraId="461BBC9B" w14:textId="23C8650B" w:rsidR="00E85DB1" w:rsidRPr="009C43AC" w:rsidRDefault="009C43AC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1,</w:t>
            </w:r>
            <w:r w:rsidR="00AA556C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6</w:t>
            </w:r>
          </w:p>
        </w:tc>
      </w:tr>
      <w:tr w:rsidR="00E85DB1" w:rsidRPr="00E85DB1" w14:paraId="186770B2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9BB9A5F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2.</w:t>
            </w:r>
          </w:p>
        </w:tc>
        <w:tc>
          <w:tcPr>
            <w:tcW w:w="4756" w:type="dxa"/>
            <w:vAlign w:val="center"/>
          </w:tcPr>
          <w:p w14:paraId="4D1DE210" w14:textId="129D0616" w:rsidR="00E85DB1" w:rsidRPr="00E85DB1" w:rsidRDefault="00AA556C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Qualität</w:t>
            </w:r>
          </w:p>
        </w:tc>
        <w:tc>
          <w:tcPr>
            <w:tcW w:w="1056" w:type="dxa"/>
            <w:vAlign w:val="center"/>
          </w:tcPr>
          <w:p w14:paraId="0E765875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4</w:t>
            </w:r>
          </w:p>
        </w:tc>
        <w:tc>
          <w:tcPr>
            <w:tcW w:w="1418" w:type="dxa"/>
            <w:vAlign w:val="center"/>
          </w:tcPr>
          <w:p w14:paraId="6D2C2F68" w14:textId="17DEC84F" w:rsidR="00E85DB1" w:rsidRPr="009C43AC" w:rsidRDefault="00AA556C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4</w:t>
            </w:r>
            <w:r w:rsidR="009C43AC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0%</w:t>
            </w:r>
          </w:p>
        </w:tc>
        <w:tc>
          <w:tcPr>
            <w:tcW w:w="1275" w:type="dxa"/>
            <w:vAlign w:val="center"/>
          </w:tcPr>
          <w:p w14:paraId="53239DBE" w14:textId="7A67681A" w:rsidR="00E85DB1" w:rsidRPr="009C43AC" w:rsidRDefault="009C43AC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1,</w:t>
            </w:r>
            <w:r w:rsidR="00AA556C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6</w:t>
            </w:r>
          </w:p>
        </w:tc>
      </w:tr>
      <w:tr w:rsidR="00035046" w:rsidRPr="00E85DB1" w14:paraId="45324EAF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080D4906" w14:textId="34D9C408" w:rsidR="00035046" w:rsidRPr="00E85DB1" w:rsidRDefault="00AA556C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3</w:t>
            </w:r>
            <w:r w:rsidR="00035046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.</w:t>
            </w:r>
          </w:p>
        </w:tc>
        <w:tc>
          <w:tcPr>
            <w:tcW w:w="4756" w:type="dxa"/>
            <w:vAlign w:val="center"/>
          </w:tcPr>
          <w:p w14:paraId="00B72002" w14:textId="3D9C27C4" w:rsidR="00035046" w:rsidRPr="00E85DB1" w:rsidRDefault="00035046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highlight w:val="yellow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Kundendienst und technische Hilfe</w:t>
            </w:r>
          </w:p>
        </w:tc>
        <w:tc>
          <w:tcPr>
            <w:tcW w:w="1056" w:type="dxa"/>
            <w:vAlign w:val="center"/>
          </w:tcPr>
          <w:p w14:paraId="0C53A261" w14:textId="6E6FE8E2" w:rsidR="00035046" w:rsidRPr="00E85DB1" w:rsidRDefault="009C43AC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  <w:t>4</w:t>
            </w:r>
          </w:p>
        </w:tc>
        <w:tc>
          <w:tcPr>
            <w:tcW w:w="1418" w:type="dxa"/>
            <w:vAlign w:val="center"/>
          </w:tcPr>
          <w:p w14:paraId="7F8918CF" w14:textId="0AF50D05" w:rsidR="00035046" w:rsidRPr="009C43AC" w:rsidRDefault="00AA556C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2</w:t>
            </w:r>
            <w:r w:rsidR="009C43AC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0%</w:t>
            </w:r>
          </w:p>
        </w:tc>
        <w:tc>
          <w:tcPr>
            <w:tcW w:w="1275" w:type="dxa"/>
            <w:vAlign w:val="center"/>
          </w:tcPr>
          <w:p w14:paraId="4989C408" w14:textId="7E423F69" w:rsidR="00035046" w:rsidRPr="009C43AC" w:rsidRDefault="009C43AC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0,</w:t>
            </w:r>
            <w:r w:rsidR="00AA556C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8</w:t>
            </w:r>
          </w:p>
        </w:tc>
      </w:tr>
      <w:tr w:rsidR="00E85DB1" w:rsidRPr="00E85DB1" w14:paraId="13356731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649B229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</w:p>
        </w:tc>
        <w:tc>
          <w:tcPr>
            <w:tcW w:w="7230" w:type="dxa"/>
            <w:gridSpan w:val="3"/>
            <w:vAlign w:val="center"/>
          </w:tcPr>
          <w:p w14:paraId="24448E36" w14:textId="77777777" w:rsidR="00E85DB1" w:rsidRPr="009C43AC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9C43AC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 xml:space="preserve">Gewichtete Gesamtpunktzahl </w:t>
            </w:r>
          </w:p>
        </w:tc>
        <w:tc>
          <w:tcPr>
            <w:tcW w:w="1275" w:type="dxa"/>
            <w:vAlign w:val="center"/>
          </w:tcPr>
          <w:p w14:paraId="751073BF" w14:textId="5736B861" w:rsidR="00E85DB1" w:rsidRPr="009C43AC" w:rsidRDefault="009C43AC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>4,0</w:t>
            </w:r>
          </w:p>
        </w:tc>
      </w:tr>
    </w:tbl>
    <w:p w14:paraId="02C47F92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75EC36E" w14:textId="44401343" w:rsidR="00E85DB1" w:rsidRPr="00AA556C" w:rsidRDefault="00AA556C" w:rsidP="00AA556C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u w:val="single"/>
          <w:lang w:eastAsia="de-DE"/>
        </w:rPr>
        <w:t>1.</w:t>
      </w:r>
      <w:r>
        <w:rPr>
          <w:rFonts w:ascii="Arial" w:eastAsia="Times New Roman" w:hAnsi="Arial" w:cs="Arial"/>
          <w:sz w:val="20"/>
          <w:szCs w:val="24"/>
          <w:u w:val="single"/>
          <w:lang w:eastAsia="de-DE"/>
        </w:rPr>
        <w:t xml:space="preserve"> </w:t>
      </w:r>
      <w:r w:rsidR="00E85DB1" w:rsidRPr="00AA556C">
        <w:rPr>
          <w:rFonts w:ascii="Arial" w:eastAsia="Times New Roman" w:hAnsi="Arial" w:cs="Arial"/>
          <w:sz w:val="20"/>
          <w:szCs w:val="24"/>
          <w:u w:val="single"/>
          <w:lang w:eastAsia="de-DE"/>
        </w:rPr>
        <w:t>Preis:</w:t>
      </w:r>
    </w:p>
    <w:p w14:paraId="197C2011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9E6F322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bookmarkStart w:id="1" w:name="_Hlk3886454"/>
      <w:r w:rsidRPr="00E85DB1">
        <w:rPr>
          <w:rFonts w:ascii="Arial" w:eastAsia="Times New Roman" w:hAnsi="Arial" w:cs="Arial"/>
          <w:sz w:val="20"/>
          <w:szCs w:val="24"/>
          <w:lang w:eastAsia="de-DE"/>
        </w:rPr>
        <w:t>Die Punkteverteilung beim Preis erfolgt folgendermaßen:</w:t>
      </w:r>
    </w:p>
    <w:p w14:paraId="3C0A39B7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F54FD91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Das Angebot mit dem niedrigsten Preis erhält 4 Punkte, ein Angebot mit einem Preis, der beim (mindestens) 2,0-fachen des niedrigsten Preises liegt, erhält 0 Punkte. Ein Angebot mit einem Preis, der zwischen dem 1,0-fachen und 2,0-fachen des niedrigsten Preises liegt, erhält die Punktzahl, die sich aus der linearen Interpolation nach der nachfolgenden Formel mit bis zu drei Stellen nach dem Komma ergibt:</w:t>
      </w:r>
    </w:p>
    <w:bookmarkEnd w:id="1"/>
    <w:p w14:paraId="2A908695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0587D2FB" w14:textId="77777777" w:rsidR="00E85DB1" w:rsidRPr="00E85DB1" w:rsidRDefault="00E85DB1" w:rsidP="00E85DB1">
      <w:pPr>
        <w:spacing w:after="0" w:line="240" w:lineRule="auto"/>
        <w:ind w:left="567" w:right="565"/>
        <w:jc w:val="both"/>
        <w:rPr>
          <w:rFonts w:ascii="Arial" w:eastAsia="Times New Roman" w:hAnsi="Arial" w:cs="Arial"/>
          <w:i/>
          <w:sz w:val="20"/>
          <w:szCs w:val="24"/>
          <w:lang w:eastAsia="de-DE"/>
        </w:rPr>
      </w:pPr>
      <w:bookmarkStart w:id="2" w:name="_Hlk3989499"/>
      <w:r w:rsidRPr="00E85DB1">
        <w:rPr>
          <w:rFonts w:ascii="Arial" w:eastAsia="Times New Roman" w:hAnsi="Arial" w:cs="Arial"/>
          <w:i/>
          <w:sz w:val="20"/>
          <w:szCs w:val="24"/>
          <w:lang w:eastAsia="de-DE"/>
        </w:rPr>
        <w:t>Punktzahl = Höchstpunktzahl x (2 – (angebotener Preis/niedrigster Preis))</w:t>
      </w:r>
    </w:p>
    <w:bookmarkEnd w:id="2"/>
    <w:p w14:paraId="46B59A49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A10EFB1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2CBFAF7E" w14:textId="77777777" w:rsidR="00AA556C" w:rsidRP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u w:val="single"/>
          <w:lang w:eastAsia="de-DE"/>
        </w:rPr>
        <w:t>2. Qualität: </w:t>
      </w:r>
    </w:p>
    <w:p w14:paraId="613244F3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7ED408FE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Im Rahmen des Zuschlagskriteriums Nr. 2 (Qualität) werden die von den Bietern angebotenen Lösungen anhand der nachfolgenden Anforderungen bewertet: </w:t>
      </w:r>
    </w:p>
    <w:p w14:paraId="46043A85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24D07047" w14:textId="6B90554B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1. </w:t>
      </w:r>
      <w:r w:rsidR="003F33C8">
        <w:rPr>
          <w:rFonts w:ascii="Arial" w:eastAsia="Times New Roman" w:hAnsi="Arial" w:cs="Arial"/>
          <w:sz w:val="20"/>
          <w:szCs w:val="24"/>
          <w:lang w:eastAsia="de-DE"/>
        </w:rPr>
        <w:t xml:space="preserve">Das System ermöglicht die spätere Integration </w:t>
      </w:r>
      <w:r w:rsidR="000C2924">
        <w:rPr>
          <w:rFonts w:ascii="Arial" w:eastAsia="Times New Roman" w:hAnsi="Arial" w:cs="Arial"/>
          <w:sz w:val="20"/>
          <w:szCs w:val="24"/>
          <w:lang w:eastAsia="de-DE"/>
        </w:rPr>
        <w:t>de</w:t>
      </w:r>
      <w:r w:rsidR="00E07AFB">
        <w:rPr>
          <w:rFonts w:ascii="Arial" w:eastAsia="Times New Roman" w:hAnsi="Arial" w:cs="Arial"/>
          <w:sz w:val="20"/>
          <w:szCs w:val="24"/>
          <w:lang w:eastAsia="de-DE"/>
        </w:rPr>
        <w:t>s</w:t>
      </w:r>
      <w:r w:rsidR="000C2924">
        <w:rPr>
          <w:rFonts w:ascii="Arial" w:eastAsia="Times New Roman" w:hAnsi="Arial" w:cs="Arial"/>
          <w:sz w:val="20"/>
          <w:szCs w:val="24"/>
          <w:lang w:eastAsia="de-DE"/>
        </w:rPr>
        <w:t xml:space="preserve"> </w:t>
      </w:r>
      <w:proofErr w:type="spellStart"/>
      <w:r w:rsidR="000C2924">
        <w:rPr>
          <w:rFonts w:ascii="Arial" w:eastAsia="Times New Roman" w:hAnsi="Arial" w:cs="Arial"/>
          <w:sz w:val="20"/>
          <w:szCs w:val="24"/>
          <w:lang w:eastAsia="de-DE"/>
        </w:rPr>
        <w:t>Load</w:t>
      </w:r>
      <w:r w:rsidR="00E2590B">
        <w:rPr>
          <w:rFonts w:ascii="Arial" w:eastAsia="Times New Roman" w:hAnsi="Arial" w:cs="Arial"/>
          <w:sz w:val="20"/>
          <w:szCs w:val="24"/>
          <w:lang w:eastAsia="de-DE"/>
        </w:rPr>
        <w:t>l</w:t>
      </w:r>
      <w:r w:rsidR="000C2924">
        <w:rPr>
          <w:rFonts w:ascii="Arial" w:eastAsia="Times New Roman" w:hAnsi="Arial" w:cs="Arial"/>
          <w:sz w:val="20"/>
          <w:szCs w:val="24"/>
          <w:lang w:eastAsia="de-DE"/>
        </w:rPr>
        <w:t>ocks</w:t>
      </w:r>
      <w:proofErr w:type="spellEnd"/>
      <w:r w:rsidR="000C2924">
        <w:rPr>
          <w:rFonts w:ascii="Arial" w:eastAsia="Times New Roman" w:hAnsi="Arial" w:cs="Arial"/>
          <w:sz w:val="20"/>
          <w:szCs w:val="24"/>
          <w:lang w:eastAsia="de-DE"/>
        </w:rPr>
        <w:t xml:space="preserve"> </w:t>
      </w:r>
      <w:r w:rsidR="003F33C8">
        <w:rPr>
          <w:rFonts w:ascii="Arial" w:eastAsia="Times New Roman" w:hAnsi="Arial" w:cs="Arial"/>
          <w:sz w:val="20"/>
          <w:szCs w:val="24"/>
          <w:lang w:eastAsia="de-DE"/>
        </w:rPr>
        <w:t xml:space="preserve">mit einer </w:t>
      </w:r>
      <w:proofErr w:type="spellStart"/>
      <w:r w:rsidR="003F33C8">
        <w:rPr>
          <w:rFonts w:ascii="Arial" w:eastAsia="Times New Roman" w:hAnsi="Arial" w:cs="Arial"/>
          <w:sz w:val="20"/>
          <w:szCs w:val="24"/>
          <w:lang w:eastAsia="de-DE"/>
        </w:rPr>
        <w:t>Glovebox</w:t>
      </w:r>
      <w:proofErr w:type="spellEnd"/>
      <w:r w:rsidR="00B777C7" w:rsidRPr="00B777C7">
        <w:rPr>
          <w:rFonts w:ascii="Arial" w:eastAsia="Times New Roman" w:hAnsi="Arial" w:cs="Arial"/>
          <w:sz w:val="20"/>
          <w:szCs w:val="24"/>
          <w:lang w:eastAsia="de-DE"/>
        </w:rPr>
        <w:t>.</w:t>
      </w:r>
    </w:p>
    <w:p w14:paraId="568627E4" w14:textId="77777777" w:rsidR="00576875" w:rsidRDefault="00576875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50F2E80B" w14:textId="4096CDBE" w:rsidR="00576875" w:rsidRDefault="00576875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>
        <w:rPr>
          <w:rFonts w:ascii="Arial" w:eastAsia="Times New Roman" w:hAnsi="Arial" w:cs="Arial"/>
          <w:sz w:val="20"/>
          <w:szCs w:val="24"/>
          <w:lang w:eastAsia="de-DE"/>
        </w:rPr>
        <w:lastRenderedPageBreak/>
        <w:t xml:space="preserve">2. </w:t>
      </w:r>
      <w:r w:rsidR="00A6750B">
        <w:rPr>
          <w:rFonts w:ascii="Arial" w:eastAsia="Times New Roman" w:hAnsi="Arial" w:cs="Arial"/>
          <w:sz w:val="20"/>
          <w:szCs w:val="24"/>
          <w:lang w:eastAsia="de-DE"/>
        </w:rPr>
        <w:t xml:space="preserve">Die </w:t>
      </w:r>
      <w:r w:rsidR="00206398">
        <w:rPr>
          <w:rFonts w:ascii="Arial" w:eastAsia="Times New Roman" w:hAnsi="Arial" w:cs="Arial"/>
          <w:sz w:val="20"/>
          <w:szCs w:val="24"/>
          <w:lang w:eastAsia="de-DE"/>
        </w:rPr>
        <w:t xml:space="preserve">als </w:t>
      </w:r>
      <w:r w:rsidR="00A6750B">
        <w:rPr>
          <w:rFonts w:ascii="Arial" w:eastAsia="Times New Roman" w:hAnsi="Arial" w:cs="Arial"/>
          <w:sz w:val="20"/>
          <w:szCs w:val="24"/>
          <w:lang w:eastAsia="de-DE"/>
        </w:rPr>
        <w:t xml:space="preserve">Option </w:t>
      </w:r>
      <w:r w:rsidR="00206398">
        <w:rPr>
          <w:rFonts w:ascii="Arial" w:eastAsia="Times New Roman" w:hAnsi="Arial" w:cs="Arial"/>
          <w:sz w:val="20"/>
          <w:szCs w:val="24"/>
          <w:lang w:eastAsia="de-DE"/>
        </w:rPr>
        <w:t xml:space="preserve">in der Leistungsbeschreibung genannte Erweiterung </w:t>
      </w:r>
      <w:r w:rsidR="00A6750B" w:rsidRPr="00A6750B">
        <w:rPr>
          <w:rFonts w:ascii="Arial" w:eastAsia="Times New Roman" w:hAnsi="Arial" w:cs="Arial"/>
          <w:sz w:val="20"/>
          <w:szCs w:val="24"/>
          <w:lang w:eastAsia="de-DE"/>
        </w:rPr>
        <w:t>für Abscheidungen mit Präkursoren mit niedrigem Dampfdruck</w:t>
      </w:r>
      <w:r w:rsidR="00A6750B">
        <w:rPr>
          <w:rFonts w:ascii="Arial" w:eastAsia="Times New Roman" w:hAnsi="Arial" w:cs="Arial"/>
          <w:sz w:val="20"/>
          <w:szCs w:val="24"/>
          <w:lang w:eastAsia="de-DE"/>
        </w:rPr>
        <w:t xml:space="preserve"> ist bereits Bestandteil des Angebots</w:t>
      </w:r>
      <w:r w:rsidR="00105696">
        <w:rPr>
          <w:rFonts w:ascii="Arial" w:eastAsia="Times New Roman" w:hAnsi="Arial" w:cs="Arial"/>
          <w:sz w:val="20"/>
          <w:szCs w:val="24"/>
          <w:lang w:eastAsia="de-DE"/>
        </w:rPr>
        <w:t>.</w:t>
      </w:r>
    </w:p>
    <w:p w14:paraId="320E3F5C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3880A2D8" w14:textId="07F28A46" w:rsidR="00AA556C" w:rsidRDefault="00576875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>
        <w:rPr>
          <w:rFonts w:ascii="Arial" w:eastAsia="Times New Roman" w:hAnsi="Arial" w:cs="Arial"/>
          <w:sz w:val="20"/>
          <w:szCs w:val="24"/>
          <w:lang w:eastAsia="de-DE"/>
        </w:rPr>
        <w:t>3</w:t>
      </w:r>
      <w:r w:rsidR="00AA556C"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. </w:t>
      </w:r>
      <w:r w:rsidR="003F33C8">
        <w:rPr>
          <w:rFonts w:ascii="Arial" w:eastAsia="Times New Roman" w:hAnsi="Arial" w:cs="Arial"/>
          <w:sz w:val="20"/>
          <w:szCs w:val="24"/>
          <w:lang w:eastAsia="de-DE"/>
        </w:rPr>
        <w:t>Der als Option in der Leistungsbeschreibung genannte Ozon-Generator ist bereits Bestandteil des Angebots.</w:t>
      </w:r>
    </w:p>
    <w:p w14:paraId="61360BFA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45646FE" w14:textId="55C10B85" w:rsidR="00AA556C" w:rsidRDefault="00576875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>
        <w:rPr>
          <w:rFonts w:ascii="Arial" w:eastAsia="Times New Roman" w:hAnsi="Arial" w:cs="Arial"/>
          <w:sz w:val="20"/>
          <w:szCs w:val="24"/>
          <w:lang w:eastAsia="de-DE"/>
        </w:rPr>
        <w:t>4</w:t>
      </w:r>
      <w:r w:rsidR="00AA556C"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. </w:t>
      </w:r>
      <w:r w:rsidR="00105696">
        <w:rPr>
          <w:rFonts w:ascii="Arial" w:eastAsia="Times New Roman" w:hAnsi="Arial" w:cs="Arial"/>
          <w:sz w:val="20"/>
          <w:szCs w:val="24"/>
          <w:lang w:eastAsia="de-DE"/>
        </w:rPr>
        <w:t xml:space="preserve">Der </w:t>
      </w:r>
      <w:r w:rsidR="00105696" w:rsidRPr="00105696">
        <w:rPr>
          <w:rFonts w:ascii="Arial" w:eastAsia="Times New Roman" w:hAnsi="Arial" w:cs="Arial"/>
          <w:sz w:val="20"/>
          <w:szCs w:val="24"/>
          <w:lang w:eastAsia="de-DE"/>
        </w:rPr>
        <w:t xml:space="preserve">Substratheizer </w:t>
      </w:r>
      <w:r w:rsidR="00B777C7">
        <w:rPr>
          <w:rFonts w:ascii="Arial" w:eastAsia="Times New Roman" w:hAnsi="Arial" w:cs="Arial"/>
          <w:sz w:val="20"/>
          <w:szCs w:val="24"/>
          <w:lang w:eastAsia="de-DE"/>
        </w:rPr>
        <w:t xml:space="preserve">kann </w:t>
      </w:r>
      <w:r w:rsidR="00105696">
        <w:rPr>
          <w:rFonts w:ascii="Arial" w:eastAsia="Times New Roman" w:hAnsi="Arial" w:cs="Arial"/>
          <w:sz w:val="20"/>
          <w:szCs w:val="24"/>
          <w:lang w:eastAsia="de-DE"/>
        </w:rPr>
        <w:t xml:space="preserve">zum Erreichen einer </w:t>
      </w:r>
      <w:r w:rsidR="00105696" w:rsidRPr="00105696">
        <w:rPr>
          <w:rFonts w:ascii="Arial" w:eastAsia="Times New Roman" w:hAnsi="Arial" w:cs="Arial"/>
          <w:sz w:val="20"/>
          <w:szCs w:val="24"/>
          <w:lang w:eastAsia="de-DE"/>
        </w:rPr>
        <w:t>maximale</w:t>
      </w:r>
      <w:r w:rsidR="00105696">
        <w:rPr>
          <w:rFonts w:ascii="Arial" w:eastAsia="Times New Roman" w:hAnsi="Arial" w:cs="Arial"/>
          <w:sz w:val="20"/>
          <w:szCs w:val="24"/>
          <w:lang w:eastAsia="de-DE"/>
        </w:rPr>
        <w:t>n</w:t>
      </w:r>
      <w:r w:rsidR="00105696" w:rsidRPr="00105696">
        <w:rPr>
          <w:rFonts w:ascii="Arial" w:eastAsia="Times New Roman" w:hAnsi="Arial" w:cs="Arial"/>
          <w:sz w:val="20"/>
          <w:szCs w:val="24"/>
          <w:lang w:eastAsia="de-DE"/>
        </w:rPr>
        <w:t xml:space="preserve"> Substrattemperatur </w:t>
      </w:r>
      <w:r w:rsidR="00105696">
        <w:rPr>
          <w:rFonts w:ascii="Arial" w:eastAsia="Times New Roman" w:hAnsi="Arial" w:cs="Arial"/>
          <w:sz w:val="20"/>
          <w:szCs w:val="24"/>
          <w:lang w:eastAsia="de-DE"/>
        </w:rPr>
        <w:t xml:space="preserve">von </w:t>
      </w:r>
      <w:r w:rsidR="00105696" w:rsidRPr="00105696">
        <w:rPr>
          <w:rFonts w:ascii="Arial" w:eastAsia="Times New Roman" w:hAnsi="Arial" w:cs="Arial"/>
          <w:sz w:val="20"/>
          <w:szCs w:val="24"/>
          <w:lang w:eastAsia="de-DE"/>
        </w:rPr>
        <w:t xml:space="preserve">mindestens </w:t>
      </w:r>
      <w:r w:rsidR="00514C51">
        <w:rPr>
          <w:rFonts w:ascii="Arial" w:eastAsia="Times New Roman" w:hAnsi="Arial" w:cs="Arial"/>
          <w:sz w:val="20"/>
          <w:szCs w:val="24"/>
          <w:lang w:eastAsia="de-DE"/>
        </w:rPr>
        <w:t>70</w:t>
      </w:r>
      <w:r w:rsidR="00105696" w:rsidRPr="00105696">
        <w:rPr>
          <w:rFonts w:ascii="Arial" w:eastAsia="Times New Roman" w:hAnsi="Arial" w:cs="Arial"/>
          <w:sz w:val="20"/>
          <w:szCs w:val="24"/>
          <w:lang w:eastAsia="de-DE"/>
        </w:rPr>
        <w:t>0°C</w:t>
      </w:r>
      <w:r w:rsidR="00105696">
        <w:rPr>
          <w:rFonts w:ascii="Arial" w:eastAsia="Times New Roman" w:hAnsi="Arial" w:cs="Arial"/>
          <w:sz w:val="20"/>
          <w:szCs w:val="24"/>
          <w:lang w:eastAsia="de-DE"/>
        </w:rPr>
        <w:t xml:space="preserve"> später nachgerüstet werden.</w:t>
      </w:r>
    </w:p>
    <w:p w14:paraId="4362EC68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559B8CEE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33AD1A8A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Für jede erfüllte Anforderung wird 1 Teilpunkt vergeben. Danach können maximal 4 Teilpunkte erreicht werden.  </w:t>
      </w:r>
    </w:p>
    <w:p w14:paraId="32947903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77FD1BE4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0018D4A3" w14:textId="5B5B07DF" w:rsidR="00AA556C" w:rsidRP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u w:val="single"/>
          <w:lang w:eastAsia="de-DE"/>
        </w:rPr>
        <w:t xml:space="preserve">3. </w:t>
      </w:r>
      <w:r w:rsidRPr="00AA556C">
        <w:rPr>
          <w:rFonts w:ascii="Arial" w:eastAsia="Times New Roman" w:hAnsi="Arial" w:cs="Arial"/>
          <w:sz w:val="20"/>
          <w:szCs w:val="18"/>
          <w:u w:val="single"/>
          <w:lang w:eastAsia="de-DE"/>
        </w:rPr>
        <w:t>Kundendienst und technische Hilfe</w:t>
      </w:r>
      <w:r w:rsidRPr="00AA556C">
        <w:rPr>
          <w:rFonts w:ascii="Arial" w:eastAsia="Times New Roman" w:hAnsi="Arial" w:cs="Arial"/>
          <w:sz w:val="20"/>
          <w:szCs w:val="24"/>
          <w:u w:val="single"/>
          <w:lang w:eastAsia="de-DE"/>
        </w:rPr>
        <w:t xml:space="preserve">: </w:t>
      </w:r>
    </w:p>
    <w:p w14:paraId="0EBF87F8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00A95085" w14:textId="4135118C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>Im Rahmen des Zuschlagskriteriums Nr. 3 (</w:t>
      </w:r>
      <w:r w:rsidR="00576875" w:rsidRPr="00576875">
        <w:rPr>
          <w:rFonts w:ascii="Arial" w:eastAsia="Times New Roman" w:hAnsi="Arial" w:cs="Arial"/>
          <w:sz w:val="20"/>
          <w:szCs w:val="24"/>
          <w:lang w:eastAsia="de-DE"/>
        </w:rPr>
        <w:t>Kundendienst und technische Hilfe</w:t>
      </w: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) werden die von den Bietern angebotenen Lösungen anhand der nachfolgenden vier Anforderungen bewertet:  </w:t>
      </w:r>
    </w:p>
    <w:p w14:paraId="003109D9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43FB740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1. Rückmeldezeit bei Service-Anfragen &lt; 8 Stunden </w:t>
      </w:r>
    </w:p>
    <w:p w14:paraId="6E309645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334BED40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2. Technische Unterstützung per Telefon, Remote-Desktop oder durch Techniker des Anbieters &lt; 24 Stunden </w:t>
      </w:r>
    </w:p>
    <w:p w14:paraId="6C4BE047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1FC063F8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3. Vor-Ort Service innerhalb ≤ 3 Werktagen ab Service-Anfrage </w:t>
      </w:r>
    </w:p>
    <w:p w14:paraId="386C089D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5FA988D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4. Lieferzeiten von Ersatzteilen innerhalb von &lt; 2 Kalenderwochen </w:t>
      </w:r>
    </w:p>
    <w:p w14:paraId="013D74FA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ADFEC6B" w14:textId="59BB4B1D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AA556C">
        <w:rPr>
          <w:rFonts w:ascii="Arial" w:eastAsia="Times New Roman" w:hAnsi="Arial" w:cs="Arial"/>
          <w:sz w:val="20"/>
          <w:szCs w:val="24"/>
          <w:lang w:eastAsia="de-DE"/>
        </w:rPr>
        <w:t xml:space="preserve">Für jede erfüllte Anforderung wird 1 Teilpunkt vergeben. Danach können maximal 4 Teilpunkte erreicht werden.  </w:t>
      </w:r>
    </w:p>
    <w:p w14:paraId="10A8568D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11ECBEE" w14:textId="67202606" w:rsidR="00AA556C" w:rsidRDefault="001C3E47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>
        <w:rPr>
          <w:rFonts w:ascii="Arial" w:eastAsia="Times New Roman" w:hAnsi="Arial" w:cs="Arial"/>
          <w:sz w:val="20"/>
          <w:szCs w:val="24"/>
          <w:lang w:eastAsia="de-DE"/>
        </w:rPr>
        <w:t>--</w:t>
      </w:r>
    </w:p>
    <w:p w14:paraId="4F9A4C00" w14:textId="77777777" w:rsidR="00AA556C" w:rsidRDefault="00AA556C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352EAE5E" w14:textId="2B7DB57D" w:rsidR="00E85DB1" w:rsidRPr="00E62F7C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Der Auftraggeber schließt den Vertrag mit dem Bieter, dessen Angebot die höchste gewichtete Gesamtpunktzahl (letzte Zeile der vorstehenden Tabelle) erhält.</w:t>
      </w:r>
    </w:p>
    <w:sectPr w:rsidR="00E85DB1" w:rsidRPr="00E62F7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4D934" w14:textId="77777777" w:rsidR="00401C2A" w:rsidRDefault="00401C2A" w:rsidP="00460CC8">
      <w:pPr>
        <w:spacing w:after="0" w:line="240" w:lineRule="auto"/>
      </w:pPr>
      <w:r>
        <w:separator/>
      </w:r>
    </w:p>
  </w:endnote>
  <w:endnote w:type="continuationSeparator" w:id="0">
    <w:p w14:paraId="534B98D1" w14:textId="77777777" w:rsidR="00401C2A" w:rsidRDefault="00401C2A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5154" w14:textId="77777777" w:rsidR="00B01EC7" w:rsidRDefault="00B01EC7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</w:pPr>
  </w:p>
  <w:p w14:paraId="3DBE6B6A" w14:textId="71AE25F8" w:rsidR="006E2928" w:rsidRPr="00035046" w:rsidRDefault="00B01EC7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sz w:val="16"/>
        <w:szCs w:val="16"/>
        <w:lang w:val="en-US" w:eastAsia="de-DE"/>
      </w:rPr>
    </w:pPr>
    <w:r w:rsidRPr="00035046">
      <w:rPr>
        <w:rFonts w:ascii="Arial" w:eastAsia="Times New Roman" w:hAnsi="Arial" w:cs="Arial"/>
        <w:bCs/>
        <w:sz w:val="16"/>
        <w:szCs w:val="16"/>
        <w:lang w:val="en-US" w:eastAsia="de-DE"/>
      </w:rPr>
      <w:t>Z</w:t>
    </w:r>
    <w:r w:rsidR="00713BB2" w:rsidRPr="00035046">
      <w:rPr>
        <w:rFonts w:ascii="Arial" w:eastAsia="Times New Roman" w:hAnsi="Arial" w:cs="Arial"/>
        <w:bCs/>
        <w:sz w:val="16"/>
        <w:szCs w:val="16"/>
        <w:lang w:val="en-US" w:eastAsia="de-DE"/>
      </w:rPr>
      <w:t>A</w:t>
    </w:r>
    <w:r w:rsidRPr="00035046">
      <w:rPr>
        <w:rFonts w:ascii="Arial" w:eastAsia="Times New Roman" w:hAnsi="Arial" w:cs="Arial"/>
        <w:bCs/>
        <w:sz w:val="16"/>
        <w:szCs w:val="16"/>
        <w:lang w:val="en-US" w:eastAsia="de-DE"/>
      </w:rPr>
      <w:t>5 –</w:t>
    </w:r>
    <w:r w:rsidR="00713BB2" w:rsidRPr="00035046">
      <w:rPr>
        <w:rFonts w:ascii="Arial" w:eastAsia="Times New Roman" w:hAnsi="Arial" w:cs="Arial"/>
        <w:bCs/>
        <w:sz w:val="16"/>
        <w:szCs w:val="16"/>
        <w:lang w:val="en-US" w:eastAsia="de-DE"/>
      </w:rPr>
      <w:t xml:space="preserve"> TUM Legal Office –</w:t>
    </w:r>
    <w:r w:rsidRPr="00035046">
      <w:rPr>
        <w:rFonts w:ascii="Arial" w:eastAsia="Times New Roman" w:hAnsi="Arial" w:cs="Arial"/>
        <w:bCs/>
        <w:sz w:val="16"/>
        <w:szCs w:val="16"/>
        <w:lang w:val="en-US" w:eastAsia="de-DE"/>
      </w:rPr>
      <w:t xml:space="preserve"> Stand 01.01.2020</w:t>
    </w:r>
    <w:r w:rsidRPr="00035046">
      <w:rPr>
        <w:rFonts w:ascii="Arial" w:hAnsi="Arial" w:cs="Arial"/>
        <w:lang w:val="en-US"/>
      </w:rPr>
      <w:tab/>
    </w:r>
    <w:r w:rsidRPr="00035046">
      <w:rPr>
        <w:rFonts w:ascii="Arial" w:hAnsi="Arial" w:cs="Arial"/>
        <w:lang w:val="en-US"/>
      </w:rPr>
      <w:tab/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035046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US" w:eastAsia="de-DE"/>
      </w:rPr>
      <w:instrText>PAGE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 w:rsidR="00713BB2" w:rsidRPr="00035046"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US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  <w:r w:rsidR="00F551B3" w:rsidRPr="00035046">
      <w:rPr>
        <w:rFonts w:ascii="TUM Neue Helvetica 55 Regular" w:eastAsia="Times New Roman" w:hAnsi="TUM Neue Helvetica 55 Regular" w:cs="Times New Roman"/>
        <w:sz w:val="16"/>
        <w:szCs w:val="16"/>
        <w:lang w:val="en-US" w:eastAsia="de-DE"/>
      </w:rPr>
      <w:t xml:space="preserve"> von 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035046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US" w:eastAsia="de-DE"/>
      </w:rPr>
      <w:instrText>NUMPAGES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 w:rsidR="00713BB2" w:rsidRPr="00035046"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US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B844A" w14:textId="77777777" w:rsidR="00401C2A" w:rsidRDefault="00401C2A" w:rsidP="00460CC8">
      <w:pPr>
        <w:spacing w:after="0" w:line="240" w:lineRule="auto"/>
      </w:pPr>
      <w:r>
        <w:separator/>
      </w:r>
    </w:p>
  </w:footnote>
  <w:footnote w:type="continuationSeparator" w:id="0">
    <w:p w14:paraId="570FB5F4" w14:textId="77777777" w:rsidR="00401C2A" w:rsidRDefault="00401C2A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C59E" w14:textId="4903F94F" w:rsidR="00E75A1E" w:rsidRPr="00E75A1E" w:rsidRDefault="00E75A1E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E75A1E">
      <w:rPr>
        <w:rFonts w:ascii="Arial" w:hAnsi="Arial" w:cs="Arial"/>
        <w:sz w:val="16"/>
        <w:szCs w:val="16"/>
      </w:rPr>
      <w:t xml:space="preserve">Vergabenummer:  </w:t>
    </w:r>
    <w:r w:rsidR="00B64FAA" w:rsidRPr="00B64FAA">
      <w:rPr>
        <w:rFonts w:ascii="Arial" w:hAnsi="Arial" w:cs="Arial"/>
        <w:sz w:val="16"/>
        <w:szCs w:val="16"/>
      </w:rPr>
      <w:t>038/2026</w:t>
    </w:r>
    <w:r w:rsidRPr="00E75A1E">
      <w:rPr>
        <w:rFonts w:ascii="Arial" w:hAnsi="Arial" w:cs="Arial"/>
        <w:sz w:val="16"/>
        <w:szCs w:val="16"/>
      </w:rPr>
      <w:tab/>
    </w:r>
    <w:r w:rsidRPr="00E75A1E">
      <w:rPr>
        <w:rFonts w:ascii="Arial" w:hAnsi="Arial" w:cs="Arial"/>
        <w:sz w:val="16"/>
        <w:szCs w:val="16"/>
      </w:rPr>
      <w:tab/>
    </w:r>
    <w:r w:rsidR="00F40759">
      <w:rPr>
        <w:noProof/>
        <w:lang w:eastAsia="de-DE"/>
      </w:rPr>
      <w:drawing>
        <wp:inline distT="0" distB="0" distL="0" distR="0" wp14:anchorId="750612E0" wp14:editId="050F0E78">
          <wp:extent cx="682625" cy="359410"/>
          <wp:effectExtent l="0" t="0" r="3175" b="2540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111252" w14:textId="1992425F" w:rsidR="00E75A1E" w:rsidRPr="00E75A1E" w:rsidRDefault="003A3468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Zuschlagskriterien</w:t>
    </w:r>
  </w:p>
  <w:p w14:paraId="40F8980D" w14:textId="435E83B2" w:rsidR="00E75A1E" w:rsidRPr="00E75A1E" w:rsidRDefault="00E75A1E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E75A1E">
      <w:rPr>
        <w:rFonts w:ascii="Arial" w:hAnsi="Arial" w:cs="Arial"/>
        <w:sz w:val="16"/>
        <w:szCs w:val="16"/>
      </w:rPr>
      <w:t xml:space="preserve">Anlage </w:t>
    </w:r>
    <w:r w:rsidR="003A3468">
      <w:rPr>
        <w:rFonts w:ascii="Arial" w:hAnsi="Arial" w:cs="Arial"/>
        <w:sz w:val="16"/>
        <w:szCs w:val="16"/>
      </w:rPr>
      <w:t xml:space="preserve">2 </w:t>
    </w:r>
    <w:r w:rsidR="003A3468" w:rsidRPr="003A3468">
      <w:rPr>
        <w:rFonts w:ascii="Arial" w:hAnsi="Arial" w:cs="Arial"/>
        <w:sz w:val="16"/>
        <w:szCs w:val="16"/>
      </w:rPr>
      <w:t>der Aufforderung zur Abgabe eines Angebots</w:t>
    </w:r>
  </w:p>
  <w:p w14:paraId="5BDDA812" w14:textId="77777777" w:rsidR="00B01EC7" w:rsidRPr="00E75A1E" w:rsidRDefault="00B01EC7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49943C9"/>
    <w:multiLevelType w:val="hybridMultilevel"/>
    <w:tmpl w:val="5F4441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9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72386">
    <w:abstractNumId w:val="7"/>
  </w:num>
  <w:num w:numId="2" w16cid:durableId="1696420695">
    <w:abstractNumId w:val="9"/>
  </w:num>
  <w:num w:numId="3" w16cid:durableId="158426693">
    <w:abstractNumId w:val="11"/>
  </w:num>
  <w:num w:numId="4" w16cid:durableId="1659962193">
    <w:abstractNumId w:val="12"/>
  </w:num>
  <w:num w:numId="5" w16cid:durableId="1151560300">
    <w:abstractNumId w:val="6"/>
  </w:num>
  <w:num w:numId="6" w16cid:durableId="1876429863">
    <w:abstractNumId w:val="1"/>
  </w:num>
  <w:num w:numId="7" w16cid:durableId="1065646735">
    <w:abstractNumId w:val="10"/>
  </w:num>
  <w:num w:numId="8" w16cid:durableId="1550721383">
    <w:abstractNumId w:val="8"/>
  </w:num>
  <w:num w:numId="9" w16cid:durableId="1064986297">
    <w:abstractNumId w:val="0"/>
  </w:num>
  <w:num w:numId="10" w16cid:durableId="65538980">
    <w:abstractNumId w:val="2"/>
  </w:num>
  <w:num w:numId="11" w16cid:durableId="915019099">
    <w:abstractNumId w:val="5"/>
  </w:num>
  <w:num w:numId="12" w16cid:durableId="2121221061">
    <w:abstractNumId w:val="4"/>
  </w:num>
  <w:num w:numId="13" w16cid:durableId="1285883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8"/>
    <w:rsid w:val="00035046"/>
    <w:rsid w:val="000353DD"/>
    <w:rsid w:val="000374ED"/>
    <w:rsid w:val="000711B7"/>
    <w:rsid w:val="00086259"/>
    <w:rsid w:val="000C2924"/>
    <w:rsid w:val="000C5BCA"/>
    <w:rsid w:val="000D5D34"/>
    <w:rsid w:val="000F4995"/>
    <w:rsid w:val="000F6723"/>
    <w:rsid w:val="0010056C"/>
    <w:rsid w:val="00103950"/>
    <w:rsid w:val="00105696"/>
    <w:rsid w:val="00110E0C"/>
    <w:rsid w:val="001214E0"/>
    <w:rsid w:val="00124BE8"/>
    <w:rsid w:val="001324ED"/>
    <w:rsid w:val="00150DE5"/>
    <w:rsid w:val="00161F69"/>
    <w:rsid w:val="0017569B"/>
    <w:rsid w:val="0018357E"/>
    <w:rsid w:val="00185EAB"/>
    <w:rsid w:val="001A5697"/>
    <w:rsid w:val="001B782D"/>
    <w:rsid w:val="001C3E47"/>
    <w:rsid w:val="001D77B2"/>
    <w:rsid w:val="001F2E9D"/>
    <w:rsid w:val="001F4226"/>
    <w:rsid w:val="00202E3C"/>
    <w:rsid w:val="00203500"/>
    <w:rsid w:val="00206255"/>
    <w:rsid w:val="00206398"/>
    <w:rsid w:val="0023787C"/>
    <w:rsid w:val="00247679"/>
    <w:rsid w:val="00254C21"/>
    <w:rsid w:val="00260383"/>
    <w:rsid w:val="0027365B"/>
    <w:rsid w:val="002974D8"/>
    <w:rsid w:val="002C10FE"/>
    <w:rsid w:val="002D1E27"/>
    <w:rsid w:val="002E36CB"/>
    <w:rsid w:val="002F1508"/>
    <w:rsid w:val="002F1E6A"/>
    <w:rsid w:val="003253FD"/>
    <w:rsid w:val="00327654"/>
    <w:rsid w:val="003303C9"/>
    <w:rsid w:val="00336CBC"/>
    <w:rsid w:val="00346ADB"/>
    <w:rsid w:val="00355F82"/>
    <w:rsid w:val="003621AA"/>
    <w:rsid w:val="0037484B"/>
    <w:rsid w:val="003A1427"/>
    <w:rsid w:val="003A3468"/>
    <w:rsid w:val="003C164C"/>
    <w:rsid w:val="003C1764"/>
    <w:rsid w:val="003D42EA"/>
    <w:rsid w:val="003E163F"/>
    <w:rsid w:val="003E4D7D"/>
    <w:rsid w:val="003E4FFA"/>
    <w:rsid w:val="003E77DA"/>
    <w:rsid w:val="003F33C8"/>
    <w:rsid w:val="0040154D"/>
    <w:rsid w:val="00401C2A"/>
    <w:rsid w:val="00405D57"/>
    <w:rsid w:val="004079E4"/>
    <w:rsid w:val="0042718F"/>
    <w:rsid w:val="00432AB1"/>
    <w:rsid w:val="00447AA1"/>
    <w:rsid w:val="00460CC8"/>
    <w:rsid w:val="004A484B"/>
    <w:rsid w:val="004A64F7"/>
    <w:rsid w:val="004B4308"/>
    <w:rsid w:val="004E3CAB"/>
    <w:rsid w:val="004F0FE2"/>
    <w:rsid w:val="00513234"/>
    <w:rsid w:val="00514C51"/>
    <w:rsid w:val="005174E7"/>
    <w:rsid w:val="00545992"/>
    <w:rsid w:val="0055207E"/>
    <w:rsid w:val="005759D6"/>
    <w:rsid w:val="00576875"/>
    <w:rsid w:val="00586882"/>
    <w:rsid w:val="005A0F9B"/>
    <w:rsid w:val="005A3B20"/>
    <w:rsid w:val="005B24E8"/>
    <w:rsid w:val="005B4AD2"/>
    <w:rsid w:val="00607EA8"/>
    <w:rsid w:val="00625166"/>
    <w:rsid w:val="00643B0C"/>
    <w:rsid w:val="00653EDB"/>
    <w:rsid w:val="00654BA8"/>
    <w:rsid w:val="006626F6"/>
    <w:rsid w:val="00681FC0"/>
    <w:rsid w:val="006A6820"/>
    <w:rsid w:val="006E2928"/>
    <w:rsid w:val="006E540B"/>
    <w:rsid w:val="00713BB2"/>
    <w:rsid w:val="00735912"/>
    <w:rsid w:val="007438E1"/>
    <w:rsid w:val="00793E03"/>
    <w:rsid w:val="007A60A4"/>
    <w:rsid w:val="007B7CF1"/>
    <w:rsid w:val="007C25BE"/>
    <w:rsid w:val="007E3800"/>
    <w:rsid w:val="007E4402"/>
    <w:rsid w:val="008415BD"/>
    <w:rsid w:val="008427FD"/>
    <w:rsid w:val="00847423"/>
    <w:rsid w:val="00855FBF"/>
    <w:rsid w:val="00886D52"/>
    <w:rsid w:val="008872F1"/>
    <w:rsid w:val="00887FFB"/>
    <w:rsid w:val="008A0217"/>
    <w:rsid w:val="008A63EE"/>
    <w:rsid w:val="008A6494"/>
    <w:rsid w:val="008B623F"/>
    <w:rsid w:val="008C29EE"/>
    <w:rsid w:val="008D5A67"/>
    <w:rsid w:val="008D60F9"/>
    <w:rsid w:val="008E010B"/>
    <w:rsid w:val="008F13CE"/>
    <w:rsid w:val="008F16A1"/>
    <w:rsid w:val="00904FAA"/>
    <w:rsid w:val="00940C0B"/>
    <w:rsid w:val="00943CBC"/>
    <w:rsid w:val="009529D2"/>
    <w:rsid w:val="00964914"/>
    <w:rsid w:val="009B43FF"/>
    <w:rsid w:val="009C43AC"/>
    <w:rsid w:val="009C75AB"/>
    <w:rsid w:val="009D41F0"/>
    <w:rsid w:val="009F2A2E"/>
    <w:rsid w:val="00A5373E"/>
    <w:rsid w:val="00A5410D"/>
    <w:rsid w:val="00A6750B"/>
    <w:rsid w:val="00AA556C"/>
    <w:rsid w:val="00AC5AFA"/>
    <w:rsid w:val="00AE199C"/>
    <w:rsid w:val="00AE74B2"/>
    <w:rsid w:val="00AF417A"/>
    <w:rsid w:val="00AF4A0D"/>
    <w:rsid w:val="00B01EC7"/>
    <w:rsid w:val="00B05B0E"/>
    <w:rsid w:val="00B06680"/>
    <w:rsid w:val="00B231F0"/>
    <w:rsid w:val="00B4047B"/>
    <w:rsid w:val="00B64E2B"/>
    <w:rsid w:val="00B64FAA"/>
    <w:rsid w:val="00B65102"/>
    <w:rsid w:val="00B66EB0"/>
    <w:rsid w:val="00B70E12"/>
    <w:rsid w:val="00B777C7"/>
    <w:rsid w:val="00BC2133"/>
    <w:rsid w:val="00BD527F"/>
    <w:rsid w:val="00BE392B"/>
    <w:rsid w:val="00BF0A99"/>
    <w:rsid w:val="00BF5DC2"/>
    <w:rsid w:val="00C05DF1"/>
    <w:rsid w:val="00C12B18"/>
    <w:rsid w:val="00C17976"/>
    <w:rsid w:val="00C2024A"/>
    <w:rsid w:val="00C20B97"/>
    <w:rsid w:val="00C3308D"/>
    <w:rsid w:val="00C627CD"/>
    <w:rsid w:val="00C74E84"/>
    <w:rsid w:val="00C82882"/>
    <w:rsid w:val="00C8765A"/>
    <w:rsid w:val="00C92816"/>
    <w:rsid w:val="00CA36F6"/>
    <w:rsid w:val="00D21C96"/>
    <w:rsid w:val="00D43783"/>
    <w:rsid w:val="00D546C3"/>
    <w:rsid w:val="00D92386"/>
    <w:rsid w:val="00DB3C5A"/>
    <w:rsid w:val="00DC4BE2"/>
    <w:rsid w:val="00DE20CB"/>
    <w:rsid w:val="00DE3950"/>
    <w:rsid w:val="00E00191"/>
    <w:rsid w:val="00E07AFB"/>
    <w:rsid w:val="00E2590B"/>
    <w:rsid w:val="00E62F7C"/>
    <w:rsid w:val="00E75A1E"/>
    <w:rsid w:val="00E85DB1"/>
    <w:rsid w:val="00EB1BFD"/>
    <w:rsid w:val="00EE0767"/>
    <w:rsid w:val="00EE21A1"/>
    <w:rsid w:val="00EF4325"/>
    <w:rsid w:val="00F171F4"/>
    <w:rsid w:val="00F2273B"/>
    <w:rsid w:val="00F346A0"/>
    <w:rsid w:val="00F40759"/>
    <w:rsid w:val="00F472CD"/>
    <w:rsid w:val="00F501D9"/>
    <w:rsid w:val="00F551B3"/>
    <w:rsid w:val="00F84E31"/>
    <w:rsid w:val="00F87C9F"/>
    <w:rsid w:val="00F90B16"/>
    <w:rsid w:val="00F957A9"/>
    <w:rsid w:val="00FC0091"/>
    <w:rsid w:val="00FC1677"/>
    <w:rsid w:val="00FC39A1"/>
    <w:rsid w:val="00FD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34F90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60CC8"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460CC8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460CC8"/>
    <w:rPr>
      <w:rFonts w:ascii="Century Gothic" w:hAnsi="Century Gothic"/>
    </w:rPr>
  </w:style>
  <w:style w:type="paragraph" w:styleId="Kopfzeile">
    <w:name w:val="header"/>
    <w:basedOn w:val="Standard"/>
    <w:link w:val="KopfzeileZchn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0CC8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0CC8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74E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4E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091"/>
    <w:rPr>
      <w:vertAlign w:val="superscript"/>
    </w:rPr>
  </w:style>
  <w:style w:type="table" w:styleId="Tabellenraster">
    <w:name w:val="Table Grid"/>
    <w:basedOn w:val="NormaleTabelle"/>
    <w:uiPriority w:val="59"/>
    <w:rsid w:val="008C29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809A3-0FFE-48AB-BA37-3988EC92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Marc Tornow</cp:lastModifiedBy>
  <cp:revision>23</cp:revision>
  <cp:lastPrinted>2018-09-25T13:49:00Z</cp:lastPrinted>
  <dcterms:created xsi:type="dcterms:W3CDTF">2022-07-21T14:44:00Z</dcterms:created>
  <dcterms:modified xsi:type="dcterms:W3CDTF">2026-06-03T12:16:00Z</dcterms:modified>
</cp:coreProperties>
</file>