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D5E0" w14:textId="5A78140A" w:rsidR="000353DD" w:rsidRPr="00D546C3" w:rsidRDefault="005B24E8" w:rsidP="00E75A1E">
      <w:pPr>
        <w:keepNext/>
        <w:spacing w:before="240" w:after="240" w:line="240" w:lineRule="auto"/>
        <w:jc w:val="both"/>
        <w:rPr>
          <w:rFonts w:ascii="Arial" w:hAnsi="Arial" w:cs="Arial"/>
          <w:b/>
          <w:color w:val="000000"/>
        </w:rPr>
      </w:pPr>
      <w:r w:rsidRPr="00D546C3">
        <w:rPr>
          <w:rFonts w:ascii="Arial" w:eastAsia="Times New Roman" w:hAnsi="Arial" w:cs="Arial"/>
          <w:b/>
          <w:bCs/>
          <w:lang w:eastAsia="de-DE"/>
        </w:rPr>
        <w:t>Zuschlagskriterien</w:t>
      </w:r>
    </w:p>
    <w:p w14:paraId="76BF1107" w14:textId="410499CD" w:rsidR="00E85DB1" w:rsidRPr="00E85DB1" w:rsidRDefault="00E62F7C" w:rsidP="00E85DB1">
      <w:pPr>
        <w:keepNext/>
        <w:spacing w:before="240" w:after="240" w:line="240" w:lineRule="auto"/>
        <w:jc w:val="both"/>
        <w:rPr>
          <w:rFonts w:ascii="Arial" w:eastAsia="Times New Roman" w:hAnsi="Arial" w:cs="Arial"/>
          <w:bCs/>
          <w:sz w:val="20"/>
          <w:szCs w:val="19"/>
          <w:lang w:eastAsia="de-DE"/>
        </w:rPr>
      </w:pPr>
      <w:r w:rsidRPr="00E62F7C">
        <w:rPr>
          <w:rFonts w:ascii="Arial" w:eastAsia="Times New Roman" w:hAnsi="Arial" w:cs="Arial"/>
          <w:bCs/>
          <w:sz w:val="20"/>
          <w:szCs w:val="19"/>
          <w:lang w:eastAsia="de-DE"/>
        </w:rPr>
        <w:t xml:space="preserve">Die 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Angebote werden im Wege der vergleichenden Bewertung gewertet. Die Wertung erfolgt anhand folgender Zuschlagskriterien</w:t>
      </w:r>
      <w:r w:rsidR="009C75AB">
        <w:rPr>
          <w:rFonts w:ascii="Arial" w:eastAsia="Times New Roman" w:hAnsi="Arial" w:cs="Arial"/>
          <w:bCs/>
          <w:sz w:val="20"/>
          <w:szCs w:val="24"/>
          <w:lang w:eastAsia="de-DE"/>
        </w:rPr>
        <w:t xml:space="preserve"> (mind. Preis)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:</w:t>
      </w: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24"/>
        <w:gridCol w:w="3080"/>
        <w:gridCol w:w="2268"/>
      </w:tblGrid>
      <w:tr w:rsidR="00E85DB1" w:rsidRPr="00E85DB1" w14:paraId="536A1EEE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1AFD200C" w14:textId="4D908D08" w:rsidR="00E85DB1" w:rsidRPr="00E85DB1" w:rsidRDefault="00A75295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bookmarkEnd w:id="0"/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3080" w:type="dxa"/>
            <w:vAlign w:val="center"/>
          </w:tcPr>
          <w:p w14:paraId="7BC3326A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Zweckmäßigkeit</w:t>
            </w:r>
          </w:p>
        </w:tc>
        <w:tc>
          <w:tcPr>
            <w:tcW w:w="2268" w:type="dxa"/>
            <w:vAlign w:val="center"/>
          </w:tcPr>
          <w:p w14:paraId="0A720658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Rentabilität</w:t>
            </w:r>
          </w:p>
        </w:tc>
      </w:tr>
      <w:tr w:rsidR="00E85DB1" w:rsidRPr="00E85DB1" w14:paraId="2748D930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29317CCF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3080" w:type="dxa"/>
            <w:vAlign w:val="center"/>
          </w:tcPr>
          <w:p w14:paraId="6A8DDDB3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Umwelteigenschaften</w:t>
            </w:r>
          </w:p>
        </w:tc>
        <w:tc>
          <w:tcPr>
            <w:tcW w:w="2268" w:type="dxa"/>
            <w:vAlign w:val="center"/>
          </w:tcPr>
          <w:p w14:paraId="5F7F0753" w14:textId="77777777" w:rsidR="00E85DB1" w:rsidRPr="00E85DB1" w:rsidRDefault="00E85DB1" w:rsidP="00E85DB1">
            <w:pPr>
              <w:tabs>
                <w:tab w:val="left" w:pos="436"/>
              </w:tabs>
              <w:spacing w:after="0" w:line="240" w:lineRule="auto"/>
              <w:ind w:left="436" w:hanging="436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Kundendienst und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technische Hilfe</w:t>
            </w:r>
          </w:p>
        </w:tc>
      </w:tr>
      <w:tr w:rsidR="00E85DB1" w:rsidRPr="00E85DB1" w14:paraId="626B80BA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30C0DEB4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Zugänglichkeit (insb. für Menschen mit Behinderung)</w:t>
            </w:r>
          </w:p>
        </w:tc>
        <w:tc>
          <w:tcPr>
            <w:tcW w:w="3080" w:type="dxa"/>
            <w:vAlign w:val="center"/>
          </w:tcPr>
          <w:p w14:paraId="722C782E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Betriebskosten</w:t>
            </w:r>
          </w:p>
        </w:tc>
        <w:tc>
          <w:tcPr>
            <w:tcW w:w="2268" w:type="dxa"/>
            <w:vAlign w:val="center"/>
          </w:tcPr>
          <w:p w14:paraId="2F0B5FEB" w14:textId="724117DA" w:rsidR="00E85DB1" w:rsidRPr="00E85DB1" w:rsidRDefault="00A75295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Lieferzeitpunkt, Lieferungs- </w:t>
            </w:r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oder Ausführungsfrist</w:t>
            </w:r>
          </w:p>
        </w:tc>
      </w:tr>
      <w:tr w:rsidR="00E85DB1" w:rsidRPr="00E85DB1" w14:paraId="392F4CD8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51364EEA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Ästhetik</w:t>
            </w:r>
          </w:p>
        </w:tc>
        <w:tc>
          <w:tcPr>
            <w:tcW w:w="3080" w:type="dxa"/>
            <w:vAlign w:val="center"/>
          </w:tcPr>
          <w:p w14:paraId="2B7E3DB4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Lebenszykluskosten</w:t>
            </w:r>
          </w:p>
        </w:tc>
        <w:tc>
          <w:tcPr>
            <w:tcW w:w="2268" w:type="dxa"/>
            <w:vAlign w:val="center"/>
          </w:tcPr>
          <w:p w14:paraId="2511DBF0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ind w:left="498" w:hanging="498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Qualifikation des einzusetzenden Personals</w:t>
            </w:r>
          </w:p>
        </w:tc>
      </w:tr>
      <w:tr w:rsidR="00E85DB1" w:rsidRPr="00E85DB1" w14:paraId="6B2D26F3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66A3DF52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Erfahrung des einzusetzenden Personals</w:t>
            </w:r>
          </w:p>
        </w:tc>
        <w:tc>
          <w:tcPr>
            <w:tcW w:w="3080" w:type="dxa"/>
            <w:vAlign w:val="center"/>
          </w:tcPr>
          <w:p w14:paraId="37BB395C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Innovative Eigenschaften</w:t>
            </w:r>
          </w:p>
        </w:tc>
        <w:tc>
          <w:tcPr>
            <w:tcW w:w="2268" w:type="dxa"/>
            <w:vAlign w:val="center"/>
          </w:tcPr>
          <w:p w14:paraId="24945FD5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.......</w:t>
            </w:r>
          </w:p>
        </w:tc>
      </w:tr>
    </w:tbl>
    <w:p w14:paraId="3E3C1770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25BF18A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Zu erzielende Punkte und Gewichtung:</w:t>
      </w:r>
    </w:p>
    <w:p w14:paraId="3C4E0A68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756"/>
        <w:gridCol w:w="1056"/>
        <w:gridCol w:w="1418"/>
        <w:gridCol w:w="1275"/>
      </w:tblGrid>
      <w:tr w:rsidR="00E85DB1" w:rsidRPr="00E85DB1" w14:paraId="076C8ECA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8F2185E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Nr.</w:t>
            </w:r>
          </w:p>
        </w:tc>
        <w:tc>
          <w:tcPr>
            <w:tcW w:w="4756" w:type="dxa"/>
            <w:vAlign w:val="center"/>
          </w:tcPr>
          <w:p w14:paraId="1A9D86C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Zuschlagskriterium</w:t>
            </w:r>
          </w:p>
        </w:tc>
        <w:tc>
          <w:tcPr>
            <w:tcW w:w="1056" w:type="dxa"/>
            <w:vAlign w:val="center"/>
          </w:tcPr>
          <w:p w14:paraId="2848FFE0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Punkte (max. erzielbar)</w:t>
            </w:r>
          </w:p>
        </w:tc>
        <w:tc>
          <w:tcPr>
            <w:tcW w:w="1418" w:type="dxa"/>
            <w:vAlign w:val="center"/>
          </w:tcPr>
          <w:p w14:paraId="138CFDF5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Gewichtung</w:t>
            </w:r>
          </w:p>
        </w:tc>
        <w:tc>
          <w:tcPr>
            <w:tcW w:w="1275" w:type="dxa"/>
            <w:vAlign w:val="center"/>
          </w:tcPr>
          <w:p w14:paraId="22F761B8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Ergebnis (max. erzielbar)</w:t>
            </w:r>
          </w:p>
        </w:tc>
      </w:tr>
      <w:tr w:rsidR="00E85DB1" w:rsidRPr="00E85DB1" w14:paraId="311F52E3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6AAE7EA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1.</w:t>
            </w:r>
          </w:p>
        </w:tc>
        <w:tc>
          <w:tcPr>
            <w:tcW w:w="4756" w:type="dxa"/>
            <w:vAlign w:val="center"/>
          </w:tcPr>
          <w:p w14:paraId="433E7B87" w14:textId="77777777" w:rsidR="00E85DB1" w:rsidRPr="00861EBA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1056" w:type="dxa"/>
            <w:vAlign w:val="center"/>
          </w:tcPr>
          <w:p w14:paraId="4F15CB39" w14:textId="6824465B" w:rsidR="00E85DB1" w:rsidRPr="00861EBA" w:rsidRDefault="00A75295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300</w:t>
            </w:r>
          </w:p>
        </w:tc>
        <w:tc>
          <w:tcPr>
            <w:tcW w:w="1418" w:type="dxa"/>
            <w:vAlign w:val="center"/>
          </w:tcPr>
          <w:p w14:paraId="12223A1A" w14:textId="021E1513" w:rsidR="00E85DB1" w:rsidRPr="00861EBA" w:rsidRDefault="00A75295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</w:t>
            </w:r>
          </w:p>
        </w:tc>
        <w:tc>
          <w:tcPr>
            <w:tcW w:w="1275" w:type="dxa"/>
            <w:vAlign w:val="center"/>
          </w:tcPr>
          <w:p w14:paraId="461BBC9B" w14:textId="0FC0702D" w:rsidR="00E85DB1" w:rsidRPr="00861EBA" w:rsidRDefault="00861EBA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300</w:t>
            </w:r>
          </w:p>
        </w:tc>
      </w:tr>
      <w:tr w:rsidR="00E85DB1" w:rsidRPr="00E85DB1" w14:paraId="186770B2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9BB9A5F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2.</w:t>
            </w:r>
          </w:p>
        </w:tc>
        <w:tc>
          <w:tcPr>
            <w:tcW w:w="4756" w:type="dxa"/>
            <w:vAlign w:val="center"/>
          </w:tcPr>
          <w:p w14:paraId="4D1DE210" w14:textId="00308998" w:rsidR="00E85DB1" w:rsidRPr="00861EBA" w:rsidRDefault="00A75295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Lieferzeit</w:t>
            </w:r>
          </w:p>
        </w:tc>
        <w:tc>
          <w:tcPr>
            <w:tcW w:w="1056" w:type="dxa"/>
            <w:vAlign w:val="center"/>
          </w:tcPr>
          <w:p w14:paraId="0E765875" w14:textId="6DA50B44" w:rsidR="00E85DB1" w:rsidRPr="00861EBA" w:rsidRDefault="00861EBA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  <w:tc>
          <w:tcPr>
            <w:tcW w:w="1418" w:type="dxa"/>
            <w:vAlign w:val="center"/>
          </w:tcPr>
          <w:p w14:paraId="6D2C2F68" w14:textId="053718BE" w:rsidR="00E85DB1" w:rsidRPr="00861EBA" w:rsidRDefault="00A75295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</w:t>
            </w:r>
          </w:p>
        </w:tc>
        <w:tc>
          <w:tcPr>
            <w:tcW w:w="1275" w:type="dxa"/>
            <w:vAlign w:val="center"/>
          </w:tcPr>
          <w:p w14:paraId="53239DBE" w14:textId="0707119B" w:rsidR="00E85DB1" w:rsidRPr="00861EBA" w:rsidRDefault="00861EBA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</w:tr>
      <w:tr w:rsidR="00E85DB1" w:rsidRPr="00E85DB1" w14:paraId="06E83BC5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535B1B01" w14:textId="41B6A554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4756" w:type="dxa"/>
            <w:vAlign w:val="center"/>
          </w:tcPr>
          <w:p w14:paraId="6927D3FF" w14:textId="6B031CE2" w:rsidR="00E85DB1" w:rsidRPr="00861EBA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056" w:type="dxa"/>
            <w:vAlign w:val="center"/>
          </w:tcPr>
          <w:p w14:paraId="37FCC749" w14:textId="7177ED4E" w:rsidR="00E85DB1" w:rsidRPr="00861EBA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418" w:type="dxa"/>
            <w:vAlign w:val="center"/>
          </w:tcPr>
          <w:p w14:paraId="777619B4" w14:textId="0E702682" w:rsidR="00E85DB1" w:rsidRPr="00861EBA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08C4F499" w14:textId="395AF078" w:rsidR="00E85DB1" w:rsidRPr="00861EBA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E85DB1" w14:paraId="13356731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649B229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4448E36" w14:textId="77777777" w:rsidR="00E85DB1" w:rsidRPr="00861EBA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 xml:space="preserve">Gewichtete Gesamtpunktzahl </w:t>
            </w:r>
          </w:p>
        </w:tc>
        <w:tc>
          <w:tcPr>
            <w:tcW w:w="1275" w:type="dxa"/>
            <w:vAlign w:val="center"/>
          </w:tcPr>
          <w:p w14:paraId="751073BF" w14:textId="7C6A88EF" w:rsidR="00E85DB1" w:rsidRPr="00861EBA" w:rsidRDefault="00861EBA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861EBA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>400</w:t>
            </w:r>
          </w:p>
        </w:tc>
      </w:tr>
    </w:tbl>
    <w:p w14:paraId="02C47F92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75EC36E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u w:val="single"/>
          <w:lang w:eastAsia="de-DE"/>
        </w:rPr>
        <w:t>Preis:</w:t>
      </w:r>
    </w:p>
    <w:p w14:paraId="197C2011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9E6F322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bookmarkStart w:id="1" w:name="_Hlk3886454"/>
      <w:r w:rsidRPr="00E85DB1">
        <w:rPr>
          <w:rFonts w:ascii="Arial" w:eastAsia="Times New Roman" w:hAnsi="Arial" w:cs="Arial"/>
          <w:sz w:val="20"/>
          <w:szCs w:val="24"/>
          <w:lang w:eastAsia="de-DE"/>
        </w:rPr>
        <w:t>Die Punkteverteilung beim Preis erfolgt folgendermaßen:</w:t>
      </w:r>
    </w:p>
    <w:p w14:paraId="3C0A39B7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F54FD91" w14:textId="34E2B4FD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 xml:space="preserve">Das Angebot mit dem niedrigsten Preis erhält </w:t>
      </w:r>
      <w:r w:rsidR="00C61138">
        <w:rPr>
          <w:rFonts w:ascii="Arial" w:eastAsia="Times New Roman" w:hAnsi="Arial" w:cs="Arial"/>
          <w:sz w:val="20"/>
          <w:szCs w:val="24"/>
          <w:lang w:eastAsia="de-DE"/>
        </w:rPr>
        <w:t>300</w:t>
      </w:r>
      <w:r w:rsidRPr="00E85DB1">
        <w:rPr>
          <w:rFonts w:ascii="Arial" w:eastAsia="Times New Roman" w:hAnsi="Arial" w:cs="Arial"/>
          <w:sz w:val="20"/>
          <w:szCs w:val="24"/>
          <w:lang w:eastAsia="de-DE"/>
        </w:rPr>
        <w:t xml:space="preserve"> Punkte, ein Angebot mit einem Preis, der beim (mindestens) 2,0-fachen des niedrigsten Preises liegt, erhält 0 Punkte. Ein Angebot mit einem Preis, der zwischen dem 1,0-fachen und 2,0-fachen des niedrigsten Preises liegt, erhält die Punktzahl, die sich aus der linearen Interpolation nach der nachfolgenden Formel mit bis zu drei Stellen nach dem Komma ergibt:</w:t>
      </w:r>
    </w:p>
    <w:bookmarkEnd w:id="1"/>
    <w:p w14:paraId="2A908695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587D2FB" w14:textId="4B6E9C86" w:rsidR="00E85DB1" w:rsidRDefault="00C61138" w:rsidP="00E85DB1">
      <w:pPr>
        <w:spacing w:after="0" w:line="240" w:lineRule="auto"/>
        <w:ind w:left="567"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  <w:bookmarkStart w:id="2" w:name="_Hlk3989499"/>
      <w:r>
        <w:rPr>
          <w:rFonts w:ascii="Arial" w:eastAsia="Times New Roman" w:hAnsi="Arial" w:cs="Arial"/>
          <w:i/>
          <w:sz w:val="20"/>
          <w:szCs w:val="24"/>
          <w:lang w:eastAsia="de-DE"/>
        </w:rPr>
        <w:t>Preis-</w:t>
      </w:r>
      <w:r w:rsidR="00E85DB1" w:rsidRPr="00E85DB1">
        <w:rPr>
          <w:rFonts w:ascii="Arial" w:eastAsia="Times New Roman" w:hAnsi="Arial" w:cs="Arial"/>
          <w:i/>
          <w:sz w:val="20"/>
          <w:szCs w:val="24"/>
          <w:lang w:eastAsia="de-DE"/>
        </w:rPr>
        <w:t>Punktzahl = Höchstpunktzahl x (2 – (angebotener Preis/niedrigster Preis))</w:t>
      </w:r>
    </w:p>
    <w:p w14:paraId="1A093995" w14:textId="77777777" w:rsidR="00C61138" w:rsidRDefault="00C61138" w:rsidP="00C61138">
      <w:pPr>
        <w:spacing w:after="0" w:line="240" w:lineRule="auto"/>
        <w:ind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</w:p>
    <w:p w14:paraId="1ADD1655" w14:textId="4B42C940" w:rsidR="00C61138" w:rsidRDefault="00C61138" w:rsidP="00C6113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Die Punkte für das Kriterium Lieferzeit werden wie folgt vergeben: </w:t>
      </w:r>
      <w:r w:rsidR="00547847" w:rsidRPr="00547847">
        <w:rPr>
          <w:rFonts w:ascii="Arial" w:hAnsi="Arial" w:cs="Arial"/>
          <w:sz w:val="20"/>
        </w:rPr>
        <w:t>Ein Lieferzeitpunkt innerhalb von 8 Wochen nach Auftragsvergabe wird mit 100 Lieferzeit</w:t>
      </w:r>
      <w:r w:rsidR="00547847">
        <w:rPr>
          <w:rFonts w:ascii="Arial" w:hAnsi="Arial" w:cs="Arial"/>
          <w:sz w:val="20"/>
        </w:rPr>
        <w:t>-P</w:t>
      </w:r>
      <w:r w:rsidR="00547847" w:rsidRPr="00547847">
        <w:rPr>
          <w:rFonts w:ascii="Arial" w:hAnsi="Arial" w:cs="Arial"/>
          <w:sz w:val="20"/>
        </w:rPr>
        <w:t xml:space="preserve">unkten bewertet. Für jede </w:t>
      </w:r>
      <w:proofErr w:type="gramStart"/>
      <w:r w:rsidR="00547847" w:rsidRPr="00547847">
        <w:rPr>
          <w:rFonts w:ascii="Arial" w:hAnsi="Arial" w:cs="Arial"/>
          <w:sz w:val="20"/>
        </w:rPr>
        <w:t>darüber hinausgehende</w:t>
      </w:r>
      <w:proofErr w:type="gramEnd"/>
      <w:r w:rsidR="00547847" w:rsidRPr="00547847">
        <w:rPr>
          <w:rFonts w:ascii="Arial" w:hAnsi="Arial" w:cs="Arial"/>
          <w:sz w:val="20"/>
        </w:rPr>
        <w:t>, auch nur teilweise angebrochene Woche</w:t>
      </w:r>
      <w:r w:rsidR="00547847">
        <w:rPr>
          <w:rFonts w:ascii="Arial" w:hAnsi="Arial" w:cs="Arial"/>
          <w:sz w:val="20"/>
        </w:rPr>
        <w:t>,</w:t>
      </w:r>
      <w:r w:rsidR="00547847" w:rsidRPr="00547847">
        <w:rPr>
          <w:rFonts w:ascii="Arial" w:hAnsi="Arial" w:cs="Arial"/>
          <w:sz w:val="20"/>
        </w:rPr>
        <w:t xml:space="preserve"> werden jeweils 5 Punkte in Abzug gebracht.</w:t>
      </w:r>
    </w:p>
    <w:bookmarkEnd w:id="2"/>
    <w:p w14:paraId="352EAE5E" w14:textId="4C6ECBC2" w:rsidR="00E85DB1" w:rsidRPr="00E62F7C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Der Auftraggeber schließt den Vertrag mit dem Bieter, dessen Angebot die höchste Gesamtpunktzahl (</w:t>
      </w:r>
      <w:r w:rsidR="00C61138">
        <w:rPr>
          <w:rFonts w:ascii="Arial" w:hAnsi="Arial" w:cs="Arial"/>
          <w:sz w:val="20"/>
        </w:rPr>
        <w:t>Summe aus Preis-Punkten und Lieferzeit-Punkten;</w:t>
      </w:r>
      <w:r w:rsidR="00C61138" w:rsidRPr="00E85DB1"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r w:rsidRPr="00E85DB1">
        <w:rPr>
          <w:rFonts w:ascii="Arial" w:eastAsia="Times New Roman" w:hAnsi="Arial" w:cs="Arial"/>
          <w:sz w:val="20"/>
          <w:szCs w:val="24"/>
          <w:lang w:eastAsia="de-DE"/>
        </w:rPr>
        <w:t>letzte Zeile der vorstehenden Tabelle) erhält.</w:t>
      </w:r>
    </w:p>
    <w:sectPr w:rsidR="00E85DB1" w:rsidRPr="00E62F7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9B64" w14:textId="77777777" w:rsidR="000D1A0E" w:rsidRDefault="000D1A0E" w:rsidP="00460CC8">
      <w:pPr>
        <w:spacing w:after="0" w:line="240" w:lineRule="auto"/>
      </w:pPr>
      <w:r>
        <w:separator/>
      </w:r>
    </w:p>
  </w:endnote>
  <w:endnote w:type="continuationSeparator" w:id="0">
    <w:p w14:paraId="6A5FB583" w14:textId="77777777" w:rsidR="000D1A0E" w:rsidRDefault="000D1A0E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154" w14:textId="77777777" w:rsidR="00B01EC7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</w:pPr>
  </w:p>
  <w:p w14:paraId="3DBE6B6A" w14:textId="71AE25F8" w:rsidR="006E2928" w:rsidRPr="00F86A53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sz w:val="16"/>
        <w:szCs w:val="16"/>
        <w:lang w:val="en-US" w:eastAsia="de-DE"/>
      </w:rPr>
    </w:pPr>
    <w:r w:rsidRPr="00F86A53">
      <w:rPr>
        <w:rFonts w:ascii="Arial" w:eastAsia="Times New Roman" w:hAnsi="Arial" w:cs="Arial"/>
        <w:bCs/>
        <w:sz w:val="16"/>
        <w:szCs w:val="16"/>
        <w:lang w:val="en-US" w:eastAsia="de-DE"/>
      </w:rPr>
      <w:t>Z</w:t>
    </w:r>
    <w:r w:rsidR="00713BB2" w:rsidRPr="00F86A53">
      <w:rPr>
        <w:rFonts w:ascii="Arial" w:eastAsia="Times New Roman" w:hAnsi="Arial" w:cs="Arial"/>
        <w:bCs/>
        <w:sz w:val="16"/>
        <w:szCs w:val="16"/>
        <w:lang w:val="en-US" w:eastAsia="de-DE"/>
      </w:rPr>
      <w:t>A</w:t>
    </w:r>
    <w:r w:rsidRPr="00F86A53">
      <w:rPr>
        <w:rFonts w:ascii="Arial" w:eastAsia="Times New Roman" w:hAnsi="Arial" w:cs="Arial"/>
        <w:bCs/>
        <w:sz w:val="16"/>
        <w:szCs w:val="16"/>
        <w:lang w:val="en-US" w:eastAsia="de-DE"/>
      </w:rPr>
      <w:t>5 –</w:t>
    </w:r>
    <w:r w:rsidR="00713BB2" w:rsidRPr="00F86A53">
      <w:rPr>
        <w:rFonts w:ascii="Arial" w:eastAsia="Times New Roman" w:hAnsi="Arial" w:cs="Arial"/>
        <w:bCs/>
        <w:sz w:val="16"/>
        <w:szCs w:val="16"/>
        <w:lang w:val="en-US" w:eastAsia="de-DE"/>
      </w:rPr>
      <w:t xml:space="preserve"> TUM Legal Office –</w:t>
    </w:r>
    <w:r w:rsidRPr="00F86A53">
      <w:rPr>
        <w:rFonts w:ascii="Arial" w:eastAsia="Times New Roman" w:hAnsi="Arial" w:cs="Arial"/>
        <w:bCs/>
        <w:sz w:val="16"/>
        <w:szCs w:val="16"/>
        <w:lang w:val="en-US" w:eastAsia="de-DE"/>
      </w:rPr>
      <w:t xml:space="preserve"> Stand 01.01.2020</w:t>
    </w:r>
    <w:r w:rsidRPr="00F86A53">
      <w:rPr>
        <w:rFonts w:ascii="Arial" w:hAnsi="Arial" w:cs="Arial"/>
        <w:lang w:val="en-US"/>
      </w:rPr>
      <w:tab/>
    </w:r>
    <w:r w:rsidRPr="00F86A53">
      <w:rPr>
        <w:rFonts w:ascii="Arial" w:hAnsi="Arial" w:cs="Arial"/>
        <w:lang w:val="en-US"/>
      </w:rPr>
      <w:tab/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F86A53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US" w:eastAsia="de-DE"/>
      </w:rPr>
      <w:instrText>PAGE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 w:rsidR="00713BB2" w:rsidRPr="00F86A53"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US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  <w:r w:rsidR="00F551B3" w:rsidRPr="00F86A53">
      <w:rPr>
        <w:rFonts w:ascii="TUM Neue Helvetica 55 Regular" w:eastAsia="Times New Roman" w:hAnsi="TUM Neue Helvetica 55 Regular" w:cs="Times New Roman"/>
        <w:sz w:val="16"/>
        <w:szCs w:val="16"/>
        <w:lang w:val="en-US" w:eastAsia="de-DE"/>
      </w:rPr>
      <w:t xml:space="preserve"> von 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F86A53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US" w:eastAsia="de-DE"/>
      </w:rPr>
      <w:instrText>NUMPAGES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 w:rsidR="00713BB2" w:rsidRPr="00F86A53"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US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87C8" w14:textId="77777777" w:rsidR="000D1A0E" w:rsidRDefault="000D1A0E" w:rsidP="00460CC8">
      <w:pPr>
        <w:spacing w:after="0" w:line="240" w:lineRule="auto"/>
      </w:pPr>
      <w:r>
        <w:separator/>
      </w:r>
    </w:p>
  </w:footnote>
  <w:footnote w:type="continuationSeparator" w:id="0">
    <w:p w14:paraId="2A8FC172" w14:textId="77777777" w:rsidR="000D1A0E" w:rsidRDefault="000D1A0E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C59E" w14:textId="07A76ED1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Vergabenummer:  </w:t>
    </w:r>
    <w:r w:rsidR="00F86A53" w:rsidRPr="00F86A53">
      <w:rPr>
        <w:rFonts w:ascii="Arial" w:hAnsi="Arial" w:cs="Arial"/>
        <w:sz w:val="16"/>
        <w:szCs w:val="16"/>
      </w:rPr>
      <w:t>033/2026</w:t>
    </w:r>
    <w:r w:rsidRPr="00E75A1E">
      <w:rPr>
        <w:rFonts w:ascii="Arial" w:hAnsi="Arial" w:cs="Arial"/>
        <w:sz w:val="16"/>
        <w:szCs w:val="16"/>
      </w:rPr>
      <w:tab/>
    </w:r>
    <w:r w:rsidRPr="00E75A1E">
      <w:rPr>
        <w:rFonts w:ascii="Arial" w:hAnsi="Arial" w:cs="Arial"/>
        <w:sz w:val="16"/>
        <w:szCs w:val="16"/>
      </w:rPr>
      <w:tab/>
    </w:r>
    <w:r w:rsidR="00F40759">
      <w:rPr>
        <w:noProof/>
        <w:lang w:eastAsia="de-DE"/>
      </w:rPr>
      <w:drawing>
        <wp:inline distT="0" distB="0" distL="0" distR="0" wp14:anchorId="750612E0" wp14:editId="050F0E78">
          <wp:extent cx="682625" cy="359410"/>
          <wp:effectExtent l="0" t="0" r="3175" b="2540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111252" w14:textId="1992425F" w:rsidR="00E75A1E" w:rsidRPr="00E75A1E" w:rsidRDefault="003A3468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Zuschlagskriterien</w:t>
    </w:r>
  </w:p>
  <w:p w14:paraId="40F8980D" w14:textId="435E83B2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Anlage </w:t>
    </w:r>
    <w:r w:rsidR="003A3468">
      <w:rPr>
        <w:rFonts w:ascii="Arial" w:hAnsi="Arial" w:cs="Arial"/>
        <w:sz w:val="16"/>
        <w:szCs w:val="16"/>
      </w:rPr>
      <w:t xml:space="preserve">2 </w:t>
    </w:r>
    <w:r w:rsidR="003A3468" w:rsidRPr="003A3468">
      <w:rPr>
        <w:rFonts w:ascii="Arial" w:hAnsi="Arial" w:cs="Arial"/>
        <w:sz w:val="16"/>
        <w:szCs w:val="16"/>
      </w:rPr>
      <w:t>der Aufforderung zur Abgabe eines Angebots</w:t>
    </w:r>
  </w:p>
  <w:p w14:paraId="5BDDA812" w14:textId="77777777" w:rsidR="00B01EC7" w:rsidRPr="00E75A1E" w:rsidRDefault="00B01EC7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104809">
    <w:abstractNumId w:val="6"/>
  </w:num>
  <w:num w:numId="2" w16cid:durableId="1612276284">
    <w:abstractNumId w:val="8"/>
  </w:num>
  <w:num w:numId="3" w16cid:durableId="143161464">
    <w:abstractNumId w:val="10"/>
  </w:num>
  <w:num w:numId="4" w16cid:durableId="427507939">
    <w:abstractNumId w:val="11"/>
  </w:num>
  <w:num w:numId="5" w16cid:durableId="773598092">
    <w:abstractNumId w:val="5"/>
  </w:num>
  <w:num w:numId="6" w16cid:durableId="1364089433">
    <w:abstractNumId w:val="1"/>
  </w:num>
  <w:num w:numId="7" w16cid:durableId="2099060756">
    <w:abstractNumId w:val="9"/>
  </w:num>
  <w:num w:numId="8" w16cid:durableId="1857309467">
    <w:abstractNumId w:val="7"/>
  </w:num>
  <w:num w:numId="9" w16cid:durableId="1389835837">
    <w:abstractNumId w:val="0"/>
  </w:num>
  <w:num w:numId="10" w16cid:durableId="164588494">
    <w:abstractNumId w:val="2"/>
  </w:num>
  <w:num w:numId="11" w16cid:durableId="2002344163">
    <w:abstractNumId w:val="4"/>
  </w:num>
  <w:num w:numId="12" w16cid:durableId="1706638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353DD"/>
    <w:rsid w:val="000374ED"/>
    <w:rsid w:val="000711B7"/>
    <w:rsid w:val="00086259"/>
    <w:rsid w:val="000C5BCA"/>
    <w:rsid w:val="000D1A0E"/>
    <w:rsid w:val="000D5D34"/>
    <w:rsid w:val="000F4995"/>
    <w:rsid w:val="000F6723"/>
    <w:rsid w:val="0010056C"/>
    <w:rsid w:val="00103950"/>
    <w:rsid w:val="00110E0C"/>
    <w:rsid w:val="001214E0"/>
    <w:rsid w:val="00124BE8"/>
    <w:rsid w:val="001324ED"/>
    <w:rsid w:val="00150DE5"/>
    <w:rsid w:val="00161F69"/>
    <w:rsid w:val="0017569B"/>
    <w:rsid w:val="0018357E"/>
    <w:rsid w:val="00185EAB"/>
    <w:rsid w:val="001A5697"/>
    <w:rsid w:val="001B782D"/>
    <w:rsid w:val="001D77B2"/>
    <w:rsid w:val="001F2E9D"/>
    <w:rsid w:val="001F4226"/>
    <w:rsid w:val="00202E3C"/>
    <w:rsid w:val="00203500"/>
    <w:rsid w:val="00206255"/>
    <w:rsid w:val="0023787C"/>
    <w:rsid w:val="00247679"/>
    <w:rsid w:val="00254C21"/>
    <w:rsid w:val="00260383"/>
    <w:rsid w:val="0027365B"/>
    <w:rsid w:val="002974D8"/>
    <w:rsid w:val="002C10FE"/>
    <w:rsid w:val="002D1E27"/>
    <w:rsid w:val="002E36CB"/>
    <w:rsid w:val="002F1508"/>
    <w:rsid w:val="002F1E6A"/>
    <w:rsid w:val="003253FD"/>
    <w:rsid w:val="00327654"/>
    <w:rsid w:val="003303C9"/>
    <w:rsid w:val="00336CBC"/>
    <w:rsid w:val="00346ADB"/>
    <w:rsid w:val="00355F82"/>
    <w:rsid w:val="003621AA"/>
    <w:rsid w:val="0037484B"/>
    <w:rsid w:val="003A1427"/>
    <w:rsid w:val="003A3468"/>
    <w:rsid w:val="003C164C"/>
    <w:rsid w:val="003C1764"/>
    <w:rsid w:val="003D42EA"/>
    <w:rsid w:val="003E163F"/>
    <w:rsid w:val="003E4D7D"/>
    <w:rsid w:val="003E4FFA"/>
    <w:rsid w:val="003E77DA"/>
    <w:rsid w:val="00405D57"/>
    <w:rsid w:val="004079E4"/>
    <w:rsid w:val="0042718F"/>
    <w:rsid w:val="00432AB1"/>
    <w:rsid w:val="00447AA1"/>
    <w:rsid w:val="00460CC8"/>
    <w:rsid w:val="004A484B"/>
    <w:rsid w:val="004A64F7"/>
    <w:rsid w:val="004B4308"/>
    <w:rsid w:val="004E3CAB"/>
    <w:rsid w:val="004F0FE2"/>
    <w:rsid w:val="005033C2"/>
    <w:rsid w:val="00513234"/>
    <w:rsid w:val="005174E7"/>
    <w:rsid w:val="005426A7"/>
    <w:rsid w:val="00545992"/>
    <w:rsid w:val="00547847"/>
    <w:rsid w:val="0055207E"/>
    <w:rsid w:val="005759D6"/>
    <w:rsid w:val="00586882"/>
    <w:rsid w:val="005A0F9B"/>
    <w:rsid w:val="005A3B20"/>
    <w:rsid w:val="005B24E8"/>
    <w:rsid w:val="005B4AD2"/>
    <w:rsid w:val="00607EA8"/>
    <w:rsid w:val="00625166"/>
    <w:rsid w:val="00643B0C"/>
    <w:rsid w:val="00653EDB"/>
    <w:rsid w:val="00654BA8"/>
    <w:rsid w:val="006626F6"/>
    <w:rsid w:val="00681FC0"/>
    <w:rsid w:val="006A6820"/>
    <w:rsid w:val="006E2928"/>
    <w:rsid w:val="00713BB2"/>
    <w:rsid w:val="00735912"/>
    <w:rsid w:val="007438E1"/>
    <w:rsid w:val="00793E03"/>
    <w:rsid w:val="007A60A4"/>
    <w:rsid w:val="007B7CF1"/>
    <w:rsid w:val="007C25BE"/>
    <w:rsid w:val="007E3800"/>
    <w:rsid w:val="007E4402"/>
    <w:rsid w:val="008415BD"/>
    <w:rsid w:val="008427FD"/>
    <w:rsid w:val="00847423"/>
    <w:rsid w:val="00855FBF"/>
    <w:rsid w:val="00861EBA"/>
    <w:rsid w:val="00886D52"/>
    <w:rsid w:val="00887FFB"/>
    <w:rsid w:val="008A0217"/>
    <w:rsid w:val="008A63EE"/>
    <w:rsid w:val="008A6494"/>
    <w:rsid w:val="008B623F"/>
    <w:rsid w:val="008C29EE"/>
    <w:rsid w:val="008D5A67"/>
    <w:rsid w:val="008D60F9"/>
    <w:rsid w:val="008E010B"/>
    <w:rsid w:val="008F13CE"/>
    <w:rsid w:val="008F16A1"/>
    <w:rsid w:val="00904FAA"/>
    <w:rsid w:val="00940C0B"/>
    <w:rsid w:val="00943CBC"/>
    <w:rsid w:val="009529D2"/>
    <w:rsid w:val="00964914"/>
    <w:rsid w:val="009B43FF"/>
    <w:rsid w:val="009C75AB"/>
    <w:rsid w:val="009D41F0"/>
    <w:rsid w:val="009F2A2E"/>
    <w:rsid w:val="00A5373E"/>
    <w:rsid w:val="00A5410D"/>
    <w:rsid w:val="00A75295"/>
    <w:rsid w:val="00A76E80"/>
    <w:rsid w:val="00AC5AFA"/>
    <w:rsid w:val="00AE199C"/>
    <w:rsid w:val="00AE74B2"/>
    <w:rsid w:val="00AF417A"/>
    <w:rsid w:val="00AF4A0D"/>
    <w:rsid w:val="00B01EC7"/>
    <w:rsid w:val="00B05B0E"/>
    <w:rsid w:val="00B06680"/>
    <w:rsid w:val="00B231F0"/>
    <w:rsid w:val="00B4047B"/>
    <w:rsid w:val="00B64E2B"/>
    <w:rsid w:val="00B66EB0"/>
    <w:rsid w:val="00B70E12"/>
    <w:rsid w:val="00BC2133"/>
    <w:rsid w:val="00BD527F"/>
    <w:rsid w:val="00BE392B"/>
    <w:rsid w:val="00BF0A99"/>
    <w:rsid w:val="00BF5DC2"/>
    <w:rsid w:val="00C05DF1"/>
    <w:rsid w:val="00C12B18"/>
    <w:rsid w:val="00C17976"/>
    <w:rsid w:val="00C2024A"/>
    <w:rsid w:val="00C20B97"/>
    <w:rsid w:val="00C3308D"/>
    <w:rsid w:val="00C61138"/>
    <w:rsid w:val="00C627CD"/>
    <w:rsid w:val="00C74E84"/>
    <w:rsid w:val="00C82882"/>
    <w:rsid w:val="00C8765A"/>
    <w:rsid w:val="00C92816"/>
    <w:rsid w:val="00CA36F6"/>
    <w:rsid w:val="00D21C96"/>
    <w:rsid w:val="00D43783"/>
    <w:rsid w:val="00D546C3"/>
    <w:rsid w:val="00D92386"/>
    <w:rsid w:val="00DE20CB"/>
    <w:rsid w:val="00DE3950"/>
    <w:rsid w:val="00E00191"/>
    <w:rsid w:val="00E62F7C"/>
    <w:rsid w:val="00E75A1E"/>
    <w:rsid w:val="00E85DB1"/>
    <w:rsid w:val="00EB1BFD"/>
    <w:rsid w:val="00EE0767"/>
    <w:rsid w:val="00EE21A1"/>
    <w:rsid w:val="00EF4325"/>
    <w:rsid w:val="00F2273B"/>
    <w:rsid w:val="00F346A0"/>
    <w:rsid w:val="00F40759"/>
    <w:rsid w:val="00F472CD"/>
    <w:rsid w:val="00F551B3"/>
    <w:rsid w:val="00F84E31"/>
    <w:rsid w:val="00F86A53"/>
    <w:rsid w:val="00F87C9F"/>
    <w:rsid w:val="00F90B16"/>
    <w:rsid w:val="00F957A9"/>
    <w:rsid w:val="00FC0091"/>
    <w:rsid w:val="00FC1677"/>
    <w:rsid w:val="00FC39A1"/>
    <w:rsid w:val="00FD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434F90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C8"/>
    <w:rPr>
      <w:rFonts w:ascii="Century Gothic" w:hAnsi="Century Gothi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60CC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60CC8"/>
    <w:rPr>
      <w:rFonts w:ascii="Century Gothic" w:hAnsi="Century Gothic"/>
    </w:rPr>
  </w:style>
  <w:style w:type="paragraph" w:styleId="Header">
    <w:name w:val="header"/>
    <w:basedOn w:val="Normal"/>
    <w:link w:val="HeaderChar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CC8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CC8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4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0091"/>
    <w:rPr>
      <w:vertAlign w:val="superscript"/>
    </w:rPr>
  </w:style>
  <w:style w:type="table" w:styleId="TableGrid">
    <w:name w:val="Table Grid"/>
    <w:basedOn w:val="TableNormal"/>
    <w:uiPriority w:val="59"/>
    <w:rsid w:val="008C29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09A3-0FFE-48AB-BA37-3988EC92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Ullrich Mönich</cp:lastModifiedBy>
  <cp:revision>9</cp:revision>
  <cp:lastPrinted>2018-09-25T13:49:00Z</cp:lastPrinted>
  <dcterms:created xsi:type="dcterms:W3CDTF">2022-07-21T14:44:00Z</dcterms:created>
  <dcterms:modified xsi:type="dcterms:W3CDTF">2026-05-06T06:59:00Z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d3619986-45fd-4a9e-acf3-be99fbb29ea7</vt:lpwstr>
  </property>
</Properties>
</file>