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26D80" w14:textId="6D4C55F9" w:rsidR="00FC417B" w:rsidRPr="00FC417B" w:rsidRDefault="00FC417B" w:rsidP="00AF609E">
      <w:pPr>
        <w:spacing w:after="120"/>
        <w:jc w:val="both"/>
        <w:rPr>
          <w:rFonts w:ascii="Arial" w:hAnsi="Arial" w:cs="Arial"/>
          <w:b/>
          <w:bCs/>
        </w:rPr>
      </w:pPr>
      <w:r w:rsidRPr="00FC417B">
        <w:rPr>
          <w:rFonts w:ascii="Arial" w:hAnsi="Arial" w:cs="Arial"/>
          <w:b/>
          <w:bCs/>
        </w:rPr>
        <w:t>Leistungsbeschreibung</w:t>
      </w:r>
    </w:p>
    <w:p w14:paraId="40E53C92" w14:textId="79F2AAE1" w:rsidR="00A221FB" w:rsidRDefault="00A221FB" w:rsidP="00AF609E">
      <w:pPr>
        <w:spacing w:after="120"/>
        <w:jc w:val="both"/>
        <w:rPr>
          <w:rFonts w:ascii="Arial" w:hAnsi="Arial" w:cs="Arial"/>
          <w:sz w:val="22"/>
          <w:szCs w:val="22"/>
        </w:rPr>
      </w:pPr>
      <w:r w:rsidRPr="00AF609E">
        <w:rPr>
          <w:rFonts w:ascii="Arial" w:hAnsi="Arial" w:cs="Arial"/>
          <w:sz w:val="22"/>
          <w:szCs w:val="22"/>
        </w:rPr>
        <w:t xml:space="preserve">Der Werner Siemens-Lehrstuhl für Synthetische Biotechnologie (WSSB) der Technischen Universität München (TUM) beabsichtigt die Vergabe eines Entwicklungsauftrags für eine Daten- und Integrationsplattform zur standardisierten Kommunikation zwischen KI-basierten Protein-Design- und Analysemodellen sowie einem mikrofluidischen Gerätepark der Firma </w:t>
      </w:r>
      <w:proofErr w:type="spellStart"/>
      <w:r w:rsidRPr="00AF609E">
        <w:rPr>
          <w:rFonts w:ascii="Arial" w:hAnsi="Arial" w:cs="Arial"/>
          <w:sz w:val="22"/>
          <w:szCs w:val="22"/>
        </w:rPr>
        <w:t>Efficient</w:t>
      </w:r>
      <w:proofErr w:type="spellEnd"/>
      <w:r w:rsidRPr="00AF609E">
        <w:rPr>
          <w:rFonts w:ascii="Arial" w:hAnsi="Arial" w:cs="Arial"/>
          <w:sz w:val="22"/>
          <w:szCs w:val="22"/>
        </w:rPr>
        <w:t xml:space="preserve"> Robotics GmbH (ER) zur automatisierten Durchführung biotechnologischer Entwicklungs- und Charakterisierungsprozesse.</w:t>
      </w:r>
    </w:p>
    <w:p w14:paraId="05F24C4A" w14:textId="7FF8B235" w:rsidR="00FC417B" w:rsidRPr="00AF609E" w:rsidRDefault="00FC417B" w:rsidP="00AF609E">
      <w:pPr>
        <w:spacing w:after="120"/>
        <w:jc w:val="both"/>
        <w:rPr>
          <w:rFonts w:ascii="Arial" w:hAnsi="Arial" w:cs="Arial"/>
          <w:sz w:val="22"/>
          <w:szCs w:val="22"/>
        </w:rPr>
      </w:pPr>
      <w:r w:rsidRPr="00FC417B">
        <w:rPr>
          <w:rFonts w:ascii="Arial" w:hAnsi="Arial" w:cs="Arial"/>
          <w:sz w:val="22"/>
          <w:szCs w:val="22"/>
        </w:rPr>
        <w:t>Diese Ausschreibung erfolgt im Rahmen eines national geförderten Projekts, weshalb ein striktes Budgetlimit vorgegeben ist. Die maximale Angebotssumme darf den Betrag von 200.000 € (brutto, inklusive aller Steuern, Gebühren und sämtlicher sonstiger anfallender Kosten) nicht überschreiten.</w:t>
      </w:r>
    </w:p>
    <w:p w14:paraId="4698CE73" w14:textId="77777777" w:rsidR="00FA2FA0" w:rsidRPr="00AF609E" w:rsidRDefault="00FA2FA0" w:rsidP="00AF609E">
      <w:pPr>
        <w:spacing w:after="120"/>
        <w:jc w:val="both"/>
        <w:rPr>
          <w:rFonts w:ascii="Arial" w:hAnsi="Arial" w:cs="Arial"/>
          <w:sz w:val="22"/>
          <w:szCs w:val="22"/>
        </w:rPr>
      </w:pPr>
      <w:r w:rsidRPr="00AF609E">
        <w:rPr>
          <w:rFonts w:ascii="Arial" w:hAnsi="Arial" w:cs="Arial"/>
          <w:sz w:val="22"/>
          <w:szCs w:val="22"/>
        </w:rPr>
        <w:t>Die zu entwickelnde Datenplattform ist als treuhänderisch betriebene Plattformlösung auszulegen und umzusetzen. Ziel ist die sichere, revisionsfähige und datensouveräne Speicherung, Verwaltung und Bereitstellung von Daten unter Wahrung definierter Nutzungs- und Zugriffsrechte.</w:t>
      </w:r>
    </w:p>
    <w:p w14:paraId="6F34E4B8" w14:textId="77777777" w:rsidR="00FA2FA0" w:rsidRPr="00AF609E" w:rsidRDefault="00FA2FA0" w:rsidP="00AF609E">
      <w:pPr>
        <w:spacing w:after="120"/>
        <w:jc w:val="both"/>
        <w:rPr>
          <w:rFonts w:ascii="Arial" w:hAnsi="Arial" w:cs="Arial"/>
          <w:sz w:val="22"/>
          <w:szCs w:val="22"/>
        </w:rPr>
      </w:pPr>
      <w:r w:rsidRPr="00AF609E">
        <w:rPr>
          <w:rFonts w:ascii="Arial" w:hAnsi="Arial" w:cs="Arial"/>
          <w:sz w:val="22"/>
          <w:szCs w:val="22"/>
        </w:rPr>
        <w:t>Der Auftragnehmer hat sicherzustellen, dass der Plattformbetrieb organisatorisch, technisch und funktional so ausgestaltet wird, dass keine eigenständige inhaltliche Nutzung oder Verwertung der verwalteten Daten durch den Plattformbetreiber erfolgt. Der Betreiber übernimmt ausschließlich die Rolle einer neutralen und unabhängigen Treuhandinstanz für die Verwaltung und Vermittlung von Daten zwischen Datenbereitstellern und berechtigten Datennutzern.</w:t>
      </w:r>
    </w:p>
    <w:p w14:paraId="5B3769F8" w14:textId="77777777" w:rsidR="00FA2FA0" w:rsidRPr="00AF609E" w:rsidRDefault="00FA2FA0" w:rsidP="00AF609E">
      <w:pPr>
        <w:spacing w:after="120"/>
        <w:jc w:val="both"/>
        <w:rPr>
          <w:rFonts w:ascii="Arial" w:hAnsi="Arial" w:cs="Arial"/>
          <w:sz w:val="22"/>
          <w:szCs w:val="22"/>
        </w:rPr>
      </w:pPr>
      <w:r w:rsidRPr="00AF609E">
        <w:rPr>
          <w:rFonts w:ascii="Arial" w:hAnsi="Arial" w:cs="Arial"/>
          <w:sz w:val="22"/>
          <w:szCs w:val="22"/>
        </w:rPr>
        <w:t>Die Plattform muss gewährleisten, dass:</w:t>
      </w:r>
    </w:p>
    <w:p w14:paraId="77E92422" w14:textId="77777777" w:rsidR="00FA2FA0" w:rsidRPr="00AF609E" w:rsidRDefault="00FA2FA0" w:rsidP="00AF609E">
      <w:pPr>
        <w:pStyle w:val="Listenabsatz"/>
        <w:numPr>
          <w:ilvl w:val="0"/>
          <w:numId w:val="7"/>
        </w:numPr>
        <w:spacing w:after="0"/>
        <w:ind w:left="284" w:hanging="284"/>
      </w:pPr>
      <w:r w:rsidRPr="00AF609E">
        <w:t xml:space="preserve">die Datensouveränität der jeweiligen Dateninhaber jederzeit gewahrt bleibt, </w:t>
      </w:r>
    </w:p>
    <w:p w14:paraId="461C32C6" w14:textId="77777777" w:rsidR="00FA2FA0" w:rsidRPr="00AF609E" w:rsidRDefault="00FA2FA0" w:rsidP="00AF609E">
      <w:pPr>
        <w:pStyle w:val="Listenabsatz"/>
        <w:numPr>
          <w:ilvl w:val="0"/>
          <w:numId w:val="7"/>
        </w:numPr>
        <w:spacing w:after="0"/>
        <w:ind w:left="284" w:hanging="284"/>
      </w:pPr>
      <w:r w:rsidRPr="00AF609E">
        <w:t xml:space="preserve">Zweckbindungen und Nutzungsbeschränkungen technisch durchgesetzt werden, </w:t>
      </w:r>
    </w:p>
    <w:p w14:paraId="42D4AAAC" w14:textId="77777777" w:rsidR="00FA2FA0" w:rsidRPr="00AF609E" w:rsidRDefault="00FA2FA0" w:rsidP="00AF609E">
      <w:pPr>
        <w:pStyle w:val="Listenabsatz"/>
        <w:numPr>
          <w:ilvl w:val="0"/>
          <w:numId w:val="7"/>
        </w:numPr>
        <w:spacing w:after="0"/>
        <w:ind w:left="284" w:hanging="284"/>
      </w:pPr>
      <w:r w:rsidRPr="00AF609E">
        <w:t xml:space="preserve">Zugriffe ausschließlich rollen- und rechtebasiert erfolgen, </w:t>
      </w:r>
    </w:p>
    <w:p w14:paraId="73A47308" w14:textId="77777777" w:rsidR="00FA2FA0" w:rsidRPr="00AF609E" w:rsidRDefault="00FA2FA0" w:rsidP="00AF609E">
      <w:pPr>
        <w:pStyle w:val="Listenabsatz"/>
        <w:numPr>
          <w:ilvl w:val="0"/>
          <w:numId w:val="7"/>
        </w:numPr>
        <w:spacing w:after="0"/>
        <w:ind w:left="284" w:hanging="284"/>
      </w:pPr>
      <w:r w:rsidRPr="00AF609E">
        <w:t xml:space="preserve">sämtliche Datenzugriffe, Datenübertragungen und Verarbeitungsvorgänge revisionssicher protokolliert werden, </w:t>
      </w:r>
    </w:p>
    <w:p w14:paraId="06DDDEFD" w14:textId="77777777" w:rsidR="00FA2FA0" w:rsidRPr="00AF609E" w:rsidRDefault="00FA2FA0" w:rsidP="00AF609E">
      <w:pPr>
        <w:pStyle w:val="Listenabsatz"/>
        <w:numPr>
          <w:ilvl w:val="0"/>
          <w:numId w:val="7"/>
        </w:numPr>
        <w:spacing w:after="0"/>
        <w:ind w:left="284" w:hanging="284"/>
      </w:pPr>
      <w:r w:rsidRPr="00AF609E">
        <w:t xml:space="preserve">vollständige Nachvollziehbarkeit und </w:t>
      </w:r>
      <w:proofErr w:type="spellStart"/>
      <w:r w:rsidRPr="00AF609E">
        <w:t>Auditierbarkeit</w:t>
      </w:r>
      <w:proofErr w:type="spellEnd"/>
      <w:r w:rsidRPr="00AF609E">
        <w:t xml:space="preserve"> aller Datenflüsse gegeben ist, </w:t>
      </w:r>
    </w:p>
    <w:p w14:paraId="08C044BD" w14:textId="77777777" w:rsidR="00FA2FA0" w:rsidRPr="00AF609E" w:rsidRDefault="00FA2FA0" w:rsidP="00A22567">
      <w:pPr>
        <w:pStyle w:val="Listenabsatz"/>
        <w:numPr>
          <w:ilvl w:val="0"/>
          <w:numId w:val="7"/>
        </w:numPr>
        <w:spacing w:after="120"/>
        <w:ind w:left="284" w:hanging="284"/>
      </w:pPr>
      <w:r w:rsidRPr="00AF609E">
        <w:t xml:space="preserve">technische und organisatorische Maßnahmen </w:t>
      </w:r>
      <w:proofErr w:type="gramStart"/>
      <w:r w:rsidRPr="00AF609E">
        <w:t>gemäß geltender datenschutz- und informationssicherheitsrechtlicher Anforderungen</w:t>
      </w:r>
      <w:proofErr w:type="gramEnd"/>
      <w:r w:rsidRPr="00AF609E">
        <w:t xml:space="preserve"> umgesetzt werden. </w:t>
      </w:r>
    </w:p>
    <w:p w14:paraId="5319BC4F" w14:textId="3CA15C06" w:rsidR="00FA2FA0" w:rsidRPr="00AF609E" w:rsidRDefault="00FA2FA0" w:rsidP="00A22567">
      <w:pPr>
        <w:spacing w:after="120"/>
        <w:jc w:val="both"/>
        <w:rPr>
          <w:rFonts w:ascii="Arial" w:hAnsi="Arial" w:cs="Arial"/>
          <w:sz w:val="22"/>
          <w:szCs w:val="22"/>
        </w:rPr>
      </w:pPr>
      <w:r w:rsidRPr="00AF609E">
        <w:rPr>
          <w:rFonts w:ascii="Arial" w:hAnsi="Arial" w:cs="Arial"/>
          <w:sz w:val="22"/>
          <w:szCs w:val="22"/>
        </w:rPr>
        <w:t>Die Plattformarchitektur ist so auszugestalten, dass eine klare Trennung zwischen technischem Plattformbetrieb, Datenhaltung, Rechteverwaltung und Datennutzung gewährleistet wird. Der Auftragnehmer hat geeignete Maßnahmen zur Verhinderung unbefugter Zugriffe, missbräuchlicher Datennutzung sowie zur Sicherstellung von Verfügbarkeit, Integrität, Vertraulichkeit und Authentizität der Daten vorzusehen.</w:t>
      </w:r>
    </w:p>
    <w:p w14:paraId="1D59FEA4" w14:textId="77777777" w:rsidR="00FA2FA0" w:rsidRPr="00AF609E" w:rsidRDefault="00FA2FA0" w:rsidP="00AF609E">
      <w:pPr>
        <w:spacing w:after="120"/>
        <w:jc w:val="both"/>
        <w:rPr>
          <w:rFonts w:ascii="Arial" w:hAnsi="Arial" w:cs="Arial"/>
          <w:sz w:val="22"/>
          <w:szCs w:val="22"/>
        </w:rPr>
      </w:pPr>
      <w:r w:rsidRPr="00AF609E">
        <w:rPr>
          <w:rFonts w:ascii="Arial" w:hAnsi="Arial" w:cs="Arial"/>
          <w:sz w:val="22"/>
          <w:szCs w:val="22"/>
        </w:rPr>
        <w:t>Die Umsetzung hat unter Berücksichtigung der Anforderungen der Datenschutz-Grundverordnung (DSGVO), einschlägiger IT-Sicherheitsstandards (insbesondere BSI-Grundschutz bzw. ISO/IEC 27001) sowie einschlägiger europäischer Datenraum- und Interoperabilitätsanforderungen zu erfolgen.</w:t>
      </w:r>
    </w:p>
    <w:p w14:paraId="34CC1369" w14:textId="1ACA0F52"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 xml:space="preserve">Die Entwicklung und der perspektivische Betrieb der Datenplattform </w:t>
      </w:r>
      <w:r w:rsidR="004C2495">
        <w:rPr>
          <w:rFonts w:ascii="Arial" w:hAnsi="Arial" w:cs="Arial"/>
          <w:sz w:val="22"/>
          <w:szCs w:val="22"/>
        </w:rPr>
        <w:t>muss</w:t>
      </w:r>
      <w:r w:rsidRPr="00AF609E">
        <w:rPr>
          <w:rFonts w:ascii="Arial" w:hAnsi="Arial" w:cs="Arial"/>
          <w:sz w:val="22"/>
          <w:szCs w:val="22"/>
        </w:rPr>
        <w:t xml:space="preserve"> unter Rahmenbedingungen erfolgen, die eine langfristige Wahrung der Datensouveränität, Neutralität des Plattformbetriebs sowie die öffentliche Kontrollfähigkeit sicherstellen. Hierzu sind organisatorische und technische Maßnahmen vorzusehen, die eine treuhänderische </w:t>
      </w:r>
      <w:r w:rsidRPr="00AF609E">
        <w:rPr>
          <w:rFonts w:ascii="Arial" w:hAnsi="Arial" w:cs="Arial"/>
          <w:sz w:val="22"/>
          <w:szCs w:val="22"/>
        </w:rPr>
        <w:lastRenderedPageBreak/>
        <w:t>Verwaltung der Daten im Interesse der beteiligten Datenbereitsteller und Datennutzer gewährleisten.</w:t>
      </w:r>
    </w:p>
    <w:p w14:paraId="1411616A"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Der Auftragnehmer hat darzustellen, wie der langfristige Betrieb der Plattform einschließlich Wartung, Weiterentwicklung, Sicherheitsupdates sowie Betriebskontinuität über das Jahr 2027 hinaus sichergestellt werden kann. Eine Fortführung des Betriebs erfolgt vorbehaltlich der Bereitstellung entsprechender Haushalts- bzw. Finanzmittel durch den Auftraggeber oder zukünftige Trägerstrukturen.</w:t>
      </w:r>
    </w:p>
    <w:p w14:paraId="79D2D0CF"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Die Datenplattform dient als zentrale Integrations-, Steuerungs- und Datenaustauschplattform zwischen KI-basierten Modellsystemen, mikrofluidischen Laborgeräten sowie externen Analyse- und Auswertungssystemen. Ziel ist die standardisierte, sichere und nachvollziehbare Orchestrierung experimenteller und bioinformatischer Prozesse.</w:t>
      </w:r>
    </w:p>
    <w:p w14:paraId="27A182F9"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Die durch den Auftraggeber betriebenen mikrofluidischen Systeme erzeugen experimentelle Daten im Rahmen der physikalischen Umsetzung und Charakterisierung bioinformatisch generierter Protein-Designs. Die Geräte werden über die bestehende Steuerungssoftware „</w:t>
      </w:r>
      <w:proofErr w:type="spellStart"/>
      <w:r w:rsidRPr="00AF609E">
        <w:rPr>
          <w:rFonts w:ascii="Arial" w:hAnsi="Arial" w:cs="Arial"/>
          <w:sz w:val="22"/>
          <w:szCs w:val="22"/>
        </w:rPr>
        <w:t>Droplet</w:t>
      </w:r>
      <w:proofErr w:type="spellEnd"/>
      <w:r w:rsidRPr="00AF609E">
        <w:rPr>
          <w:rFonts w:ascii="Arial" w:hAnsi="Arial" w:cs="Arial"/>
          <w:sz w:val="22"/>
          <w:szCs w:val="22"/>
        </w:rPr>
        <w:t xml:space="preserve"> Control Center“ (DCC) betrieben.</w:t>
      </w:r>
    </w:p>
    <w:p w14:paraId="7A2A41FA"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Die zu entwickelnde Plattform muss in der Lage sein,</w:t>
      </w:r>
    </w:p>
    <w:p w14:paraId="42320483" w14:textId="77777777" w:rsidR="00684485" w:rsidRPr="00AF609E" w:rsidRDefault="00684485" w:rsidP="00AF609E">
      <w:pPr>
        <w:numPr>
          <w:ilvl w:val="0"/>
          <w:numId w:val="5"/>
        </w:numPr>
        <w:spacing w:after="0"/>
        <w:ind w:left="284" w:hanging="284"/>
        <w:jc w:val="both"/>
        <w:rPr>
          <w:rFonts w:ascii="Arial" w:hAnsi="Arial" w:cs="Arial"/>
          <w:sz w:val="22"/>
          <w:szCs w:val="22"/>
        </w:rPr>
      </w:pPr>
      <w:r w:rsidRPr="00AF609E">
        <w:rPr>
          <w:rFonts w:ascii="Arial" w:hAnsi="Arial" w:cs="Arial"/>
          <w:sz w:val="22"/>
          <w:szCs w:val="22"/>
        </w:rPr>
        <w:t xml:space="preserve">mit der DCC-Software bidirektional zu kommunizieren, </w:t>
      </w:r>
    </w:p>
    <w:p w14:paraId="13E3F6A0" w14:textId="77777777" w:rsidR="00684485" w:rsidRPr="00AF609E" w:rsidRDefault="00684485" w:rsidP="00AF609E">
      <w:pPr>
        <w:numPr>
          <w:ilvl w:val="0"/>
          <w:numId w:val="5"/>
        </w:numPr>
        <w:spacing w:after="0"/>
        <w:ind w:left="284" w:hanging="284"/>
        <w:jc w:val="both"/>
        <w:rPr>
          <w:rFonts w:ascii="Arial" w:hAnsi="Arial" w:cs="Arial"/>
          <w:sz w:val="22"/>
          <w:szCs w:val="22"/>
        </w:rPr>
      </w:pPr>
      <w:r w:rsidRPr="00AF609E">
        <w:rPr>
          <w:rFonts w:ascii="Arial" w:hAnsi="Arial" w:cs="Arial"/>
          <w:sz w:val="22"/>
          <w:szCs w:val="22"/>
        </w:rPr>
        <w:t xml:space="preserve">Steuerungs- und Prozessinstruktionen an den Gerätepark zu übermitteln, </w:t>
      </w:r>
    </w:p>
    <w:p w14:paraId="2B791438" w14:textId="77777777" w:rsidR="00684485" w:rsidRPr="00AF609E" w:rsidRDefault="00684485" w:rsidP="00AF609E">
      <w:pPr>
        <w:numPr>
          <w:ilvl w:val="0"/>
          <w:numId w:val="5"/>
        </w:numPr>
        <w:spacing w:after="0"/>
        <w:ind w:left="284" w:hanging="284"/>
        <w:jc w:val="both"/>
        <w:rPr>
          <w:rFonts w:ascii="Arial" w:hAnsi="Arial" w:cs="Arial"/>
          <w:sz w:val="22"/>
          <w:szCs w:val="22"/>
        </w:rPr>
      </w:pPr>
      <w:r w:rsidRPr="00AF609E">
        <w:rPr>
          <w:rFonts w:ascii="Arial" w:hAnsi="Arial" w:cs="Arial"/>
          <w:sz w:val="22"/>
          <w:szCs w:val="22"/>
        </w:rPr>
        <w:t xml:space="preserve">Mess- und Prozessdaten automatisiert entgegenzunehmen und weiterzuverarbeiten, </w:t>
      </w:r>
    </w:p>
    <w:p w14:paraId="5F0975BE" w14:textId="77777777" w:rsidR="00684485" w:rsidRPr="00AF609E" w:rsidRDefault="00684485" w:rsidP="00AF609E">
      <w:pPr>
        <w:numPr>
          <w:ilvl w:val="0"/>
          <w:numId w:val="5"/>
        </w:numPr>
        <w:spacing w:after="120"/>
        <w:ind w:left="284" w:hanging="284"/>
        <w:jc w:val="both"/>
        <w:rPr>
          <w:rFonts w:ascii="Arial" w:hAnsi="Arial" w:cs="Arial"/>
          <w:sz w:val="22"/>
          <w:szCs w:val="22"/>
        </w:rPr>
      </w:pPr>
      <w:r w:rsidRPr="00AF609E">
        <w:rPr>
          <w:rFonts w:ascii="Arial" w:hAnsi="Arial" w:cs="Arial"/>
          <w:sz w:val="22"/>
          <w:szCs w:val="22"/>
        </w:rPr>
        <w:t xml:space="preserve">Prozesszustände sowie Metadaten standardisiert zu erfassen und zu speichern. </w:t>
      </w:r>
    </w:p>
    <w:p w14:paraId="08F6EC38"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Darüber hinaus ist die Integration weiterer Geräte- und Analysesysteme vorzusehen. Hierzu zählen insbesondere:</w:t>
      </w:r>
    </w:p>
    <w:p w14:paraId="03D0CCEE" w14:textId="77777777" w:rsidR="00684485" w:rsidRPr="00AF609E" w:rsidRDefault="00684485" w:rsidP="00AF609E">
      <w:pPr>
        <w:numPr>
          <w:ilvl w:val="0"/>
          <w:numId w:val="6"/>
        </w:numPr>
        <w:spacing w:after="0"/>
        <w:ind w:left="284" w:hanging="284"/>
        <w:jc w:val="both"/>
        <w:rPr>
          <w:rFonts w:ascii="Arial" w:hAnsi="Arial" w:cs="Arial"/>
          <w:sz w:val="22"/>
          <w:szCs w:val="22"/>
        </w:rPr>
      </w:pPr>
      <w:proofErr w:type="spellStart"/>
      <w:r w:rsidRPr="00AF609E">
        <w:rPr>
          <w:rFonts w:ascii="Arial" w:hAnsi="Arial" w:cs="Arial"/>
          <w:sz w:val="22"/>
          <w:szCs w:val="22"/>
        </w:rPr>
        <w:t>Sequenzierplattformen</w:t>
      </w:r>
      <w:proofErr w:type="spellEnd"/>
      <w:r w:rsidRPr="00AF609E">
        <w:rPr>
          <w:rFonts w:ascii="Arial" w:hAnsi="Arial" w:cs="Arial"/>
          <w:sz w:val="22"/>
          <w:szCs w:val="22"/>
        </w:rPr>
        <w:t xml:space="preserve">, insbesondere Systeme von Oxford Nanopore Technologies, </w:t>
      </w:r>
    </w:p>
    <w:p w14:paraId="7C527CDB" w14:textId="77777777" w:rsidR="00684485" w:rsidRPr="00AF609E" w:rsidRDefault="00684485" w:rsidP="00AF609E">
      <w:pPr>
        <w:numPr>
          <w:ilvl w:val="0"/>
          <w:numId w:val="6"/>
        </w:numPr>
        <w:spacing w:after="0"/>
        <w:ind w:left="284" w:hanging="284"/>
        <w:jc w:val="both"/>
        <w:rPr>
          <w:rFonts w:ascii="Arial" w:hAnsi="Arial" w:cs="Arial"/>
          <w:sz w:val="22"/>
          <w:szCs w:val="22"/>
        </w:rPr>
      </w:pPr>
      <w:r w:rsidRPr="00AF609E">
        <w:rPr>
          <w:rFonts w:ascii="Arial" w:hAnsi="Arial" w:cs="Arial"/>
          <w:sz w:val="22"/>
          <w:szCs w:val="22"/>
        </w:rPr>
        <w:t xml:space="preserve">Mikrobioreaktor-Systeme, insbesondere </w:t>
      </w:r>
      <w:proofErr w:type="spellStart"/>
      <w:r w:rsidRPr="00AF609E">
        <w:rPr>
          <w:rFonts w:ascii="Arial" w:hAnsi="Arial" w:cs="Arial"/>
          <w:sz w:val="22"/>
          <w:szCs w:val="22"/>
        </w:rPr>
        <w:t>BioLector</w:t>
      </w:r>
      <w:proofErr w:type="spellEnd"/>
      <w:r w:rsidRPr="00AF609E">
        <w:rPr>
          <w:rFonts w:ascii="Arial" w:hAnsi="Arial" w:cs="Arial"/>
          <w:sz w:val="22"/>
          <w:szCs w:val="22"/>
        </w:rPr>
        <w:t xml:space="preserve"> XT, </w:t>
      </w:r>
    </w:p>
    <w:p w14:paraId="038CD8D2" w14:textId="77777777" w:rsidR="00684485" w:rsidRPr="00AF609E" w:rsidRDefault="00684485" w:rsidP="00AF609E">
      <w:pPr>
        <w:numPr>
          <w:ilvl w:val="0"/>
          <w:numId w:val="6"/>
        </w:numPr>
        <w:spacing w:after="120"/>
        <w:ind w:left="284" w:hanging="284"/>
        <w:jc w:val="both"/>
        <w:rPr>
          <w:rFonts w:ascii="Arial" w:hAnsi="Arial" w:cs="Arial"/>
          <w:sz w:val="22"/>
          <w:szCs w:val="22"/>
        </w:rPr>
      </w:pPr>
      <w:r w:rsidRPr="00AF609E">
        <w:rPr>
          <w:rFonts w:ascii="Arial" w:hAnsi="Arial" w:cs="Arial"/>
          <w:sz w:val="22"/>
          <w:szCs w:val="22"/>
        </w:rPr>
        <w:t xml:space="preserve">weitere Labor-, Analyse- und Automatisierungssysteme über standardisierte Schnittstellen. </w:t>
      </w:r>
    </w:p>
    <w:p w14:paraId="4D669C1F"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Die Plattform ist modellagnostisch auszulegen und muss die Anbindung unterschiedlicher KI-Modelle zur Generierung und Optimierung von Protein-Designs ermöglichen. Hierfür sind standardisierte Kommunikations- und Datenaustauschmechanismen zu entwickeln, welche bioinformatische, experimentelle und prozesstechnische Anforderungen konsistent abbilden.</w:t>
      </w:r>
    </w:p>
    <w:p w14:paraId="74803510"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Bestandteil der Leistung ist ferner die Entwicklung bzw. Integration einer Datenmanagement- und Datenbankschicht zur Speicherung, Versionierung, Verknüpfung und Auswertung experimenteller Daten, Metadaten und Analyseergebnisse aus mehreren Experimentreihen und Systemquellen.</w:t>
      </w:r>
    </w:p>
    <w:p w14:paraId="7580A4EA"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 xml:space="preserve">Die gesamte Plattformarchitektur einschließlich Datenhaltung, Schnittstellen und Kommunikationsmechanismen ist nach dem Stand der Technik gegen unbefugten Zugriff abzusichern. Hierbei sind insbesondere Anforderungen hinsichtlich Authentifizierung, Autorisierung, Verschlüsselung, Protokollierung, Rollen- und Rechteverwaltung sowie </w:t>
      </w:r>
      <w:proofErr w:type="spellStart"/>
      <w:r w:rsidRPr="00AF609E">
        <w:rPr>
          <w:rFonts w:ascii="Arial" w:hAnsi="Arial" w:cs="Arial"/>
          <w:sz w:val="22"/>
          <w:szCs w:val="22"/>
        </w:rPr>
        <w:t>Auditierbarkeit</w:t>
      </w:r>
      <w:proofErr w:type="spellEnd"/>
      <w:r w:rsidRPr="00AF609E">
        <w:rPr>
          <w:rFonts w:ascii="Arial" w:hAnsi="Arial" w:cs="Arial"/>
          <w:sz w:val="22"/>
          <w:szCs w:val="22"/>
        </w:rPr>
        <w:t xml:space="preserve"> umzusetzen.</w:t>
      </w:r>
    </w:p>
    <w:p w14:paraId="634399D2"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t>Weiterhin sind softwarebasierte Adapter bzw. Middleware-Komponenten zur Integration biotechnologischer Drittgeräte zu entwickeln. Diese Komponenten sollen eine standardisierte Kommunikation zwischen Drittgeräten und der DCC-Software ermöglichen und insbesondere die Steuerung, Datenerfassung sowie Statusüberwachung der angebundenen Systeme unterstützen.</w:t>
      </w:r>
    </w:p>
    <w:p w14:paraId="3370EE06" w14:textId="77777777" w:rsidR="00684485" w:rsidRPr="00AF609E" w:rsidRDefault="00684485" w:rsidP="00AF609E">
      <w:pPr>
        <w:spacing w:after="120"/>
        <w:jc w:val="both"/>
        <w:rPr>
          <w:rFonts w:ascii="Arial" w:hAnsi="Arial" w:cs="Arial"/>
          <w:sz w:val="22"/>
          <w:szCs w:val="22"/>
        </w:rPr>
      </w:pPr>
      <w:r w:rsidRPr="00AF609E">
        <w:rPr>
          <w:rFonts w:ascii="Arial" w:hAnsi="Arial" w:cs="Arial"/>
          <w:sz w:val="22"/>
          <w:szCs w:val="22"/>
        </w:rPr>
        <w:lastRenderedPageBreak/>
        <w:t>Die Spezifikationen der Schnittstellen und Kommunikationsprotokolle sind in Abstimmung mit den beteiligten Projektpartnern als möglichst offene, interoperable und dokumentierte Standards auszugestalten.</w:t>
      </w:r>
    </w:p>
    <w:p w14:paraId="1B8C2147" w14:textId="6646EF83" w:rsidR="00B862ED" w:rsidRPr="00B862ED" w:rsidRDefault="00B862ED" w:rsidP="00AF609E">
      <w:pPr>
        <w:spacing w:after="120"/>
        <w:jc w:val="both"/>
        <w:rPr>
          <w:rFonts w:ascii="Arial" w:hAnsi="Arial" w:cs="Arial"/>
          <w:sz w:val="22"/>
          <w:szCs w:val="22"/>
        </w:rPr>
      </w:pPr>
      <w:r w:rsidRPr="00B862ED">
        <w:rPr>
          <w:rFonts w:ascii="Arial" w:hAnsi="Arial" w:cs="Arial"/>
          <w:sz w:val="22"/>
          <w:szCs w:val="22"/>
        </w:rPr>
        <w:t>Die Leistungserbringung erfolgt in zwei aufeinander aufbauenden Leistungsphasen. Die Vergütung der jeweiligen Leistungsphase erfolgt erst nach erfolgreicher fachlicher und formaler Abnahme der zugehörigen Leistungen durch den Auftraggeber</w:t>
      </w:r>
      <w:r w:rsidR="00CA2832">
        <w:rPr>
          <w:rFonts w:ascii="Arial" w:hAnsi="Arial" w:cs="Arial"/>
          <w:sz w:val="22"/>
          <w:szCs w:val="22"/>
        </w:rPr>
        <w:t xml:space="preserve"> (Je 50% der Mittel)</w:t>
      </w:r>
      <w:r w:rsidRPr="00B862ED">
        <w:rPr>
          <w:rFonts w:ascii="Arial" w:hAnsi="Arial" w:cs="Arial"/>
          <w:sz w:val="22"/>
          <w:szCs w:val="22"/>
        </w:rPr>
        <w:t>.</w:t>
      </w:r>
    </w:p>
    <w:p w14:paraId="69E56174" w14:textId="77777777" w:rsidR="00B862ED" w:rsidRPr="00B862ED" w:rsidRDefault="00B862ED" w:rsidP="00AF609E">
      <w:pPr>
        <w:spacing w:after="120"/>
        <w:jc w:val="both"/>
        <w:rPr>
          <w:rFonts w:ascii="Arial" w:hAnsi="Arial" w:cs="Arial"/>
          <w:sz w:val="22"/>
          <w:szCs w:val="22"/>
        </w:rPr>
      </w:pPr>
      <w:r w:rsidRPr="00B862ED">
        <w:rPr>
          <w:rFonts w:ascii="Arial" w:hAnsi="Arial" w:cs="Arial"/>
          <w:sz w:val="22"/>
          <w:szCs w:val="22"/>
        </w:rPr>
        <w:t>Die Abnahme setzt voraus, dass die jeweils definierten funktionalen und technischen Anforderungen vollständig erfüllt sowie die entsprechenden Leistungsnachweise und Dokumentationen vorgelegt wurden.</w:t>
      </w:r>
    </w:p>
    <w:p w14:paraId="1FD895FB" w14:textId="24ABF199" w:rsidR="00B862ED" w:rsidRPr="00B862ED" w:rsidRDefault="00B862ED" w:rsidP="00AF609E">
      <w:pPr>
        <w:spacing w:after="120"/>
        <w:jc w:val="both"/>
        <w:rPr>
          <w:rFonts w:ascii="Arial" w:hAnsi="Arial" w:cs="Arial"/>
          <w:b/>
          <w:bCs/>
          <w:sz w:val="22"/>
          <w:szCs w:val="22"/>
        </w:rPr>
      </w:pPr>
      <w:r w:rsidRPr="00B862ED">
        <w:rPr>
          <w:rFonts w:ascii="Arial" w:hAnsi="Arial" w:cs="Arial"/>
          <w:b/>
          <w:bCs/>
          <w:sz w:val="22"/>
          <w:szCs w:val="22"/>
        </w:rPr>
        <w:t>Leistungsphase 1</w:t>
      </w:r>
      <w:r w:rsidRPr="00AF609E">
        <w:rPr>
          <w:rFonts w:ascii="Arial" w:hAnsi="Arial" w:cs="Arial"/>
          <w:b/>
          <w:bCs/>
          <w:sz w:val="22"/>
          <w:szCs w:val="22"/>
        </w:rPr>
        <w:t>:</w:t>
      </w:r>
      <w:r w:rsidRPr="00B862ED">
        <w:rPr>
          <w:rFonts w:ascii="Arial" w:hAnsi="Arial" w:cs="Arial"/>
          <w:b/>
          <w:bCs/>
          <w:sz w:val="22"/>
          <w:szCs w:val="22"/>
        </w:rPr>
        <w:t xml:space="preserve">  Entwicklung eines funktionalen Plattformprototyps</w:t>
      </w:r>
    </w:p>
    <w:p w14:paraId="52FE74CE" w14:textId="77777777" w:rsidR="00B862ED" w:rsidRPr="00B862ED" w:rsidRDefault="00B862ED" w:rsidP="00AF609E">
      <w:pPr>
        <w:spacing w:after="120"/>
        <w:jc w:val="both"/>
        <w:rPr>
          <w:rFonts w:ascii="Arial" w:hAnsi="Arial" w:cs="Arial"/>
          <w:sz w:val="22"/>
          <w:szCs w:val="22"/>
          <w:lang w:val="en-US"/>
        </w:rPr>
      </w:pPr>
      <w:r w:rsidRPr="00B862ED">
        <w:rPr>
          <w:rFonts w:ascii="Arial" w:hAnsi="Arial" w:cs="Arial"/>
          <w:sz w:val="22"/>
          <w:szCs w:val="22"/>
        </w:rPr>
        <w:t xml:space="preserve">Gegenstand der ersten Leistungsphase ist die Entwicklung eines funktionsfähigen Prototyps der Datenplattform. </w:t>
      </w:r>
      <w:r w:rsidRPr="00B862ED">
        <w:rPr>
          <w:rFonts w:ascii="Arial" w:hAnsi="Arial" w:cs="Arial"/>
          <w:sz w:val="22"/>
          <w:szCs w:val="22"/>
          <w:lang w:val="en-US"/>
        </w:rPr>
        <w:t xml:space="preserve">Der </w:t>
      </w:r>
      <w:proofErr w:type="spellStart"/>
      <w:r w:rsidRPr="00B862ED">
        <w:rPr>
          <w:rFonts w:ascii="Arial" w:hAnsi="Arial" w:cs="Arial"/>
          <w:sz w:val="22"/>
          <w:szCs w:val="22"/>
          <w:lang w:val="en-US"/>
        </w:rPr>
        <w:t>Prototyp</w:t>
      </w:r>
      <w:proofErr w:type="spellEnd"/>
      <w:r w:rsidRPr="00B862ED">
        <w:rPr>
          <w:rFonts w:ascii="Arial" w:hAnsi="Arial" w:cs="Arial"/>
          <w:sz w:val="22"/>
          <w:szCs w:val="22"/>
          <w:lang w:val="en-US"/>
        </w:rPr>
        <w:t xml:space="preserve"> muss </w:t>
      </w:r>
      <w:proofErr w:type="spellStart"/>
      <w:r w:rsidRPr="00B862ED">
        <w:rPr>
          <w:rFonts w:ascii="Arial" w:hAnsi="Arial" w:cs="Arial"/>
          <w:sz w:val="22"/>
          <w:szCs w:val="22"/>
          <w:lang w:val="en-US"/>
        </w:rPr>
        <w:t>insbesondere</w:t>
      </w:r>
      <w:proofErr w:type="spellEnd"/>
      <w:r w:rsidRPr="00B862ED">
        <w:rPr>
          <w:rFonts w:ascii="Arial" w:hAnsi="Arial" w:cs="Arial"/>
          <w:sz w:val="22"/>
          <w:szCs w:val="22"/>
          <w:lang w:val="en-US"/>
        </w:rPr>
        <w:t xml:space="preserve"> </w:t>
      </w:r>
      <w:proofErr w:type="spellStart"/>
      <w:r w:rsidRPr="00B862ED">
        <w:rPr>
          <w:rFonts w:ascii="Arial" w:hAnsi="Arial" w:cs="Arial"/>
          <w:sz w:val="22"/>
          <w:szCs w:val="22"/>
          <w:lang w:val="en-US"/>
        </w:rPr>
        <w:t>folgende</w:t>
      </w:r>
      <w:proofErr w:type="spellEnd"/>
      <w:r w:rsidRPr="00B862ED">
        <w:rPr>
          <w:rFonts w:ascii="Arial" w:hAnsi="Arial" w:cs="Arial"/>
          <w:sz w:val="22"/>
          <w:szCs w:val="22"/>
          <w:lang w:val="en-US"/>
        </w:rPr>
        <w:t xml:space="preserve"> </w:t>
      </w:r>
      <w:proofErr w:type="spellStart"/>
      <w:r w:rsidRPr="00B862ED">
        <w:rPr>
          <w:rFonts w:ascii="Arial" w:hAnsi="Arial" w:cs="Arial"/>
          <w:sz w:val="22"/>
          <w:szCs w:val="22"/>
          <w:lang w:val="en-US"/>
        </w:rPr>
        <w:t>Mindestfunktionen</w:t>
      </w:r>
      <w:proofErr w:type="spellEnd"/>
      <w:r w:rsidRPr="00B862ED">
        <w:rPr>
          <w:rFonts w:ascii="Arial" w:hAnsi="Arial" w:cs="Arial"/>
          <w:sz w:val="22"/>
          <w:szCs w:val="22"/>
          <w:lang w:val="en-US"/>
        </w:rPr>
        <w:t xml:space="preserve"> </w:t>
      </w:r>
      <w:proofErr w:type="spellStart"/>
      <w:r w:rsidRPr="00B862ED">
        <w:rPr>
          <w:rFonts w:ascii="Arial" w:hAnsi="Arial" w:cs="Arial"/>
          <w:sz w:val="22"/>
          <w:szCs w:val="22"/>
          <w:lang w:val="en-US"/>
        </w:rPr>
        <w:t>erfüllen</w:t>
      </w:r>
      <w:proofErr w:type="spellEnd"/>
      <w:r w:rsidRPr="00B862ED">
        <w:rPr>
          <w:rFonts w:ascii="Arial" w:hAnsi="Arial" w:cs="Arial"/>
          <w:sz w:val="22"/>
          <w:szCs w:val="22"/>
          <w:lang w:val="en-US"/>
        </w:rPr>
        <w:t>:</w:t>
      </w:r>
    </w:p>
    <w:p w14:paraId="06D3ECA3" w14:textId="77777777" w:rsidR="00B862ED" w:rsidRPr="00B862ED" w:rsidRDefault="00B862ED" w:rsidP="00AF609E">
      <w:pPr>
        <w:numPr>
          <w:ilvl w:val="0"/>
          <w:numId w:val="8"/>
        </w:numPr>
        <w:tabs>
          <w:tab w:val="clear" w:pos="720"/>
          <w:tab w:val="num" w:pos="0"/>
        </w:tabs>
        <w:spacing w:after="0"/>
        <w:ind w:left="284" w:hanging="284"/>
        <w:jc w:val="both"/>
        <w:rPr>
          <w:rFonts w:ascii="Arial" w:hAnsi="Arial" w:cs="Arial"/>
          <w:sz w:val="22"/>
          <w:szCs w:val="22"/>
        </w:rPr>
      </w:pPr>
      <w:r w:rsidRPr="00B862ED">
        <w:rPr>
          <w:rFonts w:ascii="Arial" w:hAnsi="Arial" w:cs="Arial"/>
          <w:sz w:val="22"/>
          <w:szCs w:val="22"/>
        </w:rPr>
        <w:t xml:space="preserve">grundlegende bidirektionale Kommunikation zwischen KI-basierten Sequenzanalyse- bzw. Protein-Design-Modellen und dem mikrofluidischen Gerätesystem, </w:t>
      </w:r>
    </w:p>
    <w:p w14:paraId="0B29EEFA" w14:textId="77777777" w:rsidR="00B862ED" w:rsidRPr="00B862ED" w:rsidRDefault="00B862ED" w:rsidP="00AF609E">
      <w:pPr>
        <w:numPr>
          <w:ilvl w:val="0"/>
          <w:numId w:val="8"/>
        </w:numPr>
        <w:tabs>
          <w:tab w:val="clear" w:pos="720"/>
          <w:tab w:val="num" w:pos="0"/>
        </w:tabs>
        <w:spacing w:after="0"/>
        <w:ind w:left="284" w:hanging="284"/>
        <w:jc w:val="both"/>
        <w:rPr>
          <w:rFonts w:ascii="Arial" w:hAnsi="Arial" w:cs="Arial"/>
          <w:sz w:val="22"/>
          <w:szCs w:val="22"/>
        </w:rPr>
      </w:pPr>
      <w:r w:rsidRPr="00B862ED">
        <w:rPr>
          <w:rFonts w:ascii="Arial" w:hAnsi="Arial" w:cs="Arial"/>
          <w:sz w:val="22"/>
          <w:szCs w:val="22"/>
        </w:rPr>
        <w:t xml:space="preserve">Übermittlung von Steuerungsinstruktionen an die bestehende DCC-Software, </w:t>
      </w:r>
    </w:p>
    <w:p w14:paraId="62C1A46A" w14:textId="77777777" w:rsidR="00B862ED" w:rsidRPr="00B862ED" w:rsidRDefault="00B862ED" w:rsidP="00AF609E">
      <w:pPr>
        <w:numPr>
          <w:ilvl w:val="0"/>
          <w:numId w:val="8"/>
        </w:numPr>
        <w:tabs>
          <w:tab w:val="clear" w:pos="720"/>
          <w:tab w:val="num" w:pos="0"/>
        </w:tabs>
        <w:spacing w:after="0"/>
        <w:ind w:left="284" w:hanging="284"/>
        <w:jc w:val="both"/>
        <w:rPr>
          <w:rFonts w:ascii="Arial" w:hAnsi="Arial" w:cs="Arial"/>
          <w:sz w:val="22"/>
          <w:szCs w:val="22"/>
        </w:rPr>
      </w:pPr>
      <w:r w:rsidRPr="00B862ED">
        <w:rPr>
          <w:rFonts w:ascii="Arial" w:hAnsi="Arial" w:cs="Arial"/>
          <w:sz w:val="22"/>
          <w:szCs w:val="22"/>
        </w:rPr>
        <w:t xml:space="preserve">Entgegennahme und Verarbeitung von Status-, Mess- und Prozessdaten, </w:t>
      </w:r>
    </w:p>
    <w:p w14:paraId="39CD6E2B" w14:textId="77777777" w:rsidR="00B862ED" w:rsidRPr="00B862ED" w:rsidRDefault="00B862ED" w:rsidP="00AF609E">
      <w:pPr>
        <w:numPr>
          <w:ilvl w:val="0"/>
          <w:numId w:val="8"/>
        </w:numPr>
        <w:tabs>
          <w:tab w:val="clear" w:pos="720"/>
          <w:tab w:val="num" w:pos="0"/>
        </w:tabs>
        <w:spacing w:after="0"/>
        <w:ind w:left="284" w:hanging="284"/>
        <w:jc w:val="both"/>
        <w:rPr>
          <w:rFonts w:ascii="Arial" w:hAnsi="Arial" w:cs="Arial"/>
          <w:sz w:val="22"/>
          <w:szCs w:val="22"/>
        </w:rPr>
      </w:pPr>
      <w:r w:rsidRPr="00B862ED">
        <w:rPr>
          <w:rFonts w:ascii="Arial" w:hAnsi="Arial" w:cs="Arial"/>
          <w:sz w:val="22"/>
          <w:szCs w:val="22"/>
        </w:rPr>
        <w:t xml:space="preserve">Implementierung einer grundlegenden Kommunikationsbibliothek einschließlich zentraler Kommunikationsfunktionen, Schnittstellenklassen und Datenstrukturen, </w:t>
      </w:r>
    </w:p>
    <w:p w14:paraId="19084489" w14:textId="77777777" w:rsidR="00B862ED" w:rsidRPr="00B862ED" w:rsidRDefault="00B862ED" w:rsidP="00AF609E">
      <w:pPr>
        <w:numPr>
          <w:ilvl w:val="0"/>
          <w:numId w:val="8"/>
        </w:numPr>
        <w:tabs>
          <w:tab w:val="clear" w:pos="720"/>
          <w:tab w:val="num" w:pos="0"/>
        </w:tabs>
        <w:spacing w:after="120"/>
        <w:ind w:left="284" w:hanging="284"/>
        <w:jc w:val="both"/>
        <w:rPr>
          <w:rFonts w:ascii="Arial" w:hAnsi="Arial" w:cs="Arial"/>
          <w:sz w:val="22"/>
          <w:szCs w:val="22"/>
        </w:rPr>
      </w:pPr>
      <w:r w:rsidRPr="00B862ED">
        <w:rPr>
          <w:rFonts w:ascii="Arial" w:hAnsi="Arial" w:cs="Arial"/>
          <w:sz w:val="22"/>
          <w:szCs w:val="22"/>
        </w:rPr>
        <w:t xml:space="preserve">Nachweis einer stabilen technischen Kommunikation zwischen Plattform und Gerätesystem im Testbetrieb. </w:t>
      </w:r>
    </w:p>
    <w:p w14:paraId="6D39F83C" w14:textId="44005AF9" w:rsidR="00B862ED" w:rsidRPr="00B862ED" w:rsidRDefault="00B862ED" w:rsidP="00AF609E">
      <w:pPr>
        <w:spacing w:after="120"/>
        <w:jc w:val="both"/>
        <w:rPr>
          <w:rFonts w:ascii="Arial" w:hAnsi="Arial" w:cs="Arial"/>
          <w:sz w:val="22"/>
          <w:szCs w:val="22"/>
        </w:rPr>
      </w:pPr>
      <w:r w:rsidRPr="00B862ED">
        <w:rPr>
          <w:rFonts w:ascii="Arial" w:hAnsi="Arial" w:cs="Arial"/>
          <w:sz w:val="22"/>
          <w:szCs w:val="22"/>
        </w:rPr>
        <w:t>Nach erfolgreicher Abnahme der Leistungsphase 1 erfolgt die erste Teilzahlung.</w:t>
      </w:r>
    </w:p>
    <w:p w14:paraId="63F5060A" w14:textId="0E156DBA" w:rsidR="00B862ED" w:rsidRPr="00B862ED" w:rsidRDefault="00B862ED" w:rsidP="00AF609E">
      <w:pPr>
        <w:spacing w:after="120"/>
        <w:jc w:val="both"/>
        <w:rPr>
          <w:rFonts w:ascii="Arial" w:hAnsi="Arial" w:cs="Arial"/>
          <w:b/>
          <w:bCs/>
          <w:sz w:val="22"/>
          <w:szCs w:val="22"/>
        </w:rPr>
      </w:pPr>
      <w:r w:rsidRPr="00B862ED">
        <w:rPr>
          <w:rFonts w:ascii="Arial" w:hAnsi="Arial" w:cs="Arial"/>
          <w:b/>
          <w:bCs/>
          <w:sz w:val="22"/>
          <w:szCs w:val="22"/>
        </w:rPr>
        <w:t>Leistungsphase 2</w:t>
      </w:r>
      <w:r w:rsidRPr="00AF609E">
        <w:rPr>
          <w:rFonts w:ascii="Arial" w:hAnsi="Arial" w:cs="Arial"/>
          <w:b/>
          <w:bCs/>
          <w:sz w:val="22"/>
          <w:szCs w:val="22"/>
        </w:rPr>
        <w:t>:</w:t>
      </w:r>
      <w:r w:rsidRPr="00B862ED">
        <w:rPr>
          <w:rFonts w:ascii="Arial" w:hAnsi="Arial" w:cs="Arial"/>
          <w:b/>
          <w:bCs/>
          <w:sz w:val="22"/>
          <w:szCs w:val="22"/>
        </w:rPr>
        <w:t xml:space="preserve"> Fertigstellung und Integration der Gesamtplattform</w:t>
      </w:r>
    </w:p>
    <w:p w14:paraId="49F58B5E" w14:textId="77777777" w:rsidR="00B862ED" w:rsidRPr="00B862ED" w:rsidRDefault="00B862ED" w:rsidP="00AF609E">
      <w:pPr>
        <w:spacing w:after="120"/>
        <w:jc w:val="both"/>
        <w:rPr>
          <w:rFonts w:ascii="Arial" w:hAnsi="Arial" w:cs="Arial"/>
          <w:sz w:val="22"/>
          <w:szCs w:val="22"/>
          <w:lang w:val="en-US"/>
        </w:rPr>
      </w:pPr>
      <w:r w:rsidRPr="00B862ED">
        <w:rPr>
          <w:rFonts w:ascii="Arial" w:hAnsi="Arial" w:cs="Arial"/>
          <w:sz w:val="22"/>
          <w:szCs w:val="22"/>
        </w:rPr>
        <w:t xml:space="preserve">Gegenstand der zweiten Leistungsphase ist die Fertigstellung der produktionsnahen Datenplattform einschließlich der vollständigen Integration relevanter Geräte-, Analyse- und Datenmanagementsysteme. </w:t>
      </w:r>
      <w:proofErr w:type="spellStart"/>
      <w:r w:rsidRPr="00B862ED">
        <w:rPr>
          <w:rFonts w:ascii="Arial" w:hAnsi="Arial" w:cs="Arial"/>
          <w:sz w:val="22"/>
          <w:szCs w:val="22"/>
          <w:lang w:val="en-US"/>
        </w:rPr>
        <w:t>Hierzu</w:t>
      </w:r>
      <w:proofErr w:type="spellEnd"/>
      <w:r w:rsidRPr="00B862ED">
        <w:rPr>
          <w:rFonts w:ascii="Arial" w:hAnsi="Arial" w:cs="Arial"/>
          <w:sz w:val="22"/>
          <w:szCs w:val="22"/>
          <w:lang w:val="en-US"/>
        </w:rPr>
        <w:t xml:space="preserve"> </w:t>
      </w:r>
      <w:proofErr w:type="spellStart"/>
      <w:r w:rsidRPr="00B862ED">
        <w:rPr>
          <w:rFonts w:ascii="Arial" w:hAnsi="Arial" w:cs="Arial"/>
          <w:sz w:val="22"/>
          <w:szCs w:val="22"/>
          <w:lang w:val="en-US"/>
        </w:rPr>
        <w:t>zählen</w:t>
      </w:r>
      <w:proofErr w:type="spellEnd"/>
      <w:r w:rsidRPr="00B862ED">
        <w:rPr>
          <w:rFonts w:ascii="Arial" w:hAnsi="Arial" w:cs="Arial"/>
          <w:sz w:val="22"/>
          <w:szCs w:val="22"/>
          <w:lang w:val="en-US"/>
        </w:rPr>
        <w:t xml:space="preserve"> </w:t>
      </w:r>
      <w:proofErr w:type="spellStart"/>
      <w:r w:rsidRPr="00B862ED">
        <w:rPr>
          <w:rFonts w:ascii="Arial" w:hAnsi="Arial" w:cs="Arial"/>
          <w:sz w:val="22"/>
          <w:szCs w:val="22"/>
          <w:lang w:val="en-US"/>
        </w:rPr>
        <w:t>insbesondere</w:t>
      </w:r>
      <w:proofErr w:type="spellEnd"/>
      <w:r w:rsidRPr="00B862ED">
        <w:rPr>
          <w:rFonts w:ascii="Arial" w:hAnsi="Arial" w:cs="Arial"/>
          <w:sz w:val="22"/>
          <w:szCs w:val="22"/>
          <w:lang w:val="en-US"/>
        </w:rPr>
        <w:t>:</w:t>
      </w:r>
    </w:p>
    <w:p w14:paraId="6BF077E7" w14:textId="77777777" w:rsidR="00B862ED" w:rsidRPr="00B862ED" w:rsidRDefault="00B862ED" w:rsidP="00AF609E">
      <w:pPr>
        <w:numPr>
          <w:ilvl w:val="0"/>
          <w:numId w:val="9"/>
        </w:numPr>
        <w:spacing w:after="0"/>
        <w:ind w:left="284" w:hanging="284"/>
        <w:jc w:val="both"/>
        <w:rPr>
          <w:rFonts w:ascii="Arial" w:hAnsi="Arial" w:cs="Arial"/>
          <w:sz w:val="22"/>
          <w:szCs w:val="22"/>
        </w:rPr>
      </w:pPr>
      <w:r w:rsidRPr="00B862ED">
        <w:rPr>
          <w:rFonts w:ascii="Arial" w:hAnsi="Arial" w:cs="Arial"/>
          <w:sz w:val="22"/>
          <w:szCs w:val="22"/>
        </w:rPr>
        <w:t xml:space="preserve">vollständige Integration der Kommunikation zwischen KI-Modellen, DCC-Software und </w:t>
      </w:r>
      <w:proofErr w:type="spellStart"/>
      <w:r w:rsidRPr="00B862ED">
        <w:rPr>
          <w:rFonts w:ascii="Arial" w:hAnsi="Arial" w:cs="Arial"/>
          <w:sz w:val="22"/>
          <w:szCs w:val="22"/>
        </w:rPr>
        <w:t>mikrofluidischem</w:t>
      </w:r>
      <w:proofErr w:type="spellEnd"/>
      <w:r w:rsidRPr="00B862ED">
        <w:rPr>
          <w:rFonts w:ascii="Arial" w:hAnsi="Arial" w:cs="Arial"/>
          <w:sz w:val="22"/>
          <w:szCs w:val="22"/>
        </w:rPr>
        <w:t xml:space="preserve"> Gerätesystem, </w:t>
      </w:r>
    </w:p>
    <w:p w14:paraId="0334C232" w14:textId="77777777" w:rsidR="00B862ED" w:rsidRPr="00B862ED" w:rsidRDefault="00B862ED" w:rsidP="00AF609E">
      <w:pPr>
        <w:numPr>
          <w:ilvl w:val="0"/>
          <w:numId w:val="9"/>
        </w:numPr>
        <w:spacing w:after="0"/>
        <w:ind w:left="284" w:hanging="284"/>
        <w:jc w:val="both"/>
        <w:rPr>
          <w:rFonts w:ascii="Arial" w:hAnsi="Arial" w:cs="Arial"/>
          <w:sz w:val="22"/>
          <w:szCs w:val="22"/>
        </w:rPr>
      </w:pPr>
      <w:r w:rsidRPr="00B862ED">
        <w:rPr>
          <w:rFonts w:ascii="Arial" w:hAnsi="Arial" w:cs="Arial"/>
          <w:sz w:val="22"/>
          <w:szCs w:val="22"/>
        </w:rPr>
        <w:t xml:space="preserve">Einbindung externer Geräte und Analyseplattformen, insbesondere von Systemen von Oxford Nanopore Technologies sowie des </w:t>
      </w:r>
      <w:proofErr w:type="spellStart"/>
      <w:r w:rsidRPr="00B862ED">
        <w:rPr>
          <w:rFonts w:ascii="Arial" w:hAnsi="Arial" w:cs="Arial"/>
          <w:sz w:val="22"/>
          <w:szCs w:val="22"/>
        </w:rPr>
        <w:t>BioLector</w:t>
      </w:r>
      <w:proofErr w:type="spellEnd"/>
      <w:r w:rsidRPr="00B862ED">
        <w:rPr>
          <w:rFonts w:ascii="Arial" w:hAnsi="Arial" w:cs="Arial"/>
          <w:sz w:val="22"/>
          <w:szCs w:val="22"/>
        </w:rPr>
        <w:t xml:space="preserve"> XT, </w:t>
      </w:r>
    </w:p>
    <w:p w14:paraId="1A0AB396" w14:textId="77777777" w:rsidR="00B862ED" w:rsidRPr="00B862ED" w:rsidRDefault="00B862ED" w:rsidP="00AF609E">
      <w:pPr>
        <w:numPr>
          <w:ilvl w:val="0"/>
          <w:numId w:val="9"/>
        </w:numPr>
        <w:spacing w:after="0"/>
        <w:ind w:left="284" w:hanging="284"/>
        <w:jc w:val="both"/>
        <w:rPr>
          <w:rFonts w:ascii="Arial" w:hAnsi="Arial" w:cs="Arial"/>
          <w:sz w:val="22"/>
          <w:szCs w:val="22"/>
        </w:rPr>
      </w:pPr>
      <w:r w:rsidRPr="00B862ED">
        <w:rPr>
          <w:rFonts w:ascii="Arial" w:hAnsi="Arial" w:cs="Arial"/>
          <w:sz w:val="22"/>
          <w:szCs w:val="22"/>
        </w:rPr>
        <w:t xml:space="preserve">Integration einer serverbasierten Datenbanklösung zur treuhänderischen Speicherung, Verwaltung und Versionierung experimenteller Daten, </w:t>
      </w:r>
    </w:p>
    <w:p w14:paraId="2798368C" w14:textId="77777777" w:rsidR="00B862ED" w:rsidRPr="00B862ED" w:rsidRDefault="00B862ED" w:rsidP="00AF609E">
      <w:pPr>
        <w:numPr>
          <w:ilvl w:val="0"/>
          <w:numId w:val="9"/>
        </w:numPr>
        <w:spacing w:after="0"/>
        <w:ind w:left="284" w:hanging="284"/>
        <w:jc w:val="both"/>
        <w:rPr>
          <w:rFonts w:ascii="Arial" w:hAnsi="Arial" w:cs="Arial"/>
          <w:sz w:val="22"/>
          <w:szCs w:val="22"/>
        </w:rPr>
      </w:pPr>
      <w:r w:rsidRPr="00B862ED">
        <w:rPr>
          <w:rFonts w:ascii="Arial" w:hAnsi="Arial" w:cs="Arial"/>
          <w:sz w:val="22"/>
          <w:szCs w:val="22"/>
        </w:rPr>
        <w:t xml:space="preserve">Umsetzung von Sicherheits-, Rollen- und Rechtekonzepten einschließlich Protokollierungs- und </w:t>
      </w:r>
      <w:proofErr w:type="spellStart"/>
      <w:r w:rsidRPr="00B862ED">
        <w:rPr>
          <w:rFonts w:ascii="Arial" w:hAnsi="Arial" w:cs="Arial"/>
          <w:sz w:val="22"/>
          <w:szCs w:val="22"/>
        </w:rPr>
        <w:t>Auditierungsfunktionen</w:t>
      </w:r>
      <w:proofErr w:type="spellEnd"/>
      <w:r w:rsidRPr="00B862ED">
        <w:rPr>
          <w:rFonts w:ascii="Arial" w:hAnsi="Arial" w:cs="Arial"/>
          <w:sz w:val="22"/>
          <w:szCs w:val="22"/>
        </w:rPr>
        <w:t xml:space="preserve">, </w:t>
      </w:r>
    </w:p>
    <w:p w14:paraId="1571540E" w14:textId="77777777" w:rsidR="00B862ED" w:rsidRPr="00B862ED" w:rsidRDefault="00B862ED" w:rsidP="00AF609E">
      <w:pPr>
        <w:numPr>
          <w:ilvl w:val="0"/>
          <w:numId w:val="9"/>
        </w:numPr>
        <w:spacing w:after="120"/>
        <w:ind w:left="284" w:hanging="284"/>
        <w:jc w:val="both"/>
        <w:rPr>
          <w:rFonts w:ascii="Arial" w:hAnsi="Arial" w:cs="Arial"/>
          <w:sz w:val="22"/>
          <w:szCs w:val="22"/>
        </w:rPr>
      </w:pPr>
      <w:r w:rsidRPr="00B862ED">
        <w:rPr>
          <w:rFonts w:ascii="Arial" w:hAnsi="Arial" w:cs="Arial"/>
          <w:sz w:val="22"/>
          <w:szCs w:val="22"/>
        </w:rPr>
        <w:t xml:space="preserve">Bereitstellung der technischen Dokumentation, Schnittstellenbeschreibung sowie Administrations- und Betriebskonzepte. </w:t>
      </w:r>
    </w:p>
    <w:p w14:paraId="37B26398" w14:textId="77777777" w:rsidR="00B862ED" w:rsidRPr="00B862ED" w:rsidRDefault="00B862ED" w:rsidP="00AF609E">
      <w:pPr>
        <w:spacing w:after="120"/>
        <w:jc w:val="both"/>
        <w:rPr>
          <w:rFonts w:ascii="Arial" w:hAnsi="Arial" w:cs="Arial"/>
          <w:sz w:val="22"/>
          <w:szCs w:val="22"/>
        </w:rPr>
      </w:pPr>
      <w:r w:rsidRPr="00B862ED">
        <w:rPr>
          <w:rFonts w:ascii="Arial" w:hAnsi="Arial" w:cs="Arial"/>
          <w:sz w:val="22"/>
          <w:szCs w:val="22"/>
        </w:rPr>
        <w:t>Der Auftragnehmer hat ferner darzustellen, unter welchen organisatorischen und technischen Rahmenbedingungen ein langfristiger treuhänderischer Betrieb der Plattform über das Jahr 2027 hinaus ermöglicht werden kann. Eine entsprechende Fortführung steht unter dem Vorbehalt der Bereitstellung ausreichender Finanzmittel.</w:t>
      </w:r>
    </w:p>
    <w:p w14:paraId="51A39523" w14:textId="77777777" w:rsidR="00B862ED" w:rsidRPr="00B862ED" w:rsidRDefault="00B862ED" w:rsidP="00AF609E">
      <w:pPr>
        <w:spacing w:after="120"/>
        <w:jc w:val="both"/>
        <w:rPr>
          <w:rFonts w:ascii="Arial" w:hAnsi="Arial" w:cs="Arial"/>
          <w:sz w:val="22"/>
          <w:szCs w:val="22"/>
        </w:rPr>
      </w:pPr>
      <w:r w:rsidRPr="00B862ED">
        <w:rPr>
          <w:rFonts w:ascii="Arial" w:hAnsi="Arial" w:cs="Arial"/>
          <w:sz w:val="22"/>
          <w:szCs w:val="22"/>
        </w:rPr>
        <w:t>Nach erfolgreicher Abnahme der Leistungsphase 2 erfolgt die Schlusszahlung.</w:t>
      </w:r>
    </w:p>
    <w:p w14:paraId="23A89B62" w14:textId="77777777" w:rsidR="0032673A" w:rsidRDefault="0032673A" w:rsidP="00AF609E">
      <w:pPr>
        <w:tabs>
          <w:tab w:val="num" w:pos="426"/>
        </w:tabs>
        <w:spacing w:after="120"/>
        <w:ind w:left="426" w:hanging="426"/>
        <w:jc w:val="both"/>
        <w:rPr>
          <w:rFonts w:ascii="Arial" w:hAnsi="Arial" w:cs="Arial"/>
          <w:b/>
          <w:bCs/>
          <w:sz w:val="22"/>
          <w:szCs w:val="22"/>
        </w:rPr>
      </w:pPr>
    </w:p>
    <w:p w14:paraId="289E803A" w14:textId="77777777" w:rsidR="0032673A" w:rsidRDefault="0032673A" w:rsidP="00AF609E">
      <w:pPr>
        <w:tabs>
          <w:tab w:val="num" w:pos="426"/>
        </w:tabs>
        <w:spacing w:after="120"/>
        <w:ind w:left="426" w:hanging="426"/>
        <w:jc w:val="both"/>
        <w:rPr>
          <w:rFonts w:ascii="Arial" w:hAnsi="Arial" w:cs="Arial"/>
          <w:b/>
          <w:bCs/>
          <w:sz w:val="22"/>
          <w:szCs w:val="22"/>
        </w:rPr>
      </w:pPr>
    </w:p>
    <w:p w14:paraId="08F3920D" w14:textId="77777777" w:rsidR="0032673A" w:rsidRDefault="0032673A" w:rsidP="00AF609E">
      <w:pPr>
        <w:tabs>
          <w:tab w:val="num" w:pos="426"/>
        </w:tabs>
        <w:spacing w:after="120"/>
        <w:ind w:left="426" w:hanging="426"/>
        <w:jc w:val="both"/>
        <w:rPr>
          <w:rFonts w:ascii="Arial" w:hAnsi="Arial" w:cs="Arial"/>
          <w:b/>
          <w:bCs/>
          <w:sz w:val="22"/>
          <w:szCs w:val="22"/>
        </w:rPr>
      </w:pPr>
    </w:p>
    <w:p w14:paraId="63D3290B" w14:textId="77777777" w:rsidR="0032673A" w:rsidRDefault="0032673A" w:rsidP="00AF609E">
      <w:pPr>
        <w:tabs>
          <w:tab w:val="num" w:pos="426"/>
        </w:tabs>
        <w:spacing w:after="120"/>
        <w:ind w:left="426" w:hanging="426"/>
        <w:jc w:val="both"/>
        <w:rPr>
          <w:rFonts w:ascii="Arial" w:hAnsi="Arial" w:cs="Arial"/>
          <w:b/>
          <w:bCs/>
          <w:sz w:val="22"/>
          <w:szCs w:val="22"/>
        </w:rPr>
      </w:pPr>
    </w:p>
    <w:p w14:paraId="1A9DE334" w14:textId="7A8E5813" w:rsidR="003778A3" w:rsidRPr="00AF609E" w:rsidRDefault="003778A3" w:rsidP="00AF609E">
      <w:pPr>
        <w:tabs>
          <w:tab w:val="num" w:pos="426"/>
        </w:tabs>
        <w:spacing w:after="120"/>
        <w:ind w:left="426" w:hanging="426"/>
        <w:jc w:val="both"/>
        <w:rPr>
          <w:rFonts w:ascii="Arial" w:hAnsi="Arial" w:cs="Arial"/>
          <w:b/>
          <w:bCs/>
          <w:sz w:val="22"/>
          <w:szCs w:val="22"/>
        </w:rPr>
      </w:pPr>
      <w:r w:rsidRPr="00AF609E">
        <w:rPr>
          <w:rFonts w:ascii="Arial" w:hAnsi="Arial" w:cs="Arial"/>
          <w:b/>
          <w:bCs/>
          <w:sz w:val="22"/>
          <w:szCs w:val="22"/>
        </w:rPr>
        <w:t>Nachweise zur fachlichen und technischen Eignung</w:t>
      </w:r>
    </w:p>
    <w:p w14:paraId="4F0891BE" w14:textId="77777777" w:rsidR="003778A3" w:rsidRDefault="003778A3" w:rsidP="00AF609E">
      <w:pPr>
        <w:tabs>
          <w:tab w:val="num" w:pos="426"/>
        </w:tabs>
        <w:spacing w:after="120"/>
        <w:jc w:val="both"/>
        <w:rPr>
          <w:rFonts w:ascii="Arial" w:hAnsi="Arial" w:cs="Arial"/>
          <w:sz w:val="22"/>
          <w:szCs w:val="22"/>
        </w:rPr>
      </w:pPr>
      <w:r w:rsidRPr="00AF609E">
        <w:rPr>
          <w:rFonts w:ascii="Arial" w:hAnsi="Arial" w:cs="Arial"/>
          <w:sz w:val="22"/>
          <w:szCs w:val="22"/>
        </w:rPr>
        <w:t>Zur Bewertung der fachlichen und organisatorischen Eignung des Auftragnehmers im Hinblick auf die Entwicklung der Schnittstellenarchitektur sowie den treuhänderischen Betrieb der Datenplattform sind dem Angebot folgende Unterlagen beizufügen:</w:t>
      </w:r>
    </w:p>
    <w:p w14:paraId="2276F4D0" w14:textId="77777777" w:rsidR="0032673A" w:rsidRPr="00AF609E" w:rsidRDefault="0032673A" w:rsidP="00AF609E">
      <w:pPr>
        <w:tabs>
          <w:tab w:val="num" w:pos="426"/>
        </w:tabs>
        <w:spacing w:after="120"/>
        <w:jc w:val="both"/>
        <w:rPr>
          <w:rFonts w:ascii="Arial" w:hAnsi="Arial" w:cs="Arial"/>
          <w:sz w:val="22"/>
          <w:szCs w:val="22"/>
        </w:rPr>
      </w:pPr>
    </w:p>
    <w:p w14:paraId="2D70D872" w14:textId="1068AA11" w:rsidR="003778A3" w:rsidRPr="00AF609E" w:rsidRDefault="003778A3" w:rsidP="00AF609E">
      <w:pPr>
        <w:pStyle w:val="Listenabsatz"/>
        <w:numPr>
          <w:ilvl w:val="0"/>
          <w:numId w:val="10"/>
        </w:numPr>
        <w:spacing w:after="120"/>
        <w:ind w:left="284" w:hanging="284"/>
        <w:rPr>
          <w:b/>
          <w:bCs/>
        </w:rPr>
      </w:pPr>
      <w:r w:rsidRPr="00AF609E">
        <w:rPr>
          <w:b/>
          <w:bCs/>
        </w:rPr>
        <w:t>Informationssicherheit und Sicherheitsstandards</w:t>
      </w:r>
    </w:p>
    <w:p w14:paraId="010427B0" w14:textId="2440855C"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Der Bieter muss über nachweisbare Erfahrungen in der Konzeption, Entwicklung und dem Betrieb von IT-Systemen unter Anwendung anerkannter Informationssicherheitsstandards verfügen.</w:t>
      </w:r>
    </w:p>
    <w:p w14:paraId="17733F2A" w14:textId="77777777"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Zum Nachweis hat der Bieter vorzulegen:</w:t>
      </w:r>
    </w:p>
    <w:p w14:paraId="463AFE82" w14:textId="76E12963"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 xml:space="preserve">mindestens </w:t>
      </w:r>
      <w:r>
        <w:rPr>
          <w:rFonts w:ascii="Arial" w:hAnsi="Arial" w:cs="Arial"/>
          <w:sz w:val="22"/>
          <w:szCs w:val="22"/>
        </w:rPr>
        <w:t>eine (1)</w:t>
      </w:r>
      <w:r w:rsidRPr="00C43C7B">
        <w:rPr>
          <w:rFonts w:ascii="Arial" w:hAnsi="Arial" w:cs="Arial"/>
          <w:sz w:val="22"/>
          <w:szCs w:val="22"/>
        </w:rPr>
        <w:t xml:space="preserve"> Referenz über in den letzten fünf Jahren erfolgreich durchgeführte Projekte, die die Konzeption, Entwicklung oder den Betrieb von IT-Plattformen oder vergleichbaren IT-Systemen zum Gegenstand hatten und bei denen Informationssicherheitsstandards angewendet wurden;</w:t>
      </w:r>
    </w:p>
    <w:p w14:paraId="77494113" w14:textId="77777777"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und</w:t>
      </w:r>
    </w:p>
    <w:p w14:paraId="07C30D63" w14:textId="77777777"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mindestens einen der folgenden Nachweise:</w:t>
      </w:r>
    </w:p>
    <w:p w14:paraId="57CDC83A" w14:textId="0FD9019B" w:rsidR="00C43C7B" w:rsidRPr="00C43C7B" w:rsidRDefault="00C43C7B" w:rsidP="00C43C7B">
      <w:pPr>
        <w:pStyle w:val="Listenabsatz"/>
        <w:numPr>
          <w:ilvl w:val="0"/>
          <w:numId w:val="9"/>
        </w:numPr>
        <w:tabs>
          <w:tab w:val="num" w:pos="426"/>
        </w:tabs>
        <w:spacing w:after="120"/>
      </w:pPr>
      <w:r w:rsidRPr="00C43C7B">
        <w:t>eine gültige Zertifizierung nach ISO/IEC 27001,</w:t>
      </w:r>
    </w:p>
    <w:p w14:paraId="0C874AF7" w14:textId="449A9B16" w:rsidR="00C43C7B" w:rsidRPr="00C43C7B" w:rsidRDefault="00C43C7B" w:rsidP="00C43C7B">
      <w:pPr>
        <w:pStyle w:val="Listenabsatz"/>
        <w:numPr>
          <w:ilvl w:val="0"/>
          <w:numId w:val="9"/>
        </w:numPr>
        <w:tabs>
          <w:tab w:val="num" w:pos="426"/>
        </w:tabs>
        <w:spacing w:after="120"/>
      </w:pPr>
      <w:r w:rsidRPr="00C43C7B">
        <w:t>eine gültige Zertifizierung nach BSI IT-Grundschutz,</w:t>
      </w:r>
    </w:p>
    <w:p w14:paraId="3D539CCE" w14:textId="77777777"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 xml:space="preserve">oder einen gleichwertigen Nachweis über ein implementiertes Informationssicherheitsmanagementsystem (ISMS) einschließlich dokumentierter Sicherheits- und </w:t>
      </w:r>
      <w:proofErr w:type="spellStart"/>
      <w:r w:rsidRPr="00C43C7B">
        <w:rPr>
          <w:rFonts w:ascii="Arial" w:hAnsi="Arial" w:cs="Arial"/>
          <w:sz w:val="22"/>
          <w:szCs w:val="22"/>
        </w:rPr>
        <w:t>Auditierungsverfahren</w:t>
      </w:r>
      <w:proofErr w:type="spellEnd"/>
      <w:r w:rsidRPr="00C43C7B">
        <w:rPr>
          <w:rFonts w:ascii="Arial" w:hAnsi="Arial" w:cs="Arial"/>
          <w:sz w:val="22"/>
          <w:szCs w:val="22"/>
        </w:rPr>
        <w:t>.</w:t>
      </w:r>
    </w:p>
    <w:p w14:paraId="32764295" w14:textId="5C7E3182"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Die Referenz</w:t>
      </w:r>
      <w:r>
        <w:rPr>
          <w:rFonts w:ascii="Arial" w:hAnsi="Arial" w:cs="Arial"/>
          <w:sz w:val="22"/>
          <w:szCs w:val="22"/>
        </w:rPr>
        <w:t>(</w:t>
      </w:r>
      <w:r w:rsidRPr="00C43C7B">
        <w:rPr>
          <w:rFonts w:ascii="Arial" w:hAnsi="Arial" w:cs="Arial"/>
          <w:sz w:val="22"/>
          <w:szCs w:val="22"/>
        </w:rPr>
        <w:t>en</w:t>
      </w:r>
      <w:r>
        <w:rPr>
          <w:rFonts w:ascii="Arial" w:hAnsi="Arial" w:cs="Arial"/>
          <w:sz w:val="22"/>
          <w:szCs w:val="22"/>
        </w:rPr>
        <w:t>)</w:t>
      </w:r>
      <w:r w:rsidRPr="00C43C7B">
        <w:rPr>
          <w:rFonts w:ascii="Arial" w:hAnsi="Arial" w:cs="Arial"/>
          <w:sz w:val="22"/>
          <w:szCs w:val="22"/>
        </w:rPr>
        <w:t xml:space="preserve"> </w:t>
      </w:r>
      <w:r>
        <w:rPr>
          <w:rFonts w:ascii="Arial" w:hAnsi="Arial" w:cs="Arial"/>
          <w:sz w:val="22"/>
          <w:szCs w:val="22"/>
        </w:rPr>
        <w:t>muss/müssen</w:t>
      </w:r>
      <w:r w:rsidRPr="00C43C7B">
        <w:rPr>
          <w:rFonts w:ascii="Arial" w:hAnsi="Arial" w:cs="Arial"/>
          <w:sz w:val="22"/>
          <w:szCs w:val="22"/>
        </w:rPr>
        <w:t xml:space="preserve"> jeweils mindestens folgende Angaben enthalten:</w:t>
      </w:r>
    </w:p>
    <w:p w14:paraId="7DE515D5" w14:textId="7D47929E" w:rsidR="00C43C7B" w:rsidRPr="00C43C7B" w:rsidRDefault="00C43C7B" w:rsidP="00C43C7B">
      <w:pPr>
        <w:pStyle w:val="Listenabsatz"/>
        <w:numPr>
          <w:ilvl w:val="0"/>
          <w:numId w:val="9"/>
        </w:numPr>
        <w:tabs>
          <w:tab w:val="num" w:pos="426"/>
        </w:tabs>
        <w:spacing w:after="120"/>
      </w:pPr>
      <w:r w:rsidRPr="00C43C7B">
        <w:t>Auftraggeber (soweit datenschutzrechtlich zulässig),</w:t>
      </w:r>
    </w:p>
    <w:p w14:paraId="58838610" w14:textId="65DBA620" w:rsidR="00C43C7B" w:rsidRPr="00C43C7B" w:rsidRDefault="00C43C7B" w:rsidP="00C43C7B">
      <w:pPr>
        <w:pStyle w:val="Listenabsatz"/>
        <w:numPr>
          <w:ilvl w:val="0"/>
          <w:numId w:val="9"/>
        </w:numPr>
        <w:tabs>
          <w:tab w:val="num" w:pos="426"/>
        </w:tabs>
        <w:spacing w:after="120"/>
      </w:pPr>
      <w:r w:rsidRPr="00C43C7B">
        <w:t>Projektgegenstand,</w:t>
      </w:r>
    </w:p>
    <w:p w14:paraId="48BAED0D" w14:textId="3C4B32F5" w:rsidR="00C43C7B" w:rsidRPr="00C43C7B" w:rsidRDefault="00C43C7B" w:rsidP="00C43C7B">
      <w:pPr>
        <w:pStyle w:val="Listenabsatz"/>
        <w:numPr>
          <w:ilvl w:val="0"/>
          <w:numId w:val="9"/>
        </w:numPr>
        <w:tabs>
          <w:tab w:val="num" w:pos="426"/>
        </w:tabs>
        <w:spacing w:after="120"/>
      </w:pPr>
      <w:r w:rsidRPr="00C43C7B">
        <w:t>Leistungszeitraum,</w:t>
      </w:r>
    </w:p>
    <w:p w14:paraId="4624F260" w14:textId="48DCB447" w:rsidR="00C43C7B" w:rsidRPr="00C43C7B" w:rsidRDefault="00C43C7B" w:rsidP="00C43C7B">
      <w:pPr>
        <w:pStyle w:val="Listenabsatz"/>
        <w:numPr>
          <w:ilvl w:val="0"/>
          <w:numId w:val="9"/>
        </w:numPr>
        <w:tabs>
          <w:tab w:val="num" w:pos="426"/>
        </w:tabs>
        <w:spacing w:after="120"/>
      </w:pPr>
      <w:r w:rsidRPr="00C43C7B">
        <w:t>Rolle des Bieters,</w:t>
      </w:r>
    </w:p>
    <w:p w14:paraId="127320DF" w14:textId="77777777" w:rsidR="00C43C7B" w:rsidRP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Beschreibung der eingesetzten Informationssicherheitsmaßnahmen bzw. des angewandten Sicherheitsstandards.</w:t>
      </w:r>
    </w:p>
    <w:p w14:paraId="4AC5B802" w14:textId="31E7CA16" w:rsidR="00C43C7B" w:rsidRDefault="00C43C7B" w:rsidP="00C43C7B">
      <w:pPr>
        <w:tabs>
          <w:tab w:val="num" w:pos="426"/>
        </w:tabs>
        <w:spacing w:after="120"/>
        <w:jc w:val="both"/>
        <w:rPr>
          <w:rFonts w:ascii="Arial" w:hAnsi="Arial" w:cs="Arial"/>
          <w:sz w:val="22"/>
          <w:szCs w:val="22"/>
        </w:rPr>
      </w:pPr>
      <w:r w:rsidRPr="00C43C7B">
        <w:rPr>
          <w:rFonts w:ascii="Arial" w:hAnsi="Arial" w:cs="Arial"/>
          <w:sz w:val="22"/>
          <w:szCs w:val="22"/>
        </w:rPr>
        <w:t>Die Anforderung dient der Prüfung, ob der Bieter über die für einen sicheren und treuhänderischen Plattformbetrieb erforderliche technische und organisatorische Leistungsfähigkeit verfügt.</w:t>
      </w:r>
    </w:p>
    <w:p w14:paraId="33746748" w14:textId="77777777" w:rsidR="0032673A" w:rsidRDefault="0032673A" w:rsidP="00C43C7B">
      <w:pPr>
        <w:tabs>
          <w:tab w:val="num" w:pos="426"/>
        </w:tabs>
        <w:spacing w:after="120"/>
        <w:jc w:val="both"/>
        <w:rPr>
          <w:rFonts w:ascii="Arial" w:hAnsi="Arial" w:cs="Arial"/>
          <w:sz w:val="22"/>
          <w:szCs w:val="22"/>
        </w:rPr>
      </w:pPr>
    </w:p>
    <w:p w14:paraId="650B6E64" w14:textId="642EE192" w:rsidR="003778A3" w:rsidRPr="00AF609E" w:rsidRDefault="003778A3" w:rsidP="00AF609E">
      <w:pPr>
        <w:pStyle w:val="Listenabsatz"/>
        <w:numPr>
          <w:ilvl w:val="0"/>
          <w:numId w:val="10"/>
        </w:numPr>
        <w:spacing w:after="120"/>
        <w:ind w:left="284" w:hanging="284"/>
        <w:rPr>
          <w:b/>
          <w:bCs/>
        </w:rPr>
      </w:pPr>
      <w:r w:rsidRPr="00AF609E">
        <w:rPr>
          <w:b/>
          <w:bCs/>
        </w:rPr>
        <w:t>Erfahrung mit digitalen Plattform- und Ökosystemarchitekturen</w:t>
      </w:r>
    </w:p>
    <w:p w14:paraId="2BDA1D18" w14:textId="77777777" w:rsidR="00156535" w:rsidRPr="00156535" w:rsidRDefault="00156535" w:rsidP="00156535">
      <w:pPr>
        <w:tabs>
          <w:tab w:val="num" w:pos="426"/>
        </w:tabs>
        <w:spacing w:after="120"/>
        <w:jc w:val="both"/>
        <w:rPr>
          <w:rFonts w:ascii="Arial" w:hAnsi="Arial" w:cs="Arial"/>
          <w:sz w:val="22"/>
          <w:szCs w:val="22"/>
        </w:rPr>
      </w:pPr>
      <w:r w:rsidRPr="00156535">
        <w:rPr>
          <w:rFonts w:ascii="Arial" w:hAnsi="Arial" w:cs="Arial"/>
          <w:sz w:val="22"/>
          <w:szCs w:val="22"/>
        </w:rPr>
        <w:t>Der Bieter muss über nachweisbare Erfahrungen in der Konzeption, Entwicklung und Implementierung modularer, mehrmandantenfähiger digitaler Plattformen verfügen.</w:t>
      </w:r>
    </w:p>
    <w:p w14:paraId="699AF5F0" w14:textId="79D3970C" w:rsidR="00156535" w:rsidRPr="00156535" w:rsidRDefault="00156535" w:rsidP="00156535">
      <w:pPr>
        <w:tabs>
          <w:tab w:val="num" w:pos="426"/>
        </w:tabs>
        <w:spacing w:after="120"/>
        <w:jc w:val="both"/>
        <w:rPr>
          <w:rFonts w:ascii="Arial" w:hAnsi="Arial" w:cs="Arial"/>
          <w:sz w:val="22"/>
          <w:szCs w:val="22"/>
        </w:rPr>
      </w:pPr>
      <w:r w:rsidRPr="00156535">
        <w:rPr>
          <w:rFonts w:ascii="Arial" w:hAnsi="Arial" w:cs="Arial"/>
          <w:sz w:val="22"/>
          <w:szCs w:val="22"/>
        </w:rPr>
        <w:t>Zum Nachweis hat der Bieter mindestens</w:t>
      </w:r>
      <w:r>
        <w:rPr>
          <w:rFonts w:ascii="Arial" w:hAnsi="Arial" w:cs="Arial"/>
          <w:sz w:val="22"/>
          <w:szCs w:val="22"/>
        </w:rPr>
        <w:t xml:space="preserve"> ein (1)</w:t>
      </w:r>
      <w:r w:rsidRPr="00156535">
        <w:rPr>
          <w:rFonts w:ascii="Arial" w:hAnsi="Arial" w:cs="Arial"/>
          <w:sz w:val="22"/>
          <w:szCs w:val="22"/>
        </w:rPr>
        <w:t xml:space="preserve"> Referenzprojekt vorzulegen, </w:t>
      </w:r>
      <w:r>
        <w:rPr>
          <w:rFonts w:ascii="Arial" w:hAnsi="Arial" w:cs="Arial"/>
          <w:sz w:val="22"/>
          <w:szCs w:val="22"/>
        </w:rPr>
        <w:t>das</w:t>
      </w:r>
      <w:r w:rsidRPr="00156535">
        <w:rPr>
          <w:rFonts w:ascii="Arial" w:hAnsi="Arial" w:cs="Arial"/>
          <w:sz w:val="22"/>
          <w:szCs w:val="22"/>
        </w:rPr>
        <w:t xml:space="preserve"> innerhalb der letzten fünf Jahre erfolgreich umgesetzt wurden und mit der ausgeschriebenen Leistung hinsichtlich Komplexität, Architektur </w:t>
      </w:r>
      <w:r>
        <w:rPr>
          <w:rFonts w:ascii="Arial" w:hAnsi="Arial" w:cs="Arial"/>
          <w:sz w:val="22"/>
          <w:szCs w:val="22"/>
        </w:rPr>
        <w:t>und</w:t>
      </w:r>
      <w:r w:rsidRPr="00156535">
        <w:rPr>
          <w:rFonts w:ascii="Arial" w:hAnsi="Arial" w:cs="Arial"/>
          <w:sz w:val="22"/>
          <w:szCs w:val="22"/>
        </w:rPr>
        <w:t xml:space="preserve"> Nutzerstruktur vergleichbar sind.</w:t>
      </w:r>
    </w:p>
    <w:p w14:paraId="78D9D851" w14:textId="639CF4CB" w:rsidR="00156535" w:rsidRPr="00156535" w:rsidRDefault="00156535" w:rsidP="00156535">
      <w:pPr>
        <w:tabs>
          <w:tab w:val="num" w:pos="426"/>
        </w:tabs>
        <w:spacing w:after="120"/>
        <w:jc w:val="both"/>
        <w:rPr>
          <w:rFonts w:ascii="Arial" w:hAnsi="Arial" w:cs="Arial"/>
          <w:sz w:val="22"/>
          <w:szCs w:val="22"/>
        </w:rPr>
      </w:pPr>
      <w:r w:rsidRPr="00156535">
        <w:rPr>
          <w:rFonts w:ascii="Arial" w:hAnsi="Arial" w:cs="Arial"/>
          <w:sz w:val="22"/>
          <w:szCs w:val="22"/>
        </w:rPr>
        <w:t>Die Referenz</w:t>
      </w:r>
      <w:r>
        <w:rPr>
          <w:rFonts w:ascii="Arial" w:hAnsi="Arial" w:cs="Arial"/>
          <w:sz w:val="22"/>
          <w:szCs w:val="22"/>
        </w:rPr>
        <w:t>(</w:t>
      </w:r>
      <w:r w:rsidRPr="00156535">
        <w:rPr>
          <w:rFonts w:ascii="Arial" w:hAnsi="Arial" w:cs="Arial"/>
          <w:sz w:val="22"/>
          <w:szCs w:val="22"/>
        </w:rPr>
        <w:t>en</w:t>
      </w:r>
      <w:r>
        <w:rPr>
          <w:rFonts w:ascii="Arial" w:hAnsi="Arial" w:cs="Arial"/>
          <w:sz w:val="22"/>
          <w:szCs w:val="22"/>
        </w:rPr>
        <w:t>) muss/</w:t>
      </w:r>
      <w:r w:rsidRPr="00156535">
        <w:rPr>
          <w:rFonts w:ascii="Arial" w:hAnsi="Arial" w:cs="Arial"/>
          <w:sz w:val="22"/>
          <w:szCs w:val="22"/>
        </w:rPr>
        <w:t>müssen jeweils mindestens folgende Angaben enthalten:</w:t>
      </w:r>
    </w:p>
    <w:p w14:paraId="0E3D5E57" w14:textId="338CAEBB" w:rsidR="00156535" w:rsidRPr="00156535" w:rsidRDefault="00156535" w:rsidP="00156535">
      <w:pPr>
        <w:pStyle w:val="Listenabsatz"/>
        <w:numPr>
          <w:ilvl w:val="0"/>
          <w:numId w:val="9"/>
        </w:numPr>
        <w:tabs>
          <w:tab w:val="num" w:pos="426"/>
        </w:tabs>
        <w:spacing w:after="120"/>
      </w:pPr>
      <w:r w:rsidRPr="00156535">
        <w:lastRenderedPageBreak/>
        <w:t>Auftraggeber (soweit datenschutzrechtlich zulässig),</w:t>
      </w:r>
    </w:p>
    <w:p w14:paraId="6358DE82" w14:textId="6FA8201D" w:rsidR="00156535" w:rsidRPr="00156535" w:rsidRDefault="00156535" w:rsidP="00156535">
      <w:pPr>
        <w:pStyle w:val="Listenabsatz"/>
        <w:numPr>
          <w:ilvl w:val="0"/>
          <w:numId w:val="9"/>
        </w:numPr>
        <w:tabs>
          <w:tab w:val="num" w:pos="426"/>
        </w:tabs>
        <w:spacing w:after="120"/>
      </w:pPr>
      <w:r w:rsidRPr="00156535">
        <w:t>Projektbezeichnung und Projektgegenstand,</w:t>
      </w:r>
    </w:p>
    <w:p w14:paraId="635D1630" w14:textId="0EB47DAF" w:rsidR="00156535" w:rsidRPr="00156535" w:rsidRDefault="00156535" w:rsidP="00156535">
      <w:pPr>
        <w:pStyle w:val="Listenabsatz"/>
        <w:numPr>
          <w:ilvl w:val="0"/>
          <w:numId w:val="9"/>
        </w:numPr>
        <w:tabs>
          <w:tab w:val="num" w:pos="426"/>
        </w:tabs>
        <w:spacing w:after="120"/>
      </w:pPr>
      <w:r w:rsidRPr="00156535">
        <w:t>Leistungszeitraum,</w:t>
      </w:r>
    </w:p>
    <w:p w14:paraId="05291E09" w14:textId="5E08C280" w:rsidR="00156535" w:rsidRPr="00156535" w:rsidRDefault="00156535" w:rsidP="00156535">
      <w:pPr>
        <w:pStyle w:val="Listenabsatz"/>
        <w:numPr>
          <w:ilvl w:val="0"/>
          <w:numId w:val="9"/>
        </w:numPr>
        <w:tabs>
          <w:tab w:val="num" w:pos="426"/>
        </w:tabs>
        <w:spacing w:after="120"/>
      </w:pPr>
      <w:r w:rsidRPr="00156535">
        <w:t>Rolle und Leistungsanteil des Bieters,</w:t>
      </w:r>
    </w:p>
    <w:p w14:paraId="500FD455" w14:textId="7F0E0476" w:rsidR="00156535" w:rsidRPr="00156535" w:rsidRDefault="00156535" w:rsidP="00156535">
      <w:pPr>
        <w:pStyle w:val="Listenabsatz"/>
        <w:numPr>
          <w:ilvl w:val="0"/>
          <w:numId w:val="9"/>
        </w:numPr>
        <w:tabs>
          <w:tab w:val="num" w:pos="426"/>
        </w:tabs>
        <w:spacing w:after="120"/>
      </w:pPr>
      <w:r>
        <w:t>Skizzierung</w:t>
      </w:r>
      <w:r w:rsidRPr="00156535">
        <w:t xml:space="preserve"> der technischen Architektur.</w:t>
      </w:r>
    </w:p>
    <w:p w14:paraId="79F97BDF" w14:textId="62802439" w:rsidR="00156535" w:rsidRPr="00156535" w:rsidRDefault="00156535" w:rsidP="00156535">
      <w:pPr>
        <w:tabs>
          <w:tab w:val="num" w:pos="426"/>
        </w:tabs>
        <w:spacing w:after="120"/>
        <w:jc w:val="both"/>
        <w:rPr>
          <w:rFonts w:ascii="Arial" w:hAnsi="Arial" w:cs="Arial"/>
          <w:sz w:val="22"/>
          <w:szCs w:val="22"/>
        </w:rPr>
      </w:pPr>
      <w:r w:rsidRPr="00156535">
        <w:rPr>
          <w:rFonts w:ascii="Arial" w:hAnsi="Arial" w:cs="Arial"/>
          <w:sz w:val="22"/>
          <w:szCs w:val="22"/>
        </w:rPr>
        <w:t>Von de</w:t>
      </w:r>
      <w:r>
        <w:rPr>
          <w:rFonts w:ascii="Arial" w:hAnsi="Arial" w:cs="Arial"/>
          <w:sz w:val="22"/>
          <w:szCs w:val="22"/>
        </w:rPr>
        <w:t>r</w:t>
      </w:r>
      <w:r w:rsidRPr="00156535">
        <w:rPr>
          <w:rFonts w:ascii="Arial" w:hAnsi="Arial" w:cs="Arial"/>
          <w:sz w:val="22"/>
          <w:szCs w:val="22"/>
        </w:rPr>
        <w:t xml:space="preserve"> eingereichten Referenz müssen insgesamt Erfahrungen in den folgenden Bereichen nachgewiesen werden:</w:t>
      </w:r>
    </w:p>
    <w:p w14:paraId="17B58B0B" w14:textId="7751B780" w:rsidR="00156535" w:rsidRPr="00156535" w:rsidRDefault="00156535" w:rsidP="00156535">
      <w:pPr>
        <w:pStyle w:val="Listenabsatz"/>
        <w:numPr>
          <w:ilvl w:val="0"/>
          <w:numId w:val="9"/>
        </w:numPr>
        <w:tabs>
          <w:tab w:val="num" w:pos="426"/>
        </w:tabs>
        <w:spacing w:after="120"/>
      </w:pPr>
      <w:r w:rsidRPr="00156535">
        <w:t>Konzeption oder Umsetzung von Plattform- bzw. Systemarchitekturen mit mehreren voneinander unabhängigen externen Akteuren (Multi-Stakeholder-Systeme),</w:t>
      </w:r>
    </w:p>
    <w:p w14:paraId="2AA3D4E0" w14:textId="3C63BD48" w:rsidR="00156535" w:rsidRPr="00156535" w:rsidRDefault="00156535" w:rsidP="00156535">
      <w:pPr>
        <w:pStyle w:val="Listenabsatz"/>
        <w:numPr>
          <w:ilvl w:val="0"/>
          <w:numId w:val="9"/>
        </w:numPr>
        <w:tabs>
          <w:tab w:val="num" w:pos="426"/>
        </w:tabs>
        <w:spacing w:after="120"/>
      </w:pPr>
      <w:r w:rsidRPr="00156535">
        <w:t>Implementierung von Mandantentrennung (Multi-</w:t>
      </w:r>
      <w:proofErr w:type="spellStart"/>
      <w:r w:rsidRPr="00156535">
        <w:t>Tenancy</w:t>
      </w:r>
      <w:proofErr w:type="spellEnd"/>
      <w:r w:rsidRPr="00156535">
        <w:t>) oder vergleichbaren technischen Isolationstechniken,</w:t>
      </w:r>
    </w:p>
    <w:p w14:paraId="6A2A71D6" w14:textId="21176D98" w:rsidR="00156535" w:rsidRPr="00156535" w:rsidRDefault="00156535" w:rsidP="00156535">
      <w:pPr>
        <w:pStyle w:val="Listenabsatz"/>
        <w:numPr>
          <w:ilvl w:val="0"/>
          <w:numId w:val="9"/>
        </w:numPr>
        <w:tabs>
          <w:tab w:val="num" w:pos="426"/>
        </w:tabs>
        <w:spacing w:after="120"/>
      </w:pPr>
      <w:r w:rsidRPr="00156535">
        <w:t>Entwicklung und Betrieb skalierbarer API- und Integrationsarchitekturen zur Anbindung externer Systeme,</w:t>
      </w:r>
    </w:p>
    <w:p w14:paraId="795DFE1F" w14:textId="0A95DC37" w:rsidR="00156535" w:rsidRPr="00156535" w:rsidRDefault="00156535" w:rsidP="00156535">
      <w:pPr>
        <w:pStyle w:val="Listenabsatz"/>
        <w:numPr>
          <w:ilvl w:val="0"/>
          <w:numId w:val="9"/>
        </w:numPr>
        <w:tabs>
          <w:tab w:val="num" w:pos="426"/>
        </w:tabs>
        <w:spacing w:after="120"/>
      </w:pPr>
      <w:r w:rsidRPr="00156535">
        <w:t xml:space="preserve">Konzeption und Umsetzung von </w:t>
      </w:r>
      <w:proofErr w:type="spellStart"/>
      <w:r w:rsidRPr="00156535">
        <w:t>Governance</w:t>
      </w:r>
      <w:proofErr w:type="spellEnd"/>
      <w:r w:rsidRPr="00156535">
        <w:t>-, Berechtigungs- und Rollenmodellen für Plattformökosysteme.</w:t>
      </w:r>
    </w:p>
    <w:p w14:paraId="4CD8C29C" w14:textId="59306BC3" w:rsidR="006E399B" w:rsidRDefault="00156535" w:rsidP="00156535">
      <w:pPr>
        <w:tabs>
          <w:tab w:val="num" w:pos="426"/>
        </w:tabs>
        <w:spacing w:after="120"/>
        <w:jc w:val="both"/>
        <w:rPr>
          <w:rFonts w:ascii="Arial" w:hAnsi="Arial" w:cs="Arial"/>
          <w:sz w:val="22"/>
          <w:szCs w:val="22"/>
        </w:rPr>
      </w:pPr>
      <w:r w:rsidRPr="00156535">
        <w:rPr>
          <w:rFonts w:ascii="Arial" w:hAnsi="Arial" w:cs="Arial"/>
          <w:sz w:val="22"/>
          <w:szCs w:val="22"/>
        </w:rPr>
        <w:t>Die Nachweise dienen der Beurteilung der Fähigkeit des Bieters, eine modulare, skalierbare und mehrmandantenfähige digitale Plattform mit unterschiedlichen Nutzergruppen und Organisationsstrukturen erfolgreich zu konzipieren und umzusetzen.</w:t>
      </w:r>
      <w:r w:rsidR="0032673A">
        <w:rPr>
          <w:rFonts w:ascii="Arial" w:hAnsi="Arial" w:cs="Arial"/>
          <w:sz w:val="22"/>
          <w:szCs w:val="22"/>
        </w:rPr>
        <w:t xml:space="preserve"> </w:t>
      </w:r>
    </w:p>
    <w:p w14:paraId="55129B61" w14:textId="77777777" w:rsidR="0032673A" w:rsidRDefault="0032673A" w:rsidP="00156535">
      <w:pPr>
        <w:tabs>
          <w:tab w:val="num" w:pos="426"/>
        </w:tabs>
        <w:spacing w:after="120"/>
        <w:jc w:val="both"/>
        <w:rPr>
          <w:rFonts w:ascii="Arial" w:hAnsi="Arial" w:cs="Arial"/>
          <w:sz w:val="22"/>
          <w:szCs w:val="22"/>
        </w:rPr>
      </w:pPr>
    </w:p>
    <w:p w14:paraId="65CF1BA9" w14:textId="1475D0EF" w:rsidR="00D04018" w:rsidRDefault="00D04018" w:rsidP="0032673A">
      <w:pPr>
        <w:pStyle w:val="Listenabsatz"/>
        <w:numPr>
          <w:ilvl w:val="0"/>
          <w:numId w:val="10"/>
        </w:numPr>
        <w:spacing w:after="120"/>
        <w:ind w:left="284" w:hanging="284"/>
        <w:rPr>
          <w:b/>
          <w:bCs/>
        </w:rPr>
      </w:pPr>
      <w:r w:rsidRPr="00D04018">
        <w:rPr>
          <w:b/>
          <w:bCs/>
        </w:rPr>
        <w:t>Erfahrungen mit verteilten Datenplattformen, Datenräumen und föderierten Architekturen</w:t>
      </w:r>
    </w:p>
    <w:p w14:paraId="556519D4" w14:textId="77777777" w:rsidR="00D04018" w:rsidRPr="0032673A" w:rsidRDefault="00D04018" w:rsidP="0032673A">
      <w:pPr>
        <w:tabs>
          <w:tab w:val="num" w:pos="426"/>
        </w:tabs>
        <w:spacing w:after="120"/>
        <w:jc w:val="both"/>
        <w:rPr>
          <w:rFonts w:ascii="Arial" w:hAnsi="Arial" w:cs="Arial"/>
          <w:sz w:val="22"/>
          <w:szCs w:val="22"/>
        </w:rPr>
      </w:pPr>
      <w:r w:rsidRPr="0032673A">
        <w:rPr>
          <w:rFonts w:ascii="Arial" w:hAnsi="Arial" w:cs="Arial"/>
          <w:sz w:val="22"/>
          <w:szCs w:val="22"/>
        </w:rPr>
        <w:t>Der Bieter muss über nachweisbare Erfahrungen in der Konzeption, Entwicklung, Implementierung und dem Betrieb verteilter Datenplattformen, Datenräume oder vergleichbarer föderierter IT-Ökosysteme verfügen.</w:t>
      </w:r>
    </w:p>
    <w:p w14:paraId="229CC863" w14:textId="728458A9" w:rsidR="00D04018" w:rsidRPr="0032673A" w:rsidRDefault="00D04018" w:rsidP="0032673A">
      <w:pPr>
        <w:tabs>
          <w:tab w:val="num" w:pos="426"/>
        </w:tabs>
        <w:spacing w:after="120"/>
        <w:jc w:val="both"/>
        <w:rPr>
          <w:rFonts w:ascii="Arial" w:hAnsi="Arial" w:cs="Arial"/>
          <w:sz w:val="22"/>
          <w:szCs w:val="22"/>
        </w:rPr>
      </w:pPr>
      <w:r w:rsidRPr="0032673A">
        <w:rPr>
          <w:rFonts w:ascii="Arial" w:hAnsi="Arial" w:cs="Arial"/>
          <w:sz w:val="22"/>
          <w:szCs w:val="22"/>
        </w:rPr>
        <w:t>Zum Nachweis hat der Bieter mindestens ein (1) Referenzprojekt vorzulegen, das innerhalb der letzten fünf Jahre erfolgreich umgesetzt oder betrieben wurden und hinsichtlich technischer Komplexität, Nutzerstruktur oder Anwendungsbereich mit dem ausgeschriebenen Vorhaben vergleichbar sind.</w:t>
      </w:r>
    </w:p>
    <w:p w14:paraId="73C046CB" w14:textId="2FF11D13" w:rsidR="00D04018" w:rsidRPr="0032673A" w:rsidRDefault="00D04018" w:rsidP="0032673A">
      <w:pPr>
        <w:tabs>
          <w:tab w:val="num" w:pos="426"/>
        </w:tabs>
        <w:spacing w:after="120"/>
        <w:jc w:val="both"/>
        <w:rPr>
          <w:rFonts w:ascii="Arial" w:hAnsi="Arial" w:cs="Arial"/>
          <w:sz w:val="22"/>
          <w:szCs w:val="22"/>
        </w:rPr>
      </w:pPr>
      <w:r w:rsidRPr="0032673A">
        <w:rPr>
          <w:rFonts w:ascii="Arial" w:hAnsi="Arial" w:cs="Arial"/>
          <w:sz w:val="22"/>
          <w:szCs w:val="22"/>
        </w:rPr>
        <w:t>Die Referenz</w:t>
      </w:r>
      <w:r w:rsidR="0036732D" w:rsidRPr="0032673A">
        <w:rPr>
          <w:rFonts w:ascii="Arial" w:hAnsi="Arial" w:cs="Arial"/>
          <w:sz w:val="22"/>
          <w:szCs w:val="22"/>
        </w:rPr>
        <w:t>(</w:t>
      </w:r>
      <w:r w:rsidRPr="0032673A">
        <w:rPr>
          <w:rFonts w:ascii="Arial" w:hAnsi="Arial" w:cs="Arial"/>
          <w:sz w:val="22"/>
          <w:szCs w:val="22"/>
        </w:rPr>
        <w:t>en</w:t>
      </w:r>
      <w:r w:rsidR="0036732D" w:rsidRPr="0032673A">
        <w:rPr>
          <w:rFonts w:ascii="Arial" w:hAnsi="Arial" w:cs="Arial"/>
          <w:sz w:val="22"/>
          <w:szCs w:val="22"/>
        </w:rPr>
        <w:t>) muss/</w:t>
      </w:r>
      <w:r w:rsidRPr="0032673A">
        <w:rPr>
          <w:rFonts w:ascii="Arial" w:hAnsi="Arial" w:cs="Arial"/>
          <w:sz w:val="22"/>
          <w:szCs w:val="22"/>
        </w:rPr>
        <w:t>müssen jeweils mindestens folgende Angaben enthalten:</w:t>
      </w:r>
    </w:p>
    <w:p w14:paraId="78EEAE82" w14:textId="77777777" w:rsidR="00D04018" w:rsidRDefault="00D04018" w:rsidP="00D04018">
      <w:pPr>
        <w:pStyle w:val="Listenabsatz"/>
        <w:spacing w:after="0"/>
        <w:ind w:left="284" w:hanging="295"/>
      </w:pPr>
      <w:r>
        <w:t>Auftraggeber (soweit datenschutzrechtlich zulässig),</w:t>
      </w:r>
    </w:p>
    <w:p w14:paraId="77A9A477" w14:textId="77777777" w:rsidR="00D04018" w:rsidRDefault="00D04018" w:rsidP="00D04018">
      <w:pPr>
        <w:pStyle w:val="Listenabsatz"/>
        <w:spacing w:after="0"/>
        <w:ind w:left="284" w:hanging="295"/>
      </w:pPr>
      <w:r>
        <w:t>Projektgegenstand und Projektumfang,</w:t>
      </w:r>
    </w:p>
    <w:p w14:paraId="42175128" w14:textId="77777777" w:rsidR="00D04018" w:rsidRDefault="00D04018" w:rsidP="00D04018">
      <w:pPr>
        <w:pStyle w:val="Listenabsatz"/>
        <w:spacing w:after="0"/>
        <w:ind w:left="284" w:hanging="295"/>
      </w:pPr>
      <w:r>
        <w:t>Leistungszeitraum,</w:t>
      </w:r>
    </w:p>
    <w:p w14:paraId="139142FA" w14:textId="77777777" w:rsidR="00D04018" w:rsidRDefault="00D04018" w:rsidP="00D04018">
      <w:pPr>
        <w:pStyle w:val="Listenabsatz"/>
        <w:spacing w:after="0"/>
        <w:ind w:left="284" w:hanging="295"/>
      </w:pPr>
      <w:r>
        <w:t>Rolle und Leistungsanteil des Bieters,</w:t>
      </w:r>
    </w:p>
    <w:p w14:paraId="46C32352" w14:textId="77777777" w:rsidR="00D04018" w:rsidRDefault="00D04018" w:rsidP="00D04018">
      <w:pPr>
        <w:pStyle w:val="Listenabsatz"/>
        <w:spacing w:after="0"/>
        <w:ind w:left="284" w:hanging="295"/>
      </w:pPr>
      <w:r>
        <w:t>Beschreibung der technischen Architektur,</w:t>
      </w:r>
    </w:p>
    <w:p w14:paraId="472EEAF6" w14:textId="77777777" w:rsidR="00D04018" w:rsidRDefault="00D04018" w:rsidP="00D04018">
      <w:pPr>
        <w:pStyle w:val="Listenabsatz"/>
        <w:spacing w:after="0"/>
        <w:ind w:left="284" w:hanging="295"/>
      </w:pPr>
      <w:r>
        <w:t>Beschreibung der implementierten Sicherheits-, Zugriffs- und Integrationsmechanismen.</w:t>
      </w:r>
    </w:p>
    <w:p w14:paraId="453BE52E" w14:textId="77777777" w:rsidR="0032673A" w:rsidRDefault="0032673A" w:rsidP="0032673A">
      <w:pPr>
        <w:tabs>
          <w:tab w:val="num" w:pos="426"/>
        </w:tabs>
        <w:spacing w:after="120"/>
        <w:jc w:val="both"/>
        <w:rPr>
          <w:rFonts w:ascii="Arial" w:hAnsi="Arial" w:cs="Arial"/>
          <w:sz w:val="22"/>
          <w:szCs w:val="22"/>
        </w:rPr>
      </w:pPr>
    </w:p>
    <w:p w14:paraId="62949505" w14:textId="25D3E6DC" w:rsidR="00D04018" w:rsidRDefault="00D04018" w:rsidP="0032673A">
      <w:pPr>
        <w:tabs>
          <w:tab w:val="num" w:pos="426"/>
        </w:tabs>
        <w:spacing w:after="120"/>
        <w:jc w:val="both"/>
      </w:pPr>
      <w:r w:rsidRPr="0032673A">
        <w:rPr>
          <w:rFonts w:ascii="Arial" w:hAnsi="Arial" w:cs="Arial"/>
          <w:sz w:val="22"/>
          <w:szCs w:val="22"/>
        </w:rPr>
        <w:t>Von den eingereichten Referenzen müssen insgesamt Erfahrungen in den folgenden Bereichen nachgewiesen werden:</w:t>
      </w:r>
    </w:p>
    <w:p w14:paraId="7925D986" w14:textId="77777777" w:rsidR="00D04018" w:rsidRDefault="00D04018" w:rsidP="00D04018">
      <w:pPr>
        <w:pStyle w:val="Listenabsatz"/>
        <w:spacing w:after="0"/>
        <w:ind w:left="284" w:hanging="295"/>
      </w:pPr>
      <w:r>
        <w:t>Konzeption, Entwicklung oder Betrieb verteilter Datenplattformen, Datenräume oder vergleichbarer föderierter Architekturen,</w:t>
      </w:r>
    </w:p>
    <w:p w14:paraId="3C16DB6C" w14:textId="77777777" w:rsidR="00D04018" w:rsidRDefault="00D04018" w:rsidP="00D04018">
      <w:pPr>
        <w:pStyle w:val="Listenabsatz"/>
        <w:spacing w:after="0"/>
        <w:ind w:left="284" w:hanging="295"/>
      </w:pPr>
      <w:r>
        <w:t>Umsetzung von Architekturen nach Gaia-X-, International-Data-Spaces-(IDS)- oder vergleichbaren Prinzipien,</w:t>
      </w:r>
    </w:p>
    <w:p w14:paraId="53EC8DE2" w14:textId="77777777" w:rsidR="00D04018" w:rsidRDefault="00D04018" w:rsidP="00D04018">
      <w:pPr>
        <w:pStyle w:val="Listenabsatz"/>
        <w:spacing w:after="0"/>
        <w:ind w:left="284" w:hanging="295"/>
      </w:pPr>
      <w:r>
        <w:lastRenderedPageBreak/>
        <w:t>Konzeption und Umsetzung von Datenraumkonzepten mit kontrollierter, regelbasierter oder zweckgebundener Datenfreigabe zwischen mehreren unabhängigen Organisationen,</w:t>
      </w:r>
    </w:p>
    <w:p w14:paraId="350BF42A" w14:textId="77777777" w:rsidR="00D04018" w:rsidRDefault="00D04018" w:rsidP="00D04018">
      <w:pPr>
        <w:pStyle w:val="Listenabsatz"/>
        <w:spacing w:after="0"/>
        <w:ind w:left="284" w:hanging="295"/>
      </w:pPr>
      <w:r>
        <w:t>Implementierung von Identitäts- und Zugriffsmanagementsystemen (IAM) einschließlich Rollen- und Berechtigungskonzepten,</w:t>
      </w:r>
    </w:p>
    <w:p w14:paraId="26A2B9AA" w14:textId="77777777" w:rsidR="00D04018" w:rsidRDefault="00D04018" w:rsidP="00D04018">
      <w:pPr>
        <w:pStyle w:val="Listenabsatz"/>
        <w:spacing w:after="0"/>
        <w:ind w:left="284" w:hanging="295"/>
      </w:pPr>
      <w:r>
        <w:t>Umsetzung von Mechanismen zur Protokollierung, Auditierung und Nachvollziehbarkeit von Datenflüssen und Datennutzungen,</w:t>
      </w:r>
    </w:p>
    <w:p w14:paraId="4BB97065" w14:textId="77777777" w:rsidR="00D04018" w:rsidRDefault="00D04018" w:rsidP="00D04018">
      <w:pPr>
        <w:pStyle w:val="Listenabsatz"/>
        <w:spacing w:after="0"/>
        <w:ind w:left="284" w:hanging="295"/>
      </w:pPr>
      <w:r>
        <w:t>Konzeption und Umsetzung von Interoperabilitäts- und Integrationsarchitekturen zur Anbindung heterogener Systeme, Anwendungen, Geräte oder Datenquellen,</w:t>
      </w:r>
    </w:p>
    <w:p w14:paraId="2419B107" w14:textId="77777777" w:rsidR="00D04018" w:rsidRDefault="00D04018" w:rsidP="00D04018">
      <w:pPr>
        <w:pStyle w:val="Listenabsatz"/>
        <w:spacing w:after="0"/>
        <w:ind w:left="284" w:hanging="295"/>
      </w:pPr>
      <w:r>
        <w:t>Entwicklung von Plattform- oder Systemarchitekturen mit mehreren voneinander unabhängigen Akteuren (Multi-Stakeholder-Systeme),</w:t>
      </w:r>
    </w:p>
    <w:p w14:paraId="08A92752" w14:textId="77777777" w:rsidR="00D04018" w:rsidRDefault="00D04018" w:rsidP="00D04018">
      <w:pPr>
        <w:pStyle w:val="Listenabsatz"/>
        <w:spacing w:after="0"/>
        <w:ind w:left="284" w:hanging="295"/>
      </w:pPr>
      <w:r>
        <w:t>Umsetzung von Mandantentrennung (Multi-</w:t>
      </w:r>
      <w:proofErr w:type="spellStart"/>
      <w:r>
        <w:t>Tenancy</w:t>
      </w:r>
      <w:proofErr w:type="spellEnd"/>
      <w:r>
        <w:t>) oder vergleichbaren technischen Isolationstechniken,</w:t>
      </w:r>
    </w:p>
    <w:p w14:paraId="5C563D18" w14:textId="77777777" w:rsidR="00D04018" w:rsidRDefault="00D04018" w:rsidP="00D04018">
      <w:pPr>
        <w:pStyle w:val="Listenabsatz"/>
        <w:spacing w:after="0"/>
        <w:ind w:left="284" w:hanging="295"/>
      </w:pPr>
      <w:r>
        <w:t>Entwicklung und Betrieb skalierbarer API- und Integrationsarchitekturen,</w:t>
      </w:r>
    </w:p>
    <w:p w14:paraId="7372A66B" w14:textId="77777777" w:rsidR="00D04018" w:rsidRDefault="00D04018" w:rsidP="00D04018">
      <w:pPr>
        <w:pStyle w:val="Listenabsatz"/>
        <w:spacing w:after="0"/>
        <w:ind w:left="284" w:hanging="295"/>
      </w:pPr>
      <w:r>
        <w:t xml:space="preserve">Konzeption und Umsetzung von </w:t>
      </w:r>
      <w:proofErr w:type="spellStart"/>
      <w:r>
        <w:t>Governance</w:t>
      </w:r>
      <w:proofErr w:type="spellEnd"/>
      <w:r>
        <w:t>-, Rollen- und Berechtigungsmodellen für Plattformökosysteme.</w:t>
      </w:r>
    </w:p>
    <w:p w14:paraId="50CCBB0B" w14:textId="77777777" w:rsidR="0032673A" w:rsidRDefault="0032673A" w:rsidP="0032673A">
      <w:pPr>
        <w:tabs>
          <w:tab w:val="num" w:pos="426"/>
        </w:tabs>
        <w:spacing w:after="120"/>
        <w:jc w:val="both"/>
        <w:rPr>
          <w:rFonts w:ascii="Arial" w:hAnsi="Arial" w:cs="Arial"/>
          <w:sz w:val="22"/>
          <w:szCs w:val="22"/>
        </w:rPr>
      </w:pPr>
    </w:p>
    <w:p w14:paraId="48597DBF" w14:textId="37E46A3F" w:rsidR="00D04018" w:rsidRPr="0032673A" w:rsidRDefault="00D04018" w:rsidP="0032673A">
      <w:pPr>
        <w:tabs>
          <w:tab w:val="num" w:pos="426"/>
        </w:tabs>
        <w:spacing w:after="120"/>
        <w:jc w:val="both"/>
        <w:rPr>
          <w:rFonts w:ascii="Arial" w:hAnsi="Arial" w:cs="Arial"/>
          <w:sz w:val="22"/>
          <w:szCs w:val="22"/>
        </w:rPr>
      </w:pPr>
      <w:r w:rsidRPr="0032673A">
        <w:rPr>
          <w:rFonts w:ascii="Arial" w:hAnsi="Arial" w:cs="Arial"/>
          <w:sz w:val="22"/>
          <w:szCs w:val="22"/>
        </w:rPr>
        <w:t>Die Nachweise dienen der Beurteilung der Fähigkeit des Bieters, eine sichere, interoperable,</w:t>
      </w:r>
      <w:r w:rsidR="0036732D" w:rsidRPr="0032673A">
        <w:rPr>
          <w:rFonts w:ascii="Arial" w:hAnsi="Arial" w:cs="Arial"/>
          <w:sz w:val="22"/>
          <w:szCs w:val="22"/>
        </w:rPr>
        <w:t xml:space="preserve"> </w:t>
      </w:r>
      <w:r w:rsidRPr="0032673A">
        <w:rPr>
          <w:rFonts w:ascii="Arial" w:hAnsi="Arial" w:cs="Arial"/>
          <w:sz w:val="22"/>
          <w:szCs w:val="22"/>
        </w:rPr>
        <w:t>mehrmandantenfähige und föderiert organisierte Datenplattform bzw. einen Datenraum mit kontrollierter Datennutzung und nachvollziehbaren Datenflüssen zu konzipieren, umzusetzen und zu betreiben.</w:t>
      </w:r>
    </w:p>
    <w:p w14:paraId="4699BADC" w14:textId="77777777" w:rsidR="00D04018" w:rsidRDefault="00D04018" w:rsidP="00AF609E">
      <w:pPr>
        <w:pStyle w:val="Listenabsatz"/>
        <w:numPr>
          <w:ilvl w:val="0"/>
          <w:numId w:val="0"/>
        </w:numPr>
        <w:spacing w:after="0"/>
        <w:ind w:left="284" w:hanging="295"/>
      </w:pPr>
    </w:p>
    <w:p w14:paraId="79F40BDB" w14:textId="5F2A0296" w:rsidR="00D04018" w:rsidRPr="0036732D" w:rsidRDefault="0036732D" w:rsidP="0036732D">
      <w:pPr>
        <w:pStyle w:val="Listenabsatz"/>
        <w:numPr>
          <w:ilvl w:val="0"/>
          <w:numId w:val="10"/>
        </w:numPr>
        <w:tabs>
          <w:tab w:val="num" w:pos="426"/>
        </w:tabs>
        <w:spacing w:after="120"/>
        <w:ind w:left="284" w:hanging="284"/>
        <w:rPr>
          <w:b/>
          <w:bCs/>
        </w:rPr>
      </w:pPr>
      <w:r w:rsidRPr="0036732D">
        <w:rPr>
          <w:b/>
          <w:bCs/>
        </w:rPr>
        <w:t>Digitale Prozess- und Systemmodellierung</w:t>
      </w:r>
    </w:p>
    <w:p w14:paraId="2C4B4886" w14:textId="77777777" w:rsidR="0036732D" w:rsidRDefault="0036732D" w:rsidP="0036732D">
      <w:pPr>
        <w:pStyle w:val="Listenabsatz"/>
        <w:numPr>
          <w:ilvl w:val="0"/>
          <w:numId w:val="0"/>
        </w:numPr>
        <w:spacing w:after="0"/>
        <w:ind w:left="360"/>
      </w:pPr>
    </w:p>
    <w:p w14:paraId="544544D9" w14:textId="5C08E8C5" w:rsidR="0036732D" w:rsidRPr="0032673A" w:rsidRDefault="0036732D" w:rsidP="0032673A">
      <w:pPr>
        <w:tabs>
          <w:tab w:val="num" w:pos="426"/>
        </w:tabs>
        <w:spacing w:after="120"/>
        <w:jc w:val="both"/>
        <w:rPr>
          <w:rFonts w:ascii="Arial" w:hAnsi="Arial" w:cs="Arial"/>
          <w:sz w:val="22"/>
          <w:szCs w:val="22"/>
        </w:rPr>
      </w:pPr>
      <w:r w:rsidRPr="0032673A">
        <w:rPr>
          <w:rFonts w:ascii="Arial" w:hAnsi="Arial" w:cs="Arial"/>
          <w:sz w:val="22"/>
          <w:szCs w:val="22"/>
        </w:rPr>
        <w:t xml:space="preserve">Der Bieter muss über nachweisbare Erfahrungen in der digitalen Modellierung komplexer Geschäfts-, Forschungs-, Verwaltungs- </w:t>
      </w:r>
      <w:r w:rsidR="0032673A" w:rsidRPr="0032673A">
        <w:rPr>
          <w:rFonts w:ascii="Arial" w:hAnsi="Arial" w:cs="Arial"/>
          <w:sz w:val="22"/>
          <w:szCs w:val="22"/>
        </w:rPr>
        <w:t>oder</w:t>
      </w:r>
      <w:r w:rsidRPr="0032673A">
        <w:rPr>
          <w:rFonts w:ascii="Arial" w:hAnsi="Arial" w:cs="Arial"/>
          <w:sz w:val="22"/>
          <w:szCs w:val="22"/>
        </w:rPr>
        <w:t xml:space="preserve"> Laborprozesse sowie deren Überführung in technische IT-Systeme verfügen.</w:t>
      </w:r>
    </w:p>
    <w:p w14:paraId="006F1D3E" w14:textId="4522B522" w:rsidR="0036732D" w:rsidRPr="0032673A" w:rsidRDefault="0036732D" w:rsidP="0032673A">
      <w:pPr>
        <w:tabs>
          <w:tab w:val="num" w:pos="426"/>
        </w:tabs>
        <w:spacing w:after="120"/>
        <w:jc w:val="both"/>
        <w:rPr>
          <w:rFonts w:ascii="Arial" w:hAnsi="Arial" w:cs="Arial"/>
          <w:sz w:val="22"/>
          <w:szCs w:val="22"/>
        </w:rPr>
      </w:pPr>
      <w:r w:rsidRPr="0032673A">
        <w:rPr>
          <w:rFonts w:ascii="Arial" w:hAnsi="Arial" w:cs="Arial"/>
          <w:sz w:val="22"/>
          <w:szCs w:val="22"/>
        </w:rPr>
        <w:t>Zum Nachweis hat der Bieter mindestens ein (1) Referenzprojekt vorzulegen, das innerhalb der letzten fünf Jahre erfolgreich umgesetzt wurden und hinsichtlich Komplexität, Umfang oder Anwendungsbereich mit dem ausgeschriebenen Vorhaben vergleichbar sind.</w:t>
      </w:r>
    </w:p>
    <w:p w14:paraId="41C17B63" w14:textId="763DF3C5" w:rsidR="0036732D" w:rsidRPr="0032673A" w:rsidRDefault="0036732D" w:rsidP="0032673A">
      <w:pPr>
        <w:tabs>
          <w:tab w:val="num" w:pos="426"/>
        </w:tabs>
        <w:spacing w:after="120"/>
        <w:jc w:val="both"/>
        <w:rPr>
          <w:rFonts w:ascii="Arial" w:hAnsi="Arial" w:cs="Arial"/>
          <w:sz w:val="22"/>
          <w:szCs w:val="22"/>
        </w:rPr>
      </w:pPr>
      <w:r w:rsidRPr="0032673A">
        <w:rPr>
          <w:rFonts w:ascii="Arial" w:hAnsi="Arial" w:cs="Arial"/>
          <w:sz w:val="22"/>
          <w:szCs w:val="22"/>
        </w:rPr>
        <w:t>Die Referenz</w:t>
      </w:r>
      <w:r w:rsidR="0032673A" w:rsidRPr="0032673A">
        <w:rPr>
          <w:rFonts w:ascii="Arial" w:hAnsi="Arial" w:cs="Arial"/>
          <w:sz w:val="22"/>
          <w:szCs w:val="22"/>
        </w:rPr>
        <w:t>(</w:t>
      </w:r>
      <w:r w:rsidRPr="0032673A">
        <w:rPr>
          <w:rFonts w:ascii="Arial" w:hAnsi="Arial" w:cs="Arial"/>
          <w:sz w:val="22"/>
          <w:szCs w:val="22"/>
        </w:rPr>
        <w:t>en</w:t>
      </w:r>
      <w:r w:rsidR="0032673A" w:rsidRPr="0032673A">
        <w:rPr>
          <w:rFonts w:ascii="Arial" w:hAnsi="Arial" w:cs="Arial"/>
          <w:sz w:val="22"/>
          <w:szCs w:val="22"/>
        </w:rPr>
        <w:t>)</w:t>
      </w:r>
      <w:r w:rsidRPr="0032673A">
        <w:rPr>
          <w:rFonts w:ascii="Arial" w:hAnsi="Arial" w:cs="Arial"/>
          <w:sz w:val="22"/>
          <w:szCs w:val="22"/>
        </w:rPr>
        <w:t xml:space="preserve"> </w:t>
      </w:r>
      <w:r w:rsidR="0032673A" w:rsidRPr="0032673A">
        <w:rPr>
          <w:rFonts w:ascii="Arial" w:hAnsi="Arial" w:cs="Arial"/>
          <w:sz w:val="22"/>
          <w:szCs w:val="22"/>
        </w:rPr>
        <w:t>muss/</w:t>
      </w:r>
      <w:r w:rsidRPr="0032673A">
        <w:rPr>
          <w:rFonts w:ascii="Arial" w:hAnsi="Arial" w:cs="Arial"/>
          <w:sz w:val="22"/>
          <w:szCs w:val="22"/>
        </w:rPr>
        <w:t>müssen jeweils mindestens folgende Angaben enthalten:</w:t>
      </w:r>
    </w:p>
    <w:p w14:paraId="4BD07A49" w14:textId="77777777" w:rsidR="0036732D" w:rsidRDefault="0036732D" w:rsidP="0036732D">
      <w:pPr>
        <w:pStyle w:val="Listenabsatz"/>
        <w:spacing w:after="0"/>
        <w:ind w:left="284" w:hanging="295"/>
      </w:pPr>
      <w:r>
        <w:t>Auftraggeber (soweit datenschutzrechtlich zulässig),</w:t>
      </w:r>
    </w:p>
    <w:p w14:paraId="17F01B63" w14:textId="77777777" w:rsidR="0036732D" w:rsidRDefault="0036732D" w:rsidP="0036732D">
      <w:pPr>
        <w:pStyle w:val="Listenabsatz"/>
        <w:spacing w:after="0"/>
        <w:ind w:left="284" w:hanging="295"/>
      </w:pPr>
      <w:r>
        <w:t>Bezeichnung und Gegenstand des Projekts,</w:t>
      </w:r>
    </w:p>
    <w:p w14:paraId="715768C6" w14:textId="77777777" w:rsidR="0036732D" w:rsidRDefault="0036732D" w:rsidP="0036732D">
      <w:pPr>
        <w:pStyle w:val="Listenabsatz"/>
        <w:spacing w:after="0"/>
        <w:ind w:left="284" w:hanging="295"/>
      </w:pPr>
      <w:r>
        <w:t>Leistungszeitraum,</w:t>
      </w:r>
    </w:p>
    <w:p w14:paraId="415B5C88" w14:textId="77777777" w:rsidR="0036732D" w:rsidRDefault="0036732D" w:rsidP="0036732D">
      <w:pPr>
        <w:pStyle w:val="Listenabsatz"/>
        <w:spacing w:after="0"/>
        <w:ind w:left="284" w:hanging="295"/>
      </w:pPr>
      <w:r>
        <w:t>Rolle und Leistungsanteil des Bieters,</w:t>
      </w:r>
    </w:p>
    <w:p w14:paraId="68F996C2" w14:textId="77777777" w:rsidR="0036732D" w:rsidRDefault="0036732D" w:rsidP="0036732D">
      <w:pPr>
        <w:pStyle w:val="Listenabsatz"/>
        <w:spacing w:after="0"/>
        <w:ind w:left="284" w:hanging="295"/>
      </w:pPr>
      <w:r>
        <w:t>Beschreibung der modellierten Prozesse und der daraus abgeleiteten Systemlösung,</w:t>
      </w:r>
    </w:p>
    <w:p w14:paraId="4A198A03" w14:textId="77777777" w:rsidR="0036732D" w:rsidRDefault="0036732D" w:rsidP="0036732D">
      <w:pPr>
        <w:pStyle w:val="Listenabsatz"/>
        <w:spacing w:after="0"/>
        <w:ind w:left="284" w:hanging="295"/>
      </w:pPr>
      <w:r>
        <w:t>Beschreibung der eingesetzten Methoden und Werkzeuge zur Prozess- und Systemmodellierung.</w:t>
      </w:r>
    </w:p>
    <w:p w14:paraId="50D06064" w14:textId="77777777" w:rsidR="0036732D" w:rsidRDefault="0036732D" w:rsidP="0032673A">
      <w:pPr>
        <w:pStyle w:val="Listenabsatz"/>
        <w:numPr>
          <w:ilvl w:val="0"/>
          <w:numId w:val="0"/>
        </w:numPr>
        <w:spacing w:after="0"/>
        <w:ind w:left="284"/>
      </w:pPr>
    </w:p>
    <w:p w14:paraId="650ECB38" w14:textId="77777777" w:rsidR="0036732D" w:rsidRPr="0032673A" w:rsidRDefault="0036732D" w:rsidP="0032673A">
      <w:pPr>
        <w:tabs>
          <w:tab w:val="num" w:pos="426"/>
        </w:tabs>
        <w:spacing w:after="120"/>
        <w:jc w:val="both"/>
        <w:rPr>
          <w:rFonts w:ascii="Arial" w:hAnsi="Arial" w:cs="Arial"/>
          <w:sz w:val="22"/>
          <w:szCs w:val="22"/>
        </w:rPr>
      </w:pPr>
      <w:r w:rsidRPr="0032673A">
        <w:rPr>
          <w:rFonts w:ascii="Arial" w:hAnsi="Arial" w:cs="Arial"/>
          <w:sz w:val="22"/>
          <w:szCs w:val="22"/>
        </w:rPr>
        <w:t>Von den eingereichten Referenzen müssen insgesamt Erfahrungen in den folgenden Bereichen nachgewiesen werden:</w:t>
      </w:r>
    </w:p>
    <w:p w14:paraId="573E8EE9" w14:textId="77777777" w:rsidR="0036732D" w:rsidRDefault="0036732D" w:rsidP="0036732D">
      <w:pPr>
        <w:pStyle w:val="Listenabsatz"/>
        <w:spacing w:after="0"/>
        <w:ind w:left="284" w:hanging="295"/>
      </w:pPr>
      <w:r>
        <w:t>Anwendung etablierter Methoden zur Prozessmodellierung, insbesondere BPMN oder vergleichbarer Modellierungsstandards,</w:t>
      </w:r>
    </w:p>
    <w:p w14:paraId="15FD6B6C" w14:textId="77777777" w:rsidR="0036732D" w:rsidRDefault="0036732D" w:rsidP="0036732D">
      <w:pPr>
        <w:pStyle w:val="Listenabsatz"/>
        <w:spacing w:after="0"/>
        <w:ind w:left="284" w:hanging="295"/>
      </w:pPr>
      <w:r>
        <w:t>Analyse, Strukturierung und Digitalisierung komplexer fachlicher Prozesse,</w:t>
      </w:r>
    </w:p>
    <w:p w14:paraId="360EBB7E" w14:textId="77777777" w:rsidR="0036732D" w:rsidRDefault="0036732D" w:rsidP="0036732D">
      <w:pPr>
        <w:pStyle w:val="Listenabsatz"/>
        <w:spacing w:after="0"/>
        <w:ind w:left="284" w:hanging="295"/>
      </w:pPr>
      <w:r>
        <w:t>Überführung fachlicher Anforderungen in technische Lösungs- und Systemarchitekturen,</w:t>
      </w:r>
    </w:p>
    <w:p w14:paraId="6E3B9F85" w14:textId="77777777" w:rsidR="0036732D" w:rsidRDefault="0036732D" w:rsidP="0036732D">
      <w:pPr>
        <w:pStyle w:val="Listenabsatz"/>
        <w:spacing w:after="0"/>
        <w:ind w:left="284" w:hanging="295"/>
      </w:pPr>
      <w:r>
        <w:lastRenderedPageBreak/>
        <w:t>Konzeption oder Umsetzung von IT-Systemen in regulierten, behördlichen, wissenschaftlichen oder vergleichbar anspruchsvollen Umfeldern,</w:t>
      </w:r>
    </w:p>
    <w:p w14:paraId="0063ADDA" w14:textId="77777777" w:rsidR="0036732D" w:rsidRDefault="0036732D" w:rsidP="0036732D">
      <w:pPr>
        <w:pStyle w:val="Listenabsatz"/>
        <w:spacing w:after="0"/>
        <w:ind w:left="284" w:hanging="295"/>
      </w:pPr>
      <w:r>
        <w:t>Gestaltung und Dokumentation von Schnittstellen zwischen fachlichen, technischen und organisatorischen Ebenen,</w:t>
      </w:r>
    </w:p>
    <w:p w14:paraId="0B11337B" w14:textId="77777777" w:rsidR="0036732D" w:rsidRDefault="0036732D" w:rsidP="0036732D">
      <w:pPr>
        <w:pStyle w:val="Listenabsatz"/>
        <w:spacing w:after="0"/>
        <w:ind w:left="284" w:hanging="295"/>
      </w:pPr>
      <w:r>
        <w:t>Abstimmung und Anforderungsmanagement mit unterschiedlichen Stakeholdergruppen.</w:t>
      </w:r>
    </w:p>
    <w:p w14:paraId="368AF9E4" w14:textId="77777777" w:rsidR="0032673A" w:rsidRDefault="0032673A" w:rsidP="0036732D">
      <w:pPr>
        <w:pStyle w:val="Listenabsatz"/>
        <w:numPr>
          <w:ilvl w:val="0"/>
          <w:numId w:val="0"/>
        </w:numPr>
        <w:spacing w:after="0"/>
        <w:ind w:left="284" w:hanging="295"/>
      </w:pPr>
    </w:p>
    <w:p w14:paraId="67297643" w14:textId="2626B8C4" w:rsidR="00D04018" w:rsidRDefault="0036732D" w:rsidP="0032673A">
      <w:pPr>
        <w:pStyle w:val="Listenabsatz"/>
        <w:numPr>
          <w:ilvl w:val="0"/>
          <w:numId w:val="0"/>
        </w:numPr>
        <w:spacing w:after="0"/>
      </w:pPr>
      <w:r>
        <w:t>Die Nachweise dienen der Beurteilung der Fähigkeit des Bieters, komplexe Geschäfts- und Laborprozesse methodisch zu erfassen, digital abzubilden und in tragfähige technische Systemarchitekturen zu überführen.</w:t>
      </w:r>
    </w:p>
    <w:p w14:paraId="7ED105E7" w14:textId="77777777" w:rsidR="00D04018" w:rsidRDefault="00D04018" w:rsidP="00AF609E">
      <w:pPr>
        <w:pStyle w:val="Listenabsatz"/>
        <w:numPr>
          <w:ilvl w:val="0"/>
          <w:numId w:val="0"/>
        </w:numPr>
        <w:spacing w:after="0"/>
        <w:ind w:left="284" w:hanging="295"/>
      </w:pPr>
    </w:p>
    <w:p w14:paraId="11652DDB" w14:textId="3EFA3CC9" w:rsidR="00D04018" w:rsidRPr="0032673A" w:rsidRDefault="0032673A" w:rsidP="00AF609E">
      <w:pPr>
        <w:pStyle w:val="Listenabsatz"/>
        <w:numPr>
          <w:ilvl w:val="0"/>
          <w:numId w:val="0"/>
        </w:numPr>
        <w:spacing w:after="0"/>
        <w:ind w:left="284" w:hanging="295"/>
        <w:rPr>
          <w:b/>
          <w:bCs/>
        </w:rPr>
      </w:pPr>
      <w:r w:rsidRPr="0032673A">
        <w:rPr>
          <w:b/>
          <w:bCs/>
        </w:rPr>
        <w:t>Zuschlagskriterien</w:t>
      </w:r>
      <w:r>
        <w:rPr>
          <w:b/>
          <w:bCs/>
        </w:rPr>
        <w:t xml:space="preserve"> (siehe Formular 2)</w:t>
      </w:r>
    </w:p>
    <w:p w14:paraId="36A54FED" w14:textId="77777777" w:rsidR="0032673A" w:rsidRDefault="0032673A" w:rsidP="00AF609E">
      <w:pPr>
        <w:pStyle w:val="Listenabsatz"/>
        <w:numPr>
          <w:ilvl w:val="0"/>
          <w:numId w:val="0"/>
        </w:numPr>
        <w:spacing w:after="0"/>
        <w:ind w:left="284" w:hanging="295"/>
      </w:pPr>
    </w:p>
    <w:p w14:paraId="7D71364C" w14:textId="5B6A48C9" w:rsidR="0032673A" w:rsidRDefault="0032673A" w:rsidP="0032673A">
      <w:pPr>
        <w:pStyle w:val="Listenabsatz"/>
        <w:numPr>
          <w:ilvl w:val="0"/>
          <w:numId w:val="25"/>
        </w:numPr>
        <w:spacing w:after="0"/>
        <w:rPr>
          <w:b/>
          <w:bCs/>
        </w:rPr>
      </w:pPr>
      <w:r>
        <w:rPr>
          <w:b/>
          <w:bCs/>
        </w:rPr>
        <w:t xml:space="preserve">Preis </w:t>
      </w:r>
    </w:p>
    <w:p w14:paraId="50260A3D" w14:textId="77777777" w:rsidR="0032673A" w:rsidRDefault="0032673A" w:rsidP="0032673A">
      <w:pPr>
        <w:pStyle w:val="Listenabsatz"/>
        <w:numPr>
          <w:ilvl w:val="0"/>
          <w:numId w:val="0"/>
        </w:numPr>
        <w:spacing w:after="0"/>
        <w:ind w:left="360"/>
        <w:rPr>
          <w:b/>
          <w:bCs/>
        </w:rPr>
      </w:pPr>
    </w:p>
    <w:p w14:paraId="16652060" w14:textId="01DC59E4" w:rsidR="0036732D" w:rsidRPr="0036732D" w:rsidRDefault="0036732D" w:rsidP="0032673A">
      <w:pPr>
        <w:pStyle w:val="Listenabsatz"/>
        <w:numPr>
          <w:ilvl w:val="0"/>
          <w:numId w:val="25"/>
        </w:numPr>
        <w:spacing w:after="0"/>
        <w:rPr>
          <w:b/>
          <w:bCs/>
        </w:rPr>
      </w:pPr>
      <w:r w:rsidRPr="0036732D">
        <w:rPr>
          <w:b/>
          <w:bCs/>
        </w:rPr>
        <w:t>Konzept zum treuhänderischen Plattformbetrieb, wird als Zuschlagskriterium bewertet (siehe Formular 2)</w:t>
      </w:r>
    </w:p>
    <w:p w14:paraId="72258DFC" w14:textId="77777777" w:rsidR="0032673A" w:rsidRDefault="0032673A" w:rsidP="0032673A">
      <w:pPr>
        <w:pStyle w:val="Listenabsatz"/>
        <w:numPr>
          <w:ilvl w:val="0"/>
          <w:numId w:val="0"/>
        </w:numPr>
        <w:spacing w:after="0"/>
        <w:ind w:left="284"/>
      </w:pPr>
    </w:p>
    <w:p w14:paraId="4097CA82" w14:textId="2CCA90E6" w:rsidR="0036732D" w:rsidRPr="0036732D" w:rsidRDefault="0036732D" w:rsidP="0032673A">
      <w:pPr>
        <w:tabs>
          <w:tab w:val="num" w:pos="426"/>
        </w:tabs>
        <w:spacing w:after="120"/>
        <w:jc w:val="both"/>
        <w:rPr>
          <w:rFonts w:ascii="Arial" w:hAnsi="Arial" w:cs="Arial"/>
          <w:sz w:val="22"/>
          <w:szCs w:val="22"/>
        </w:rPr>
      </w:pPr>
      <w:r w:rsidRPr="0036732D">
        <w:rPr>
          <w:rFonts w:ascii="Arial" w:hAnsi="Arial" w:cs="Arial"/>
          <w:sz w:val="22"/>
          <w:szCs w:val="22"/>
        </w:rPr>
        <w:t>Vorlage eines strukturierten Konzepts zum treuhänderischen Betrieb der Datenplattform.</w:t>
      </w:r>
    </w:p>
    <w:p w14:paraId="1A40A995" w14:textId="1027F6CE" w:rsidR="0036732D" w:rsidRPr="0036732D" w:rsidRDefault="0036732D" w:rsidP="0032673A">
      <w:pPr>
        <w:tabs>
          <w:tab w:val="num" w:pos="426"/>
        </w:tabs>
        <w:spacing w:after="120"/>
        <w:jc w:val="both"/>
        <w:rPr>
          <w:rFonts w:ascii="Arial" w:hAnsi="Arial" w:cs="Arial"/>
          <w:sz w:val="22"/>
          <w:szCs w:val="22"/>
        </w:rPr>
      </w:pPr>
      <w:r w:rsidRPr="0036732D">
        <w:rPr>
          <w:rFonts w:ascii="Arial" w:hAnsi="Arial" w:cs="Arial"/>
          <w:sz w:val="22"/>
          <w:szCs w:val="22"/>
        </w:rPr>
        <w:t>Das Konzept muss insbesondere enthalten:</w:t>
      </w:r>
    </w:p>
    <w:p w14:paraId="3DB67020" w14:textId="3D2337E5" w:rsidR="0036732D" w:rsidRPr="0036732D" w:rsidRDefault="0036732D" w:rsidP="0032673A">
      <w:pPr>
        <w:pStyle w:val="Listenabsatz"/>
      </w:pPr>
      <w:r w:rsidRPr="0036732D">
        <w:t>organisatorische Trennung zwischen Plattformbetrieb und Datenhoheit,</w:t>
      </w:r>
    </w:p>
    <w:p w14:paraId="1AF861E8" w14:textId="41F19979" w:rsidR="0036732D" w:rsidRPr="0036732D" w:rsidRDefault="0036732D" w:rsidP="0032673A">
      <w:pPr>
        <w:pStyle w:val="Listenabsatz"/>
      </w:pPr>
      <w:r w:rsidRPr="0036732D">
        <w:t>technische und organisatorische Maßnahmen zur Sicherstellung der Zweckbindung von Daten,</w:t>
      </w:r>
    </w:p>
    <w:p w14:paraId="45D0B26F" w14:textId="77777777" w:rsidR="0036732D" w:rsidRPr="0036732D" w:rsidRDefault="0036732D" w:rsidP="0032673A">
      <w:pPr>
        <w:pStyle w:val="Listenabsatz"/>
      </w:pPr>
      <w:r w:rsidRPr="0036732D">
        <w:t>Regelungen zu Zugriffskontrolle, Rollen- und Rechteverwaltung,</w:t>
      </w:r>
    </w:p>
    <w:p w14:paraId="725A2C28" w14:textId="77777777" w:rsidR="0036732D" w:rsidRPr="0036732D" w:rsidRDefault="0036732D" w:rsidP="0032673A">
      <w:pPr>
        <w:pStyle w:val="Listenabsatz"/>
      </w:pPr>
      <w:r w:rsidRPr="0036732D">
        <w:t xml:space="preserve">Mechanismen zur Sicherstellung von Neutralität, Nachvollziehbarkeit und </w:t>
      </w:r>
      <w:proofErr w:type="spellStart"/>
      <w:r w:rsidRPr="0036732D">
        <w:t>Auditierbarkeit</w:t>
      </w:r>
      <w:proofErr w:type="spellEnd"/>
      <w:r w:rsidRPr="0036732D">
        <w:t>.</w:t>
      </w:r>
    </w:p>
    <w:p w14:paraId="2AD9471D" w14:textId="77777777" w:rsidR="00D04018" w:rsidRDefault="00D04018" w:rsidP="00AF609E">
      <w:pPr>
        <w:pStyle w:val="Listenabsatz"/>
        <w:numPr>
          <w:ilvl w:val="0"/>
          <w:numId w:val="0"/>
        </w:numPr>
        <w:spacing w:after="0"/>
        <w:ind w:left="284" w:hanging="295"/>
      </w:pPr>
    </w:p>
    <w:p w14:paraId="39A849DC" w14:textId="762A0409" w:rsidR="003778A3" w:rsidRDefault="003778A3" w:rsidP="0032673A">
      <w:pPr>
        <w:pStyle w:val="Listenabsatz"/>
        <w:numPr>
          <w:ilvl w:val="0"/>
          <w:numId w:val="25"/>
        </w:numPr>
        <w:tabs>
          <w:tab w:val="num" w:pos="426"/>
        </w:tabs>
        <w:spacing w:after="120"/>
        <w:ind w:left="284" w:hanging="284"/>
        <w:rPr>
          <w:b/>
          <w:bCs/>
        </w:rPr>
      </w:pPr>
      <w:r w:rsidRPr="00AF609E">
        <w:rPr>
          <w:b/>
          <w:bCs/>
        </w:rPr>
        <w:t>Qualifikation de</w:t>
      </w:r>
      <w:r w:rsidR="00527E5B">
        <w:rPr>
          <w:b/>
          <w:bCs/>
        </w:rPr>
        <w:t>r</w:t>
      </w:r>
      <w:r w:rsidRPr="00AF609E">
        <w:rPr>
          <w:b/>
          <w:bCs/>
        </w:rPr>
        <w:t xml:space="preserve"> </w:t>
      </w:r>
      <w:r w:rsidR="00527E5B">
        <w:rPr>
          <w:b/>
          <w:bCs/>
        </w:rPr>
        <w:t>zuständigen</w:t>
      </w:r>
      <w:r w:rsidRPr="00AF609E">
        <w:rPr>
          <w:b/>
          <w:bCs/>
        </w:rPr>
        <w:t xml:space="preserve"> </w:t>
      </w:r>
      <w:r w:rsidR="00527E5B">
        <w:rPr>
          <w:b/>
          <w:bCs/>
        </w:rPr>
        <w:t>Ansprechperson(en)</w:t>
      </w:r>
    </w:p>
    <w:p w14:paraId="34E153C9" w14:textId="51F406E9" w:rsidR="00527E5B" w:rsidRPr="00527E5B" w:rsidRDefault="00527E5B" w:rsidP="00527E5B">
      <w:pPr>
        <w:tabs>
          <w:tab w:val="num" w:pos="426"/>
        </w:tabs>
        <w:spacing w:after="120"/>
        <w:jc w:val="both"/>
        <w:rPr>
          <w:rFonts w:ascii="Arial" w:hAnsi="Arial" w:cs="Arial"/>
          <w:sz w:val="22"/>
          <w:szCs w:val="22"/>
        </w:rPr>
      </w:pPr>
      <w:r w:rsidRPr="00527E5B">
        <w:rPr>
          <w:rFonts w:ascii="Arial" w:hAnsi="Arial" w:cs="Arial"/>
          <w:sz w:val="22"/>
          <w:szCs w:val="22"/>
        </w:rPr>
        <w:t xml:space="preserve">Für die Leistungserbringung ist </w:t>
      </w:r>
      <w:r>
        <w:rPr>
          <w:rFonts w:ascii="Arial" w:hAnsi="Arial" w:cs="Arial"/>
          <w:sz w:val="22"/>
          <w:szCs w:val="22"/>
        </w:rPr>
        <w:t xml:space="preserve">mindestens eine dauerhafte Ansprechperson </w:t>
      </w:r>
      <w:r w:rsidRPr="00527E5B">
        <w:rPr>
          <w:rFonts w:ascii="Arial" w:hAnsi="Arial" w:cs="Arial"/>
          <w:sz w:val="22"/>
          <w:szCs w:val="22"/>
        </w:rPr>
        <w:t xml:space="preserve">einzusetzen, </w:t>
      </w:r>
      <w:r>
        <w:rPr>
          <w:rFonts w:ascii="Arial" w:hAnsi="Arial" w:cs="Arial"/>
          <w:sz w:val="22"/>
          <w:szCs w:val="22"/>
        </w:rPr>
        <w:t>die</w:t>
      </w:r>
      <w:r w:rsidRPr="00527E5B">
        <w:rPr>
          <w:rFonts w:ascii="Arial" w:hAnsi="Arial" w:cs="Arial"/>
          <w:sz w:val="22"/>
          <w:szCs w:val="22"/>
        </w:rPr>
        <w:t xml:space="preserve"> über einschlägige Erfahrung in der Konzeption, Entwicklung und Integration von IT-Systemen verfügt.</w:t>
      </w:r>
    </w:p>
    <w:p w14:paraId="43580CAD" w14:textId="5DAD0361" w:rsidR="00527E5B" w:rsidRPr="00527E5B" w:rsidRDefault="00527E5B" w:rsidP="00527E5B">
      <w:pPr>
        <w:tabs>
          <w:tab w:val="num" w:pos="426"/>
        </w:tabs>
        <w:spacing w:after="120"/>
        <w:jc w:val="both"/>
        <w:rPr>
          <w:rFonts w:ascii="Arial" w:hAnsi="Arial" w:cs="Arial"/>
          <w:sz w:val="22"/>
          <w:szCs w:val="22"/>
        </w:rPr>
      </w:pPr>
      <w:r w:rsidRPr="00527E5B">
        <w:rPr>
          <w:rFonts w:ascii="Arial" w:hAnsi="Arial" w:cs="Arial"/>
          <w:sz w:val="22"/>
          <w:szCs w:val="22"/>
        </w:rPr>
        <w:t xml:space="preserve">Hierzu </w:t>
      </w:r>
      <w:r>
        <w:rPr>
          <w:rFonts w:ascii="Arial" w:hAnsi="Arial" w:cs="Arial"/>
          <w:sz w:val="22"/>
          <w:szCs w:val="22"/>
        </w:rPr>
        <w:t>ist mindestens ein</w:t>
      </w:r>
      <w:r w:rsidRPr="00527E5B">
        <w:rPr>
          <w:rFonts w:ascii="Arial" w:hAnsi="Arial" w:cs="Arial"/>
          <w:sz w:val="22"/>
          <w:szCs w:val="22"/>
        </w:rPr>
        <w:t xml:space="preserve"> anonymisierte</w:t>
      </w:r>
      <w:r>
        <w:rPr>
          <w:rFonts w:ascii="Arial" w:hAnsi="Arial" w:cs="Arial"/>
          <w:sz w:val="22"/>
          <w:szCs w:val="22"/>
        </w:rPr>
        <w:t>r</w:t>
      </w:r>
      <w:r w:rsidRPr="00527E5B">
        <w:rPr>
          <w:rFonts w:ascii="Arial" w:hAnsi="Arial" w:cs="Arial"/>
          <w:sz w:val="22"/>
          <w:szCs w:val="22"/>
        </w:rPr>
        <w:t>, tabellarische</w:t>
      </w:r>
      <w:r>
        <w:rPr>
          <w:rFonts w:ascii="Arial" w:hAnsi="Arial" w:cs="Arial"/>
          <w:sz w:val="22"/>
          <w:szCs w:val="22"/>
        </w:rPr>
        <w:t>r</w:t>
      </w:r>
      <w:r w:rsidRPr="00527E5B">
        <w:rPr>
          <w:rFonts w:ascii="Arial" w:hAnsi="Arial" w:cs="Arial"/>
          <w:sz w:val="22"/>
          <w:szCs w:val="22"/>
        </w:rPr>
        <w:t xml:space="preserve"> Lebensl</w:t>
      </w:r>
      <w:r>
        <w:rPr>
          <w:rFonts w:ascii="Arial" w:hAnsi="Arial" w:cs="Arial"/>
          <w:sz w:val="22"/>
          <w:szCs w:val="22"/>
        </w:rPr>
        <w:t>a</w:t>
      </w:r>
      <w:r w:rsidRPr="00527E5B">
        <w:rPr>
          <w:rFonts w:ascii="Arial" w:hAnsi="Arial" w:cs="Arial"/>
          <w:sz w:val="22"/>
          <w:szCs w:val="22"/>
        </w:rPr>
        <w:t>uf vorzulegen.</w:t>
      </w:r>
    </w:p>
    <w:p w14:paraId="23EB2DB4" w14:textId="17B6919F" w:rsidR="00527E5B" w:rsidRPr="00527E5B" w:rsidRDefault="00527E5B" w:rsidP="00527E5B">
      <w:pPr>
        <w:tabs>
          <w:tab w:val="num" w:pos="426"/>
        </w:tabs>
        <w:spacing w:after="120"/>
        <w:jc w:val="both"/>
        <w:rPr>
          <w:rFonts w:ascii="Arial" w:hAnsi="Arial" w:cs="Arial"/>
          <w:sz w:val="22"/>
          <w:szCs w:val="22"/>
        </w:rPr>
      </w:pPr>
      <w:r w:rsidRPr="00527E5B">
        <w:rPr>
          <w:rFonts w:ascii="Arial" w:hAnsi="Arial" w:cs="Arial"/>
          <w:sz w:val="22"/>
          <w:szCs w:val="22"/>
        </w:rPr>
        <w:t>Jede</w:t>
      </w:r>
      <w:r>
        <w:rPr>
          <w:rFonts w:ascii="Arial" w:hAnsi="Arial" w:cs="Arial"/>
          <w:sz w:val="22"/>
          <w:szCs w:val="22"/>
        </w:rPr>
        <w:t xml:space="preserve"> </w:t>
      </w:r>
      <w:r w:rsidRPr="00527E5B">
        <w:rPr>
          <w:rFonts w:ascii="Arial" w:hAnsi="Arial" w:cs="Arial"/>
          <w:sz w:val="22"/>
          <w:szCs w:val="22"/>
        </w:rPr>
        <w:t xml:space="preserve">benannte </w:t>
      </w:r>
      <w:r>
        <w:rPr>
          <w:rFonts w:ascii="Arial" w:hAnsi="Arial" w:cs="Arial"/>
          <w:sz w:val="22"/>
          <w:szCs w:val="22"/>
        </w:rPr>
        <w:t>Ansprechperson</w:t>
      </w:r>
      <w:r w:rsidRPr="00527E5B">
        <w:rPr>
          <w:rFonts w:ascii="Arial" w:hAnsi="Arial" w:cs="Arial"/>
          <w:sz w:val="22"/>
          <w:szCs w:val="22"/>
        </w:rPr>
        <w:t xml:space="preserve"> muss zum Zeitpunkt des Angebots über mindestens ein Jahr einschlägige Berufserfahrung in mindestens zwei der folgenden Bereiche verfügen:</w:t>
      </w:r>
    </w:p>
    <w:p w14:paraId="1045189A" w14:textId="77777777" w:rsidR="00527E5B" w:rsidRPr="00527E5B" w:rsidRDefault="00527E5B" w:rsidP="00527E5B">
      <w:pPr>
        <w:tabs>
          <w:tab w:val="num" w:pos="426"/>
        </w:tabs>
        <w:spacing w:after="120"/>
        <w:jc w:val="both"/>
        <w:rPr>
          <w:rFonts w:ascii="Arial" w:hAnsi="Arial" w:cs="Arial"/>
          <w:sz w:val="22"/>
          <w:szCs w:val="22"/>
        </w:rPr>
      </w:pPr>
    </w:p>
    <w:p w14:paraId="45CD86FD" w14:textId="5D25F352" w:rsidR="00527E5B" w:rsidRPr="00527E5B" w:rsidRDefault="00527E5B" w:rsidP="00527E5B">
      <w:pPr>
        <w:pStyle w:val="Listenabsatz"/>
      </w:pPr>
      <w:r w:rsidRPr="00527E5B">
        <w:t>Softwarearchitektur und Systementwicklung,</w:t>
      </w:r>
    </w:p>
    <w:p w14:paraId="78C076D7" w14:textId="352A4E4A" w:rsidR="00527E5B" w:rsidRPr="00527E5B" w:rsidRDefault="00527E5B" w:rsidP="00527E5B">
      <w:pPr>
        <w:pStyle w:val="Listenabsatz"/>
      </w:pPr>
      <w:r w:rsidRPr="00527E5B">
        <w:t>Entwicklung verteilter oder komplexer IT-Systeme,</w:t>
      </w:r>
    </w:p>
    <w:p w14:paraId="0A9C1BA2" w14:textId="10B93D5A" w:rsidR="00527E5B" w:rsidRPr="00527E5B" w:rsidRDefault="00527E5B" w:rsidP="00527E5B">
      <w:pPr>
        <w:pStyle w:val="Listenabsatz"/>
      </w:pPr>
      <w:r w:rsidRPr="00527E5B">
        <w:t>Informationssicherheit und Datenschutz,</w:t>
      </w:r>
    </w:p>
    <w:p w14:paraId="21DCBD57" w14:textId="37E4F7D0" w:rsidR="00527E5B" w:rsidRPr="00527E5B" w:rsidRDefault="00527E5B" w:rsidP="00527E5B">
      <w:pPr>
        <w:pStyle w:val="Listenabsatz"/>
      </w:pPr>
      <w:r w:rsidRPr="00527E5B">
        <w:t>Integration heterogener Systeme (z. B. APIs, Geräteschnittstellen, Datenplattformen).</w:t>
      </w:r>
    </w:p>
    <w:p w14:paraId="5A7B7552" w14:textId="77777777" w:rsidR="00527E5B" w:rsidRPr="00527E5B" w:rsidRDefault="00527E5B" w:rsidP="00527E5B">
      <w:pPr>
        <w:tabs>
          <w:tab w:val="num" w:pos="426"/>
        </w:tabs>
        <w:spacing w:after="120"/>
        <w:jc w:val="both"/>
        <w:rPr>
          <w:rFonts w:ascii="Arial" w:hAnsi="Arial" w:cs="Arial"/>
          <w:sz w:val="22"/>
          <w:szCs w:val="22"/>
        </w:rPr>
      </w:pPr>
      <w:r w:rsidRPr="00527E5B">
        <w:rPr>
          <w:rFonts w:ascii="Arial" w:hAnsi="Arial" w:cs="Arial"/>
          <w:sz w:val="22"/>
          <w:szCs w:val="22"/>
        </w:rPr>
        <w:t>Die Berufserfahrung ist im Lebenslauf unter Angabe der jeweiligen Tätigkeiten und Zeiträume nachvollziehbar darzustellen.</w:t>
      </w:r>
    </w:p>
    <w:p w14:paraId="01326CAD" w14:textId="7C9B6BC8" w:rsidR="00527E5B" w:rsidRPr="002877CB" w:rsidRDefault="00527E5B" w:rsidP="002877CB">
      <w:pPr>
        <w:tabs>
          <w:tab w:val="num" w:pos="426"/>
        </w:tabs>
        <w:spacing w:after="120"/>
        <w:jc w:val="both"/>
        <w:rPr>
          <w:rFonts w:ascii="Arial" w:hAnsi="Arial" w:cs="Arial"/>
          <w:sz w:val="22"/>
          <w:szCs w:val="22"/>
        </w:rPr>
      </w:pPr>
      <w:r w:rsidRPr="00527E5B">
        <w:rPr>
          <w:rFonts w:ascii="Arial" w:hAnsi="Arial" w:cs="Arial"/>
          <w:sz w:val="22"/>
          <w:szCs w:val="22"/>
        </w:rPr>
        <w:t xml:space="preserve">Werden die vorgenannten Mindestanforderungen durch </w:t>
      </w:r>
      <w:r>
        <w:rPr>
          <w:rFonts w:ascii="Arial" w:hAnsi="Arial" w:cs="Arial"/>
          <w:sz w:val="22"/>
          <w:szCs w:val="22"/>
        </w:rPr>
        <w:t>die benannten Ansprechpersonen</w:t>
      </w:r>
      <w:r w:rsidRPr="00527E5B">
        <w:rPr>
          <w:rFonts w:ascii="Arial" w:hAnsi="Arial" w:cs="Arial"/>
          <w:sz w:val="22"/>
          <w:szCs w:val="22"/>
        </w:rPr>
        <w:t xml:space="preserve"> nicht erfüllt, wird das Angebot von der weiteren Wertung ausgeschlossen.</w:t>
      </w:r>
    </w:p>
    <w:sectPr w:rsidR="00527E5B" w:rsidRPr="002877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A10"/>
    <w:multiLevelType w:val="hybridMultilevel"/>
    <w:tmpl w:val="D1985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A02807"/>
    <w:multiLevelType w:val="multilevel"/>
    <w:tmpl w:val="81F2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37E57"/>
    <w:multiLevelType w:val="hybridMultilevel"/>
    <w:tmpl w:val="598810A6"/>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4549F"/>
    <w:multiLevelType w:val="multilevel"/>
    <w:tmpl w:val="4B76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304B21"/>
    <w:multiLevelType w:val="hybridMultilevel"/>
    <w:tmpl w:val="ED428846"/>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251CB"/>
    <w:multiLevelType w:val="hybridMultilevel"/>
    <w:tmpl w:val="4FBE99B6"/>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45E75"/>
    <w:multiLevelType w:val="hybridMultilevel"/>
    <w:tmpl w:val="6E74E15A"/>
    <w:lvl w:ilvl="0" w:tplc="FFFFFFFF">
      <w:start w:val="1"/>
      <w:numFmt w:val="decimal"/>
      <w:lvlText w:val="%1."/>
      <w:lvlJc w:val="left"/>
      <w:pPr>
        <w:ind w:left="36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AD2E0A"/>
    <w:multiLevelType w:val="hybridMultilevel"/>
    <w:tmpl w:val="6E74E15A"/>
    <w:lvl w:ilvl="0" w:tplc="F6C80BC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84634"/>
    <w:multiLevelType w:val="hybridMultilevel"/>
    <w:tmpl w:val="10B42400"/>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9079B9"/>
    <w:multiLevelType w:val="multilevel"/>
    <w:tmpl w:val="E8443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7A4CD8"/>
    <w:multiLevelType w:val="multilevel"/>
    <w:tmpl w:val="9CC8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BF2455"/>
    <w:multiLevelType w:val="multilevel"/>
    <w:tmpl w:val="34A6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7F6A27"/>
    <w:multiLevelType w:val="hybridMultilevel"/>
    <w:tmpl w:val="FE80406A"/>
    <w:lvl w:ilvl="0" w:tplc="A1D2799C">
      <w:start w:val="1"/>
      <w:numFmt w:val="bullet"/>
      <w:pStyle w:val="Listenabsatz"/>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CD23E3"/>
    <w:multiLevelType w:val="hybridMultilevel"/>
    <w:tmpl w:val="D0B2E680"/>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A5614"/>
    <w:multiLevelType w:val="hybridMultilevel"/>
    <w:tmpl w:val="3090753E"/>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6E298A"/>
    <w:multiLevelType w:val="hybridMultilevel"/>
    <w:tmpl w:val="A874FA26"/>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10032"/>
    <w:multiLevelType w:val="multilevel"/>
    <w:tmpl w:val="52C4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CA15F6"/>
    <w:multiLevelType w:val="hybridMultilevel"/>
    <w:tmpl w:val="57BC2E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AA2BD5"/>
    <w:multiLevelType w:val="hybridMultilevel"/>
    <w:tmpl w:val="8246204A"/>
    <w:lvl w:ilvl="0" w:tplc="0EDA13D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1A23C8"/>
    <w:multiLevelType w:val="hybridMultilevel"/>
    <w:tmpl w:val="4FE21CE6"/>
    <w:lvl w:ilvl="0" w:tplc="A9D61EC8">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6245126">
    <w:abstractNumId w:val="17"/>
  </w:num>
  <w:num w:numId="2" w16cid:durableId="736440581">
    <w:abstractNumId w:val="19"/>
  </w:num>
  <w:num w:numId="3" w16cid:durableId="758259648">
    <w:abstractNumId w:val="9"/>
  </w:num>
  <w:num w:numId="4" w16cid:durableId="464394555">
    <w:abstractNumId w:val="3"/>
  </w:num>
  <w:num w:numId="5" w16cid:durableId="156503032">
    <w:abstractNumId w:val="16"/>
  </w:num>
  <w:num w:numId="6" w16cid:durableId="770979954">
    <w:abstractNumId w:val="11"/>
  </w:num>
  <w:num w:numId="7" w16cid:durableId="105543330">
    <w:abstractNumId w:val="0"/>
  </w:num>
  <w:num w:numId="8" w16cid:durableId="1036003802">
    <w:abstractNumId w:val="1"/>
  </w:num>
  <w:num w:numId="9" w16cid:durableId="115607452">
    <w:abstractNumId w:val="10"/>
  </w:num>
  <w:num w:numId="10" w16cid:durableId="1460563693">
    <w:abstractNumId w:val="7"/>
  </w:num>
  <w:num w:numId="11" w16cid:durableId="899289794">
    <w:abstractNumId w:val="12"/>
  </w:num>
  <w:num w:numId="12" w16cid:durableId="924655968">
    <w:abstractNumId w:val="4"/>
  </w:num>
  <w:num w:numId="13" w16cid:durableId="1674140217">
    <w:abstractNumId w:val="18"/>
  </w:num>
  <w:num w:numId="14" w16cid:durableId="1826706601">
    <w:abstractNumId w:val="5"/>
  </w:num>
  <w:num w:numId="15" w16cid:durableId="1224413021">
    <w:abstractNumId w:val="2"/>
  </w:num>
  <w:num w:numId="16" w16cid:durableId="946429860">
    <w:abstractNumId w:val="15"/>
  </w:num>
  <w:num w:numId="17" w16cid:durableId="397678152">
    <w:abstractNumId w:val="14"/>
  </w:num>
  <w:num w:numId="18" w16cid:durableId="197662867">
    <w:abstractNumId w:val="13"/>
  </w:num>
  <w:num w:numId="19" w16cid:durableId="1663001288">
    <w:abstractNumId w:val="8"/>
  </w:num>
  <w:num w:numId="20" w16cid:durableId="135998902">
    <w:abstractNumId w:val="12"/>
  </w:num>
  <w:num w:numId="21" w16cid:durableId="960113734">
    <w:abstractNumId w:val="12"/>
  </w:num>
  <w:num w:numId="22" w16cid:durableId="559681290">
    <w:abstractNumId w:val="12"/>
  </w:num>
  <w:num w:numId="23" w16cid:durableId="1824155466">
    <w:abstractNumId w:val="12"/>
  </w:num>
  <w:num w:numId="24" w16cid:durableId="383022031">
    <w:abstractNumId w:val="12"/>
  </w:num>
  <w:num w:numId="25" w16cid:durableId="17788673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077"/>
    <w:rsid w:val="00020C74"/>
    <w:rsid w:val="00050117"/>
    <w:rsid w:val="00051C93"/>
    <w:rsid w:val="00080C8E"/>
    <w:rsid w:val="00087BB0"/>
    <w:rsid w:val="000908B3"/>
    <w:rsid w:val="000C742E"/>
    <w:rsid w:val="000F2A38"/>
    <w:rsid w:val="00102B85"/>
    <w:rsid w:val="001554DA"/>
    <w:rsid w:val="00156535"/>
    <w:rsid w:val="00184BF6"/>
    <w:rsid w:val="00187E71"/>
    <w:rsid w:val="0019292B"/>
    <w:rsid w:val="001B2ECC"/>
    <w:rsid w:val="00207DDA"/>
    <w:rsid w:val="002178BB"/>
    <w:rsid w:val="002877CB"/>
    <w:rsid w:val="002A66CF"/>
    <w:rsid w:val="002E2DAE"/>
    <w:rsid w:val="003045D6"/>
    <w:rsid w:val="0032673A"/>
    <w:rsid w:val="0036732D"/>
    <w:rsid w:val="00372D3D"/>
    <w:rsid w:val="003778A3"/>
    <w:rsid w:val="00386E76"/>
    <w:rsid w:val="003F05F9"/>
    <w:rsid w:val="003F7E05"/>
    <w:rsid w:val="00456FC3"/>
    <w:rsid w:val="004751CE"/>
    <w:rsid w:val="004C2495"/>
    <w:rsid w:val="00524DF2"/>
    <w:rsid w:val="00527E5B"/>
    <w:rsid w:val="005315DF"/>
    <w:rsid w:val="00684485"/>
    <w:rsid w:val="00697E58"/>
    <w:rsid w:val="006B4CFD"/>
    <w:rsid w:val="006E399B"/>
    <w:rsid w:val="00705AD2"/>
    <w:rsid w:val="00767BC3"/>
    <w:rsid w:val="008215A7"/>
    <w:rsid w:val="0082202E"/>
    <w:rsid w:val="00891242"/>
    <w:rsid w:val="008973C8"/>
    <w:rsid w:val="00964866"/>
    <w:rsid w:val="00976805"/>
    <w:rsid w:val="009E6077"/>
    <w:rsid w:val="00A221FB"/>
    <w:rsid w:val="00A22567"/>
    <w:rsid w:val="00AA3AA2"/>
    <w:rsid w:val="00AC68E1"/>
    <w:rsid w:val="00AF609E"/>
    <w:rsid w:val="00B862ED"/>
    <w:rsid w:val="00BA048C"/>
    <w:rsid w:val="00BD05ED"/>
    <w:rsid w:val="00C01376"/>
    <w:rsid w:val="00C21177"/>
    <w:rsid w:val="00C43C7B"/>
    <w:rsid w:val="00CA2832"/>
    <w:rsid w:val="00CD145C"/>
    <w:rsid w:val="00D04018"/>
    <w:rsid w:val="00DF35C6"/>
    <w:rsid w:val="00E638AC"/>
    <w:rsid w:val="00FA2FA0"/>
    <w:rsid w:val="00FB1770"/>
    <w:rsid w:val="00FB35A7"/>
    <w:rsid w:val="00FC41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3907D"/>
  <w15:chartTrackingRefBased/>
  <w15:docId w15:val="{2D912B88-8AEE-4E06-A52B-5E9F7CB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732D"/>
  </w:style>
  <w:style w:type="paragraph" w:styleId="berschrift1">
    <w:name w:val="heading 1"/>
    <w:basedOn w:val="Standard"/>
    <w:next w:val="Standard"/>
    <w:link w:val="berschrift1Zchn"/>
    <w:uiPriority w:val="9"/>
    <w:qFormat/>
    <w:rsid w:val="009E60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E60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E607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E607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E607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E607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E607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E607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E607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E607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E607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E607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E607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E607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E607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E607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E607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E6077"/>
    <w:rPr>
      <w:rFonts w:eastAsiaTheme="majorEastAsia" w:cstheme="majorBidi"/>
      <w:color w:val="272727" w:themeColor="text1" w:themeTint="D8"/>
    </w:rPr>
  </w:style>
  <w:style w:type="paragraph" w:styleId="Titel">
    <w:name w:val="Title"/>
    <w:basedOn w:val="Standard"/>
    <w:next w:val="Standard"/>
    <w:link w:val="TitelZchn"/>
    <w:uiPriority w:val="10"/>
    <w:qFormat/>
    <w:rsid w:val="009E60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E607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607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E607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607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E6077"/>
    <w:rPr>
      <w:i/>
      <w:iCs/>
      <w:color w:val="404040" w:themeColor="text1" w:themeTint="BF"/>
    </w:rPr>
  </w:style>
  <w:style w:type="paragraph" w:styleId="Listenabsatz">
    <w:name w:val="List Paragraph"/>
    <w:basedOn w:val="Standard"/>
    <w:uiPriority w:val="34"/>
    <w:qFormat/>
    <w:rsid w:val="003778A3"/>
    <w:pPr>
      <w:numPr>
        <w:numId w:val="11"/>
      </w:numPr>
      <w:contextualSpacing/>
      <w:jc w:val="both"/>
    </w:pPr>
    <w:rPr>
      <w:rFonts w:ascii="Arial" w:hAnsi="Arial" w:cs="Arial"/>
      <w:sz w:val="22"/>
      <w:szCs w:val="22"/>
    </w:rPr>
  </w:style>
  <w:style w:type="character" w:styleId="IntensiveHervorhebung">
    <w:name w:val="Intense Emphasis"/>
    <w:basedOn w:val="Absatz-Standardschriftart"/>
    <w:uiPriority w:val="21"/>
    <w:qFormat/>
    <w:rsid w:val="009E6077"/>
    <w:rPr>
      <w:i/>
      <w:iCs/>
      <w:color w:val="0F4761" w:themeColor="accent1" w:themeShade="BF"/>
    </w:rPr>
  </w:style>
  <w:style w:type="paragraph" w:styleId="IntensivesZitat">
    <w:name w:val="Intense Quote"/>
    <w:basedOn w:val="Standard"/>
    <w:next w:val="Standard"/>
    <w:link w:val="IntensivesZitatZchn"/>
    <w:uiPriority w:val="30"/>
    <w:qFormat/>
    <w:rsid w:val="009E60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E6077"/>
    <w:rPr>
      <w:i/>
      <w:iCs/>
      <w:color w:val="0F4761" w:themeColor="accent1" w:themeShade="BF"/>
    </w:rPr>
  </w:style>
  <w:style w:type="character" w:styleId="IntensiverVerweis">
    <w:name w:val="Intense Reference"/>
    <w:basedOn w:val="Absatz-Standardschriftart"/>
    <w:uiPriority w:val="32"/>
    <w:qFormat/>
    <w:rsid w:val="009E6077"/>
    <w:rPr>
      <w:b/>
      <w:bCs/>
      <w:smallCaps/>
      <w:color w:val="0F4761" w:themeColor="accent1" w:themeShade="BF"/>
      <w:spacing w:val="5"/>
    </w:rPr>
  </w:style>
  <w:style w:type="paragraph" w:styleId="berarbeitung">
    <w:name w:val="Revision"/>
    <w:hidden/>
    <w:uiPriority w:val="99"/>
    <w:semiHidden/>
    <w:rsid w:val="00697E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18950">
      <w:bodyDiv w:val="1"/>
      <w:marLeft w:val="0"/>
      <w:marRight w:val="0"/>
      <w:marTop w:val="0"/>
      <w:marBottom w:val="0"/>
      <w:divBdr>
        <w:top w:val="none" w:sz="0" w:space="0" w:color="auto"/>
        <w:left w:val="none" w:sz="0" w:space="0" w:color="auto"/>
        <w:bottom w:val="none" w:sz="0" w:space="0" w:color="auto"/>
        <w:right w:val="none" w:sz="0" w:space="0" w:color="auto"/>
      </w:divBdr>
    </w:div>
    <w:div w:id="188566998">
      <w:bodyDiv w:val="1"/>
      <w:marLeft w:val="0"/>
      <w:marRight w:val="0"/>
      <w:marTop w:val="0"/>
      <w:marBottom w:val="0"/>
      <w:divBdr>
        <w:top w:val="none" w:sz="0" w:space="0" w:color="auto"/>
        <w:left w:val="none" w:sz="0" w:space="0" w:color="auto"/>
        <w:bottom w:val="none" w:sz="0" w:space="0" w:color="auto"/>
        <w:right w:val="none" w:sz="0" w:space="0" w:color="auto"/>
      </w:divBdr>
    </w:div>
    <w:div w:id="540703632">
      <w:bodyDiv w:val="1"/>
      <w:marLeft w:val="0"/>
      <w:marRight w:val="0"/>
      <w:marTop w:val="0"/>
      <w:marBottom w:val="0"/>
      <w:divBdr>
        <w:top w:val="none" w:sz="0" w:space="0" w:color="auto"/>
        <w:left w:val="none" w:sz="0" w:space="0" w:color="auto"/>
        <w:bottom w:val="none" w:sz="0" w:space="0" w:color="auto"/>
        <w:right w:val="none" w:sz="0" w:space="0" w:color="auto"/>
      </w:divBdr>
    </w:div>
    <w:div w:id="760220265">
      <w:bodyDiv w:val="1"/>
      <w:marLeft w:val="0"/>
      <w:marRight w:val="0"/>
      <w:marTop w:val="0"/>
      <w:marBottom w:val="0"/>
      <w:divBdr>
        <w:top w:val="none" w:sz="0" w:space="0" w:color="auto"/>
        <w:left w:val="none" w:sz="0" w:space="0" w:color="auto"/>
        <w:bottom w:val="none" w:sz="0" w:space="0" w:color="auto"/>
        <w:right w:val="none" w:sz="0" w:space="0" w:color="auto"/>
      </w:divBdr>
    </w:div>
    <w:div w:id="921719605">
      <w:bodyDiv w:val="1"/>
      <w:marLeft w:val="0"/>
      <w:marRight w:val="0"/>
      <w:marTop w:val="0"/>
      <w:marBottom w:val="0"/>
      <w:divBdr>
        <w:top w:val="none" w:sz="0" w:space="0" w:color="auto"/>
        <w:left w:val="none" w:sz="0" w:space="0" w:color="auto"/>
        <w:bottom w:val="none" w:sz="0" w:space="0" w:color="auto"/>
        <w:right w:val="none" w:sz="0" w:space="0" w:color="auto"/>
      </w:divBdr>
    </w:div>
    <w:div w:id="959798131">
      <w:bodyDiv w:val="1"/>
      <w:marLeft w:val="0"/>
      <w:marRight w:val="0"/>
      <w:marTop w:val="0"/>
      <w:marBottom w:val="0"/>
      <w:divBdr>
        <w:top w:val="none" w:sz="0" w:space="0" w:color="auto"/>
        <w:left w:val="none" w:sz="0" w:space="0" w:color="auto"/>
        <w:bottom w:val="none" w:sz="0" w:space="0" w:color="auto"/>
        <w:right w:val="none" w:sz="0" w:space="0" w:color="auto"/>
      </w:divBdr>
    </w:div>
    <w:div w:id="999041642">
      <w:bodyDiv w:val="1"/>
      <w:marLeft w:val="0"/>
      <w:marRight w:val="0"/>
      <w:marTop w:val="0"/>
      <w:marBottom w:val="0"/>
      <w:divBdr>
        <w:top w:val="none" w:sz="0" w:space="0" w:color="auto"/>
        <w:left w:val="none" w:sz="0" w:space="0" w:color="auto"/>
        <w:bottom w:val="none" w:sz="0" w:space="0" w:color="auto"/>
        <w:right w:val="none" w:sz="0" w:space="0" w:color="auto"/>
      </w:divBdr>
    </w:div>
    <w:div w:id="1001591659">
      <w:bodyDiv w:val="1"/>
      <w:marLeft w:val="0"/>
      <w:marRight w:val="0"/>
      <w:marTop w:val="0"/>
      <w:marBottom w:val="0"/>
      <w:divBdr>
        <w:top w:val="none" w:sz="0" w:space="0" w:color="auto"/>
        <w:left w:val="none" w:sz="0" w:space="0" w:color="auto"/>
        <w:bottom w:val="none" w:sz="0" w:space="0" w:color="auto"/>
        <w:right w:val="none" w:sz="0" w:space="0" w:color="auto"/>
      </w:divBdr>
    </w:div>
    <w:div w:id="1005396330">
      <w:bodyDiv w:val="1"/>
      <w:marLeft w:val="0"/>
      <w:marRight w:val="0"/>
      <w:marTop w:val="0"/>
      <w:marBottom w:val="0"/>
      <w:divBdr>
        <w:top w:val="none" w:sz="0" w:space="0" w:color="auto"/>
        <w:left w:val="none" w:sz="0" w:space="0" w:color="auto"/>
        <w:bottom w:val="none" w:sz="0" w:space="0" w:color="auto"/>
        <w:right w:val="none" w:sz="0" w:space="0" w:color="auto"/>
      </w:divBdr>
    </w:div>
    <w:div w:id="1070806147">
      <w:bodyDiv w:val="1"/>
      <w:marLeft w:val="0"/>
      <w:marRight w:val="0"/>
      <w:marTop w:val="0"/>
      <w:marBottom w:val="0"/>
      <w:divBdr>
        <w:top w:val="none" w:sz="0" w:space="0" w:color="auto"/>
        <w:left w:val="none" w:sz="0" w:space="0" w:color="auto"/>
        <w:bottom w:val="none" w:sz="0" w:space="0" w:color="auto"/>
        <w:right w:val="none" w:sz="0" w:space="0" w:color="auto"/>
      </w:divBdr>
    </w:div>
    <w:div w:id="1649555032">
      <w:bodyDiv w:val="1"/>
      <w:marLeft w:val="0"/>
      <w:marRight w:val="0"/>
      <w:marTop w:val="0"/>
      <w:marBottom w:val="0"/>
      <w:divBdr>
        <w:top w:val="none" w:sz="0" w:space="0" w:color="auto"/>
        <w:left w:val="none" w:sz="0" w:space="0" w:color="auto"/>
        <w:bottom w:val="none" w:sz="0" w:space="0" w:color="auto"/>
        <w:right w:val="none" w:sz="0" w:space="0" w:color="auto"/>
      </w:divBdr>
    </w:div>
    <w:div w:id="205215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2725</Words>
  <Characters>15537</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Kucera, Tim</dc:creator>
  <cp:keywords/>
  <dc:description/>
  <cp:lastModifiedBy>Mehlmer</cp:lastModifiedBy>
  <cp:revision>10</cp:revision>
  <dcterms:created xsi:type="dcterms:W3CDTF">2026-06-18T10:00:00Z</dcterms:created>
  <dcterms:modified xsi:type="dcterms:W3CDTF">2026-06-18T13:42:00Z</dcterms:modified>
</cp:coreProperties>
</file>