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E2D5E0" w14:textId="5A78140A" w:rsidR="000353DD" w:rsidRPr="00D546C3" w:rsidRDefault="005B24E8" w:rsidP="00E75A1E">
      <w:pPr>
        <w:keepNext/>
        <w:spacing w:before="240" w:after="240" w:line="240" w:lineRule="auto"/>
        <w:jc w:val="both"/>
        <w:rPr>
          <w:rFonts w:ascii="Arial" w:hAnsi="Arial" w:cs="Arial"/>
          <w:b/>
          <w:color w:val="000000"/>
        </w:rPr>
      </w:pPr>
      <w:r w:rsidRPr="00D546C3">
        <w:rPr>
          <w:rFonts w:ascii="Arial" w:eastAsia="Times New Roman" w:hAnsi="Arial" w:cs="Arial"/>
          <w:b/>
          <w:bCs/>
          <w:lang w:eastAsia="de-DE"/>
        </w:rPr>
        <w:t>Zuschlagskriterien</w:t>
      </w:r>
    </w:p>
    <w:p w14:paraId="3C4E0A68" w14:textId="417D44E1" w:rsidR="00E85DB1" w:rsidRPr="00E85DB1" w:rsidRDefault="00E62F7C" w:rsidP="009A03D0">
      <w:pPr>
        <w:keepNext/>
        <w:spacing w:before="240" w:after="240" w:line="240" w:lineRule="auto"/>
        <w:jc w:val="both"/>
        <w:rPr>
          <w:rFonts w:ascii="Arial" w:eastAsia="Times New Roman" w:hAnsi="Arial" w:cs="Arial"/>
          <w:sz w:val="20"/>
          <w:szCs w:val="24"/>
          <w:lang w:eastAsia="de-DE"/>
        </w:rPr>
      </w:pPr>
      <w:r w:rsidRPr="00E62F7C">
        <w:rPr>
          <w:rFonts w:ascii="Arial" w:eastAsia="Times New Roman" w:hAnsi="Arial" w:cs="Arial"/>
          <w:bCs/>
          <w:sz w:val="20"/>
          <w:szCs w:val="19"/>
          <w:lang w:eastAsia="de-DE"/>
        </w:rPr>
        <w:t xml:space="preserve">Die </w:t>
      </w:r>
      <w:r w:rsidR="00E85DB1" w:rsidRPr="00E85DB1">
        <w:rPr>
          <w:rFonts w:ascii="Arial" w:eastAsia="Times New Roman" w:hAnsi="Arial" w:cs="Arial"/>
          <w:bCs/>
          <w:sz w:val="20"/>
          <w:szCs w:val="24"/>
          <w:lang w:eastAsia="de-DE"/>
        </w:rPr>
        <w:t>Angebote werden im Wege der vergleichenden Bewertung gewertet. Die Wertung erfolgt anhand folgender Zuschlagskriterien</w:t>
      </w:r>
      <w:r w:rsidR="009A03D0">
        <w:rPr>
          <w:rFonts w:ascii="Arial" w:eastAsia="Times New Roman" w:hAnsi="Arial" w:cs="Arial"/>
          <w:bCs/>
          <w:sz w:val="20"/>
          <w:szCs w:val="24"/>
          <w:lang w:eastAsia="de-DE"/>
        </w:rPr>
        <w:t>:</w:t>
      </w:r>
    </w:p>
    <w:tbl>
      <w:tblPr>
        <w:tblW w:w="9072"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70" w:type="dxa"/>
          <w:right w:w="70" w:type="dxa"/>
        </w:tblCellMar>
        <w:tblLook w:val="00A0" w:firstRow="1" w:lastRow="0" w:firstColumn="1" w:lastColumn="0" w:noHBand="0" w:noVBand="0"/>
      </w:tblPr>
      <w:tblGrid>
        <w:gridCol w:w="567"/>
        <w:gridCol w:w="4756"/>
        <w:gridCol w:w="1056"/>
        <w:gridCol w:w="1418"/>
        <w:gridCol w:w="1275"/>
      </w:tblGrid>
      <w:tr w:rsidR="00E85DB1" w:rsidRPr="00E85DB1" w14:paraId="076C8ECA" w14:textId="77777777" w:rsidTr="00E85DB1">
        <w:trPr>
          <w:trHeight w:val="570"/>
        </w:trPr>
        <w:tc>
          <w:tcPr>
            <w:tcW w:w="567" w:type="dxa"/>
            <w:vAlign w:val="center"/>
          </w:tcPr>
          <w:p w14:paraId="18F2185E" w14:textId="77777777" w:rsidR="00E85DB1" w:rsidRPr="00E85DB1" w:rsidRDefault="00E85DB1" w:rsidP="00E85DB1">
            <w:pPr>
              <w:spacing w:after="0" w:line="240" w:lineRule="auto"/>
              <w:rPr>
                <w:rFonts w:ascii="Arial" w:eastAsia="Times New Roman" w:hAnsi="Arial" w:cs="Arial"/>
                <w:b/>
                <w:bCs/>
                <w:sz w:val="20"/>
                <w:szCs w:val="18"/>
                <w:lang w:eastAsia="de-DE"/>
              </w:rPr>
            </w:pPr>
            <w:r w:rsidRPr="00E85DB1">
              <w:rPr>
                <w:rFonts w:ascii="Arial" w:eastAsia="Times New Roman" w:hAnsi="Arial" w:cs="Arial"/>
                <w:b/>
                <w:bCs/>
                <w:sz w:val="20"/>
                <w:szCs w:val="18"/>
                <w:lang w:eastAsia="de-DE"/>
              </w:rPr>
              <w:t>Nr.</w:t>
            </w:r>
          </w:p>
        </w:tc>
        <w:tc>
          <w:tcPr>
            <w:tcW w:w="4756" w:type="dxa"/>
            <w:vAlign w:val="center"/>
          </w:tcPr>
          <w:p w14:paraId="1A9D86CC" w14:textId="77777777" w:rsidR="00E85DB1" w:rsidRPr="00E85DB1" w:rsidRDefault="00E85DB1" w:rsidP="00E85DB1">
            <w:pPr>
              <w:spacing w:after="0" w:line="240" w:lineRule="auto"/>
              <w:rPr>
                <w:rFonts w:ascii="Arial" w:eastAsia="Times New Roman" w:hAnsi="Arial" w:cs="Arial"/>
                <w:b/>
                <w:bCs/>
                <w:sz w:val="20"/>
                <w:szCs w:val="18"/>
                <w:lang w:eastAsia="de-DE"/>
              </w:rPr>
            </w:pPr>
            <w:r w:rsidRPr="00E85DB1">
              <w:rPr>
                <w:rFonts w:ascii="Arial" w:eastAsia="Times New Roman" w:hAnsi="Arial" w:cs="Arial"/>
                <w:b/>
                <w:bCs/>
                <w:sz w:val="20"/>
                <w:szCs w:val="18"/>
                <w:lang w:eastAsia="de-DE"/>
              </w:rPr>
              <w:t>Zuschlagskriterium</w:t>
            </w:r>
          </w:p>
        </w:tc>
        <w:tc>
          <w:tcPr>
            <w:tcW w:w="1056" w:type="dxa"/>
            <w:vAlign w:val="center"/>
          </w:tcPr>
          <w:p w14:paraId="2848FFE0" w14:textId="77777777" w:rsidR="00E85DB1" w:rsidRPr="00E85DB1" w:rsidRDefault="00E85DB1" w:rsidP="00E85DB1">
            <w:pPr>
              <w:spacing w:after="0" w:line="240" w:lineRule="auto"/>
              <w:rPr>
                <w:rFonts w:ascii="Arial" w:eastAsia="Times New Roman" w:hAnsi="Arial" w:cs="Arial"/>
                <w:b/>
                <w:bCs/>
                <w:sz w:val="20"/>
                <w:szCs w:val="18"/>
                <w:lang w:eastAsia="de-DE"/>
              </w:rPr>
            </w:pPr>
            <w:r w:rsidRPr="00E85DB1">
              <w:rPr>
                <w:rFonts w:ascii="Arial" w:eastAsia="Times New Roman" w:hAnsi="Arial" w:cs="Arial"/>
                <w:b/>
                <w:bCs/>
                <w:sz w:val="20"/>
                <w:szCs w:val="18"/>
                <w:lang w:eastAsia="de-DE"/>
              </w:rPr>
              <w:t>Punkte (max. erzielbar)</w:t>
            </w:r>
          </w:p>
        </w:tc>
        <w:tc>
          <w:tcPr>
            <w:tcW w:w="1418" w:type="dxa"/>
            <w:vAlign w:val="center"/>
          </w:tcPr>
          <w:p w14:paraId="138CFDF5" w14:textId="77777777" w:rsidR="00E85DB1" w:rsidRPr="00E85DB1" w:rsidRDefault="00E85DB1" w:rsidP="00E85DB1">
            <w:pPr>
              <w:spacing w:after="0" w:line="240" w:lineRule="auto"/>
              <w:rPr>
                <w:rFonts w:ascii="Arial" w:eastAsia="Times New Roman" w:hAnsi="Arial" w:cs="Arial"/>
                <w:b/>
                <w:bCs/>
                <w:sz w:val="20"/>
                <w:szCs w:val="18"/>
                <w:lang w:eastAsia="de-DE"/>
              </w:rPr>
            </w:pPr>
            <w:r w:rsidRPr="00E85DB1">
              <w:rPr>
                <w:rFonts w:ascii="Arial" w:eastAsia="Times New Roman" w:hAnsi="Arial" w:cs="Arial"/>
                <w:b/>
                <w:bCs/>
                <w:sz w:val="20"/>
                <w:szCs w:val="18"/>
                <w:lang w:eastAsia="de-DE"/>
              </w:rPr>
              <w:t>Gewichtung</w:t>
            </w:r>
          </w:p>
        </w:tc>
        <w:tc>
          <w:tcPr>
            <w:tcW w:w="1275" w:type="dxa"/>
            <w:vAlign w:val="center"/>
          </w:tcPr>
          <w:p w14:paraId="22F761B8" w14:textId="77777777" w:rsidR="00E85DB1" w:rsidRPr="00E85DB1" w:rsidRDefault="00E85DB1" w:rsidP="00E85DB1">
            <w:pPr>
              <w:spacing w:after="0" w:line="240" w:lineRule="auto"/>
              <w:rPr>
                <w:rFonts w:ascii="Arial" w:eastAsia="Times New Roman" w:hAnsi="Arial" w:cs="Arial"/>
                <w:b/>
                <w:bCs/>
                <w:sz w:val="20"/>
                <w:szCs w:val="18"/>
                <w:lang w:eastAsia="de-DE"/>
              </w:rPr>
            </w:pPr>
            <w:r w:rsidRPr="00E85DB1">
              <w:rPr>
                <w:rFonts w:ascii="Arial" w:eastAsia="Times New Roman" w:hAnsi="Arial" w:cs="Arial"/>
                <w:b/>
                <w:bCs/>
                <w:sz w:val="20"/>
                <w:szCs w:val="18"/>
                <w:lang w:eastAsia="de-DE"/>
              </w:rPr>
              <w:t>Ergebnis (max. erzielbar)</w:t>
            </w:r>
          </w:p>
        </w:tc>
      </w:tr>
      <w:tr w:rsidR="00E85DB1" w:rsidRPr="00E85DB1" w14:paraId="186770B2" w14:textId="77777777" w:rsidTr="00E85DB1">
        <w:trPr>
          <w:trHeight w:val="570"/>
        </w:trPr>
        <w:tc>
          <w:tcPr>
            <w:tcW w:w="567" w:type="dxa"/>
            <w:vAlign w:val="center"/>
          </w:tcPr>
          <w:p w14:paraId="19BB9A5F" w14:textId="11F9629E" w:rsidR="00E85DB1" w:rsidRPr="00E85DB1" w:rsidRDefault="004D25E5" w:rsidP="00E85DB1">
            <w:pPr>
              <w:spacing w:after="0" w:line="240" w:lineRule="auto"/>
              <w:rPr>
                <w:rFonts w:ascii="Arial" w:eastAsia="Times New Roman" w:hAnsi="Arial" w:cs="Arial"/>
                <w:sz w:val="20"/>
                <w:szCs w:val="18"/>
                <w:lang w:eastAsia="de-DE"/>
              </w:rPr>
            </w:pPr>
            <w:r>
              <w:rPr>
                <w:rFonts w:ascii="Arial" w:eastAsia="Times New Roman" w:hAnsi="Arial" w:cs="Arial"/>
                <w:sz w:val="20"/>
                <w:szCs w:val="18"/>
                <w:lang w:eastAsia="de-DE"/>
              </w:rPr>
              <w:t>1</w:t>
            </w:r>
            <w:r w:rsidR="00E85DB1" w:rsidRPr="00E85DB1">
              <w:rPr>
                <w:rFonts w:ascii="Arial" w:eastAsia="Times New Roman" w:hAnsi="Arial" w:cs="Arial"/>
                <w:sz w:val="20"/>
                <w:szCs w:val="18"/>
                <w:lang w:eastAsia="de-DE"/>
              </w:rPr>
              <w:t>.</w:t>
            </w:r>
          </w:p>
        </w:tc>
        <w:tc>
          <w:tcPr>
            <w:tcW w:w="4756" w:type="dxa"/>
            <w:vAlign w:val="center"/>
          </w:tcPr>
          <w:p w14:paraId="4D1DE210" w14:textId="029440AC" w:rsidR="00E85DB1" w:rsidRPr="00E85DB1" w:rsidRDefault="006E4A7F" w:rsidP="00E85DB1">
            <w:pPr>
              <w:spacing w:after="0" w:line="240" w:lineRule="auto"/>
              <w:jc w:val="both"/>
              <w:rPr>
                <w:rFonts w:ascii="Arial" w:eastAsia="Times New Roman" w:hAnsi="Arial" w:cs="Arial"/>
                <w:sz w:val="20"/>
                <w:szCs w:val="18"/>
                <w:lang w:eastAsia="de-DE"/>
              </w:rPr>
            </w:pPr>
            <w:r>
              <w:rPr>
                <w:rFonts w:ascii="Arial" w:eastAsia="Times New Roman" w:hAnsi="Arial" w:cs="Arial"/>
                <w:sz w:val="20"/>
                <w:szCs w:val="18"/>
                <w:lang w:eastAsia="de-DE"/>
              </w:rPr>
              <w:t>Konzept zum treuhänderischen Plattformbetrieb</w:t>
            </w:r>
          </w:p>
        </w:tc>
        <w:tc>
          <w:tcPr>
            <w:tcW w:w="1056" w:type="dxa"/>
            <w:vAlign w:val="center"/>
          </w:tcPr>
          <w:p w14:paraId="0E765875" w14:textId="63C9374B" w:rsidR="00E85DB1" w:rsidRPr="00E85DB1" w:rsidRDefault="009A03D0" w:rsidP="00E85DB1">
            <w:pPr>
              <w:spacing w:after="0" w:line="240" w:lineRule="auto"/>
              <w:rPr>
                <w:rFonts w:ascii="Arial" w:eastAsia="Times New Roman" w:hAnsi="Arial" w:cs="Arial"/>
                <w:sz w:val="20"/>
                <w:szCs w:val="18"/>
                <w:lang w:eastAsia="de-DE"/>
              </w:rPr>
            </w:pPr>
            <w:r>
              <w:rPr>
                <w:rFonts w:ascii="Arial" w:eastAsia="Times New Roman" w:hAnsi="Arial" w:cs="Arial"/>
                <w:sz w:val="20"/>
                <w:szCs w:val="18"/>
                <w:lang w:eastAsia="de-DE"/>
              </w:rPr>
              <w:t>4</w:t>
            </w:r>
          </w:p>
        </w:tc>
        <w:tc>
          <w:tcPr>
            <w:tcW w:w="1418" w:type="dxa"/>
            <w:vAlign w:val="center"/>
          </w:tcPr>
          <w:p w14:paraId="6D2C2F68" w14:textId="7A5AF36A" w:rsidR="00E85DB1" w:rsidRPr="006E4A7F" w:rsidRDefault="009A03D0" w:rsidP="00E85DB1">
            <w:pPr>
              <w:spacing w:after="0" w:line="240" w:lineRule="auto"/>
              <w:rPr>
                <w:rFonts w:ascii="Arial" w:eastAsia="Times New Roman" w:hAnsi="Arial" w:cs="Arial"/>
                <w:sz w:val="20"/>
                <w:szCs w:val="18"/>
                <w:lang w:eastAsia="de-DE"/>
              </w:rPr>
            </w:pPr>
            <w:r>
              <w:rPr>
                <w:rFonts w:ascii="Arial" w:eastAsia="Times New Roman" w:hAnsi="Arial" w:cs="Arial"/>
                <w:sz w:val="20"/>
                <w:szCs w:val="18"/>
                <w:lang w:eastAsia="de-DE"/>
              </w:rPr>
              <w:t>3</w:t>
            </w:r>
          </w:p>
        </w:tc>
        <w:tc>
          <w:tcPr>
            <w:tcW w:w="1275" w:type="dxa"/>
            <w:vAlign w:val="center"/>
          </w:tcPr>
          <w:p w14:paraId="53239DBE" w14:textId="6B8BAD9A" w:rsidR="00E85DB1" w:rsidRPr="006E4A7F" w:rsidRDefault="009A03D0" w:rsidP="00E85DB1">
            <w:pPr>
              <w:spacing w:after="0" w:line="240" w:lineRule="auto"/>
              <w:rPr>
                <w:rFonts w:ascii="Arial" w:eastAsia="Times New Roman" w:hAnsi="Arial" w:cs="Arial"/>
                <w:sz w:val="20"/>
                <w:szCs w:val="18"/>
                <w:lang w:eastAsia="de-DE"/>
              </w:rPr>
            </w:pPr>
            <w:r>
              <w:rPr>
                <w:rFonts w:ascii="Arial" w:eastAsia="Times New Roman" w:hAnsi="Arial" w:cs="Arial"/>
                <w:sz w:val="20"/>
                <w:szCs w:val="18"/>
                <w:lang w:eastAsia="de-DE"/>
              </w:rPr>
              <w:t>12</w:t>
            </w:r>
          </w:p>
        </w:tc>
      </w:tr>
      <w:tr w:rsidR="00094E18" w:rsidRPr="00E85DB1" w14:paraId="35384D92" w14:textId="77777777" w:rsidTr="00E85DB1">
        <w:trPr>
          <w:trHeight w:val="570"/>
        </w:trPr>
        <w:tc>
          <w:tcPr>
            <w:tcW w:w="567" w:type="dxa"/>
            <w:vAlign w:val="center"/>
          </w:tcPr>
          <w:p w14:paraId="788ADE43" w14:textId="38F7D094" w:rsidR="00094E18" w:rsidRPr="00E85DB1" w:rsidRDefault="004D25E5" w:rsidP="00E85DB1">
            <w:pPr>
              <w:spacing w:after="0" w:line="240" w:lineRule="auto"/>
              <w:rPr>
                <w:rFonts w:ascii="Arial" w:eastAsia="Times New Roman" w:hAnsi="Arial" w:cs="Arial"/>
                <w:sz w:val="20"/>
                <w:szCs w:val="18"/>
                <w:lang w:eastAsia="de-DE"/>
              </w:rPr>
            </w:pPr>
            <w:r>
              <w:rPr>
                <w:rFonts w:ascii="Arial" w:eastAsia="Times New Roman" w:hAnsi="Arial" w:cs="Arial"/>
                <w:sz w:val="20"/>
                <w:szCs w:val="18"/>
                <w:lang w:eastAsia="de-DE"/>
              </w:rPr>
              <w:t>2</w:t>
            </w:r>
            <w:r w:rsidR="00094E18">
              <w:rPr>
                <w:rFonts w:ascii="Arial" w:eastAsia="Times New Roman" w:hAnsi="Arial" w:cs="Arial"/>
                <w:sz w:val="20"/>
                <w:szCs w:val="18"/>
                <w:lang w:eastAsia="de-DE"/>
              </w:rPr>
              <w:t>.</w:t>
            </w:r>
          </w:p>
        </w:tc>
        <w:tc>
          <w:tcPr>
            <w:tcW w:w="4756" w:type="dxa"/>
            <w:vAlign w:val="center"/>
          </w:tcPr>
          <w:p w14:paraId="027DA24F" w14:textId="0BFE45AB" w:rsidR="00094E18" w:rsidRPr="00E85DB1" w:rsidRDefault="00BE1E0E" w:rsidP="00E85DB1">
            <w:pPr>
              <w:spacing w:after="0" w:line="240" w:lineRule="auto"/>
              <w:jc w:val="both"/>
              <w:rPr>
                <w:rFonts w:ascii="Arial" w:eastAsia="Times New Roman" w:hAnsi="Arial" w:cs="Arial"/>
                <w:sz w:val="20"/>
                <w:szCs w:val="18"/>
                <w:lang w:eastAsia="de-DE"/>
              </w:rPr>
            </w:pPr>
            <w:r>
              <w:rPr>
                <w:rFonts w:ascii="Arial" w:eastAsia="Times New Roman" w:hAnsi="Arial" w:cs="Arial"/>
                <w:sz w:val="20"/>
                <w:szCs w:val="19"/>
                <w:lang w:eastAsia="de-DE"/>
              </w:rPr>
              <w:t xml:space="preserve">Qualifikation </w:t>
            </w:r>
            <w:r w:rsidR="006D009D">
              <w:rPr>
                <w:rFonts w:ascii="Arial" w:eastAsia="Times New Roman" w:hAnsi="Arial" w:cs="Arial"/>
                <w:sz w:val="20"/>
                <w:szCs w:val="19"/>
                <w:lang w:eastAsia="de-DE"/>
              </w:rPr>
              <w:t>der Ansprechperson(en)</w:t>
            </w:r>
          </w:p>
        </w:tc>
        <w:tc>
          <w:tcPr>
            <w:tcW w:w="1056" w:type="dxa"/>
            <w:vAlign w:val="center"/>
          </w:tcPr>
          <w:p w14:paraId="28C86ED1" w14:textId="0BC58351" w:rsidR="00094E18" w:rsidRDefault="00094E18" w:rsidP="00E85DB1">
            <w:pPr>
              <w:spacing w:after="0" w:line="240" w:lineRule="auto"/>
              <w:rPr>
                <w:rFonts w:ascii="Arial" w:eastAsia="Times New Roman" w:hAnsi="Arial" w:cs="Arial"/>
                <w:sz w:val="20"/>
                <w:szCs w:val="18"/>
                <w:lang w:eastAsia="de-DE"/>
              </w:rPr>
            </w:pPr>
            <w:r>
              <w:rPr>
                <w:rFonts w:ascii="Arial" w:eastAsia="Times New Roman" w:hAnsi="Arial" w:cs="Arial"/>
                <w:sz w:val="20"/>
                <w:szCs w:val="18"/>
                <w:lang w:eastAsia="de-DE"/>
              </w:rPr>
              <w:t>4</w:t>
            </w:r>
          </w:p>
        </w:tc>
        <w:tc>
          <w:tcPr>
            <w:tcW w:w="1418" w:type="dxa"/>
            <w:vAlign w:val="center"/>
          </w:tcPr>
          <w:p w14:paraId="2C5011A9" w14:textId="5C6AEDFE" w:rsidR="00094E18" w:rsidRPr="003666E3" w:rsidRDefault="009A03D0" w:rsidP="00E85DB1">
            <w:pPr>
              <w:spacing w:after="0" w:line="240" w:lineRule="auto"/>
              <w:rPr>
                <w:rFonts w:ascii="Arial" w:eastAsia="Times New Roman" w:hAnsi="Arial" w:cs="Arial"/>
                <w:sz w:val="20"/>
                <w:szCs w:val="18"/>
                <w:lang w:eastAsia="de-DE"/>
              </w:rPr>
            </w:pPr>
            <w:r>
              <w:rPr>
                <w:rFonts w:ascii="Arial" w:eastAsia="Times New Roman" w:hAnsi="Arial" w:cs="Arial"/>
                <w:sz w:val="20"/>
                <w:szCs w:val="18"/>
                <w:lang w:eastAsia="de-DE"/>
              </w:rPr>
              <w:t>3</w:t>
            </w:r>
          </w:p>
        </w:tc>
        <w:tc>
          <w:tcPr>
            <w:tcW w:w="1275" w:type="dxa"/>
            <w:vAlign w:val="center"/>
          </w:tcPr>
          <w:p w14:paraId="16C240B0" w14:textId="355E0F63" w:rsidR="00094E18" w:rsidRPr="003666E3" w:rsidRDefault="009A03D0" w:rsidP="00E85DB1">
            <w:pPr>
              <w:spacing w:after="0" w:line="240" w:lineRule="auto"/>
              <w:rPr>
                <w:rFonts w:ascii="Arial" w:eastAsia="Times New Roman" w:hAnsi="Arial" w:cs="Arial"/>
                <w:sz w:val="20"/>
                <w:szCs w:val="18"/>
                <w:lang w:eastAsia="de-DE"/>
              </w:rPr>
            </w:pPr>
            <w:r>
              <w:rPr>
                <w:rFonts w:ascii="Arial" w:eastAsia="Times New Roman" w:hAnsi="Arial" w:cs="Arial"/>
                <w:sz w:val="20"/>
                <w:szCs w:val="18"/>
                <w:lang w:eastAsia="de-DE"/>
              </w:rPr>
              <w:t>12</w:t>
            </w:r>
          </w:p>
        </w:tc>
      </w:tr>
      <w:tr w:rsidR="00094E18" w:rsidRPr="00E85DB1" w14:paraId="50637967" w14:textId="77777777" w:rsidTr="00E85DB1">
        <w:trPr>
          <w:trHeight w:val="570"/>
        </w:trPr>
        <w:tc>
          <w:tcPr>
            <w:tcW w:w="567" w:type="dxa"/>
            <w:vAlign w:val="center"/>
          </w:tcPr>
          <w:p w14:paraId="6FD8C18C" w14:textId="07497B29" w:rsidR="00094E18" w:rsidRPr="00E85DB1" w:rsidRDefault="004D25E5" w:rsidP="00E85DB1">
            <w:pPr>
              <w:spacing w:after="0" w:line="240" w:lineRule="auto"/>
              <w:rPr>
                <w:rFonts w:ascii="Arial" w:eastAsia="Times New Roman" w:hAnsi="Arial" w:cs="Arial"/>
                <w:sz w:val="20"/>
                <w:szCs w:val="18"/>
                <w:lang w:eastAsia="de-DE"/>
              </w:rPr>
            </w:pPr>
            <w:r>
              <w:rPr>
                <w:rFonts w:ascii="Arial" w:eastAsia="Times New Roman" w:hAnsi="Arial" w:cs="Arial"/>
                <w:sz w:val="20"/>
                <w:szCs w:val="18"/>
                <w:lang w:eastAsia="de-DE"/>
              </w:rPr>
              <w:t>3</w:t>
            </w:r>
            <w:r w:rsidR="00094E18">
              <w:rPr>
                <w:rFonts w:ascii="Arial" w:eastAsia="Times New Roman" w:hAnsi="Arial" w:cs="Arial"/>
                <w:sz w:val="20"/>
                <w:szCs w:val="18"/>
                <w:lang w:eastAsia="de-DE"/>
              </w:rPr>
              <w:t>.</w:t>
            </w:r>
          </w:p>
        </w:tc>
        <w:tc>
          <w:tcPr>
            <w:tcW w:w="4756" w:type="dxa"/>
            <w:vAlign w:val="center"/>
          </w:tcPr>
          <w:p w14:paraId="69860B19" w14:textId="58B009C4" w:rsidR="00094E18" w:rsidRPr="00E85DB1" w:rsidRDefault="00BE1E0E" w:rsidP="00E85DB1">
            <w:pPr>
              <w:spacing w:after="0" w:line="240" w:lineRule="auto"/>
              <w:jc w:val="both"/>
              <w:rPr>
                <w:rFonts w:ascii="Arial" w:eastAsia="Times New Roman" w:hAnsi="Arial" w:cs="Arial"/>
                <w:sz w:val="20"/>
                <w:szCs w:val="18"/>
                <w:lang w:eastAsia="de-DE"/>
              </w:rPr>
            </w:pPr>
            <w:r>
              <w:rPr>
                <w:rFonts w:ascii="Arial" w:eastAsia="Times New Roman" w:hAnsi="Arial" w:cs="Arial"/>
                <w:sz w:val="20"/>
                <w:szCs w:val="18"/>
                <w:lang w:eastAsia="de-DE"/>
              </w:rPr>
              <w:t>Preis</w:t>
            </w:r>
          </w:p>
        </w:tc>
        <w:tc>
          <w:tcPr>
            <w:tcW w:w="1056" w:type="dxa"/>
            <w:vAlign w:val="center"/>
          </w:tcPr>
          <w:p w14:paraId="5664A602" w14:textId="334B6D3A" w:rsidR="00094E18" w:rsidRDefault="00094E18" w:rsidP="00E85DB1">
            <w:pPr>
              <w:spacing w:after="0" w:line="240" w:lineRule="auto"/>
              <w:rPr>
                <w:rFonts w:ascii="Arial" w:eastAsia="Times New Roman" w:hAnsi="Arial" w:cs="Arial"/>
                <w:sz w:val="20"/>
                <w:szCs w:val="18"/>
                <w:lang w:eastAsia="de-DE"/>
              </w:rPr>
            </w:pPr>
            <w:r>
              <w:rPr>
                <w:rFonts w:ascii="Arial" w:eastAsia="Times New Roman" w:hAnsi="Arial" w:cs="Arial"/>
                <w:sz w:val="20"/>
                <w:szCs w:val="18"/>
                <w:lang w:eastAsia="de-DE"/>
              </w:rPr>
              <w:t>4</w:t>
            </w:r>
          </w:p>
        </w:tc>
        <w:tc>
          <w:tcPr>
            <w:tcW w:w="1418" w:type="dxa"/>
            <w:vAlign w:val="center"/>
          </w:tcPr>
          <w:p w14:paraId="6E417217" w14:textId="6DCA240E" w:rsidR="00094E18" w:rsidRPr="003666E3" w:rsidRDefault="003666E3" w:rsidP="00E85DB1">
            <w:pPr>
              <w:spacing w:after="0" w:line="240" w:lineRule="auto"/>
              <w:rPr>
                <w:rFonts w:ascii="Arial" w:eastAsia="Times New Roman" w:hAnsi="Arial" w:cs="Arial"/>
                <w:sz w:val="20"/>
                <w:szCs w:val="18"/>
                <w:lang w:eastAsia="de-DE"/>
              </w:rPr>
            </w:pPr>
            <w:r w:rsidRPr="003666E3">
              <w:rPr>
                <w:rFonts w:ascii="Arial" w:eastAsia="Times New Roman" w:hAnsi="Arial" w:cs="Arial"/>
                <w:sz w:val="20"/>
                <w:szCs w:val="18"/>
                <w:lang w:eastAsia="de-DE"/>
              </w:rPr>
              <w:t>3</w:t>
            </w:r>
          </w:p>
        </w:tc>
        <w:tc>
          <w:tcPr>
            <w:tcW w:w="1275" w:type="dxa"/>
            <w:vAlign w:val="center"/>
          </w:tcPr>
          <w:p w14:paraId="5FC2D49D" w14:textId="18CA1952" w:rsidR="00094E18" w:rsidRPr="003666E3" w:rsidRDefault="003666E3" w:rsidP="00E85DB1">
            <w:pPr>
              <w:spacing w:after="0" w:line="240" w:lineRule="auto"/>
              <w:rPr>
                <w:rFonts w:ascii="Arial" w:eastAsia="Times New Roman" w:hAnsi="Arial" w:cs="Arial"/>
                <w:sz w:val="20"/>
                <w:szCs w:val="18"/>
                <w:lang w:eastAsia="de-DE"/>
              </w:rPr>
            </w:pPr>
            <w:r w:rsidRPr="003666E3">
              <w:rPr>
                <w:rFonts w:ascii="Arial" w:eastAsia="Times New Roman" w:hAnsi="Arial" w:cs="Arial"/>
                <w:sz w:val="20"/>
                <w:szCs w:val="18"/>
                <w:lang w:eastAsia="de-DE"/>
              </w:rPr>
              <w:t>12</w:t>
            </w:r>
          </w:p>
        </w:tc>
      </w:tr>
      <w:tr w:rsidR="00E85DB1" w:rsidRPr="00E85DB1" w14:paraId="13356731" w14:textId="77777777" w:rsidTr="00E85DB1">
        <w:trPr>
          <w:trHeight w:val="570"/>
        </w:trPr>
        <w:tc>
          <w:tcPr>
            <w:tcW w:w="567" w:type="dxa"/>
            <w:vAlign w:val="center"/>
          </w:tcPr>
          <w:p w14:paraId="1649B229" w14:textId="77777777" w:rsidR="00E85DB1" w:rsidRPr="00E85DB1" w:rsidRDefault="00E85DB1" w:rsidP="00E85DB1">
            <w:pPr>
              <w:spacing w:after="0" w:line="240" w:lineRule="auto"/>
              <w:rPr>
                <w:rFonts w:ascii="Arial" w:eastAsia="Times New Roman" w:hAnsi="Arial" w:cs="Arial"/>
                <w:b/>
                <w:sz w:val="20"/>
                <w:szCs w:val="18"/>
                <w:lang w:eastAsia="de-DE"/>
              </w:rPr>
            </w:pPr>
          </w:p>
        </w:tc>
        <w:tc>
          <w:tcPr>
            <w:tcW w:w="7230" w:type="dxa"/>
            <w:gridSpan w:val="3"/>
            <w:vAlign w:val="center"/>
          </w:tcPr>
          <w:p w14:paraId="24448E36" w14:textId="77777777" w:rsidR="00E85DB1" w:rsidRPr="00E85DB1" w:rsidRDefault="00E85DB1" w:rsidP="00E85DB1">
            <w:pPr>
              <w:spacing w:after="0" w:line="240" w:lineRule="auto"/>
              <w:rPr>
                <w:rFonts w:ascii="Arial" w:eastAsia="Times New Roman" w:hAnsi="Arial" w:cs="Arial"/>
                <w:b/>
                <w:sz w:val="20"/>
                <w:szCs w:val="18"/>
                <w:highlight w:val="yellow"/>
                <w:lang w:eastAsia="de-DE"/>
              </w:rPr>
            </w:pPr>
            <w:r w:rsidRPr="00E85DB1">
              <w:rPr>
                <w:rFonts w:ascii="Arial" w:eastAsia="Times New Roman" w:hAnsi="Arial" w:cs="Arial"/>
                <w:b/>
                <w:sz w:val="20"/>
                <w:szCs w:val="18"/>
                <w:lang w:eastAsia="de-DE"/>
              </w:rPr>
              <w:t xml:space="preserve">Gewichtete Gesamtpunktzahl </w:t>
            </w:r>
          </w:p>
        </w:tc>
        <w:tc>
          <w:tcPr>
            <w:tcW w:w="1275" w:type="dxa"/>
            <w:vAlign w:val="center"/>
          </w:tcPr>
          <w:p w14:paraId="751073BF" w14:textId="577E6690" w:rsidR="00E85DB1" w:rsidRPr="00E85DB1" w:rsidRDefault="009A03D0" w:rsidP="00E85DB1">
            <w:pPr>
              <w:spacing w:after="0" w:line="240" w:lineRule="auto"/>
              <w:rPr>
                <w:rFonts w:ascii="Arial" w:eastAsia="Times New Roman" w:hAnsi="Arial" w:cs="Arial"/>
                <w:b/>
                <w:sz w:val="20"/>
                <w:szCs w:val="18"/>
                <w:highlight w:val="yellow"/>
                <w:lang w:eastAsia="de-DE"/>
              </w:rPr>
            </w:pPr>
            <w:r>
              <w:rPr>
                <w:rFonts w:ascii="Arial" w:eastAsia="Times New Roman" w:hAnsi="Arial" w:cs="Arial"/>
                <w:b/>
                <w:sz w:val="20"/>
                <w:szCs w:val="18"/>
                <w:lang w:eastAsia="de-DE"/>
              </w:rPr>
              <w:t>36</w:t>
            </w:r>
          </w:p>
        </w:tc>
      </w:tr>
    </w:tbl>
    <w:p w14:paraId="02C47F92" w14:textId="77777777" w:rsidR="00E85DB1" w:rsidRPr="00E85DB1" w:rsidRDefault="00E85DB1" w:rsidP="00E85DB1">
      <w:pPr>
        <w:spacing w:after="0" w:line="240" w:lineRule="auto"/>
        <w:ind w:left="567"/>
        <w:jc w:val="both"/>
        <w:rPr>
          <w:rFonts w:ascii="Arial" w:eastAsia="Times New Roman" w:hAnsi="Arial" w:cs="Arial"/>
          <w:sz w:val="20"/>
          <w:szCs w:val="24"/>
          <w:lang w:eastAsia="de-DE"/>
        </w:rPr>
      </w:pPr>
    </w:p>
    <w:p w14:paraId="475EC36E" w14:textId="77777777" w:rsidR="00E85DB1" w:rsidRPr="00055DA8" w:rsidRDefault="00E85DB1" w:rsidP="00E85DB1">
      <w:pPr>
        <w:spacing w:after="0" w:line="240" w:lineRule="auto"/>
        <w:jc w:val="both"/>
        <w:rPr>
          <w:rFonts w:ascii="Arial" w:eastAsia="Times New Roman" w:hAnsi="Arial" w:cs="Arial"/>
          <w:b/>
          <w:bCs/>
          <w:u w:val="single"/>
          <w:lang w:eastAsia="de-DE"/>
        </w:rPr>
      </w:pPr>
      <w:r w:rsidRPr="00055DA8">
        <w:rPr>
          <w:rFonts w:ascii="Arial" w:eastAsia="Times New Roman" w:hAnsi="Arial" w:cs="Arial"/>
          <w:b/>
          <w:bCs/>
          <w:u w:val="single"/>
          <w:lang w:eastAsia="de-DE"/>
        </w:rPr>
        <w:t>Preis:</w:t>
      </w:r>
    </w:p>
    <w:p w14:paraId="197C2011" w14:textId="77777777" w:rsidR="00E85DB1" w:rsidRPr="00E85DB1" w:rsidRDefault="00E85DB1" w:rsidP="00E85DB1">
      <w:pPr>
        <w:spacing w:after="0" w:line="240" w:lineRule="auto"/>
        <w:jc w:val="both"/>
        <w:rPr>
          <w:rFonts w:ascii="Arial" w:eastAsia="Times New Roman" w:hAnsi="Arial" w:cs="Arial"/>
          <w:sz w:val="20"/>
          <w:szCs w:val="24"/>
          <w:lang w:eastAsia="de-DE"/>
        </w:rPr>
      </w:pPr>
    </w:p>
    <w:p w14:paraId="49E6F322" w14:textId="77777777" w:rsidR="00E85DB1" w:rsidRPr="00E85DB1" w:rsidRDefault="00E85DB1" w:rsidP="00E85DB1">
      <w:pPr>
        <w:spacing w:after="0" w:line="240" w:lineRule="auto"/>
        <w:jc w:val="both"/>
        <w:rPr>
          <w:rFonts w:ascii="Arial" w:eastAsia="Times New Roman" w:hAnsi="Arial" w:cs="Arial"/>
          <w:sz w:val="20"/>
          <w:szCs w:val="24"/>
          <w:lang w:eastAsia="de-DE"/>
        </w:rPr>
      </w:pPr>
      <w:bookmarkStart w:id="0" w:name="_Hlk3886454"/>
      <w:r w:rsidRPr="00E85DB1">
        <w:rPr>
          <w:rFonts w:ascii="Arial" w:eastAsia="Times New Roman" w:hAnsi="Arial" w:cs="Arial"/>
          <w:sz w:val="20"/>
          <w:szCs w:val="24"/>
          <w:lang w:eastAsia="de-DE"/>
        </w:rPr>
        <w:t>Die Punkteverteilung beim Preis erfolgt folgendermaßen:</w:t>
      </w:r>
    </w:p>
    <w:p w14:paraId="3C0A39B7" w14:textId="77777777" w:rsidR="00E85DB1" w:rsidRPr="00E85DB1" w:rsidRDefault="00E85DB1" w:rsidP="00E85DB1">
      <w:pPr>
        <w:spacing w:after="0" w:line="240" w:lineRule="auto"/>
        <w:jc w:val="both"/>
        <w:rPr>
          <w:rFonts w:ascii="Arial" w:eastAsia="Times New Roman" w:hAnsi="Arial" w:cs="Arial"/>
          <w:sz w:val="20"/>
          <w:szCs w:val="24"/>
          <w:lang w:eastAsia="de-DE"/>
        </w:rPr>
      </w:pPr>
    </w:p>
    <w:p w14:paraId="6F54FD91" w14:textId="77777777" w:rsidR="00E85DB1" w:rsidRPr="00E85DB1" w:rsidRDefault="00E85DB1" w:rsidP="00E85DB1">
      <w:pPr>
        <w:spacing w:after="0" w:line="240" w:lineRule="auto"/>
        <w:jc w:val="both"/>
        <w:rPr>
          <w:rFonts w:ascii="Arial" w:eastAsia="Times New Roman" w:hAnsi="Arial" w:cs="Arial"/>
          <w:sz w:val="20"/>
          <w:szCs w:val="24"/>
          <w:lang w:eastAsia="de-DE"/>
        </w:rPr>
      </w:pPr>
      <w:r w:rsidRPr="00E85DB1">
        <w:rPr>
          <w:rFonts w:ascii="Arial" w:eastAsia="Times New Roman" w:hAnsi="Arial" w:cs="Arial"/>
          <w:sz w:val="20"/>
          <w:szCs w:val="24"/>
          <w:lang w:eastAsia="de-DE"/>
        </w:rPr>
        <w:t>Das Angebot mit dem niedrigsten Preis erhält 4 Punkte, ein Angebot mit einem Preis, der beim (mindestens) 2,0-fachen des niedrigsten Preises liegt, erhält 0 Punkte. Ein Angebot mit einem Preis, der zwischen dem 1,0-fachen und 2,0-fachen des niedrigsten Preises liegt, erhält die Punktzahl, die sich aus der linearen Interpolation nach der nachfolgenden Formel mit bis zu drei Stellen nach dem Komma ergibt:</w:t>
      </w:r>
    </w:p>
    <w:bookmarkEnd w:id="0"/>
    <w:p w14:paraId="2A908695" w14:textId="77777777" w:rsidR="00E85DB1" w:rsidRPr="00E85DB1" w:rsidRDefault="00E85DB1" w:rsidP="00E85DB1">
      <w:pPr>
        <w:spacing w:after="0" w:line="240" w:lineRule="auto"/>
        <w:ind w:left="567"/>
        <w:jc w:val="both"/>
        <w:rPr>
          <w:rFonts w:ascii="Arial" w:eastAsia="Times New Roman" w:hAnsi="Arial" w:cs="Arial"/>
          <w:sz w:val="20"/>
          <w:szCs w:val="24"/>
          <w:lang w:eastAsia="de-DE"/>
        </w:rPr>
      </w:pPr>
    </w:p>
    <w:p w14:paraId="0587D2FB" w14:textId="77777777" w:rsidR="00E85DB1" w:rsidRPr="00E85DB1" w:rsidRDefault="00E85DB1" w:rsidP="00E85DB1">
      <w:pPr>
        <w:spacing w:after="0" w:line="240" w:lineRule="auto"/>
        <w:ind w:left="567" w:right="565"/>
        <w:jc w:val="both"/>
        <w:rPr>
          <w:rFonts w:ascii="Arial" w:eastAsia="Times New Roman" w:hAnsi="Arial" w:cs="Arial"/>
          <w:i/>
          <w:sz w:val="20"/>
          <w:szCs w:val="24"/>
          <w:lang w:eastAsia="de-DE"/>
        </w:rPr>
      </w:pPr>
      <w:bookmarkStart w:id="1" w:name="_Hlk3989499"/>
      <w:r w:rsidRPr="00E85DB1">
        <w:rPr>
          <w:rFonts w:ascii="Arial" w:eastAsia="Times New Roman" w:hAnsi="Arial" w:cs="Arial"/>
          <w:i/>
          <w:sz w:val="20"/>
          <w:szCs w:val="24"/>
          <w:lang w:eastAsia="de-DE"/>
        </w:rPr>
        <w:t>Punktzahl = Höchstpunktzahl x (2 – (angebotener Preis/niedrigster Preis))</w:t>
      </w:r>
    </w:p>
    <w:bookmarkEnd w:id="1"/>
    <w:p w14:paraId="46B59A49" w14:textId="77777777" w:rsidR="00E85DB1" w:rsidRPr="00E85DB1" w:rsidRDefault="00E85DB1" w:rsidP="00E85DB1">
      <w:pPr>
        <w:spacing w:after="0" w:line="240" w:lineRule="auto"/>
        <w:ind w:left="567"/>
        <w:jc w:val="both"/>
        <w:rPr>
          <w:rFonts w:ascii="Arial" w:eastAsia="Times New Roman" w:hAnsi="Arial" w:cs="Arial"/>
          <w:sz w:val="20"/>
          <w:szCs w:val="24"/>
          <w:lang w:eastAsia="de-DE"/>
        </w:rPr>
      </w:pPr>
    </w:p>
    <w:p w14:paraId="352EAE5E" w14:textId="253E473D" w:rsidR="00E85DB1" w:rsidRDefault="00E85DB1" w:rsidP="00E85DB1">
      <w:pPr>
        <w:spacing w:after="0" w:line="240" w:lineRule="auto"/>
        <w:jc w:val="both"/>
        <w:rPr>
          <w:rFonts w:ascii="Arial" w:eastAsia="Times New Roman" w:hAnsi="Arial" w:cs="Arial"/>
          <w:sz w:val="20"/>
          <w:szCs w:val="24"/>
          <w:lang w:eastAsia="de-DE"/>
        </w:rPr>
      </w:pPr>
      <w:r w:rsidRPr="00E85DB1">
        <w:rPr>
          <w:rFonts w:ascii="Arial" w:eastAsia="Times New Roman" w:hAnsi="Arial" w:cs="Arial"/>
          <w:sz w:val="20"/>
          <w:szCs w:val="24"/>
          <w:lang w:eastAsia="de-DE"/>
        </w:rPr>
        <w:t>Der Auftraggeber schließt den Vertrag mit dem Bieter, dessen Angebot die höchste gewichtete Gesamtpunktzahl (letzte Zeile der vorstehenden Tabelle) erhält.</w:t>
      </w:r>
    </w:p>
    <w:p w14:paraId="6838D690" w14:textId="77777777" w:rsidR="006D009D" w:rsidRDefault="006D009D" w:rsidP="00E85DB1">
      <w:pPr>
        <w:spacing w:after="0" w:line="240" w:lineRule="auto"/>
        <w:jc w:val="both"/>
        <w:rPr>
          <w:rFonts w:ascii="Arial" w:eastAsia="Times New Roman" w:hAnsi="Arial" w:cs="Arial"/>
          <w:sz w:val="20"/>
          <w:szCs w:val="24"/>
          <w:lang w:eastAsia="de-DE"/>
        </w:rPr>
      </w:pPr>
    </w:p>
    <w:p w14:paraId="4CB4FAA4" w14:textId="77777777" w:rsidR="006D009D" w:rsidRDefault="006D009D" w:rsidP="00E85DB1">
      <w:pPr>
        <w:spacing w:after="0" w:line="240" w:lineRule="auto"/>
        <w:jc w:val="both"/>
        <w:rPr>
          <w:rFonts w:ascii="Arial" w:eastAsia="Times New Roman" w:hAnsi="Arial" w:cs="Arial"/>
          <w:sz w:val="20"/>
          <w:szCs w:val="24"/>
          <w:u w:val="single"/>
          <w:lang w:eastAsia="de-DE"/>
        </w:rPr>
      </w:pPr>
    </w:p>
    <w:p w14:paraId="0CDEE849" w14:textId="016308A3" w:rsidR="006D009D" w:rsidRPr="00055DA8" w:rsidRDefault="006D009D" w:rsidP="00E85DB1">
      <w:pPr>
        <w:spacing w:after="0" w:line="240" w:lineRule="auto"/>
        <w:jc w:val="both"/>
        <w:rPr>
          <w:rFonts w:ascii="Arial" w:eastAsia="Times New Roman" w:hAnsi="Arial" w:cs="Arial"/>
          <w:b/>
          <w:bCs/>
          <w:u w:val="single"/>
          <w:lang w:eastAsia="de-DE"/>
        </w:rPr>
      </w:pPr>
      <w:r w:rsidRPr="00055DA8">
        <w:rPr>
          <w:rFonts w:ascii="Arial" w:eastAsia="Times New Roman" w:hAnsi="Arial" w:cs="Arial"/>
          <w:b/>
          <w:bCs/>
          <w:u w:val="single"/>
          <w:lang w:eastAsia="de-DE"/>
        </w:rPr>
        <w:t>Qualifikation der zuständigen Ansprechperson(en) des Auftrags:</w:t>
      </w:r>
    </w:p>
    <w:p w14:paraId="2494B0EB" w14:textId="77777777" w:rsidR="006D009D" w:rsidRDefault="006D009D" w:rsidP="00E85DB1">
      <w:pPr>
        <w:spacing w:after="0" w:line="240" w:lineRule="auto"/>
        <w:jc w:val="both"/>
        <w:rPr>
          <w:rFonts w:ascii="Arial" w:eastAsia="Times New Roman" w:hAnsi="Arial" w:cs="Arial"/>
          <w:sz w:val="20"/>
          <w:szCs w:val="24"/>
          <w:u w:val="single"/>
          <w:lang w:eastAsia="de-DE"/>
        </w:rPr>
      </w:pPr>
    </w:p>
    <w:p w14:paraId="290110B3" w14:textId="42999BE7" w:rsidR="00332218" w:rsidRPr="00332218" w:rsidRDefault="00332218" w:rsidP="00332218">
      <w:pPr>
        <w:spacing w:after="0" w:line="240" w:lineRule="auto"/>
        <w:jc w:val="both"/>
        <w:rPr>
          <w:rFonts w:ascii="Arial" w:eastAsia="Times New Roman" w:hAnsi="Arial" w:cs="Arial"/>
          <w:sz w:val="20"/>
          <w:szCs w:val="24"/>
          <w:lang w:eastAsia="de-DE"/>
        </w:rPr>
      </w:pPr>
      <w:r w:rsidRPr="00332218">
        <w:rPr>
          <w:rFonts w:ascii="Arial" w:eastAsia="Times New Roman" w:hAnsi="Arial" w:cs="Arial"/>
          <w:sz w:val="20"/>
          <w:szCs w:val="24"/>
          <w:lang w:eastAsia="de-DE"/>
        </w:rPr>
        <w:t>Bewertet wird die über die Mindestanforderung hinausgehende einschlägige Berufserfahrung de</w:t>
      </w:r>
      <w:r>
        <w:rPr>
          <w:rFonts w:ascii="Arial" w:eastAsia="Times New Roman" w:hAnsi="Arial" w:cs="Arial"/>
          <w:sz w:val="20"/>
          <w:szCs w:val="24"/>
          <w:lang w:eastAsia="de-DE"/>
        </w:rPr>
        <w:t>r</w:t>
      </w:r>
      <w:r w:rsidRPr="00332218">
        <w:rPr>
          <w:rFonts w:ascii="Arial" w:eastAsia="Times New Roman" w:hAnsi="Arial" w:cs="Arial"/>
          <w:sz w:val="20"/>
          <w:szCs w:val="24"/>
          <w:lang w:eastAsia="de-DE"/>
        </w:rPr>
        <w:t xml:space="preserve"> für die Leistungserbringung vorgesehenen </w:t>
      </w:r>
      <w:r>
        <w:rPr>
          <w:rFonts w:ascii="Arial" w:eastAsia="Times New Roman" w:hAnsi="Arial" w:cs="Arial"/>
          <w:sz w:val="20"/>
          <w:szCs w:val="24"/>
          <w:lang w:eastAsia="de-DE"/>
        </w:rPr>
        <w:t>Ansprechperson</w:t>
      </w:r>
      <w:r w:rsidRPr="00332218">
        <w:rPr>
          <w:rFonts w:ascii="Arial" w:eastAsia="Times New Roman" w:hAnsi="Arial" w:cs="Arial"/>
          <w:sz w:val="20"/>
          <w:szCs w:val="24"/>
          <w:lang w:eastAsia="de-DE"/>
        </w:rPr>
        <w:t xml:space="preserve"> in den Bereichen</w:t>
      </w:r>
    </w:p>
    <w:p w14:paraId="28EA5B26" w14:textId="77777777" w:rsidR="00332218" w:rsidRPr="00332218" w:rsidRDefault="00332218" w:rsidP="00332218">
      <w:pPr>
        <w:spacing w:after="0" w:line="240" w:lineRule="auto"/>
        <w:jc w:val="both"/>
        <w:rPr>
          <w:rFonts w:ascii="Arial" w:eastAsia="Times New Roman" w:hAnsi="Arial" w:cs="Arial"/>
          <w:sz w:val="20"/>
          <w:szCs w:val="24"/>
          <w:lang w:eastAsia="de-DE"/>
        </w:rPr>
      </w:pPr>
    </w:p>
    <w:p w14:paraId="41B79C84" w14:textId="64BE44F0" w:rsidR="00332218" w:rsidRPr="00332218" w:rsidRDefault="00332218" w:rsidP="00332218">
      <w:pPr>
        <w:pStyle w:val="Listenabsatz"/>
        <w:numPr>
          <w:ilvl w:val="0"/>
          <w:numId w:val="13"/>
        </w:numPr>
        <w:spacing w:after="0" w:line="240" w:lineRule="auto"/>
        <w:jc w:val="both"/>
        <w:rPr>
          <w:rFonts w:ascii="Arial" w:eastAsia="Times New Roman" w:hAnsi="Arial" w:cs="Arial"/>
          <w:sz w:val="20"/>
          <w:szCs w:val="24"/>
          <w:lang w:eastAsia="de-DE"/>
        </w:rPr>
      </w:pPr>
      <w:r w:rsidRPr="00332218">
        <w:rPr>
          <w:rFonts w:ascii="Arial" w:eastAsia="Times New Roman" w:hAnsi="Arial" w:cs="Arial"/>
          <w:sz w:val="20"/>
          <w:szCs w:val="24"/>
          <w:lang w:eastAsia="de-DE"/>
        </w:rPr>
        <w:t>Softwarearchitektur und Systementwicklung,</w:t>
      </w:r>
    </w:p>
    <w:p w14:paraId="3BFC5A61" w14:textId="533A7820" w:rsidR="00332218" w:rsidRPr="00332218" w:rsidRDefault="00332218" w:rsidP="00332218">
      <w:pPr>
        <w:pStyle w:val="Listenabsatz"/>
        <w:numPr>
          <w:ilvl w:val="0"/>
          <w:numId w:val="13"/>
        </w:numPr>
        <w:spacing w:after="0" w:line="240" w:lineRule="auto"/>
        <w:jc w:val="both"/>
        <w:rPr>
          <w:rFonts w:ascii="Arial" w:eastAsia="Times New Roman" w:hAnsi="Arial" w:cs="Arial"/>
          <w:sz w:val="20"/>
          <w:szCs w:val="24"/>
          <w:lang w:eastAsia="de-DE"/>
        </w:rPr>
      </w:pPr>
      <w:r w:rsidRPr="00332218">
        <w:rPr>
          <w:rFonts w:ascii="Arial" w:eastAsia="Times New Roman" w:hAnsi="Arial" w:cs="Arial"/>
          <w:sz w:val="20"/>
          <w:szCs w:val="24"/>
          <w:lang w:eastAsia="de-DE"/>
        </w:rPr>
        <w:t>Entwicklung verteilter oder komplexer IT-Systeme,</w:t>
      </w:r>
    </w:p>
    <w:p w14:paraId="5B2420B1" w14:textId="326861F2" w:rsidR="00332218" w:rsidRPr="00332218" w:rsidRDefault="00332218" w:rsidP="00332218">
      <w:pPr>
        <w:pStyle w:val="Listenabsatz"/>
        <w:numPr>
          <w:ilvl w:val="0"/>
          <w:numId w:val="13"/>
        </w:numPr>
        <w:spacing w:after="0" w:line="240" w:lineRule="auto"/>
        <w:jc w:val="both"/>
        <w:rPr>
          <w:rFonts w:ascii="Arial" w:eastAsia="Times New Roman" w:hAnsi="Arial" w:cs="Arial"/>
          <w:sz w:val="20"/>
          <w:szCs w:val="24"/>
          <w:lang w:eastAsia="de-DE"/>
        </w:rPr>
      </w:pPr>
      <w:r w:rsidRPr="00332218">
        <w:rPr>
          <w:rFonts w:ascii="Arial" w:eastAsia="Times New Roman" w:hAnsi="Arial" w:cs="Arial"/>
          <w:sz w:val="20"/>
          <w:szCs w:val="24"/>
          <w:lang w:eastAsia="de-DE"/>
        </w:rPr>
        <w:t>Informationssicherheit und Datenschutz,</w:t>
      </w:r>
    </w:p>
    <w:p w14:paraId="1406FDE5" w14:textId="6D5C4283" w:rsidR="00332218" w:rsidRPr="00332218" w:rsidRDefault="00332218" w:rsidP="00332218">
      <w:pPr>
        <w:pStyle w:val="Listenabsatz"/>
        <w:numPr>
          <w:ilvl w:val="0"/>
          <w:numId w:val="13"/>
        </w:numPr>
        <w:spacing w:after="0" w:line="240" w:lineRule="auto"/>
        <w:jc w:val="both"/>
        <w:rPr>
          <w:rFonts w:ascii="Arial" w:eastAsia="Times New Roman" w:hAnsi="Arial" w:cs="Arial"/>
          <w:sz w:val="20"/>
          <w:szCs w:val="24"/>
          <w:lang w:eastAsia="de-DE"/>
        </w:rPr>
      </w:pPr>
      <w:r w:rsidRPr="00332218">
        <w:rPr>
          <w:rFonts w:ascii="Arial" w:eastAsia="Times New Roman" w:hAnsi="Arial" w:cs="Arial"/>
          <w:sz w:val="20"/>
          <w:szCs w:val="24"/>
          <w:lang w:eastAsia="de-DE"/>
        </w:rPr>
        <w:t>Integration heterogener Systeme.</w:t>
      </w:r>
    </w:p>
    <w:p w14:paraId="6B46FAA1" w14:textId="77777777" w:rsidR="00332218" w:rsidRPr="00332218" w:rsidRDefault="00332218" w:rsidP="00332218">
      <w:pPr>
        <w:spacing w:after="0" w:line="240" w:lineRule="auto"/>
        <w:jc w:val="both"/>
        <w:rPr>
          <w:rFonts w:ascii="Arial" w:eastAsia="Times New Roman" w:hAnsi="Arial" w:cs="Arial"/>
          <w:sz w:val="20"/>
          <w:szCs w:val="24"/>
          <w:lang w:eastAsia="de-DE"/>
        </w:rPr>
      </w:pPr>
    </w:p>
    <w:p w14:paraId="1D09D46C" w14:textId="3454EB88" w:rsidR="00332218" w:rsidRDefault="00332218" w:rsidP="00332218">
      <w:pPr>
        <w:spacing w:after="0" w:line="240" w:lineRule="auto"/>
        <w:jc w:val="both"/>
        <w:rPr>
          <w:rFonts w:ascii="Arial" w:eastAsia="Times New Roman" w:hAnsi="Arial" w:cs="Arial"/>
          <w:sz w:val="20"/>
          <w:szCs w:val="24"/>
          <w:lang w:eastAsia="de-DE"/>
        </w:rPr>
      </w:pPr>
      <w:r w:rsidRPr="00332218">
        <w:rPr>
          <w:rFonts w:ascii="Arial" w:eastAsia="Times New Roman" w:hAnsi="Arial" w:cs="Arial"/>
          <w:sz w:val="20"/>
          <w:szCs w:val="24"/>
          <w:lang w:eastAsia="de-DE"/>
        </w:rPr>
        <w:t xml:space="preserve">Maßgeblich ist die durchschnittliche einschlägige Berufserfahrung der benannten </w:t>
      </w:r>
      <w:r>
        <w:rPr>
          <w:rFonts w:ascii="Arial" w:eastAsia="Times New Roman" w:hAnsi="Arial" w:cs="Arial"/>
          <w:sz w:val="20"/>
          <w:szCs w:val="24"/>
          <w:lang w:eastAsia="de-DE"/>
        </w:rPr>
        <w:t xml:space="preserve">Ansprechperson(en) </w:t>
      </w:r>
      <w:r w:rsidRPr="00332218">
        <w:rPr>
          <w:rFonts w:ascii="Arial" w:eastAsia="Times New Roman" w:hAnsi="Arial" w:cs="Arial"/>
          <w:sz w:val="20"/>
          <w:szCs w:val="24"/>
          <w:lang w:eastAsia="de-DE"/>
        </w:rPr>
        <w:t xml:space="preserve">über die als Mindestanforderung </w:t>
      </w:r>
      <w:r>
        <w:rPr>
          <w:rFonts w:ascii="Arial" w:eastAsia="Times New Roman" w:hAnsi="Arial" w:cs="Arial"/>
          <w:sz w:val="20"/>
          <w:szCs w:val="24"/>
          <w:lang w:eastAsia="de-DE"/>
        </w:rPr>
        <w:t xml:space="preserve">(siehe Leistungsbeschreibung) </w:t>
      </w:r>
      <w:r w:rsidRPr="00332218">
        <w:rPr>
          <w:rFonts w:ascii="Arial" w:eastAsia="Times New Roman" w:hAnsi="Arial" w:cs="Arial"/>
          <w:sz w:val="20"/>
          <w:szCs w:val="24"/>
          <w:lang w:eastAsia="de-DE"/>
        </w:rPr>
        <w:t>geforderten zwölf Monate hinaus.</w:t>
      </w:r>
    </w:p>
    <w:p w14:paraId="155CBE17" w14:textId="77777777" w:rsidR="00332218" w:rsidRPr="00332218" w:rsidRDefault="00332218" w:rsidP="00332218">
      <w:pPr>
        <w:spacing w:after="0" w:line="240" w:lineRule="auto"/>
        <w:jc w:val="both"/>
        <w:rPr>
          <w:rFonts w:ascii="Arial" w:eastAsia="Times New Roman" w:hAnsi="Arial" w:cs="Arial"/>
          <w:sz w:val="20"/>
          <w:szCs w:val="24"/>
          <w:lang w:eastAsia="de-DE"/>
        </w:rPr>
      </w:pPr>
    </w:p>
    <w:p w14:paraId="1D26F64C" w14:textId="77777777" w:rsidR="00332218" w:rsidRPr="00332218" w:rsidRDefault="00332218" w:rsidP="00332218">
      <w:pPr>
        <w:spacing w:after="0" w:line="240" w:lineRule="auto"/>
        <w:jc w:val="both"/>
        <w:rPr>
          <w:rFonts w:ascii="Arial" w:eastAsia="Times New Roman" w:hAnsi="Arial" w:cs="Arial"/>
          <w:sz w:val="20"/>
          <w:szCs w:val="24"/>
          <w:lang w:eastAsia="de-DE"/>
        </w:rPr>
      </w:pPr>
      <w:r w:rsidRPr="00332218">
        <w:rPr>
          <w:rFonts w:ascii="Arial" w:eastAsia="Times New Roman" w:hAnsi="Arial" w:cs="Arial"/>
          <w:sz w:val="20"/>
          <w:szCs w:val="24"/>
          <w:lang w:eastAsia="de-DE"/>
        </w:rPr>
        <w:t>Die Bewertung erfolgt wie folgt:</w:t>
      </w:r>
    </w:p>
    <w:p w14:paraId="7AC38AE3" w14:textId="77777777" w:rsidR="00332218" w:rsidRPr="00332218" w:rsidRDefault="00332218" w:rsidP="00332218">
      <w:pPr>
        <w:spacing w:after="0" w:line="240" w:lineRule="auto"/>
        <w:jc w:val="both"/>
        <w:rPr>
          <w:rFonts w:ascii="Arial" w:eastAsia="Times New Roman" w:hAnsi="Arial" w:cs="Arial"/>
          <w:sz w:val="20"/>
          <w:szCs w:val="24"/>
          <w:lang w:eastAsia="de-DE"/>
        </w:rPr>
      </w:pPr>
    </w:p>
    <w:p w14:paraId="3AB41908" w14:textId="77777777" w:rsidR="00332218" w:rsidRPr="00332218" w:rsidRDefault="00332218" w:rsidP="00332218">
      <w:pPr>
        <w:spacing w:after="0" w:line="240" w:lineRule="auto"/>
        <w:jc w:val="both"/>
        <w:rPr>
          <w:rFonts w:ascii="Arial" w:eastAsia="Times New Roman" w:hAnsi="Arial" w:cs="Arial"/>
          <w:sz w:val="20"/>
          <w:szCs w:val="24"/>
          <w:lang w:eastAsia="de-DE"/>
        </w:rPr>
      </w:pPr>
      <w:r w:rsidRPr="00332218">
        <w:rPr>
          <w:rFonts w:ascii="Arial" w:eastAsia="Times New Roman" w:hAnsi="Arial" w:cs="Arial"/>
          <w:sz w:val="20"/>
          <w:szCs w:val="24"/>
          <w:lang w:eastAsia="de-DE"/>
        </w:rPr>
        <w:t>0 Punkte: keine über die Mindestanforderung hinausgehende Erfahrung nachgewiesen.</w:t>
      </w:r>
    </w:p>
    <w:p w14:paraId="2A311768" w14:textId="77777777" w:rsidR="00332218" w:rsidRPr="00332218" w:rsidRDefault="00332218" w:rsidP="00332218">
      <w:pPr>
        <w:spacing w:after="0" w:line="240" w:lineRule="auto"/>
        <w:jc w:val="both"/>
        <w:rPr>
          <w:rFonts w:ascii="Arial" w:eastAsia="Times New Roman" w:hAnsi="Arial" w:cs="Arial"/>
          <w:sz w:val="20"/>
          <w:szCs w:val="24"/>
          <w:lang w:eastAsia="de-DE"/>
        </w:rPr>
      </w:pPr>
      <w:r w:rsidRPr="00332218">
        <w:rPr>
          <w:rFonts w:ascii="Arial" w:eastAsia="Times New Roman" w:hAnsi="Arial" w:cs="Arial"/>
          <w:sz w:val="20"/>
          <w:szCs w:val="24"/>
          <w:lang w:eastAsia="de-DE"/>
        </w:rPr>
        <w:t>1 Punkt: mehr als 1 Jahr bis einschließlich 3 Jahre zusätzliche Erfahrung.</w:t>
      </w:r>
    </w:p>
    <w:p w14:paraId="385BBFE8" w14:textId="77777777" w:rsidR="00332218" w:rsidRPr="00332218" w:rsidRDefault="00332218" w:rsidP="00332218">
      <w:pPr>
        <w:spacing w:after="0" w:line="240" w:lineRule="auto"/>
        <w:jc w:val="both"/>
        <w:rPr>
          <w:rFonts w:ascii="Arial" w:eastAsia="Times New Roman" w:hAnsi="Arial" w:cs="Arial"/>
          <w:sz w:val="20"/>
          <w:szCs w:val="24"/>
          <w:lang w:eastAsia="de-DE"/>
        </w:rPr>
      </w:pPr>
      <w:r w:rsidRPr="00332218">
        <w:rPr>
          <w:rFonts w:ascii="Arial" w:eastAsia="Times New Roman" w:hAnsi="Arial" w:cs="Arial"/>
          <w:sz w:val="20"/>
          <w:szCs w:val="24"/>
          <w:lang w:eastAsia="de-DE"/>
        </w:rPr>
        <w:t>2 Punkte: mehr als 3 Jahre bis einschließlich 5 Jahre zusätzliche Erfahrung.</w:t>
      </w:r>
    </w:p>
    <w:p w14:paraId="32DDF9EE" w14:textId="77777777" w:rsidR="00332218" w:rsidRPr="00332218" w:rsidRDefault="00332218" w:rsidP="00332218">
      <w:pPr>
        <w:spacing w:after="0" w:line="240" w:lineRule="auto"/>
        <w:jc w:val="both"/>
        <w:rPr>
          <w:rFonts w:ascii="Arial" w:eastAsia="Times New Roman" w:hAnsi="Arial" w:cs="Arial"/>
          <w:sz w:val="20"/>
          <w:szCs w:val="24"/>
          <w:lang w:eastAsia="de-DE"/>
        </w:rPr>
      </w:pPr>
      <w:r w:rsidRPr="00332218">
        <w:rPr>
          <w:rFonts w:ascii="Arial" w:eastAsia="Times New Roman" w:hAnsi="Arial" w:cs="Arial"/>
          <w:sz w:val="20"/>
          <w:szCs w:val="24"/>
          <w:lang w:eastAsia="de-DE"/>
        </w:rPr>
        <w:t>3 Punkte: mehr als 5 Jahre bis einschließlich 8 Jahre zusätzliche Erfahrung.</w:t>
      </w:r>
    </w:p>
    <w:p w14:paraId="08C9E05A" w14:textId="77777777" w:rsidR="00332218" w:rsidRPr="00332218" w:rsidRDefault="00332218" w:rsidP="00332218">
      <w:pPr>
        <w:spacing w:after="0" w:line="240" w:lineRule="auto"/>
        <w:jc w:val="both"/>
        <w:rPr>
          <w:rFonts w:ascii="Arial" w:eastAsia="Times New Roman" w:hAnsi="Arial" w:cs="Arial"/>
          <w:sz w:val="20"/>
          <w:szCs w:val="24"/>
          <w:lang w:eastAsia="de-DE"/>
        </w:rPr>
      </w:pPr>
      <w:r w:rsidRPr="00332218">
        <w:rPr>
          <w:rFonts w:ascii="Arial" w:eastAsia="Times New Roman" w:hAnsi="Arial" w:cs="Arial"/>
          <w:sz w:val="20"/>
          <w:szCs w:val="24"/>
          <w:lang w:eastAsia="de-DE"/>
        </w:rPr>
        <w:t>4 Punkte: mehr als 8 Jahre zusätzliche Erfahrung.</w:t>
      </w:r>
    </w:p>
    <w:p w14:paraId="43B09BB6" w14:textId="77777777" w:rsidR="00332218" w:rsidRPr="00332218" w:rsidRDefault="00332218" w:rsidP="00332218">
      <w:pPr>
        <w:spacing w:after="0" w:line="240" w:lineRule="auto"/>
        <w:jc w:val="both"/>
        <w:rPr>
          <w:rFonts w:ascii="Arial" w:eastAsia="Times New Roman" w:hAnsi="Arial" w:cs="Arial"/>
          <w:sz w:val="20"/>
          <w:szCs w:val="24"/>
          <w:lang w:eastAsia="de-DE"/>
        </w:rPr>
      </w:pPr>
    </w:p>
    <w:p w14:paraId="691070B5" w14:textId="695265BD" w:rsidR="006D009D" w:rsidRPr="00332218" w:rsidRDefault="00332218" w:rsidP="00332218">
      <w:pPr>
        <w:spacing w:after="0" w:line="240" w:lineRule="auto"/>
        <w:jc w:val="both"/>
        <w:rPr>
          <w:rFonts w:ascii="Arial" w:eastAsia="Times New Roman" w:hAnsi="Arial" w:cs="Arial"/>
          <w:sz w:val="20"/>
          <w:szCs w:val="24"/>
          <w:lang w:eastAsia="de-DE"/>
        </w:rPr>
      </w:pPr>
      <w:r w:rsidRPr="00332218">
        <w:rPr>
          <w:rFonts w:ascii="Arial" w:eastAsia="Times New Roman" w:hAnsi="Arial" w:cs="Arial"/>
          <w:sz w:val="20"/>
          <w:szCs w:val="24"/>
          <w:lang w:eastAsia="de-DE"/>
        </w:rPr>
        <w:lastRenderedPageBreak/>
        <w:t>Die Wertung erfolgt auf Grundlage der eingereichten anonymisierten Lebensläufe. Berücksichtigt wird nur nachvollziehbar dargestellte Berufserfahrung, die einen Bezug zu den genannten Aufgabenbereichen aufweist.</w:t>
      </w:r>
    </w:p>
    <w:p w14:paraId="625FBF9C" w14:textId="77777777" w:rsidR="006D009D" w:rsidRDefault="006D009D" w:rsidP="00E85DB1">
      <w:pPr>
        <w:spacing w:after="0" w:line="240" w:lineRule="auto"/>
        <w:jc w:val="both"/>
        <w:rPr>
          <w:rFonts w:ascii="Arial" w:eastAsia="Times New Roman" w:hAnsi="Arial" w:cs="Arial"/>
          <w:sz w:val="20"/>
          <w:szCs w:val="24"/>
          <w:u w:val="single"/>
          <w:lang w:eastAsia="de-DE"/>
        </w:rPr>
      </w:pPr>
    </w:p>
    <w:p w14:paraId="3B0CB4B3" w14:textId="1C019776" w:rsidR="006E4A7F" w:rsidRDefault="006E4A7F" w:rsidP="006E4A7F">
      <w:pPr>
        <w:spacing w:after="0" w:line="240" w:lineRule="auto"/>
        <w:jc w:val="both"/>
        <w:rPr>
          <w:rFonts w:ascii="Arial" w:eastAsia="Times New Roman" w:hAnsi="Arial" w:cs="Arial"/>
          <w:b/>
          <w:bCs/>
          <w:u w:val="single"/>
          <w:lang w:eastAsia="de-DE"/>
        </w:rPr>
      </w:pPr>
      <w:r w:rsidRPr="00055DA8">
        <w:rPr>
          <w:rFonts w:ascii="Arial" w:eastAsia="Times New Roman" w:hAnsi="Arial" w:cs="Arial"/>
          <w:b/>
          <w:bCs/>
          <w:u w:val="single"/>
          <w:lang w:eastAsia="de-DE"/>
        </w:rPr>
        <w:t>Konzept zum treuhänderischen Plattformbetrieb</w:t>
      </w:r>
      <w:r w:rsidR="00055DA8">
        <w:rPr>
          <w:rFonts w:ascii="Arial" w:eastAsia="Times New Roman" w:hAnsi="Arial" w:cs="Arial"/>
          <w:b/>
          <w:bCs/>
          <w:u w:val="single"/>
          <w:lang w:eastAsia="de-DE"/>
        </w:rPr>
        <w:t xml:space="preserve">: </w:t>
      </w:r>
    </w:p>
    <w:p w14:paraId="4DC5A3F9" w14:textId="77777777" w:rsidR="00055DA8" w:rsidRPr="00055DA8" w:rsidRDefault="00055DA8" w:rsidP="006E4A7F">
      <w:pPr>
        <w:spacing w:after="0" w:line="240" w:lineRule="auto"/>
        <w:jc w:val="both"/>
        <w:rPr>
          <w:rFonts w:ascii="Arial" w:eastAsia="Times New Roman" w:hAnsi="Arial" w:cs="Arial"/>
          <w:b/>
          <w:bCs/>
          <w:u w:val="single"/>
          <w:lang w:eastAsia="de-DE"/>
        </w:rPr>
      </w:pPr>
    </w:p>
    <w:p w14:paraId="717D00AE" w14:textId="77777777" w:rsidR="006E4A7F" w:rsidRPr="006E4A7F" w:rsidRDefault="006E4A7F" w:rsidP="006E4A7F">
      <w:pPr>
        <w:spacing w:after="0" w:line="240" w:lineRule="auto"/>
        <w:jc w:val="both"/>
        <w:rPr>
          <w:rFonts w:ascii="Arial" w:eastAsia="Times New Roman" w:hAnsi="Arial" w:cs="Arial"/>
          <w:sz w:val="20"/>
          <w:szCs w:val="24"/>
          <w:lang w:eastAsia="de-DE"/>
        </w:rPr>
      </w:pPr>
      <w:r w:rsidRPr="006E4A7F">
        <w:rPr>
          <w:rFonts w:ascii="Arial" w:eastAsia="Times New Roman" w:hAnsi="Arial" w:cs="Arial"/>
          <w:sz w:val="20"/>
          <w:szCs w:val="24"/>
          <w:lang w:eastAsia="de-DE"/>
        </w:rPr>
        <w:t>Vorlage eines strukturierten Konzepts zum treuhänderischen Betrieb der Datenplattform.</w:t>
      </w:r>
    </w:p>
    <w:p w14:paraId="63900241" w14:textId="77777777" w:rsidR="006E4A7F" w:rsidRPr="006E4A7F" w:rsidRDefault="006E4A7F" w:rsidP="006E4A7F">
      <w:pPr>
        <w:spacing w:after="0" w:line="240" w:lineRule="auto"/>
        <w:jc w:val="both"/>
        <w:rPr>
          <w:rFonts w:ascii="Arial" w:eastAsia="Times New Roman" w:hAnsi="Arial" w:cs="Arial"/>
          <w:sz w:val="20"/>
          <w:szCs w:val="24"/>
          <w:lang w:eastAsia="de-DE"/>
        </w:rPr>
      </w:pPr>
      <w:r w:rsidRPr="006E4A7F">
        <w:rPr>
          <w:rFonts w:ascii="Arial" w:eastAsia="Times New Roman" w:hAnsi="Arial" w:cs="Arial"/>
          <w:sz w:val="20"/>
          <w:szCs w:val="24"/>
          <w:lang w:eastAsia="de-DE"/>
        </w:rPr>
        <w:t>Das Konzept muss insbesondere enthalten:</w:t>
      </w:r>
    </w:p>
    <w:p w14:paraId="26B358F2" w14:textId="77777777" w:rsidR="006E4A7F" w:rsidRPr="006E4A7F" w:rsidRDefault="006E4A7F" w:rsidP="006E4A7F">
      <w:pPr>
        <w:spacing w:after="0" w:line="240" w:lineRule="auto"/>
        <w:jc w:val="both"/>
        <w:rPr>
          <w:rFonts w:ascii="Arial" w:eastAsia="Times New Roman" w:hAnsi="Arial" w:cs="Arial"/>
          <w:sz w:val="20"/>
          <w:szCs w:val="24"/>
          <w:lang w:eastAsia="de-DE"/>
        </w:rPr>
      </w:pPr>
      <w:r w:rsidRPr="006E4A7F">
        <w:rPr>
          <w:rFonts w:ascii="Arial" w:eastAsia="Times New Roman" w:hAnsi="Arial" w:cs="Arial"/>
          <w:sz w:val="20"/>
          <w:szCs w:val="24"/>
          <w:lang w:eastAsia="de-DE"/>
        </w:rPr>
        <w:t>•</w:t>
      </w:r>
      <w:r w:rsidRPr="006E4A7F">
        <w:rPr>
          <w:rFonts w:ascii="Arial" w:eastAsia="Times New Roman" w:hAnsi="Arial" w:cs="Arial"/>
          <w:sz w:val="20"/>
          <w:szCs w:val="24"/>
          <w:lang w:eastAsia="de-DE"/>
        </w:rPr>
        <w:tab/>
        <w:t>organisatorische Trennung zwischen Plattformbetrieb und Datenhoheit,</w:t>
      </w:r>
    </w:p>
    <w:p w14:paraId="496813E1" w14:textId="77777777" w:rsidR="006E4A7F" w:rsidRPr="006E4A7F" w:rsidRDefault="006E4A7F" w:rsidP="006E4A7F">
      <w:pPr>
        <w:spacing w:after="0" w:line="240" w:lineRule="auto"/>
        <w:jc w:val="both"/>
        <w:rPr>
          <w:rFonts w:ascii="Arial" w:eastAsia="Times New Roman" w:hAnsi="Arial" w:cs="Arial"/>
          <w:sz w:val="20"/>
          <w:szCs w:val="24"/>
          <w:lang w:eastAsia="de-DE"/>
        </w:rPr>
      </w:pPr>
      <w:r w:rsidRPr="006E4A7F">
        <w:rPr>
          <w:rFonts w:ascii="Arial" w:eastAsia="Times New Roman" w:hAnsi="Arial" w:cs="Arial"/>
          <w:sz w:val="20"/>
          <w:szCs w:val="24"/>
          <w:lang w:eastAsia="de-DE"/>
        </w:rPr>
        <w:t>•</w:t>
      </w:r>
      <w:r w:rsidRPr="006E4A7F">
        <w:rPr>
          <w:rFonts w:ascii="Arial" w:eastAsia="Times New Roman" w:hAnsi="Arial" w:cs="Arial"/>
          <w:sz w:val="20"/>
          <w:szCs w:val="24"/>
          <w:lang w:eastAsia="de-DE"/>
        </w:rPr>
        <w:tab/>
        <w:t>technische und organisatorische Maßnahmen zur Sicherstellung der Zweckbindung von Daten,</w:t>
      </w:r>
    </w:p>
    <w:p w14:paraId="38CF8205" w14:textId="77777777" w:rsidR="006E4A7F" w:rsidRPr="006E4A7F" w:rsidRDefault="006E4A7F" w:rsidP="006E4A7F">
      <w:pPr>
        <w:spacing w:after="0" w:line="240" w:lineRule="auto"/>
        <w:jc w:val="both"/>
        <w:rPr>
          <w:rFonts w:ascii="Arial" w:eastAsia="Times New Roman" w:hAnsi="Arial" w:cs="Arial"/>
          <w:sz w:val="20"/>
          <w:szCs w:val="24"/>
          <w:lang w:eastAsia="de-DE"/>
        </w:rPr>
      </w:pPr>
      <w:r w:rsidRPr="006E4A7F">
        <w:rPr>
          <w:rFonts w:ascii="Arial" w:eastAsia="Times New Roman" w:hAnsi="Arial" w:cs="Arial"/>
          <w:sz w:val="20"/>
          <w:szCs w:val="24"/>
          <w:lang w:eastAsia="de-DE"/>
        </w:rPr>
        <w:t>•</w:t>
      </w:r>
      <w:r w:rsidRPr="006E4A7F">
        <w:rPr>
          <w:rFonts w:ascii="Arial" w:eastAsia="Times New Roman" w:hAnsi="Arial" w:cs="Arial"/>
          <w:sz w:val="20"/>
          <w:szCs w:val="24"/>
          <w:lang w:eastAsia="de-DE"/>
        </w:rPr>
        <w:tab/>
        <w:t>Regelungen zu Zugriffskontrolle, Rollen- und Rechteverwaltung,</w:t>
      </w:r>
    </w:p>
    <w:p w14:paraId="33578228" w14:textId="0BBBC725" w:rsidR="006E4A7F" w:rsidRDefault="006E4A7F" w:rsidP="006E4A7F">
      <w:pPr>
        <w:spacing w:after="0" w:line="240" w:lineRule="auto"/>
        <w:jc w:val="both"/>
        <w:rPr>
          <w:rFonts w:ascii="Arial" w:eastAsia="Times New Roman" w:hAnsi="Arial" w:cs="Arial"/>
          <w:sz w:val="20"/>
          <w:szCs w:val="24"/>
          <w:lang w:eastAsia="de-DE"/>
        </w:rPr>
      </w:pPr>
      <w:r w:rsidRPr="006E4A7F">
        <w:rPr>
          <w:rFonts w:ascii="Arial" w:eastAsia="Times New Roman" w:hAnsi="Arial" w:cs="Arial"/>
          <w:sz w:val="20"/>
          <w:szCs w:val="24"/>
          <w:lang w:eastAsia="de-DE"/>
        </w:rPr>
        <w:t>•</w:t>
      </w:r>
      <w:r w:rsidRPr="006E4A7F">
        <w:rPr>
          <w:rFonts w:ascii="Arial" w:eastAsia="Times New Roman" w:hAnsi="Arial" w:cs="Arial"/>
          <w:sz w:val="20"/>
          <w:szCs w:val="24"/>
          <w:lang w:eastAsia="de-DE"/>
        </w:rPr>
        <w:tab/>
        <w:t xml:space="preserve">Mechanismen zur Sicherstellung von Neutralität, Nachvollziehbarkeit und </w:t>
      </w:r>
      <w:proofErr w:type="spellStart"/>
      <w:r w:rsidRPr="006E4A7F">
        <w:rPr>
          <w:rFonts w:ascii="Arial" w:eastAsia="Times New Roman" w:hAnsi="Arial" w:cs="Arial"/>
          <w:sz w:val="20"/>
          <w:szCs w:val="24"/>
          <w:lang w:eastAsia="de-DE"/>
        </w:rPr>
        <w:t>Auditierbarkeit</w:t>
      </w:r>
      <w:proofErr w:type="spellEnd"/>
      <w:r w:rsidRPr="006E4A7F">
        <w:rPr>
          <w:rFonts w:ascii="Arial" w:eastAsia="Times New Roman" w:hAnsi="Arial" w:cs="Arial"/>
          <w:sz w:val="20"/>
          <w:szCs w:val="24"/>
          <w:lang w:eastAsia="de-DE"/>
        </w:rPr>
        <w:t>.</w:t>
      </w:r>
    </w:p>
    <w:p w14:paraId="25061FF2" w14:textId="77777777" w:rsidR="006E4A7F" w:rsidRDefault="006E4A7F" w:rsidP="006E4A7F">
      <w:pPr>
        <w:spacing w:after="0" w:line="240" w:lineRule="auto"/>
        <w:jc w:val="both"/>
        <w:rPr>
          <w:rFonts w:ascii="Arial" w:eastAsia="Times New Roman" w:hAnsi="Arial" w:cs="Arial"/>
          <w:sz w:val="20"/>
          <w:szCs w:val="24"/>
          <w:lang w:eastAsia="de-DE"/>
        </w:rPr>
      </w:pPr>
    </w:p>
    <w:p w14:paraId="53B996D5" w14:textId="3A40728B" w:rsidR="006E4A7F" w:rsidRPr="00B549C6" w:rsidRDefault="006E4A7F" w:rsidP="006E4A7F">
      <w:pPr>
        <w:spacing w:after="0" w:line="240" w:lineRule="auto"/>
        <w:jc w:val="both"/>
        <w:rPr>
          <w:rFonts w:ascii="Arial" w:eastAsia="Times New Roman" w:hAnsi="Arial" w:cs="Arial"/>
          <w:sz w:val="20"/>
          <w:szCs w:val="24"/>
          <w:u w:val="single"/>
          <w:lang w:eastAsia="de-DE"/>
        </w:rPr>
      </w:pPr>
      <w:r w:rsidRPr="00B549C6">
        <w:rPr>
          <w:rFonts w:ascii="Arial" w:eastAsia="Times New Roman" w:hAnsi="Arial" w:cs="Arial"/>
          <w:sz w:val="20"/>
          <w:szCs w:val="24"/>
          <w:u w:val="single"/>
          <w:lang w:eastAsia="de-DE"/>
        </w:rPr>
        <w:t>Bewertungsmatrix</w:t>
      </w:r>
      <w:r w:rsidR="00B549C6">
        <w:rPr>
          <w:rFonts w:ascii="Arial" w:eastAsia="Times New Roman" w:hAnsi="Arial" w:cs="Arial"/>
          <w:sz w:val="20"/>
          <w:szCs w:val="24"/>
          <w:u w:val="single"/>
          <w:lang w:eastAsia="de-DE"/>
        </w:rPr>
        <w:t>:</w:t>
      </w:r>
      <w:r w:rsidRPr="00B549C6">
        <w:rPr>
          <w:rFonts w:ascii="Arial" w:eastAsia="Times New Roman" w:hAnsi="Arial" w:cs="Arial"/>
          <w:sz w:val="20"/>
          <w:szCs w:val="24"/>
          <w:u w:val="single"/>
          <w:lang w:eastAsia="de-DE"/>
        </w:rPr>
        <w:t xml:space="preserve"> </w:t>
      </w:r>
    </w:p>
    <w:p w14:paraId="6584FF3B" w14:textId="77777777" w:rsidR="00B549C6" w:rsidRPr="006E4A7F" w:rsidRDefault="00B549C6" w:rsidP="006E4A7F">
      <w:pPr>
        <w:spacing w:after="0" w:line="240" w:lineRule="auto"/>
        <w:jc w:val="both"/>
        <w:rPr>
          <w:rFonts w:ascii="Arial" w:eastAsia="Times New Roman" w:hAnsi="Arial" w:cs="Arial"/>
          <w:sz w:val="20"/>
          <w:szCs w:val="24"/>
          <w:lang w:eastAsia="de-DE"/>
        </w:rPr>
      </w:pPr>
    </w:p>
    <w:p w14:paraId="11DC5CC6" w14:textId="77777777" w:rsidR="006E4A7F" w:rsidRPr="00B549C6" w:rsidRDefault="006E4A7F" w:rsidP="006E4A7F">
      <w:pPr>
        <w:spacing w:after="0" w:line="240" w:lineRule="auto"/>
        <w:jc w:val="both"/>
        <w:rPr>
          <w:rFonts w:ascii="Arial" w:eastAsia="Times New Roman" w:hAnsi="Arial" w:cs="Arial"/>
          <w:b/>
          <w:bCs/>
          <w:sz w:val="20"/>
          <w:szCs w:val="24"/>
          <w:lang w:eastAsia="de-DE"/>
        </w:rPr>
      </w:pPr>
      <w:r w:rsidRPr="00B549C6">
        <w:rPr>
          <w:rFonts w:ascii="Arial" w:eastAsia="Times New Roman" w:hAnsi="Arial" w:cs="Arial"/>
          <w:b/>
          <w:bCs/>
          <w:sz w:val="20"/>
          <w:szCs w:val="24"/>
          <w:lang w:eastAsia="de-DE"/>
        </w:rPr>
        <w:t>4 Punkte – Sehr gut</w:t>
      </w:r>
    </w:p>
    <w:p w14:paraId="4DDFC0EA" w14:textId="77777777" w:rsidR="006E4A7F" w:rsidRDefault="006E4A7F" w:rsidP="006E4A7F">
      <w:pPr>
        <w:spacing w:after="0" w:line="240" w:lineRule="auto"/>
        <w:jc w:val="both"/>
        <w:rPr>
          <w:rFonts w:ascii="Arial" w:eastAsia="Times New Roman" w:hAnsi="Arial" w:cs="Arial"/>
          <w:sz w:val="20"/>
          <w:szCs w:val="24"/>
          <w:lang w:eastAsia="de-DE"/>
        </w:rPr>
      </w:pPr>
      <w:r w:rsidRPr="006E4A7F">
        <w:rPr>
          <w:rFonts w:ascii="Arial" w:eastAsia="Times New Roman" w:hAnsi="Arial" w:cs="Arial"/>
          <w:sz w:val="20"/>
          <w:szCs w:val="24"/>
          <w:lang w:eastAsia="de-DE"/>
        </w:rPr>
        <w:t xml:space="preserve">Das Konzept beschreibt den treuhänderischen Betrieb der Datenplattform umfassend, schlüssig und nachvollziehbar. Die organisatorische Trennung zwischen Plattformbetrieb und Datenhoheit wird detailliert dargestellt und durch geeignete organisatorische sowie technische Maßnahmen abgesichert. Die Maßnahmen zur Sicherstellung der Zweckbindung von Daten sind konkret, belastbar und in den Betriebsprozessen verankert. Das Rollen- und Berechtigungskonzept ist differenziert, konsistent und berücksichtigt unterschiedliche Nutzergruppen und Anwendungsfälle. Die Mechanismen zur Gewährleistung von Neutralität, Nachvollziehbarkeit und </w:t>
      </w:r>
      <w:proofErr w:type="spellStart"/>
      <w:r w:rsidRPr="006E4A7F">
        <w:rPr>
          <w:rFonts w:ascii="Arial" w:eastAsia="Times New Roman" w:hAnsi="Arial" w:cs="Arial"/>
          <w:sz w:val="20"/>
          <w:szCs w:val="24"/>
          <w:lang w:eastAsia="de-DE"/>
        </w:rPr>
        <w:t>Auditierbarkeit</w:t>
      </w:r>
      <w:proofErr w:type="spellEnd"/>
      <w:r w:rsidRPr="006E4A7F">
        <w:rPr>
          <w:rFonts w:ascii="Arial" w:eastAsia="Times New Roman" w:hAnsi="Arial" w:cs="Arial"/>
          <w:sz w:val="20"/>
          <w:szCs w:val="24"/>
          <w:lang w:eastAsia="de-DE"/>
        </w:rPr>
        <w:t xml:space="preserve"> sind vollständig beschrieben und ermöglichen eine transparente Überprüfung sämtlicher relevanter Vorgänge. Das Konzept geht erkennbar über übliche Standardlösungen hinaus und lässt eine besonders zuverlässige und vertrauenswürdige Umsetzung erwarten.</w:t>
      </w:r>
    </w:p>
    <w:p w14:paraId="55E781A9" w14:textId="77777777" w:rsidR="00B549C6" w:rsidRPr="006E4A7F" w:rsidRDefault="00B549C6" w:rsidP="006E4A7F">
      <w:pPr>
        <w:spacing w:after="0" w:line="240" w:lineRule="auto"/>
        <w:jc w:val="both"/>
        <w:rPr>
          <w:rFonts w:ascii="Arial" w:eastAsia="Times New Roman" w:hAnsi="Arial" w:cs="Arial"/>
          <w:sz w:val="20"/>
          <w:szCs w:val="24"/>
          <w:lang w:eastAsia="de-DE"/>
        </w:rPr>
      </w:pPr>
    </w:p>
    <w:p w14:paraId="1BF8B890" w14:textId="77777777" w:rsidR="006E4A7F" w:rsidRPr="00B549C6" w:rsidRDefault="006E4A7F" w:rsidP="006E4A7F">
      <w:pPr>
        <w:spacing w:after="0" w:line="240" w:lineRule="auto"/>
        <w:jc w:val="both"/>
        <w:rPr>
          <w:rFonts w:ascii="Arial" w:eastAsia="Times New Roman" w:hAnsi="Arial" w:cs="Arial"/>
          <w:b/>
          <w:bCs/>
          <w:sz w:val="20"/>
          <w:szCs w:val="24"/>
          <w:lang w:eastAsia="de-DE"/>
        </w:rPr>
      </w:pPr>
      <w:r w:rsidRPr="00B549C6">
        <w:rPr>
          <w:rFonts w:ascii="Arial" w:eastAsia="Times New Roman" w:hAnsi="Arial" w:cs="Arial"/>
          <w:b/>
          <w:bCs/>
          <w:sz w:val="20"/>
          <w:szCs w:val="24"/>
          <w:lang w:eastAsia="de-DE"/>
        </w:rPr>
        <w:t>3 Punkte – Gut</w:t>
      </w:r>
    </w:p>
    <w:p w14:paraId="2FCD20D7" w14:textId="77777777" w:rsidR="006E4A7F" w:rsidRDefault="006E4A7F" w:rsidP="006E4A7F">
      <w:pPr>
        <w:spacing w:after="0" w:line="240" w:lineRule="auto"/>
        <w:jc w:val="both"/>
        <w:rPr>
          <w:rFonts w:ascii="Arial" w:eastAsia="Times New Roman" w:hAnsi="Arial" w:cs="Arial"/>
          <w:sz w:val="20"/>
          <w:szCs w:val="24"/>
          <w:lang w:eastAsia="de-DE"/>
        </w:rPr>
      </w:pPr>
      <w:r w:rsidRPr="006E4A7F">
        <w:rPr>
          <w:rFonts w:ascii="Arial" w:eastAsia="Times New Roman" w:hAnsi="Arial" w:cs="Arial"/>
          <w:sz w:val="20"/>
          <w:szCs w:val="24"/>
          <w:lang w:eastAsia="de-DE"/>
        </w:rPr>
        <w:t xml:space="preserve">Das Konzept behandelt alle geforderten Themenbereiche vollständig und nachvollziehbar. Die organisatorische Trennung zwischen Plattformbetrieb und Datenhoheit sowie die Maßnahmen zur Sicherstellung der Zweckbindung von Daten werden schlüssig dargestellt. Das Rollen- und Berechtigungskonzept sowie die vorgesehenen </w:t>
      </w:r>
      <w:proofErr w:type="spellStart"/>
      <w:r w:rsidRPr="006E4A7F">
        <w:rPr>
          <w:rFonts w:ascii="Arial" w:eastAsia="Times New Roman" w:hAnsi="Arial" w:cs="Arial"/>
          <w:sz w:val="20"/>
          <w:szCs w:val="24"/>
          <w:lang w:eastAsia="de-DE"/>
        </w:rPr>
        <w:t>Auditierungs</w:t>
      </w:r>
      <w:proofErr w:type="spellEnd"/>
      <w:r w:rsidRPr="006E4A7F">
        <w:rPr>
          <w:rFonts w:ascii="Arial" w:eastAsia="Times New Roman" w:hAnsi="Arial" w:cs="Arial"/>
          <w:sz w:val="20"/>
          <w:szCs w:val="24"/>
          <w:lang w:eastAsia="de-DE"/>
        </w:rPr>
        <w:t>- und Nachvollziehbarkeitsmechanismen sind geeignet, die Anforderungen zu erfüllen. Das Konzept weist lediglich kleinere Schwächen hinsichtlich Detaillierungsgrad oder Nachvollziehbarkeit einzelner Aspekte auf. Insgesamt ist eine qualitativ hochwertige Leistungserbringung zu erwarten.</w:t>
      </w:r>
    </w:p>
    <w:p w14:paraId="425526EC" w14:textId="77777777" w:rsidR="00B549C6" w:rsidRPr="006E4A7F" w:rsidRDefault="00B549C6" w:rsidP="006E4A7F">
      <w:pPr>
        <w:spacing w:after="0" w:line="240" w:lineRule="auto"/>
        <w:jc w:val="both"/>
        <w:rPr>
          <w:rFonts w:ascii="Arial" w:eastAsia="Times New Roman" w:hAnsi="Arial" w:cs="Arial"/>
          <w:sz w:val="20"/>
          <w:szCs w:val="24"/>
          <w:lang w:eastAsia="de-DE"/>
        </w:rPr>
      </w:pPr>
    </w:p>
    <w:p w14:paraId="6B71983E" w14:textId="77777777" w:rsidR="006E4A7F" w:rsidRPr="00B549C6" w:rsidRDefault="006E4A7F" w:rsidP="006E4A7F">
      <w:pPr>
        <w:spacing w:after="0" w:line="240" w:lineRule="auto"/>
        <w:jc w:val="both"/>
        <w:rPr>
          <w:rFonts w:ascii="Arial" w:eastAsia="Times New Roman" w:hAnsi="Arial" w:cs="Arial"/>
          <w:b/>
          <w:bCs/>
          <w:sz w:val="20"/>
          <w:szCs w:val="24"/>
          <w:lang w:eastAsia="de-DE"/>
        </w:rPr>
      </w:pPr>
      <w:r w:rsidRPr="00B549C6">
        <w:rPr>
          <w:rFonts w:ascii="Arial" w:eastAsia="Times New Roman" w:hAnsi="Arial" w:cs="Arial"/>
          <w:b/>
          <w:bCs/>
          <w:sz w:val="20"/>
          <w:szCs w:val="24"/>
          <w:lang w:eastAsia="de-DE"/>
        </w:rPr>
        <w:t>2 Punkte – Befriedigend</w:t>
      </w:r>
    </w:p>
    <w:p w14:paraId="7FEA6EF1" w14:textId="77777777" w:rsidR="006E4A7F" w:rsidRDefault="006E4A7F" w:rsidP="006E4A7F">
      <w:pPr>
        <w:spacing w:after="0" w:line="240" w:lineRule="auto"/>
        <w:jc w:val="both"/>
        <w:rPr>
          <w:rFonts w:ascii="Arial" w:eastAsia="Times New Roman" w:hAnsi="Arial" w:cs="Arial"/>
          <w:sz w:val="20"/>
          <w:szCs w:val="24"/>
          <w:lang w:eastAsia="de-DE"/>
        </w:rPr>
      </w:pPr>
      <w:r w:rsidRPr="006E4A7F">
        <w:rPr>
          <w:rFonts w:ascii="Arial" w:eastAsia="Times New Roman" w:hAnsi="Arial" w:cs="Arial"/>
          <w:sz w:val="20"/>
          <w:szCs w:val="24"/>
          <w:lang w:eastAsia="de-DE"/>
        </w:rPr>
        <w:t>Das Konzept adressiert die geforderten Themenbereiche im Wesentlichen, bleibt jedoch in einzelnen Punkten allgemein oder wenig konkret. Die organisatorische Trennung zwischen Plattformbetrieb und Datenhoheit sowie die Maßnahmen zur Zweckbindung von Daten sind grundsätzlich nachvollziehbar dargestellt, lassen jedoch Detailfragen offen. Das Rollen- und Berechtigungskonzept sowie die beschriebenen Mechanismen zur Auditierung und Nachvollziehbarkeit erscheinen grundsätzlich geeignet, sind jedoch nur teilweise ausgearbeitet. Die Anforderungen werden insgesamt erfüllt, die Praxistauglichkeit einzelner Aspekte ist jedoch nur eingeschränkt belegt.</w:t>
      </w:r>
    </w:p>
    <w:p w14:paraId="6DB1617B" w14:textId="77777777" w:rsidR="00B549C6" w:rsidRPr="006E4A7F" w:rsidRDefault="00B549C6" w:rsidP="006E4A7F">
      <w:pPr>
        <w:spacing w:after="0" w:line="240" w:lineRule="auto"/>
        <w:jc w:val="both"/>
        <w:rPr>
          <w:rFonts w:ascii="Arial" w:eastAsia="Times New Roman" w:hAnsi="Arial" w:cs="Arial"/>
          <w:sz w:val="20"/>
          <w:szCs w:val="24"/>
          <w:lang w:eastAsia="de-DE"/>
        </w:rPr>
      </w:pPr>
    </w:p>
    <w:p w14:paraId="5FAF0D75" w14:textId="77777777" w:rsidR="006E4A7F" w:rsidRPr="00B549C6" w:rsidRDefault="006E4A7F" w:rsidP="006E4A7F">
      <w:pPr>
        <w:spacing w:after="0" w:line="240" w:lineRule="auto"/>
        <w:jc w:val="both"/>
        <w:rPr>
          <w:rFonts w:ascii="Arial" w:eastAsia="Times New Roman" w:hAnsi="Arial" w:cs="Arial"/>
          <w:b/>
          <w:bCs/>
          <w:sz w:val="20"/>
          <w:szCs w:val="24"/>
          <w:lang w:eastAsia="de-DE"/>
        </w:rPr>
      </w:pPr>
      <w:r w:rsidRPr="00B549C6">
        <w:rPr>
          <w:rFonts w:ascii="Arial" w:eastAsia="Times New Roman" w:hAnsi="Arial" w:cs="Arial"/>
          <w:b/>
          <w:bCs/>
          <w:sz w:val="20"/>
          <w:szCs w:val="24"/>
          <w:lang w:eastAsia="de-DE"/>
        </w:rPr>
        <w:t>1 Punkt – Ausreichend</w:t>
      </w:r>
    </w:p>
    <w:p w14:paraId="59A42FB9" w14:textId="3E80A80C" w:rsidR="006E4A7F" w:rsidRDefault="006E4A7F" w:rsidP="006E4A7F">
      <w:pPr>
        <w:spacing w:after="0" w:line="240" w:lineRule="auto"/>
        <w:jc w:val="both"/>
        <w:rPr>
          <w:rFonts w:ascii="Arial" w:eastAsia="Times New Roman" w:hAnsi="Arial" w:cs="Arial"/>
          <w:sz w:val="20"/>
          <w:szCs w:val="24"/>
          <w:lang w:eastAsia="de-DE"/>
        </w:rPr>
      </w:pPr>
      <w:r w:rsidRPr="006E4A7F">
        <w:rPr>
          <w:rFonts w:ascii="Arial" w:eastAsia="Times New Roman" w:hAnsi="Arial" w:cs="Arial"/>
          <w:sz w:val="20"/>
          <w:szCs w:val="24"/>
          <w:lang w:eastAsia="de-DE"/>
        </w:rPr>
        <w:t xml:space="preserve">Das Konzept behandelt die geforderten Themen lediglich in Grundzügen. Wesentliche Aussagen bleiben allgemein oder unvollständig. Die organisatorische Trennung zwischen Plattformbetrieb und Datenhoheit, die Sicherstellung der Zweckbindung von Daten, die Zugriffskontrolle oder die </w:t>
      </w:r>
      <w:proofErr w:type="spellStart"/>
      <w:r w:rsidRPr="006E4A7F">
        <w:rPr>
          <w:rFonts w:ascii="Arial" w:eastAsia="Times New Roman" w:hAnsi="Arial" w:cs="Arial"/>
          <w:sz w:val="20"/>
          <w:szCs w:val="24"/>
          <w:lang w:eastAsia="de-DE"/>
        </w:rPr>
        <w:t>Auditierbarkeit</w:t>
      </w:r>
      <w:proofErr w:type="spellEnd"/>
      <w:r w:rsidRPr="006E4A7F">
        <w:rPr>
          <w:rFonts w:ascii="Arial" w:eastAsia="Times New Roman" w:hAnsi="Arial" w:cs="Arial"/>
          <w:sz w:val="20"/>
          <w:szCs w:val="24"/>
          <w:lang w:eastAsia="de-DE"/>
        </w:rPr>
        <w:t xml:space="preserve"> werden zwar angesprochen, jedoch </w:t>
      </w:r>
      <w:r w:rsidR="00B549C6">
        <w:rPr>
          <w:rFonts w:ascii="Arial" w:eastAsia="Times New Roman" w:hAnsi="Arial" w:cs="Arial"/>
          <w:sz w:val="20"/>
          <w:szCs w:val="24"/>
          <w:lang w:eastAsia="de-DE"/>
        </w:rPr>
        <w:t>nur oberflächlich</w:t>
      </w:r>
      <w:r w:rsidRPr="006E4A7F">
        <w:rPr>
          <w:rFonts w:ascii="Arial" w:eastAsia="Times New Roman" w:hAnsi="Arial" w:cs="Arial"/>
          <w:sz w:val="20"/>
          <w:szCs w:val="24"/>
          <w:lang w:eastAsia="de-DE"/>
        </w:rPr>
        <w:t xml:space="preserve"> beschrieben. Die Eignung der vorgeschlagenen Maßnahmen zur Erreichung der Projektziele ist nur eingeschränkt nachvollziehbar.</w:t>
      </w:r>
    </w:p>
    <w:p w14:paraId="108B7AC6" w14:textId="77777777" w:rsidR="00B549C6" w:rsidRPr="006E4A7F" w:rsidRDefault="00B549C6" w:rsidP="006E4A7F">
      <w:pPr>
        <w:spacing w:after="0" w:line="240" w:lineRule="auto"/>
        <w:jc w:val="both"/>
        <w:rPr>
          <w:rFonts w:ascii="Arial" w:eastAsia="Times New Roman" w:hAnsi="Arial" w:cs="Arial"/>
          <w:sz w:val="20"/>
          <w:szCs w:val="24"/>
          <w:lang w:eastAsia="de-DE"/>
        </w:rPr>
      </w:pPr>
    </w:p>
    <w:p w14:paraId="0AC7AD78" w14:textId="77777777" w:rsidR="006E4A7F" w:rsidRPr="00B549C6" w:rsidRDefault="006E4A7F" w:rsidP="006E4A7F">
      <w:pPr>
        <w:spacing w:after="0" w:line="240" w:lineRule="auto"/>
        <w:jc w:val="both"/>
        <w:rPr>
          <w:rFonts w:ascii="Arial" w:eastAsia="Times New Roman" w:hAnsi="Arial" w:cs="Arial"/>
          <w:b/>
          <w:bCs/>
          <w:sz w:val="20"/>
          <w:szCs w:val="24"/>
          <w:lang w:eastAsia="de-DE"/>
        </w:rPr>
      </w:pPr>
      <w:r w:rsidRPr="00B549C6">
        <w:rPr>
          <w:rFonts w:ascii="Arial" w:eastAsia="Times New Roman" w:hAnsi="Arial" w:cs="Arial"/>
          <w:b/>
          <w:bCs/>
          <w:sz w:val="20"/>
          <w:szCs w:val="24"/>
          <w:lang w:eastAsia="de-DE"/>
        </w:rPr>
        <w:t>0 Punkte – Ungenügend</w:t>
      </w:r>
    </w:p>
    <w:p w14:paraId="29567F3B" w14:textId="2B51CB3E" w:rsidR="006E4A7F" w:rsidRPr="006E4A7F" w:rsidRDefault="006E4A7F" w:rsidP="006E4A7F">
      <w:pPr>
        <w:spacing w:after="0" w:line="240" w:lineRule="auto"/>
        <w:jc w:val="both"/>
        <w:rPr>
          <w:rFonts w:ascii="Arial" w:eastAsia="Times New Roman" w:hAnsi="Arial" w:cs="Arial"/>
          <w:sz w:val="20"/>
          <w:szCs w:val="24"/>
          <w:lang w:eastAsia="de-DE"/>
        </w:rPr>
      </w:pPr>
      <w:r w:rsidRPr="006E4A7F">
        <w:rPr>
          <w:rFonts w:ascii="Arial" w:eastAsia="Times New Roman" w:hAnsi="Arial" w:cs="Arial"/>
          <w:sz w:val="20"/>
          <w:szCs w:val="24"/>
          <w:lang w:eastAsia="de-DE"/>
        </w:rPr>
        <w:t xml:space="preserve">Das Konzept </w:t>
      </w:r>
      <w:r w:rsidR="00B549C6">
        <w:rPr>
          <w:rFonts w:ascii="Arial" w:eastAsia="Times New Roman" w:hAnsi="Arial" w:cs="Arial"/>
          <w:sz w:val="20"/>
          <w:szCs w:val="24"/>
          <w:lang w:eastAsia="de-DE"/>
        </w:rPr>
        <w:t xml:space="preserve">fehlt bzw. </w:t>
      </w:r>
      <w:r w:rsidRPr="006E4A7F">
        <w:rPr>
          <w:rFonts w:ascii="Arial" w:eastAsia="Times New Roman" w:hAnsi="Arial" w:cs="Arial"/>
          <w:sz w:val="20"/>
          <w:szCs w:val="24"/>
          <w:lang w:eastAsia="de-DE"/>
        </w:rPr>
        <w:t xml:space="preserve">geht auf wesentliche Anforderungen nicht ein oder behandelt diese nur unzureichend. Die organisatorische Trennung zwischen Plattformbetrieb und Datenhoheit, die Sicherstellung </w:t>
      </w:r>
      <w:r w:rsidRPr="006E4A7F">
        <w:rPr>
          <w:rFonts w:ascii="Arial" w:eastAsia="Times New Roman" w:hAnsi="Arial" w:cs="Arial"/>
          <w:sz w:val="20"/>
          <w:szCs w:val="24"/>
          <w:lang w:eastAsia="de-DE"/>
        </w:rPr>
        <w:lastRenderedPageBreak/>
        <w:t xml:space="preserve">der Zweckbindung von Daten, die Regelungen zur Zugriffskontrolle oder die Mechanismen zur Neutralität, Nachvollziehbarkeit und </w:t>
      </w:r>
      <w:proofErr w:type="spellStart"/>
      <w:r w:rsidRPr="006E4A7F">
        <w:rPr>
          <w:rFonts w:ascii="Arial" w:eastAsia="Times New Roman" w:hAnsi="Arial" w:cs="Arial"/>
          <w:sz w:val="20"/>
          <w:szCs w:val="24"/>
          <w:lang w:eastAsia="de-DE"/>
        </w:rPr>
        <w:t>Auditierbarkeit</w:t>
      </w:r>
      <w:proofErr w:type="spellEnd"/>
      <w:r w:rsidRPr="006E4A7F">
        <w:rPr>
          <w:rFonts w:ascii="Arial" w:eastAsia="Times New Roman" w:hAnsi="Arial" w:cs="Arial"/>
          <w:sz w:val="20"/>
          <w:szCs w:val="24"/>
          <w:lang w:eastAsia="de-DE"/>
        </w:rPr>
        <w:t xml:space="preserve"> fehlen ganz oder sind nicht nachvollziehbar beschrieben. Das Konzept lässt keine belastbare Beurteilung der Leistungsfähigkeit des Bieters zu.</w:t>
      </w:r>
    </w:p>
    <w:sectPr w:rsidR="006E4A7F" w:rsidRPr="006E4A7F">
      <w:headerReference w:type="default" r:id="rId8"/>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BEA475" w14:textId="77777777" w:rsidR="002535C1" w:rsidRDefault="002535C1" w:rsidP="00460CC8">
      <w:pPr>
        <w:spacing w:after="0" w:line="240" w:lineRule="auto"/>
      </w:pPr>
      <w:r>
        <w:separator/>
      </w:r>
    </w:p>
  </w:endnote>
  <w:endnote w:type="continuationSeparator" w:id="0">
    <w:p w14:paraId="1F76C71B" w14:textId="77777777" w:rsidR="002535C1" w:rsidRDefault="002535C1" w:rsidP="00460C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UM Neue Helvetica 55 Regular">
    <w:panose1 w:val="020B0604020202020204"/>
    <w:charset w:val="00"/>
    <w:family w:val="swiss"/>
    <w:pitch w:val="variable"/>
    <w:sig w:usb0="800000AF" w:usb1="5000204A" w:usb2="00000000" w:usb3="00000000" w:csb0="0000009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45154" w14:textId="77777777" w:rsidR="00B01EC7" w:rsidRDefault="00B01EC7" w:rsidP="00F551B3">
    <w:pPr>
      <w:tabs>
        <w:tab w:val="center" w:pos="4536"/>
        <w:tab w:val="right" w:pos="9072"/>
      </w:tabs>
      <w:jc w:val="right"/>
      <w:rPr>
        <w:rFonts w:ascii="TUM Neue Helvetica 55 Regular" w:eastAsia="Times New Roman" w:hAnsi="TUM Neue Helvetica 55 Regular" w:cs="Times New Roman"/>
        <w:b/>
        <w:bCs/>
        <w:sz w:val="16"/>
        <w:szCs w:val="16"/>
        <w:lang w:eastAsia="de-DE"/>
      </w:rPr>
    </w:pPr>
  </w:p>
  <w:p w14:paraId="3DBE6B6A" w14:textId="71AE25F8" w:rsidR="006E2928" w:rsidRPr="006F2A00" w:rsidRDefault="00B01EC7" w:rsidP="00F551B3">
    <w:pPr>
      <w:tabs>
        <w:tab w:val="center" w:pos="4536"/>
        <w:tab w:val="right" w:pos="9072"/>
      </w:tabs>
      <w:jc w:val="right"/>
      <w:rPr>
        <w:rFonts w:ascii="TUM Neue Helvetica 55 Regular" w:eastAsia="Times New Roman" w:hAnsi="TUM Neue Helvetica 55 Regular" w:cs="Times New Roman"/>
        <w:sz w:val="16"/>
        <w:szCs w:val="16"/>
        <w:lang w:val="en-US" w:eastAsia="de-DE"/>
      </w:rPr>
    </w:pPr>
    <w:r w:rsidRPr="006F2A00">
      <w:rPr>
        <w:rFonts w:ascii="Arial" w:eastAsia="Times New Roman" w:hAnsi="Arial" w:cs="Arial"/>
        <w:bCs/>
        <w:sz w:val="16"/>
        <w:szCs w:val="16"/>
        <w:lang w:val="en-US" w:eastAsia="de-DE"/>
      </w:rPr>
      <w:t>Z</w:t>
    </w:r>
    <w:r w:rsidR="00713BB2" w:rsidRPr="006F2A00">
      <w:rPr>
        <w:rFonts w:ascii="Arial" w:eastAsia="Times New Roman" w:hAnsi="Arial" w:cs="Arial"/>
        <w:bCs/>
        <w:sz w:val="16"/>
        <w:szCs w:val="16"/>
        <w:lang w:val="en-US" w:eastAsia="de-DE"/>
      </w:rPr>
      <w:t>A</w:t>
    </w:r>
    <w:r w:rsidRPr="006F2A00">
      <w:rPr>
        <w:rFonts w:ascii="Arial" w:eastAsia="Times New Roman" w:hAnsi="Arial" w:cs="Arial"/>
        <w:bCs/>
        <w:sz w:val="16"/>
        <w:szCs w:val="16"/>
        <w:lang w:val="en-US" w:eastAsia="de-DE"/>
      </w:rPr>
      <w:t>5 –</w:t>
    </w:r>
    <w:r w:rsidR="00713BB2" w:rsidRPr="006F2A00">
      <w:rPr>
        <w:rFonts w:ascii="Arial" w:eastAsia="Times New Roman" w:hAnsi="Arial" w:cs="Arial"/>
        <w:bCs/>
        <w:sz w:val="16"/>
        <w:szCs w:val="16"/>
        <w:lang w:val="en-US" w:eastAsia="de-DE"/>
      </w:rPr>
      <w:t xml:space="preserve"> TUM Legal Office –</w:t>
    </w:r>
    <w:r w:rsidRPr="006F2A00">
      <w:rPr>
        <w:rFonts w:ascii="Arial" w:eastAsia="Times New Roman" w:hAnsi="Arial" w:cs="Arial"/>
        <w:bCs/>
        <w:sz w:val="16"/>
        <w:szCs w:val="16"/>
        <w:lang w:val="en-US" w:eastAsia="de-DE"/>
      </w:rPr>
      <w:t xml:space="preserve"> Stand 01.01.2020</w:t>
    </w:r>
    <w:r w:rsidRPr="006F2A00">
      <w:rPr>
        <w:rFonts w:ascii="Arial" w:hAnsi="Arial" w:cs="Arial"/>
        <w:lang w:val="en-US"/>
      </w:rPr>
      <w:tab/>
    </w:r>
    <w:r w:rsidRPr="006F2A00">
      <w:rPr>
        <w:rFonts w:ascii="Arial" w:hAnsi="Arial" w:cs="Arial"/>
        <w:lang w:val="en-US"/>
      </w:rPr>
      <w:tab/>
    </w:r>
    <w:r w:rsidR="00F551B3" w:rsidRPr="00F551B3">
      <w:rPr>
        <w:rFonts w:ascii="TUM Neue Helvetica 55 Regular" w:eastAsia="Times New Roman" w:hAnsi="TUM Neue Helvetica 55 Regular" w:cs="Times New Roman"/>
        <w:b/>
        <w:bCs/>
        <w:sz w:val="16"/>
        <w:szCs w:val="16"/>
        <w:lang w:eastAsia="de-DE"/>
      </w:rPr>
      <w:fldChar w:fldCharType="begin"/>
    </w:r>
    <w:r w:rsidR="00F551B3" w:rsidRPr="006F2A00">
      <w:rPr>
        <w:rFonts w:ascii="TUM Neue Helvetica 55 Regular" w:eastAsia="Times New Roman" w:hAnsi="TUM Neue Helvetica 55 Regular" w:cs="Times New Roman"/>
        <w:b/>
        <w:bCs/>
        <w:sz w:val="16"/>
        <w:szCs w:val="16"/>
        <w:lang w:val="en-US" w:eastAsia="de-DE"/>
      </w:rPr>
      <w:instrText>PAGE</w:instrText>
    </w:r>
    <w:r w:rsidR="00F551B3" w:rsidRPr="00F551B3">
      <w:rPr>
        <w:rFonts w:ascii="TUM Neue Helvetica 55 Regular" w:eastAsia="Times New Roman" w:hAnsi="TUM Neue Helvetica 55 Regular" w:cs="Times New Roman"/>
        <w:b/>
        <w:bCs/>
        <w:sz w:val="16"/>
        <w:szCs w:val="16"/>
        <w:lang w:eastAsia="de-DE"/>
      </w:rPr>
      <w:fldChar w:fldCharType="separate"/>
    </w:r>
    <w:r w:rsidR="00713BB2" w:rsidRPr="006F2A00">
      <w:rPr>
        <w:rFonts w:ascii="TUM Neue Helvetica 55 Regular" w:eastAsia="Times New Roman" w:hAnsi="TUM Neue Helvetica 55 Regular" w:cs="Times New Roman"/>
        <w:b/>
        <w:bCs/>
        <w:noProof/>
        <w:sz w:val="16"/>
        <w:szCs w:val="16"/>
        <w:lang w:val="en-US" w:eastAsia="de-DE"/>
      </w:rPr>
      <w:t>1</w:t>
    </w:r>
    <w:r w:rsidR="00F551B3" w:rsidRPr="00F551B3">
      <w:rPr>
        <w:rFonts w:ascii="TUM Neue Helvetica 55 Regular" w:eastAsia="Times New Roman" w:hAnsi="TUM Neue Helvetica 55 Regular" w:cs="Times New Roman"/>
        <w:b/>
        <w:bCs/>
        <w:sz w:val="16"/>
        <w:szCs w:val="16"/>
        <w:lang w:eastAsia="de-DE"/>
      </w:rPr>
      <w:fldChar w:fldCharType="end"/>
    </w:r>
    <w:r w:rsidR="00F551B3" w:rsidRPr="006F2A00">
      <w:rPr>
        <w:rFonts w:ascii="TUM Neue Helvetica 55 Regular" w:eastAsia="Times New Roman" w:hAnsi="TUM Neue Helvetica 55 Regular" w:cs="Times New Roman"/>
        <w:sz w:val="16"/>
        <w:szCs w:val="16"/>
        <w:lang w:val="en-US" w:eastAsia="de-DE"/>
      </w:rPr>
      <w:t xml:space="preserve"> von </w:t>
    </w:r>
    <w:r w:rsidR="00F551B3" w:rsidRPr="00F551B3">
      <w:rPr>
        <w:rFonts w:ascii="TUM Neue Helvetica 55 Regular" w:eastAsia="Times New Roman" w:hAnsi="TUM Neue Helvetica 55 Regular" w:cs="Times New Roman"/>
        <w:b/>
        <w:bCs/>
        <w:sz w:val="16"/>
        <w:szCs w:val="16"/>
        <w:lang w:eastAsia="de-DE"/>
      </w:rPr>
      <w:fldChar w:fldCharType="begin"/>
    </w:r>
    <w:r w:rsidR="00F551B3" w:rsidRPr="006F2A00">
      <w:rPr>
        <w:rFonts w:ascii="TUM Neue Helvetica 55 Regular" w:eastAsia="Times New Roman" w:hAnsi="TUM Neue Helvetica 55 Regular" w:cs="Times New Roman"/>
        <w:b/>
        <w:bCs/>
        <w:sz w:val="16"/>
        <w:szCs w:val="16"/>
        <w:lang w:val="en-US" w:eastAsia="de-DE"/>
      </w:rPr>
      <w:instrText>NUMPAGES</w:instrText>
    </w:r>
    <w:r w:rsidR="00F551B3" w:rsidRPr="00F551B3">
      <w:rPr>
        <w:rFonts w:ascii="TUM Neue Helvetica 55 Regular" w:eastAsia="Times New Roman" w:hAnsi="TUM Neue Helvetica 55 Regular" w:cs="Times New Roman"/>
        <w:b/>
        <w:bCs/>
        <w:sz w:val="16"/>
        <w:szCs w:val="16"/>
        <w:lang w:eastAsia="de-DE"/>
      </w:rPr>
      <w:fldChar w:fldCharType="separate"/>
    </w:r>
    <w:r w:rsidR="00713BB2" w:rsidRPr="006F2A00">
      <w:rPr>
        <w:rFonts w:ascii="TUM Neue Helvetica 55 Regular" w:eastAsia="Times New Roman" w:hAnsi="TUM Neue Helvetica 55 Regular" w:cs="Times New Roman"/>
        <w:b/>
        <w:bCs/>
        <w:noProof/>
        <w:sz w:val="16"/>
        <w:szCs w:val="16"/>
        <w:lang w:val="en-US" w:eastAsia="de-DE"/>
      </w:rPr>
      <w:t>1</w:t>
    </w:r>
    <w:r w:rsidR="00F551B3" w:rsidRPr="00F551B3">
      <w:rPr>
        <w:rFonts w:ascii="TUM Neue Helvetica 55 Regular" w:eastAsia="Times New Roman" w:hAnsi="TUM Neue Helvetica 55 Regular" w:cs="Times New Roman"/>
        <w:b/>
        <w:bCs/>
        <w:sz w:val="16"/>
        <w:szCs w:val="16"/>
        <w:lang w:eastAsia="de-D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0A4CCA" w14:textId="77777777" w:rsidR="002535C1" w:rsidRDefault="002535C1" w:rsidP="00460CC8">
      <w:pPr>
        <w:spacing w:after="0" w:line="240" w:lineRule="auto"/>
      </w:pPr>
      <w:r>
        <w:separator/>
      </w:r>
    </w:p>
  </w:footnote>
  <w:footnote w:type="continuationSeparator" w:id="0">
    <w:p w14:paraId="2AE9FB9A" w14:textId="77777777" w:rsidR="002535C1" w:rsidRDefault="002535C1" w:rsidP="00460CC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3C59E" w14:textId="6B9A9BCB" w:rsidR="00E75A1E" w:rsidRPr="00E75A1E" w:rsidRDefault="00E75A1E" w:rsidP="00E75A1E">
    <w:pPr>
      <w:tabs>
        <w:tab w:val="center" w:pos="4536"/>
        <w:tab w:val="right" w:pos="9072"/>
      </w:tabs>
      <w:spacing w:after="0" w:line="240" w:lineRule="auto"/>
      <w:rPr>
        <w:rFonts w:ascii="Arial" w:hAnsi="Arial" w:cs="Arial"/>
        <w:sz w:val="16"/>
        <w:szCs w:val="16"/>
      </w:rPr>
    </w:pPr>
    <w:r w:rsidRPr="00E75A1E">
      <w:rPr>
        <w:rFonts w:ascii="Arial" w:hAnsi="Arial" w:cs="Arial"/>
        <w:sz w:val="16"/>
        <w:szCs w:val="16"/>
      </w:rPr>
      <w:t xml:space="preserve">Vergabenummer: </w:t>
    </w:r>
    <w:r w:rsidR="006D009D">
      <w:rPr>
        <w:rFonts w:ascii="Arial" w:hAnsi="Arial" w:cs="Arial"/>
        <w:sz w:val="16"/>
        <w:szCs w:val="16"/>
      </w:rPr>
      <w:t>018/2026</w:t>
    </w:r>
    <w:r w:rsidRPr="00E75A1E">
      <w:rPr>
        <w:rFonts w:ascii="Arial" w:hAnsi="Arial" w:cs="Arial"/>
        <w:sz w:val="16"/>
        <w:szCs w:val="16"/>
      </w:rPr>
      <w:tab/>
    </w:r>
    <w:r w:rsidRPr="00E75A1E">
      <w:rPr>
        <w:rFonts w:ascii="Arial" w:hAnsi="Arial" w:cs="Arial"/>
        <w:sz w:val="16"/>
        <w:szCs w:val="16"/>
      </w:rPr>
      <w:tab/>
    </w:r>
    <w:r w:rsidR="00F40759">
      <w:rPr>
        <w:noProof/>
        <w:lang w:eastAsia="de-DE"/>
      </w:rPr>
      <w:drawing>
        <wp:inline distT="0" distB="0" distL="0" distR="0" wp14:anchorId="750612E0" wp14:editId="050F0E78">
          <wp:extent cx="682625" cy="359410"/>
          <wp:effectExtent l="0" t="0" r="3175" b="2540"/>
          <wp:docPr id="1" name="Grafik 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2625" cy="359410"/>
                  </a:xfrm>
                  <a:prstGeom prst="rect">
                    <a:avLst/>
                  </a:prstGeom>
                  <a:noFill/>
                </pic:spPr>
              </pic:pic>
            </a:graphicData>
          </a:graphic>
        </wp:inline>
      </w:drawing>
    </w:r>
  </w:p>
  <w:p w14:paraId="03111252" w14:textId="1992425F" w:rsidR="00E75A1E" w:rsidRPr="00E75A1E" w:rsidRDefault="003A3468" w:rsidP="00E75A1E">
    <w:pPr>
      <w:tabs>
        <w:tab w:val="center" w:pos="4536"/>
        <w:tab w:val="right" w:pos="9072"/>
      </w:tabs>
      <w:spacing w:after="0" w:line="240" w:lineRule="auto"/>
      <w:rPr>
        <w:rFonts w:ascii="Arial" w:hAnsi="Arial" w:cs="Arial"/>
        <w:b/>
        <w:sz w:val="16"/>
        <w:szCs w:val="16"/>
      </w:rPr>
    </w:pPr>
    <w:r>
      <w:rPr>
        <w:rFonts w:ascii="Arial" w:hAnsi="Arial" w:cs="Arial"/>
        <w:b/>
        <w:sz w:val="16"/>
        <w:szCs w:val="16"/>
      </w:rPr>
      <w:t>Zuschlagskriterien</w:t>
    </w:r>
  </w:p>
  <w:p w14:paraId="40F8980D" w14:textId="435E83B2" w:rsidR="00E75A1E" w:rsidRPr="00E75A1E" w:rsidRDefault="00E75A1E" w:rsidP="00E75A1E">
    <w:pPr>
      <w:tabs>
        <w:tab w:val="center" w:pos="4536"/>
        <w:tab w:val="right" w:pos="9072"/>
      </w:tabs>
      <w:spacing w:after="0" w:line="240" w:lineRule="auto"/>
      <w:rPr>
        <w:rFonts w:ascii="Arial" w:hAnsi="Arial" w:cs="Arial"/>
        <w:sz w:val="16"/>
        <w:szCs w:val="16"/>
      </w:rPr>
    </w:pPr>
    <w:r w:rsidRPr="00E75A1E">
      <w:rPr>
        <w:rFonts w:ascii="Arial" w:hAnsi="Arial" w:cs="Arial"/>
        <w:sz w:val="16"/>
        <w:szCs w:val="16"/>
      </w:rPr>
      <w:t xml:space="preserve">Anlage </w:t>
    </w:r>
    <w:r w:rsidR="003A3468">
      <w:rPr>
        <w:rFonts w:ascii="Arial" w:hAnsi="Arial" w:cs="Arial"/>
        <w:sz w:val="16"/>
        <w:szCs w:val="16"/>
      </w:rPr>
      <w:t xml:space="preserve">2 </w:t>
    </w:r>
    <w:r w:rsidR="003A3468" w:rsidRPr="003A3468">
      <w:rPr>
        <w:rFonts w:ascii="Arial" w:hAnsi="Arial" w:cs="Arial"/>
        <w:sz w:val="16"/>
        <w:szCs w:val="16"/>
      </w:rPr>
      <w:t>der Aufforderung zur Abgabe eines Angebots</w:t>
    </w:r>
  </w:p>
  <w:p w14:paraId="5BDDA812" w14:textId="77777777" w:rsidR="00B01EC7" w:rsidRPr="00E75A1E" w:rsidRDefault="00B01EC7">
    <w:pPr>
      <w:pStyle w:val="Kopfzeile"/>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B0F29"/>
    <w:multiLevelType w:val="hybridMultilevel"/>
    <w:tmpl w:val="793EC9E2"/>
    <w:lvl w:ilvl="0" w:tplc="4964DAD0">
      <w:start w:val="1"/>
      <w:numFmt w:val="decimal"/>
      <w:lvlText w:val="%1."/>
      <w:lvlJc w:val="left"/>
      <w:pPr>
        <w:ind w:left="644" w:hanging="360"/>
      </w:pPr>
      <w:rPr>
        <w:rFonts w:hint="default"/>
        <w:b/>
        <w:i w:val="0"/>
        <w:color w:val="auto"/>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78F26E5"/>
    <w:multiLevelType w:val="multilevel"/>
    <w:tmpl w:val="2F589FD6"/>
    <w:lvl w:ilvl="0">
      <w:start w:val="1"/>
      <w:numFmt w:val="decimal"/>
      <w:lvlText w:val="%1."/>
      <w:lvlJc w:val="left"/>
      <w:pPr>
        <w:ind w:left="360" w:hanging="360"/>
      </w:pPr>
      <w:rPr>
        <w:rFonts w:ascii="Arial" w:hAnsi="Arial" w:cs="Arial" w:hint="default"/>
        <w:b/>
        <w:sz w:val="22"/>
        <w:szCs w:val="22"/>
      </w:rPr>
    </w:lvl>
    <w:lvl w:ilvl="1">
      <w:start w:val="1"/>
      <w:numFmt w:val="decimal"/>
      <w:lvlText w:val="%1.%2."/>
      <w:lvlJc w:val="left"/>
      <w:pPr>
        <w:ind w:left="792" w:hanging="432"/>
      </w:pPr>
      <w:rPr>
        <w:rFonts w:hint="default"/>
        <w:sz w:val="22"/>
        <w:szCs w:val="22"/>
      </w:rPr>
    </w:lvl>
    <w:lvl w:ilvl="2">
      <w:start w:val="1"/>
      <w:numFmt w:val="decimal"/>
      <w:lvlText w:val="%1.%2.%3."/>
      <w:lvlJc w:val="left"/>
      <w:pPr>
        <w:ind w:left="1224" w:hanging="504"/>
      </w:pPr>
      <w:rPr>
        <w:rFonts w:ascii="Arial" w:hAnsi="Arial" w:cs="Arial" w:hint="default"/>
        <w:sz w:val="22"/>
        <w:szCs w:val="22"/>
      </w:rPr>
    </w:lvl>
    <w:lvl w:ilvl="3">
      <w:start w:val="1"/>
      <w:numFmt w:val="decimal"/>
      <w:lvlText w:val="4.4.1.%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0115844"/>
    <w:multiLevelType w:val="hybridMultilevel"/>
    <w:tmpl w:val="EDD4A572"/>
    <w:lvl w:ilvl="0" w:tplc="04070001">
      <w:start w:val="1"/>
      <w:numFmt w:val="bullet"/>
      <w:lvlText w:val=""/>
      <w:lvlJc w:val="left"/>
      <w:pPr>
        <w:ind w:left="1713" w:hanging="360"/>
      </w:pPr>
      <w:rPr>
        <w:rFonts w:ascii="Symbol" w:hAnsi="Symbol" w:hint="default"/>
      </w:rPr>
    </w:lvl>
    <w:lvl w:ilvl="1" w:tplc="04070003" w:tentative="1">
      <w:start w:val="1"/>
      <w:numFmt w:val="bullet"/>
      <w:lvlText w:val="o"/>
      <w:lvlJc w:val="left"/>
      <w:pPr>
        <w:ind w:left="2433" w:hanging="360"/>
      </w:pPr>
      <w:rPr>
        <w:rFonts w:ascii="Courier New" w:hAnsi="Courier New" w:cs="Courier New" w:hint="default"/>
      </w:rPr>
    </w:lvl>
    <w:lvl w:ilvl="2" w:tplc="04070005" w:tentative="1">
      <w:start w:val="1"/>
      <w:numFmt w:val="bullet"/>
      <w:lvlText w:val=""/>
      <w:lvlJc w:val="left"/>
      <w:pPr>
        <w:ind w:left="3153" w:hanging="360"/>
      </w:pPr>
      <w:rPr>
        <w:rFonts w:ascii="Wingdings" w:hAnsi="Wingdings" w:hint="default"/>
      </w:rPr>
    </w:lvl>
    <w:lvl w:ilvl="3" w:tplc="04070001" w:tentative="1">
      <w:start w:val="1"/>
      <w:numFmt w:val="bullet"/>
      <w:lvlText w:val=""/>
      <w:lvlJc w:val="left"/>
      <w:pPr>
        <w:ind w:left="3873" w:hanging="360"/>
      </w:pPr>
      <w:rPr>
        <w:rFonts w:ascii="Symbol" w:hAnsi="Symbol" w:hint="default"/>
      </w:rPr>
    </w:lvl>
    <w:lvl w:ilvl="4" w:tplc="04070003" w:tentative="1">
      <w:start w:val="1"/>
      <w:numFmt w:val="bullet"/>
      <w:lvlText w:val="o"/>
      <w:lvlJc w:val="left"/>
      <w:pPr>
        <w:ind w:left="4593" w:hanging="360"/>
      </w:pPr>
      <w:rPr>
        <w:rFonts w:ascii="Courier New" w:hAnsi="Courier New" w:cs="Courier New" w:hint="default"/>
      </w:rPr>
    </w:lvl>
    <w:lvl w:ilvl="5" w:tplc="04070005" w:tentative="1">
      <w:start w:val="1"/>
      <w:numFmt w:val="bullet"/>
      <w:lvlText w:val=""/>
      <w:lvlJc w:val="left"/>
      <w:pPr>
        <w:ind w:left="5313" w:hanging="360"/>
      </w:pPr>
      <w:rPr>
        <w:rFonts w:ascii="Wingdings" w:hAnsi="Wingdings" w:hint="default"/>
      </w:rPr>
    </w:lvl>
    <w:lvl w:ilvl="6" w:tplc="04070001" w:tentative="1">
      <w:start w:val="1"/>
      <w:numFmt w:val="bullet"/>
      <w:lvlText w:val=""/>
      <w:lvlJc w:val="left"/>
      <w:pPr>
        <w:ind w:left="6033" w:hanging="360"/>
      </w:pPr>
      <w:rPr>
        <w:rFonts w:ascii="Symbol" w:hAnsi="Symbol" w:hint="default"/>
      </w:rPr>
    </w:lvl>
    <w:lvl w:ilvl="7" w:tplc="04070003" w:tentative="1">
      <w:start w:val="1"/>
      <w:numFmt w:val="bullet"/>
      <w:lvlText w:val="o"/>
      <w:lvlJc w:val="left"/>
      <w:pPr>
        <w:ind w:left="6753" w:hanging="360"/>
      </w:pPr>
      <w:rPr>
        <w:rFonts w:ascii="Courier New" w:hAnsi="Courier New" w:cs="Courier New" w:hint="default"/>
      </w:rPr>
    </w:lvl>
    <w:lvl w:ilvl="8" w:tplc="04070005" w:tentative="1">
      <w:start w:val="1"/>
      <w:numFmt w:val="bullet"/>
      <w:lvlText w:val=""/>
      <w:lvlJc w:val="left"/>
      <w:pPr>
        <w:ind w:left="7473" w:hanging="360"/>
      </w:pPr>
      <w:rPr>
        <w:rFonts w:ascii="Wingdings" w:hAnsi="Wingdings" w:hint="default"/>
      </w:rPr>
    </w:lvl>
  </w:abstractNum>
  <w:abstractNum w:abstractNumId="3" w15:restartNumberingAfterBreak="0">
    <w:nsid w:val="2B2017BD"/>
    <w:multiLevelType w:val="hybridMultilevel"/>
    <w:tmpl w:val="E55824CE"/>
    <w:lvl w:ilvl="0" w:tplc="04070001">
      <w:start w:val="1"/>
      <w:numFmt w:val="bullet"/>
      <w:lvlText w:val=""/>
      <w:lvlJc w:val="left"/>
      <w:pPr>
        <w:ind w:left="754" w:hanging="360"/>
      </w:pPr>
      <w:rPr>
        <w:rFonts w:ascii="Symbol" w:hAnsi="Symbol" w:hint="default"/>
      </w:rPr>
    </w:lvl>
    <w:lvl w:ilvl="1" w:tplc="04070003" w:tentative="1">
      <w:start w:val="1"/>
      <w:numFmt w:val="bullet"/>
      <w:lvlText w:val="o"/>
      <w:lvlJc w:val="left"/>
      <w:pPr>
        <w:ind w:left="1474" w:hanging="360"/>
      </w:pPr>
      <w:rPr>
        <w:rFonts w:ascii="Courier New" w:hAnsi="Courier New" w:cs="Courier New" w:hint="default"/>
      </w:rPr>
    </w:lvl>
    <w:lvl w:ilvl="2" w:tplc="04070005" w:tentative="1">
      <w:start w:val="1"/>
      <w:numFmt w:val="bullet"/>
      <w:lvlText w:val=""/>
      <w:lvlJc w:val="left"/>
      <w:pPr>
        <w:ind w:left="2194" w:hanging="360"/>
      </w:pPr>
      <w:rPr>
        <w:rFonts w:ascii="Wingdings" w:hAnsi="Wingdings" w:hint="default"/>
      </w:rPr>
    </w:lvl>
    <w:lvl w:ilvl="3" w:tplc="04070001" w:tentative="1">
      <w:start w:val="1"/>
      <w:numFmt w:val="bullet"/>
      <w:lvlText w:val=""/>
      <w:lvlJc w:val="left"/>
      <w:pPr>
        <w:ind w:left="2914" w:hanging="360"/>
      </w:pPr>
      <w:rPr>
        <w:rFonts w:ascii="Symbol" w:hAnsi="Symbol" w:hint="default"/>
      </w:rPr>
    </w:lvl>
    <w:lvl w:ilvl="4" w:tplc="04070003" w:tentative="1">
      <w:start w:val="1"/>
      <w:numFmt w:val="bullet"/>
      <w:lvlText w:val="o"/>
      <w:lvlJc w:val="left"/>
      <w:pPr>
        <w:ind w:left="3634" w:hanging="360"/>
      </w:pPr>
      <w:rPr>
        <w:rFonts w:ascii="Courier New" w:hAnsi="Courier New" w:cs="Courier New" w:hint="default"/>
      </w:rPr>
    </w:lvl>
    <w:lvl w:ilvl="5" w:tplc="04070005" w:tentative="1">
      <w:start w:val="1"/>
      <w:numFmt w:val="bullet"/>
      <w:lvlText w:val=""/>
      <w:lvlJc w:val="left"/>
      <w:pPr>
        <w:ind w:left="4354" w:hanging="360"/>
      </w:pPr>
      <w:rPr>
        <w:rFonts w:ascii="Wingdings" w:hAnsi="Wingdings" w:hint="default"/>
      </w:rPr>
    </w:lvl>
    <w:lvl w:ilvl="6" w:tplc="04070001" w:tentative="1">
      <w:start w:val="1"/>
      <w:numFmt w:val="bullet"/>
      <w:lvlText w:val=""/>
      <w:lvlJc w:val="left"/>
      <w:pPr>
        <w:ind w:left="5074" w:hanging="360"/>
      </w:pPr>
      <w:rPr>
        <w:rFonts w:ascii="Symbol" w:hAnsi="Symbol" w:hint="default"/>
      </w:rPr>
    </w:lvl>
    <w:lvl w:ilvl="7" w:tplc="04070003" w:tentative="1">
      <w:start w:val="1"/>
      <w:numFmt w:val="bullet"/>
      <w:lvlText w:val="o"/>
      <w:lvlJc w:val="left"/>
      <w:pPr>
        <w:ind w:left="5794" w:hanging="360"/>
      </w:pPr>
      <w:rPr>
        <w:rFonts w:ascii="Courier New" w:hAnsi="Courier New" w:cs="Courier New" w:hint="default"/>
      </w:rPr>
    </w:lvl>
    <w:lvl w:ilvl="8" w:tplc="04070005" w:tentative="1">
      <w:start w:val="1"/>
      <w:numFmt w:val="bullet"/>
      <w:lvlText w:val=""/>
      <w:lvlJc w:val="left"/>
      <w:pPr>
        <w:ind w:left="6514" w:hanging="360"/>
      </w:pPr>
      <w:rPr>
        <w:rFonts w:ascii="Wingdings" w:hAnsi="Wingdings" w:hint="default"/>
      </w:rPr>
    </w:lvl>
  </w:abstractNum>
  <w:abstractNum w:abstractNumId="4" w15:restartNumberingAfterBreak="0">
    <w:nsid w:val="2C5753BB"/>
    <w:multiLevelType w:val="hybridMultilevel"/>
    <w:tmpl w:val="AA90DA5E"/>
    <w:lvl w:ilvl="0" w:tplc="7EE825E2">
      <w:start w:val="2"/>
      <w:numFmt w:val="lowerLetter"/>
      <w:lvlText w:val="%1)"/>
      <w:lvlJc w:val="left"/>
      <w:pPr>
        <w:ind w:left="1353" w:hanging="360"/>
      </w:pPr>
      <w:rPr>
        <w:rFonts w:hint="default"/>
      </w:rPr>
    </w:lvl>
    <w:lvl w:ilvl="1" w:tplc="04070019" w:tentative="1">
      <w:start w:val="1"/>
      <w:numFmt w:val="lowerLetter"/>
      <w:lvlText w:val="%2."/>
      <w:lvlJc w:val="left"/>
      <w:pPr>
        <w:ind w:left="2073" w:hanging="360"/>
      </w:pPr>
    </w:lvl>
    <w:lvl w:ilvl="2" w:tplc="0407001B" w:tentative="1">
      <w:start w:val="1"/>
      <w:numFmt w:val="lowerRoman"/>
      <w:lvlText w:val="%3."/>
      <w:lvlJc w:val="right"/>
      <w:pPr>
        <w:ind w:left="2793" w:hanging="180"/>
      </w:pPr>
    </w:lvl>
    <w:lvl w:ilvl="3" w:tplc="0407000F" w:tentative="1">
      <w:start w:val="1"/>
      <w:numFmt w:val="decimal"/>
      <w:lvlText w:val="%4."/>
      <w:lvlJc w:val="left"/>
      <w:pPr>
        <w:ind w:left="3513" w:hanging="360"/>
      </w:pPr>
    </w:lvl>
    <w:lvl w:ilvl="4" w:tplc="04070019" w:tentative="1">
      <w:start w:val="1"/>
      <w:numFmt w:val="lowerLetter"/>
      <w:lvlText w:val="%5."/>
      <w:lvlJc w:val="left"/>
      <w:pPr>
        <w:ind w:left="4233" w:hanging="360"/>
      </w:pPr>
    </w:lvl>
    <w:lvl w:ilvl="5" w:tplc="0407001B" w:tentative="1">
      <w:start w:val="1"/>
      <w:numFmt w:val="lowerRoman"/>
      <w:lvlText w:val="%6."/>
      <w:lvlJc w:val="right"/>
      <w:pPr>
        <w:ind w:left="4953" w:hanging="180"/>
      </w:pPr>
    </w:lvl>
    <w:lvl w:ilvl="6" w:tplc="0407000F" w:tentative="1">
      <w:start w:val="1"/>
      <w:numFmt w:val="decimal"/>
      <w:lvlText w:val="%7."/>
      <w:lvlJc w:val="left"/>
      <w:pPr>
        <w:ind w:left="5673" w:hanging="360"/>
      </w:pPr>
    </w:lvl>
    <w:lvl w:ilvl="7" w:tplc="04070019" w:tentative="1">
      <w:start w:val="1"/>
      <w:numFmt w:val="lowerLetter"/>
      <w:lvlText w:val="%8."/>
      <w:lvlJc w:val="left"/>
      <w:pPr>
        <w:ind w:left="6393" w:hanging="360"/>
      </w:pPr>
    </w:lvl>
    <w:lvl w:ilvl="8" w:tplc="0407001B" w:tentative="1">
      <w:start w:val="1"/>
      <w:numFmt w:val="lowerRoman"/>
      <w:lvlText w:val="%9."/>
      <w:lvlJc w:val="right"/>
      <w:pPr>
        <w:ind w:left="7113" w:hanging="180"/>
      </w:pPr>
    </w:lvl>
  </w:abstractNum>
  <w:abstractNum w:abstractNumId="5" w15:restartNumberingAfterBreak="0">
    <w:nsid w:val="3648291C"/>
    <w:multiLevelType w:val="hybridMultilevel"/>
    <w:tmpl w:val="645A6CA4"/>
    <w:lvl w:ilvl="0" w:tplc="04070001">
      <w:start w:val="1"/>
      <w:numFmt w:val="bullet"/>
      <w:lvlText w:val=""/>
      <w:lvlJc w:val="left"/>
      <w:pPr>
        <w:ind w:left="502"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BAE26E6"/>
    <w:multiLevelType w:val="hybridMultilevel"/>
    <w:tmpl w:val="0E22A6E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D3926D4"/>
    <w:multiLevelType w:val="hybridMultilevel"/>
    <w:tmpl w:val="6E08A1E0"/>
    <w:lvl w:ilvl="0" w:tplc="0EDA13DE">
      <w:start w:val="19"/>
      <w:numFmt w:val="bullet"/>
      <w:lvlText w:val="-"/>
      <w:lvlJc w:val="left"/>
      <w:pPr>
        <w:ind w:left="819" w:hanging="360"/>
      </w:pPr>
      <w:rPr>
        <w:rFonts w:ascii="Arial" w:eastAsiaTheme="minorHAnsi" w:hAnsi="Arial" w:cs="Arial" w:hint="default"/>
      </w:rPr>
    </w:lvl>
    <w:lvl w:ilvl="1" w:tplc="04070003" w:tentative="1">
      <w:start w:val="1"/>
      <w:numFmt w:val="bullet"/>
      <w:lvlText w:val="o"/>
      <w:lvlJc w:val="left"/>
      <w:pPr>
        <w:ind w:left="1539" w:hanging="360"/>
      </w:pPr>
      <w:rPr>
        <w:rFonts w:ascii="Courier New" w:hAnsi="Courier New" w:cs="Courier New" w:hint="default"/>
      </w:rPr>
    </w:lvl>
    <w:lvl w:ilvl="2" w:tplc="04070005" w:tentative="1">
      <w:start w:val="1"/>
      <w:numFmt w:val="bullet"/>
      <w:lvlText w:val=""/>
      <w:lvlJc w:val="left"/>
      <w:pPr>
        <w:ind w:left="2259" w:hanging="360"/>
      </w:pPr>
      <w:rPr>
        <w:rFonts w:ascii="Wingdings" w:hAnsi="Wingdings" w:hint="default"/>
      </w:rPr>
    </w:lvl>
    <w:lvl w:ilvl="3" w:tplc="04070001" w:tentative="1">
      <w:start w:val="1"/>
      <w:numFmt w:val="bullet"/>
      <w:lvlText w:val=""/>
      <w:lvlJc w:val="left"/>
      <w:pPr>
        <w:ind w:left="2979" w:hanging="360"/>
      </w:pPr>
      <w:rPr>
        <w:rFonts w:ascii="Symbol" w:hAnsi="Symbol" w:hint="default"/>
      </w:rPr>
    </w:lvl>
    <w:lvl w:ilvl="4" w:tplc="04070003" w:tentative="1">
      <w:start w:val="1"/>
      <w:numFmt w:val="bullet"/>
      <w:lvlText w:val="o"/>
      <w:lvlJc w:val="left"/>
      <w:pPr>
        <w:ind w:left="3699" w:hanging="360"/>
      </w:pPr>
      <w:rPr>
        <w:rFonts w:ascii="Courier New" w:hAnsi="Courier New" w:cs="Courier New" w:hint="default"/>
      </w:rPr>
    </w:lvl>
    <w:lvl w:ilvl="5" w:tplc="04070005" w:tentative="1">
      <w:start w:val="1"/>
      <w:numFmt w:val="bullet"/>
      <w:lvlText w:val=""/>
      <w:lvlJc w:val="left"/>
      <w:pPr>
        <w:ind w:left="4419" w:hanging="360"/>
      </w:pPr>
      <w:rPr>
        <w:rFonts w:ascii="Wingdings" w:hAnsi="Wingdings" w:hint="default"/>
      </w:rPr>
    </w:lvl>
    <w:lvl w:ilvl="6" w:tplc="04070001" w:tentative="1">
      <w:start w:val="1"/>
      <w:numFmt w:val="bullet"/>
      <w:lvlText w:val=""/>
      <w:lvlJc w:val="left"/>
      <w:pPr>
        <w:ind w:left="5139" w:hanging="360"/>
      </w:pPr>
      <w:rPr>
        <w:rFonts w:ascii="Symbol" w:hAnsi="Symbol" w:hint="default"/>
      </w:rPr>
    </w:lvl>
    <w:lvl w:ilvl="7" w:tplc="04070003" w:tentative="1">
      <w:start w:val="1"/>
      <w:numFmt w:val="bullet"/>
      <w:lvlText w:val="o"/>
      <w:lvlJc w:val="left"/>
      <w:pPr>
        <w:ind w:left="5859" w:hanging="360"/>
      </w:pPr>
      <w:rPr>
        <w:rFonts w:ascii="Courier New" w:hAnsi="Courier New" w:cs="Courier New" w:hint="default"/>
      </w:rPr>
    </w:lvl>
    <w:lvl w:ilvl="8" w:tplc="04070005" w:tentative="1">
      <w:start w:val="1"/>
      <w:numFmt w:val="bullet"/>
      <w:lvlText w:val=""/>
      <w:lvlJc w:val="left"/>
      <w:pPr>
        <w:ind w:left="6579" w:hanging="360"/>
      </w:pPr>
      <w:rPr>
        <w:rFonts w:ascii="Wingdings" w:hAnsi="Wingdings" w:hint="default"/>
      </w:rPr>
    </w:lvl>
  </w:abstractNum>
  <w:abstractNum w:abstractNumId="8" w15:restartNumberingAfterBreak="0">
    <w:nsid w:val="62F938DD"/>
    <w:multiLevelType w:val="hybridMultilevel"/>
    <w:tmpl w:val="6CFEE49A"/>
    <w:lvl w:ilvl="0" w:tplc="04070001">
      <w:start w:val="1"/>
      <w:numFmt w:val="bullet"/>
      <w:lvlText w:val=""/>
      <w:lvlJc w:val="left"/>
      <w:pPr>
        <w:ind w:left="862" w:hanging="360"/>
      </w:pPr>
      <w:rPr>
        <w:rFonts w:ascii="Symbol" w:hAnsi="Symbol" w:hint="default"/>
      </w:rPr>
    </w:lvl>
    <w:lvl w:ilvl="1" w:tplc="04070003" w:tentative="1">
      <w:start w:val="1"/>
      <w:numFmt w:val="bullet"/>
      <w:lvlText w:val="o"/>
      <w:lvlJc w:val="left"/>
      <w:pPr>
        <w:ind w:left="1582" w:hanging="360"/>
      </w:pPr>
      <w:rPr>
        <w:rFonts w:ascii="Courier New" w:hAnsi="Courier New" w:cs="Courier New" w:hint="default"/>
      </w:rPr>
    </w:lvl>
    <w:lvl w:ilvl="2" w:tplc="04070005" w:tentative="1">
      <w:start w:val="1"/>
      <w:numFmt w:val="bullet"/>
      <w:lvlText w:val=""/>
      <w:lvlJc w:val="left"/>
      <w:pPr>
        <w:ind w:left="2302" w:hanging="360"/>
      </w:pPr>
      <w:rPr>
        <w:rFonts w:ascii="Wingdings" w:hAnsi="Wingdings" w:hint="default"/>
      </w:rPr>
    </w:lvl>
    <w:lvl w:ilvl="3" w:tplc="04070001" w:tentative="1">
      <w:start w:val="1"/>
      <w:numFmt w:val="bullet"/>
      <w:lvlText w:val=""/>
      <w:lvlJc w:val="left"/>
      <w:pPr>
        <w:ind w:left="3022" w:hanging="360"/>
      </w:pPr>
      <w:rPr>
        <w:rFonts w:ascii="Symbol" w:hAnsi="Symbol" w:hint="default"/>
      </w:rPr>
    </w:lvl>
    <w:lvl w:ilvl="4" w:tplc="04070003" w:tentative="1">
      <w:start w:val="1"/>
      <w:numFmt w:val="bullet"/>
      <w:lvlText w:val="o"/>
      <w:lvlJc w:val="left"/>
      <w:pPr>
        <w:ind w:left="3742" w:hanging="360"/>
      </w:pPr>
      <w:rPr>
        <w:rFonts w:ascii="Courier New" w:hAnsi="Courier New" w:cs="Courier New" w:hint="default"/>
      </w:rPr>
    </w:lvl>
    <w:lvl w:ilvl="5" w:tplc="04070005" w:tentative="1">
      <w:start w:val="1"/>
      <w:numFmt w:val="bullet"/>
      <w:lvlText w:val=""/>
      <w:lvlJc w:val="left"/>
      <w:pPr>
        <w:ind w:left="4462" w:hanging="360"/>
      </w:pPr>
      <w:rPr>
        <w:rFonts w:ascii="Wingdings" w:hAnsi="Wingdings" w:hint="default"/>
      </w:rPr>
    </w:lvl>
    <w:lvl w:ilvl="6" w:tplc="04070001" w:tentative="1">
      <w:start w:val="1"/>
      <w:numFmt w:val="bullet"/>
      <w:lvlText w:val=""/>
      <w:lvlJc w:val="left"/>
      <w:pPr>
        <w:ind w:left="5182" w:hanging="360"/>
      </w:pPr>
      <w:rPr>
        <w:rFonts w:ascii="Symbol" w:hAnsi="Symbol" w:hint="default"/>
      </w:rPr>
    </w:lvl>
    <w:lvl w:ilvl="7" w:tplc="04070003" w:tentative="1">
      <w:start w:val="1"/>
      <w:numFmt w:val="bullet"/>
      <w:lvlText w:val="o"/>
      <w:lvlJc w:val="left"/>
      <w:pPr>
        <w:ind w:left="5902" w:hanging="360"/>
      </w:pPr>
      <w:rPr>
        <w:rFonts w:ascii="Courier New" w:hAnsi="Courier New" w:cs="Courier New" w:hint="default"/>
      </w:rPr>
    </w:lvl>
    <w:lvl w:ilvl="8" w:tplc="04070005" w:tentative="1">
      <w:start w:val="1"/>
      <w:numFmt w:val="bullet"/>
      <w:lvlText w:val=""/>
      <w:lvlJc w:val="left"/>
      <w:pPr>
        <w:ind w:left="6622" w:hanging="360"/>
      </w:pPr>
      <w:rPr>
        <w:rFonts w:ascii="Wingdings" w:hAnsi="Wingdings" w:hint="default"/>
      </w:rPr>
    </w:lvl>
  </w:abstractNum>
  <w:abstractNum w:abstractNumId="9" w15:restartNumberingAfterBreak="0">
    <w:nsid w:val="6B612475"/>
    <w:multiLevelType w:val="hybridMultilevel"/>
    <w:tmpl w:val="B530A4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6F44B17"/>
    <w:multiLevelType w:val="hybridMultilevel"/>
    <w:tmpl w:val="E656246A"/>
    <w:lvl w:ilvl="0" w:tplc="0407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8F806F3"/>
    <w:multiLevelType w:val="hybridMultilevel"/>
    <w:tmpl w:val="A686F816"/>
    <w:lvl w:ilvl="0" w:tplc="92A89BE2">
      <w:start w:val="3"/>
      <w:numFmt w:val="bullet"/>
      <w:lvlText w:val=""/>
      <w:lvlJc w:val="left"/>
      <w:pPr>
        <w:ind w:left="720" w:hanging="360"/>
      </w:pPr>
      <w:rPr>
        <w:rFonts w:ascii="Symbol" w:eastAsia="Times New Roman"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CC43192"/>
    <w:multiLevelType w:val="hybridMultilevel"/>
    <w:tmpl w:val="54A24748"/>
    <w:lvl w:ilvl="0" w:tplc="04070001">
      <w:start w:val="1"/>
      <w:numFmt w:val="bullet"/>
      <w:lvlText w:val=""/>
      <w:lvlJc w:val="left"/>
      <w:pPr>
        <w:ind w:left="720" w:hanging="360"/>
      </w:pPr>
      <w:rPr>
        <w:rFonts w:ascii="Symbol" w:hAnsi="Symbol" w:hint="default"/>
      </w:rPr>
    </w:lvl>
    <w:lvl w:ilvl="1" w:tplc="E1AAEF30">
      <w:numFmt w:val="bullet"/>
      <w:lvlText w:val="•"/>
      <w:lvlJc w:val="left"/>
      <w:pPr>
        <w:ind w:left="1785" w:hanging="705"/>
      </w:pPr>
      <w:rPr>
        <w:rFonts w:ascii="Arial" w:eastAsiaTheme="minorHAnsi"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93858755">
    <w:abstractNumId w:val="6"/>
  </w:num>
  <w:num w:numId="2" w16cid:durableId="560599243">
    <w:abstractNumId w:val="8"/>
  </w:num>
  <w:num w:numId="3" w16cid:durableId="1560090274">
    <w:abstractNumId w:val="10"/>
  </w:num>
  <w:num w:numId="4" w16cid:durableId="276910623">
    <w:abstractNumId w:val="12"/>
  </w:num>
  <w:num w:numId="5" w16cid:durableId="574516805">
    <w:abstractNumId w:val="5"/>
  </w:num>
  <w:num w:numId="6" w16cid:durableId="72509227">
    <w:abstractNumId w:val="1"/>
  </w:num>
  <w:num w:numId="7" w16cid:durableId="401298720">
    <w:abstractNumId w:val="9"/>
  </w:num>
  <w:num w:numId="8" w16cid:durableId="1021476064">
    <w:abstractNumId w:val="7"/>
  </w:num>
  <w:num w:numId="9" w16cid:durableId="1581717310">
    <w:abstractNumId w:val="0"/>
  </w:num>
  <w:num w:numId="10" w16cid:durableId="2048603617">
    <w:abstractNumId w:val="2"/>
  </w:num>
  <w:num w:numId="11" w16cid:durableId="1893688199">
    <w:abstractNumId w:val="4"/>
  </w:num>
  <w:num w:numId="12" w16cid:durableId="995381562">
    <w:abstractNumId w:val="3"/>
  </w:num>
  <w:num w:numId="13" w16cid:durableId="8376480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forms" w:enforcement="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0CC8"/>
    <w:rsid w:val="00025B11"/>
    <w:rsid w:val="000353DD"/>
    <w:rsid w:val="000374ED"/>
    <w:rsid w:val="00055DA8"/>
    <w:rsid w:val="000711B7"/>
    <w:rsid w:val="00086259"/>
    <w:rsid w:val="00094E18"/>
    <w:rsid w:val="000C5BCA"/>
    <w:rsid w:val="000C742E"/>
    <w:rsid w:val="000D5D34"/>
    <w:rsid w:val="000E332B"/>
    <w:rsid w:val="000F4995"/>
    <w:rsid w:val="000F6723"/>
    <w:rsid w:val="0010056C"/>
    <w:rsid w:val="00103950"/>
    <w:rsid w:val="00110E0C"/>
    <w:rsid w:val="001214E0"/>
    <w:rsid w:val="00124BE8"/>
    <w:rsid w:val="001324ED"/>
    <w:rsid w:val="00150DE5"/>
    <w:rsid w:val="00161F69"/>
    <w:rsid w:val="0017569B"/>
    <w:rsid w:val="0018357E"/>
    <w:rsid w:val="00185EAB"/>
    <w:rsid w:val="001A5697"/>
    <w:rsid w:val="001B782D"/>
    <w:rsid w:val="001D77B2"/>
    <w:rsid w:val="001F2E9D"/>
    <w:rsid w:val="001F4226"/>
    <w:rsid w:val="00202E3C"/>
    <w:rsid w:val="00203500"/>
    <w:rsid w:val="00206255"/>
    <w:rsid w:val="0023787C"/>
    <w:rsid w:val="00247679"/>
    <w:rsid w:val="002535C1"/>
    <w:rsid w:val="00254C21"/>
    <w:rsid w:val="00260383"/>
    <w:rsid w:val="0027365B"/>
    <w:rsid w:val="002974D8"/>
    <w:rsid w:val="002A66CF"/>
    <w:rsid w:val="002C10FE"/>
    <w:rsid w:val="002D1E27"/>
    <w:rsid w:val="002E36CB"/>
    <w:rsid w:val="002F1508"/>
    <w:rsid w:val="002F1E6A"/>
    <w:rsid w:val="003253FD"/>
    <w:rsid w:val="00327654"/>
    <w:rsid w:val="003303C9"/>
    <w:rsid w:val="00332218"/>
    <w:rsid w:val="00336CBC"/>
    <w:rsid w:val="00346ADB"/>
    <w:rsid w:val="00355F82"/>
    <w:rsid w:val="003621AA"/>
    <w:rsid w:val="003666E3"/>
    <w:rsid w:val="00372C1A"/>
    <w:rsid w:val="0037484B"/>
    <w:rsid w:val="003A1427"/>
    <w:rsid w:val="003A3468"/>
    <w:rsid w:val="003C164C"/>
    <w:rsid w:val="003C1764"/>
    <w:rsid w:val="003D42EA"/>
    <w:rsid w:val="003E163F"/>
    <w:rsid w:val="003E4D7D"/>
    <w:rsid w:val="003E4FFA"/>
    <w:rsid w:val="003E68CB"/>
    <w:rsid w:val="003E77DA"/>
    <w:rsid w:val="00405D57"/>
    <w:rsid w:val="004079E4"/>
    <w:rsid w:val="0042718F"/>
    <w:rsid w:val="00432AB1"/>
    <w:rsid w:val="00447AA1"/>
    <w:rsid w:val="00460CC8"/>
    <w:rsid w:val="004A484B"/>
    <w:rsid w:val="004A64F7"/>
    <w:rsid w:val="004B4308"/>
    <w:rsid w:val="004D25E5"/>
    <w:rsid w:val="004E3CAB"/>
    <w:rsid w:val="004F0FE2"/>
    <w:rsid w:val="00513234"/>
    <w:rsid w:val="005174E7"/>
    <w:rsid w:val="00545992"/>
    <w:rsid w:val="0055207E"/>
    <w:rsid w:val="005759D6"/>
    <w:rsid w:val="00586882"/>
    <w:rsid w:val="005A0F9B"/>
    <w:rsid w:val="005A3B20"/>
    <w:rsid w:val="005B24E8"/>
    <w:rsid w:val="005B4AD2"/>
    <w:rsid w:val="005D4AC1"/>
    <w:rsid w:val="00607EA8"/>
    <w:rsid w:val="00625166"/>
    <w:rsid w:val="00643B0C"/>
    <w:rsid w:val="00653EDB"/>
    <w:rsid w:val="00654BA8"/>
    <w:rsid w:val="006626F6"/>
    <w:rsid w:val="00681FC0"/>
    <w:rsid w:val="00686928"/>
    <w:rsid w:val="00693AC4"/>
    <w:rsid w:val="006A6820"/>
    <w:rsid w:val="006B68E9"/>
    <w:rsid w:val="006D009D"/>
    <w:rsid w:val="006E2928"/>
    <w:rsid w:val="006E4A7F"/>
    <w:rsid w:val="006F2A00"/>
    <w:rsid w:val="006F369E"/>
    <w:rsid w:val="00713BB2"/>
    <w:rsid w:val="00735912"/>
    <w:rsid w:val="007438E1"/>
    <w:rsid w:val="00793E03"/>
    <w:rsid w:val="007A60A4"/>
    <w:rsid w:val="007B7CF1"/>
    <w:rsid w:val="007C25BE"/>
    <w:rsid w:val="007E3800"/>
    <w:rsid w:val="007E4402"/>
    <w:rsid w:val="008415BD"/>
    <w:rsid w:val="008427FD"/>
    <w:rsid w:val="00847423"/>
    <w:rsid w:val="00855FBF"/>
    <w:rsid w:val="008756C2"/>
    <w:rsid w:val="00886D52"/>
    <w:rsid w:val="00887FFB"/>
    <w:rsid w:val="008948EF"/>
    <w:rsid w:val="008A0217"/>
    <w:rsid w:val="008A63EE"/>
    <w:rsid w:val="008A6494"/>
    <w:rsid w:val="008B623F"/>
    <w:rsid w:val="008C29EE"/>
    <w:rsid w:val="008D5A67"/>
    <w:rsid w:val="008D60F9"/>
    <w:rsid w:val="008E010B"/>
    <w:rsid w:val="008F13CE"/>
    <w:rsid w:val="008F16A1"/>
    <w:rsid w:val="00904FAA"/>
    <w:rsid w:val="00940C0B"/>
    <w:rsid w:val="00943CBC"/>
    <w:rsid w:val="009529D2"/>
    <w:rsid w:val="00964914"/>
    <w:rsid w:val="0098726F"/>
    <w:rsid w:val="009A03D0"/>
    <w:rsid w:val="009B43FF"/>
    <w:rsid w:val="009C75AB"/>
    <w:rsid w:val="009D41F0"/>
    <w:rsid w:val="009F2A2E"/>
    <w:rsid w:val="00A5373E"/>
    <w:rsid w:val="00A5402F"/>
    <w:rsid w:val="00A5410D"/>
    <w:rsid w:val="00A80EED"/>
    <w:rsid w:val="00AC5AFA"/>
    <w:rsid w:val="00AE199C"/>
    <w:rsid w:val="00AE74B2"/>
    <w:rsid w:val="00AF417A"/>
    <w:rsid w:val="00AF4A0D"/>
    <w:rsid w:val="00B01EC7"/>
    <w:rsid w:val="00B05B0E"/>
    <w:rsid w:val="00B06680"/>
    <w:rsid w:val="00B231F0"/>
    <w:rsid w:val="00B4047B"/>
    <w:rsid w:val="00B549C6"/>
    <w:rsid w:val="00B64E2B"/>
    <w:rsid w:val="00B66EB0"/>
    <w:rsid w:val="00B7017B"/>
    <w:rsid w:val="00B70E12"/>
    <w:rsid w:val="00BC2133"/>
    <w:rsid w:val="00BD527F"/>
    <w:rsid w:val="00BE1E0E"/>
    <w:rsid w:val="00BE392B"/>
    <w:rsid w:val="00BF0A99"/>
    <w:rsid w:val="00BF5DC2"/>
    <w:rsid w:val="00C05DF1"/>
    <w:rsid w:val="00C12B18"/>
    <w:rsid w:val="00C17976"/>
    <w:rsid w:val="00C2024A"/>
    <w:rsid w:val="00C20B97"/>
    <w:rsid w:val="00C3308D"/>
    <w:rsid w:val="00C627CD"/>
    <w:rsid w:val="00C74E84"/>
    <w:rsid w:val="00C82882"/>
    <w:rsid w:val="00C8765A"/>
    <w:rsid w:val="00C92816"/>
    <w:rsid w:val="00CA36F6"/>
    <w:rsid w:val="00D21C96"/>
    <w:rsid w:val="00D43783"/>
    <w:rsid w:val="00D546C3"/>
    <w:rsid w:val="00D92386"/>
    <w:rsid w:val="00DE20CB"/>
    <w:rsid w:val="00DE3950"/>
    <w:rsid w:val="00E00191"/>
    <w:rsid w:val="00E62F7C"/>
    <w:rsid w:val="00E75A1E"/>
    <w:rsid w:val="00E85DB1"/>
    <w:rsid w:val="00EB1BFD"/>
    <w:rsid w:val="00EE0767"/>
    <w:rsid w:val="00EE21A1"/>
    <w:rsid w:val="00EF4325"/>
    <w:rsid w:val="00F2273B"/>
    <w:rsid w:val="00F346A0"/>
    <w:rsid w:val="00F40759"/>
    <w:rsid w:val="00F472CD"/>
    <w:rsid w:val="00F551B3"/>
    <w:rsid w:val="00F84E31"/>
    <w:rsid w:val="00F87C9F"/>
    <w:rsid w:val="00F90B16"/>
    <w:rsid w:val="00F957A9"/>
    <w:rsid w:val="00FC0091"/>
    <w:rsid w:val="00FC1677"/>
    <w:rsid w:val="00FC39A1"/>
    <w:rsid w:val="00FD72E5"/>
    <w:rsid w:val="00FD75C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34F90"/>
  <w15:docId w15:val="{C9E37EB1-F6E7-4828-8716-3765C44FA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60CC8"/>
    <w:rPr>
      <w:rFonts w:ascii="Century Gothic" w:hAnsi="Century Gothic"/>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link w:val="ListenabsatzZchn"/>
    <w:uiPriority w:val="34"/>
    <w:qFormat/>
    <w:rsid w:val="00460CC8"/>
    <w:pPr>
      <w:ind w:left="720"/>
      <w:contextualSpacing/>
    </w:pPr>
  </w:style>
  <w:style w:type="character" w:customStyle="1" w:styleId="ListenabsatzZchn">
    <w:name w:val="Listenabsatz Zchn"/>
    <w:basedOn w:val="Absatz-Standardschriftart"/>
    <w:link w:val="Listenabsatz"/>
    <w:uiPriority w:val="34"/>
    <w:rsid w:val="00460CC8"/>
    <w:rPr>
      <w:rFonts w:ascii="Century Gothic" w:hAnsi="Century Gothic"/>
    </w:rPr>
  </w:style>
  <w:style w:type="paragraph" w:styleId="Kopfzeile">
    <w:name w:val="header"/>
    <w:basedOn w:val="Standard"/>
    <w:link w:val="KopfzeileZchn"/>
    <w:unhideWhenUsed/>
    <w:rsid w:val="00460CC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460CC8"/>
    <w:rPr>
      <w:rFonts w:ascii="Century Gothic" w:hAnsi="Century Gothic"/>
    </w:rPr>
  </w:style>
  <w:style w:type="paragraph" w:styleId="Fuzeile">
    <w:name w:val="footer"/>
    <w:basedOn w:val="Standard"/>
    <w:link w:val="FuzeileZchn"/>
    <w:uiPriority w:val="99"/>
    <w:unhideWhenUsed/>
    <w:rsid w:val="00460CC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460CC8"/>
    <w:rPr>
      <w:rFonts w:ascii="Century Gothic" w:hAnsi="Century Gothic"/>
    </w:rPr>
  </w:style>
  <w:style w:type="paragraph" w:styleId="Sprechblasentext">
    <w:name w:val="Balloon Text"/>
    <w:basedOn w:val="Standard"/>
    <w:link w:val="SprechblasentextZchn"/>
    <w:uiPriority w:val="99"/>
    <w:semiHidden/>
    <w:unhideWhenUsed/>
    <w:rsid w:val="00B06680"/>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B06680"/>
    <w:rPr>
      <w:rFonts w:ascii="Tahoma" w:hAnsi="Tahoma" w:cs="Tahoma"/>
      <w:sz w:val="16"/>
      <w:szCs w:val="16"/>
    </w:rPr>
  </w:style>
  <w:style w:type="character" w:styleId="Kommentarzeichen">
    <w:name w:val="annotation reference"/>
    <w:basedOn w:val="Absatz-Standardschriftart"/>
    <w:uiPriority w:val="99"/>
    <w:semiHidden/>
    <w:unhideWhenUsed/>
    <w:rsid w:val="00C74E84"/>
    <w:rPr>
      <w:sz w:val="16"/>
      <w:szCs w:val="16"/>
    </w:rPr>
  </w:style>
  <w:style w:type="paragraph" w:styleId="Kommentartext">
    <w:name w:val="annotation text"/>
    <w:basedOn w:val="Standard"/>
    <w:link w:val="KommentartextZchn"/>
    <w:uiPriority w:val="99"/>
    <w:semiHidden/>
    <w:unhideWhenUsed/>
    <w:rsid w:val="00C74E84"/>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C74E84"/>
    <w:rPr>
      <w:rFonts w:ascii="Century Gothic" w:hAnsi="Century Gothic"/>
      <w:sz w:val="20"/>
      <w:szCs w:val="20"/>
    </w:rPr>
  </w:style>
  <w:style w:type="paragraph" w:styleId="Kommentarthema">
    <w:name w:val="annotation subject"/>
    <w:basedOn w:val="Kommentartext"/>
    <w:next w:val="Kommentartext"/>
    <w:link w:val="KommentarthemaZchn"/>
    <w:uiPriority w:val="99"/>
    <w:semiHidden/>
    <w:unhideWhenUsed/>
    <w:rsid w:val="00C74E84"/>
    <w:rPr>
      <w:b/>
      <w:bCs/>
    </w:rPr>
  </w:style>
  <w:style w:type="character" w:customStyle="1" w:styleId="KommentarthemaZchn">
    <w:name w:val="Kommentarthema Zchn"/>
    <w:basedOn w:val="KommentartextZchn"/>
    <w:link w:val="Kommentarthema"/>
    <w:uiPriority w:val="99"/>
    <w:semiHidden/>
    <w:rsid w:val="00C74E84"/>
    <w:rPr>
      <w:rFonts w:ascii="Century Gothic" w:hAnsi="Century Gothic"/>
      <w:b/>
      <w:bCs/>
      <w:sz w:val="20"/>
      <w:szCs w:val="20"/>
    </w:rPr>
  </w:style>
  <w:style w:type="paragraph" w:styleId="Funotentext">
    <w:name w:val="footnote text"/>
    <w:basedOn w:val="Standard"/>
    <w:link w:val="FunotentextZchn"/>
    <w:uiPriority w:val="99"/>
    <w:semiHidden/>
    <w:unhideWhenUsed/>
    <w:rsid w:val="00FC0091"/>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FC0091"/>
    <w:rPr>
      <w:rFonts w:ascii="Century Gothic" w:hAnsi="Century Gothic"/>
      <w:sz w:val="20"/>
      <w:szCs w:val="20"/>
    </w:rPr>
  </w:style>
  <w:style w:type="character" w:styleId="Funotenzeichen">
    <w:name w:val="footnote reference"/>
    <w:basedOn w:val="Absatz-Standardschriftart"/>
    <w:uiPriority w:val="99"/>
    <w:semiHidden/>
    <w:unhideWhenUsed/>
    <w:rsid w:val="00FC0091"/>
    <w:rPr>
      <w:vertAlign w:val="superscript"/>
    </w:rPr>
  </w:style>
  <w:style w:type="table" w:styleId="Tabellenraster">
    <w:name w:val="Table Grid"/>
    <w:basedOn w:val="NormaleTabelle"/>
    <w:uiPriority w:val="59"/>
    <w:rsid w:val="008C29EE"/>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0946804">
      <w:bodyDiv w:val="1"/>
      <w:marLeft w:val="0"/>
      <w:marRight w:val="0"/>
      <w:marTop w:val="0"/>
      <w:marBottom w:val="0"/>
      <w:divBdr>
        <w:top w:val="none" w:sz="0" w:space="0" w:color="auto"/>
        <w:left w:val="none" w:sz="0" w:space="0" w:color="auto"/>
        <w:bottom w:val="none" w:sz="0" w:space="0" w:color="auto"/>
        <w:right w:val="none" w:sz="0" w:space="0" w:color="auto"/>
      </w:divBdr>
    </w:div>
    <w:div w:id="1375079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5809A3-0FFE-48AB-BA37-3988EC9224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799</Words>
  <Characters>5230</Characters>
  <Application>Microsoft Office Word</Application>
  <DocSecurity>0</DocSecurity>
  <Lines>290</Lines>
  <Paragraphs>231</Paragraphs>
  <ScaleCrop>false</ScaleCrop>
  <HeadingPairs>
    <vt:vector size="2" baseType="variant">
      <vt:variant>
        <vt:lpstr>Titel</vt:lpstr>
      </vt:variant>
      <vt:variant>
        <vt:i4>1</vt:i4>
      </vt:variant>
    </vt:vector>
  </HeadingPairs>
  <TitlesOfParts>
    <vt:vector size="1" baseType="lpstr">
      <vt:lpstr/>
    </vt:vector>
  </TitlesOfParts>
  <Company>Lutz Abel Rechtsanwalts GmbH</Company>
  <LinksUpToDate>false</LinksUpToDate>
  <CharactersWithSpaces>5798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Christian Kokew</dc:creator>
  <cp:keywords/>
  <dc:description/>
  <cp:lastModifiedBy>Daniela Seidl</cp:lastModifiedBy>
  <cp:revision>5</cp:revision>
  <cp:lastPrinted>2018-09-25T13:49:00Z</cp:lastPrinted>
  <dcterms:created xsi:type="dcterms:W3CDTF">2026-06-18T10:00:00Z</dcterms:created>
  <dcterms:modified xsi:type="dcterms:W3CDTF">2026-06-18T11:20:00Z</dcterms:modified>
</cp:coreProperties>
</file>