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6D969" w14:textId="6B22F81E" w:rsidR="00BD2CDB" w:rsidRPr="000224E0" w:rsidRDefault="00BD2CDB" w:rsidP="00BD2CDB">
      <w:pPr>
        <w:tabs>
          <w:tab w:val="left" w:pos="7087"/>
        </w:tabs>
        <w:rPr>
          <w:rFonts w:cs="Arial"/>
        </w:rPr>
      </w:pPr>
      <w:r w:rsidRPr="000224E0">
        <w:rPr>
          <w:rFonts w:cs="Arial"/>
        </w:rPr>
        <w:t>Umweltschutzamt</w:t>
      </w:r>
      <w:r w:rsidRPr="000224E0">
        <w:rPr>
          <w:rFonts w:cs="Arial"/>
        </w:rPr>
        <w:tab/>
        <w:t xml:space="preserve">Kiel, </w:t>
      </w:r>
      <w:r w:rsidR="009B2403" w:rsidRPr="000224E0">
        <w:rPr>
          <w:rFonts w:cs="Arial"/>
        </w:rPr>
        <w:t>2</w:t>
      </w:r>
      <w:r w:rsidR="00514A61" w:rsidRPr="000224E0">
        <w:rPr>
          <w:rFonts w:cs="Arial"/>
        </w:rPr>
        <w:t>7</w:t>
      </w:r>
      <w:r w:rsidR="00B143EC" w:rsidRPr="000224E0">
        <w:rPr>
          <w:rFonts w:cs="Arial"/>
        </w:rPr>
        <w:t>.</w:t>
      </w:r>
      <w:r w:rsidR="004E16FA" w:rsidRPr="000224E0">
        <w:rPr>
          <w:rFonts w:cs="Arial"/>
        </w:rPr>
        <w:t>02</w:t>
      </w:r>
      <w:r w:rsidRPr="000224E0">
        <w:rPr>
          <w:rFonts w:cs="Arial"/>
        </w:rPr>
        <w:t>.202</w:t>
      </w:r>
      <w:r w:rsidR="004E16FA" w:rsidRPr="000224E0">
        <w:rPr>
          <w:rFonts w:cs="Arial"/>
        </w:rPr>
        <w:t>6</w:t>
      </w:r>
    </w:p>
    <w:p w14:paraId="473F53D5" w14:textId="3BC220A1" w:rsidR="00BD2CDB" w:rsidRPr="000224E0" w:rsidRDefault="00BD2CDB" w:rsidP="00BD2CDB">
      <w:pPr>
        <w:tabs>
          <w:tab w:val="left" w:pos="7087"/>
        </w:tabs>
        <w:rPr>
          <w:rFonts w:cs="Arial"/>
        </w:rPr>
      </w:pPr>
      <w:r w:rsidRPr="000224E0">
        <w:rPr>
          <w:rFonts w:cs="Arial"/>
        </w:rPr>
        <w:t xml:space="preserve">18.2.2 </w:t>
      </w:r>
      <w:r w:rsidR="00C57856" w:rsidRPr="000224E0">
        <w:rPr>
          <w:rFonts w:cs="Arial"/>
        </w:rPr>
        <w:t>Juhl</w:t>
      </w:r>
      <w:r w:rsidRPr="000224E0">
        <w:rPr>
          <w:rFonts w:cs="Arial"/>
        </w:rPr>
        <w:tab/>
        <w:t>App. 3</w:t>
      </w:r>
      <w:r w:rsidR="00C57856" w:rsidRPr="000224E0">
        <w:rPr>
          <w:rFonts w:cs="Arial"/>
        </w:rPr>
        <w:t>792</w:t>
      </w:r>
    </w:p>
    <w:p w14:paraId="637FDF2E" w14:textId="77777777" w:rsidR="00BD2CDB" w:rsidRPr="000224E0" w:rsidRDefault="00BD2CDB" w:rsidP="00BD2CDB">
      <w:pPr>
        <w:tabs>
          <w:tab w:val="left" w:pos="7087"/>
        </w:tabs>
        <w:rPr>
          <w:rFonts w:cs="Arial"/>
        </w:rPr>
      </w:pPr>
    </w:p>
    <w:p w14:paraId="3BA1C885" w14:textId="77777777" w:rsidR="00BD2CDB" w:rsidRPr="000224E0" w:rsidRDefault="00BD2CDB" w:rsidP="00BD2CDB">
      <w:pPr>
        <w:tabs>
          <w:tab w:val="left" w:pos="7087"/>
        </w:tabs>
        <w:rPr>
          <w:rFonts w:cs="Arial"/>
        </w:rPr>
      </w:pPr>
    </w:p>
    <w:p w14:paraId="489663DE" w14:textId="77777777" w:rsidR="00BD2CDB" w:rsidRPr="000224E0" w:rsidRDefault="00BD2CDB" w:rsidP="00BD2CDB">
      <w:pPr>
        <w:tabs>
          <w:tab w:val="left" w:pos="7087"/>
        </w:tabs>
        <w:rPr>
          <w:rFonts w:cs="Arial"/>
        </w:rPr>
      </w:pPr>
    </w:p>
    <w:p w14:paraId="4C821569" w14:textId="77777777" w:rsidR="00BD2CDB" w:rsidRPr="000224E0" w:rsidRDefault="00BD2CDB" w:rsidP="00BD2CDB">
      <w:pPr>
        <w:rPr>
          <w:rFonts w:cs="Arial"/>
        </w:rPr>
      </w:pPr>
    </w:p>
    <w:p w14:paraId="357C4E36" w14:textId="15F2C323" w:rsidR="00BD2CDB" w:rsidRPr="000224E0" w:rsidRDefault="009B2403" w:rsidP="00BD2CDB">
      <w:pPr>
        <w:rPr>
          <w:rFonts w:cs="Arial"/>
        </w:rPr>
      </w:pPr>
      <w:r w:rsidRPr="000224E0">
        <w:rPr>
          <w:rFonts w:cs="Arial"/>
        </w:rPr>
        <w:t>67.1.1</w:t>
      </w:r>
      <w:r w:rsidR="00BD2CDB" w:rsidRPr="000224E0">
        <w:rPr>
          <w:rFonts w:cs="Arial"/>
        </w:rPr>
        <w:t xml:space="preserve"> </w:t>
      </w:r>
    </w:p>
    <w:p w14:paraId="7CD14B20" w14:textId="1796342A" w:rsidR="00BD2CDB" w:rsidRPr="000224E0" w:rsidRDefault="009B2403" w:rsidP="00BD2CDB">
      <w:pPr>
        <w:rPr>
          <w:rFonts w:cs="Arial"/>
        </w:rPr>
      </w:pPr>
      <w:r w:rsidRPr="000224E0">
        <w:rPr>
          <w:rFonts w:cs="Arial"/>
        </w:rPr>
        <w:t>Doris Hubert</w:t>
      </w:r>
    </w:p>
    <w:p w14:paraId="043BFED8" w14:textId="77777777" w:rsidR="00BD2CDB" w:rsidRPr="000224E0" w:rsidRDefault="00BD2CDB" w:rsidP="00BD2CDB">
      <w:pPr>
        <w:rPr>
          <w:rFonts w:cs="Arial"/>
        </w:rPr>
      </w:pPr>
    </w:p>
    <w:p w14:paraId="0CAC4D75" w14:textId="40B04023" w:rsidR="00BD2CDB" w:rsidRPr="000224E0" w:rsidRDefault="0074430D" w:rsidP="009D3058">
      <w:pPr>
        <w:tabs>
          <w:tab w:val="left" w:pos="567"/>
        </w:tabs>
        <w:ind w:left="567" w:hanging="567"/>
        <w:rPr>
          <w:rFonts w:cs="Arial"/>
          <w:b/>
        </w:rPr>
      </w:pPr>
      <w:bookmarkStart w:id="0" w:name="vfg1"/>
      <w:bookmarkEnd w:id="0"/>
      <w:r w:rsidRPr="000224E0">
        <w:rPr>
          <w:rFonts w:cs="Arial"/>
          <w:b/>
        </w:rPr>
        <w:t>Bundesförderprojekt Schützenpark</w:t>
      </w:r>
    </w:p>
    <w:p w14:paraId="492442B1" w14:textId="0710472E" w:rsidR="00BD2CDB" w:rsidRPr="000224E0" w:rsidRDefault="009D3058" w:rsidP="009D3058">
      <w:pPr>
        <w:tabs>
          <w:tab w:val="left" w:pos="567"/>
        </w:tabs>
        <w:ind w:left="567" w:hanging="567"/>
        <w:rPr>
          <w:rFonts w:cs="Arial"/>
          <w:b/>
        </w:rPr>
      </w:pPr>
      <w:r w:rsidRPr="000224E0">
        <w:rPr>
          <w:rFonts w:cs="Arial"/>
          <w:b/>
        </w:rPr>
        <w:t>Hier:</w:t>
      </w:r>
      <w:r w:rsidRPr="000224E0">
        <w:rPr>
          <w:rFonts w:cs="Arial"/>
          <w:b/>
        </w:rPr>
        <w:tab/>
      </w:r>
      <w:r w:rsidR="000F2562" w:rsidRPr="000224E0">
        <w:rPr>
          <w:rFonts w:cs="Arial"/>
          <w:b/>
        </w:rPr>
        <w:t>Entschlammung Teich</w:t>
      </w:r>
    </w:p>
    <w:p w14:paraId="0F1F5B31" w14:textId="77777777" w:rsidR="00BD2CDB" w:rsidRPr="000224E0" w:rsidRDefault="00BD2CDB" w:rsidP="00BD2CDB">
      <w:pPr>
        <w:pStyle w:val="Listenabsatz"/>
        <w:tabs>
          <w:tab w:val="left" w:pos="0"/>
        </w:tabs>
        <w:ind w:left="77"/>
        <w:rPr>
          <w:rFonts w:cs="Arial"/>
          <w:b/>
        </w:rPr>
      </w:pPr>
    </w:p>
    <w:p w14:paraId="40FA26F1" w14:textId="13BC6BD9" w:rsidR="00BD2CDB" w:rsidRPr="000224E0" w:rsidRDefault="00BD2CDB" w:rsidP="00BD2CDB">
      <w:pPr>
        <w:tabs>
          <w:tab w:val="left" w:pos="0"/>
        </w:tabs>
        <w:rPr>
          <w:rFonts w:cs="Arial"/>
          <w:b/>
        </w:rPr>
      </w:pPr>
      <w:r w:rsidRPr="000224E0">
        <w:rPr>
          <w:rFonts w:cs="Arial"/>
          <w:b/>
        </w:rPr>
        <w:t xml:space="preserve">Gesamtstellungnahme </w:t>
      </w:r>
      <w:r w:rsidR="0074430D" w:rsidRPr="000224E0">
        <w:rPr>
          <w:rFonts w:cs="Arial"/>
          <w:b/>
        </w:rPr>
        <w:t>des Umweltschutzamtes</w:t>
      </w:r>
    </w:p>
    <w:p w14:paraId="57B4B19C" w14:textId="77777777" w:rsidR="00BD2CDB" w:rsidRPr="000224E0" w:rsidRDefault="00BD2CDB" w:rsidP="00BD19B7">
      <w:pPr>
        <w:tabs>
          <w:tab w:val="left" w:pos="0"/>
        </w:tabs>
        <w:rPr>
          <w:rFonts w:cs="Arial"/>
        </w:rPr>
      </w:pPr>
    </w:p>
    <w:p w14:paraId="189E7485" w14:textId="77777777" w:rsidR="00B143EC" w:rsidRPr="000224E0" w:rsidRDefault="00B143EC" w:rsidP="00B143EC">
      <w:pPr>
        <w:tabs>
          <w:tab w:val="left" w:pos="0"/>
        </w:tabs>
        <w:rPr>
          <w:rFonts w:cs="Arial"/>
        </w:rPr>
      </w:pPr>
      <w:bookmarkStart w:id="1" w:name="VermerkENDE"/>
      <w:bookmarkEnd w:id="1"/>
    </w:p>
    <w:p w14:paraId="11E8C3FF" w14:textId="77777777" w:rsidR="00B143EC" w:rsidRPr="000224E0" w:rsidRDefault="00B143EC" w:rsidP="00B143EC">
      <w:pPr>
        <w:tabs>
          <w:tab w:val="left" w:pos="0"/>
        </w:tabs>
        <w:rPr>
          <w:rFonts w:cs="Arial"/>
          <w:b/>
        </w:rPr>
      </w:pPr>
      <w:r w:rsidRPr="000224E0">
        <w:rPr>
          <w:rFonts w:cs="Arial"/>
          <w:b/>
        </w:rPr>
        <w:t>Stellungnahme der unteren Wasserbehörde (18.1.1)</w:t>
      </w:r>
    </w:p>
    <w:p w14:paraId="0BBEE812" w14:textId="77777777" w:rsidR="00514A61" w:rsidRPr="000224E0" w:rsidRDefault="00514A61" w:rsidP="0011229A">
      <w:pPr>
        <w:jc w:val="both"/>
        <w:rPr>
          <w:rFonts w:cs="Arial"/>
        </w:rPr>
      </w:pPr>
    </w:p>
    <w:p w14:paraId="690CE73B" w14:textId="693E07D2" w:rsidR="0011229A" w:rsidRPr="000224E0" w:rsidRDefault="0011229A" w:rsidP="0011229A">
      <w:pPr>
        <w:jc w:val="both"/>
        <w:rPr>
          <w:rFonts w:cs="Arial"/>
        </w:rPr>
      </w:pPr>
      <w:r w:rsidRPr="000224E0">
        <w:rPr>
          <w:rFonts w:cs="Arial"/>
        </w:rPr>
        <w:t>Laut Konzept und Leistungsbeschreibung soll der Schützenteich in einer Weise unterhalten werden, nach welcher das Entnehmen von Sediment an der Gewässersohle nötig ist. Dabei soll das bei der Entschlammung des Schützenteiches anfallende Sediment mittels technischer Anlagen unter Beigabe eines Flockungsmittels entwässert und das daraus resultierende Abwasser wieder in den Schützenteich eingeleitet werden.</w:t>
      </w:r>
    </w:p>
    <w:p w14:paraId="2F0FA7F6" w14:textId="77777777" w:rsidR="0011229A" w:rsidRPr="000224E0" w:rsidRDefault="0011229A" w:rsidP="0011229A">
      <w:pPr>
        <w:jc w:val="both"/>
        <w:rPr>
          <w:rFonts w:cs="Arial"/>
        </w:rPr>
      </w:pPr>
    </w:p>
    <w:p w14:paraId="06AB66EE" w14:textId="77777777" w:rsidR="0011229A" w:rsidRPr="000224E0" w:rsidRDefault="0011229A" w:rsidP="0011229A">
      <w:pPr>
        <w:jc w:val="both"/>
        <w:rPr>
          <w:rFonts w:cs="Arial"/>
        </w:rPr>
      </w:pPr>
      <w:r w:rsidRPr="000224E0">
        <w:rPr>
          <w:rFonts w:cs="Arial"/>
        </w:rPr>
        <w:t xml:space="preserve">Wasserrechtlich sind dabei zwei getrennte Gewässerbenutzungen notwendig. </w:t>
      </w:r>
    </w:p>
    <w:p w14:paraId="789874C6" w14:textId="77777777" w:rsidR="0011229A" w:rsidRPr="000224E0" w:rsidRDefault="0011229A" w:rsidP="0011229A">
      <w:pPr>
        <w:jc w:val="both"/>
        <w:rPr>
          <w:rFonts w:cs="Arial"/>
        </w:rPr>
      </w:pPr>
    </w:p>
    <w:p w14:paraId="0BC4D89A" w14:textId="77777777" w:rsidR="0011229A" w:rsidRPr="000224E0" w:rsidRDefault="0011229A" w:rsidP="0011229A">
      <w:pPr>
        <w:jc w:val="both"/>
        <w:rPr>
          <w:rFonts w:cs="Arial"/>
        </w:rPr>
      </w:pPr>
      <w:r w:rsidRPr="000224E0">
        <w:rPr>
          <w:rFonts w:cs="Arial"/>
        </w:rPr>
        <w:t xml:space="preserve">Erstens die Gewässerunterhaltung, welche nach § 39 Wasserhaushaltsgesetz (WHG) die Erhaltung des Gewässerbettes beinhaltet. </w:t>
      </w:r>
    </w:p>
    <w:p w14:paraId="19B64B6A" w14:textId="77777777" w:rsidR="0011229A" w:rsidRPr="000224E0" w:rsidRDefault="0011229A" w:rsidP="0011229A">
      <w:pPr>
        <w:jc w:val="both"/>
        <w:rPr>
          <w:rFonts w:cs="Arial"/>
        </w:rPr>
      </w:pPr>
      <w:r w:rsidRPr="000224E0">
        <w:rPr>
          <w:rFonts w:cs="Arial"/>
        </w:rPr>
        <w:t>Aus wasserwirtschaftlicher Sicht bestehen keine Bedenken gegen eine Entschlammung des Schützenteiches, wenn die Notwendigkeit gegeben ist.</w:t>
      </w:r>
    </w:p>
    <w:p w14:paraId="0177CF38" w14:textId="77777777" w:rsidR="0011229A" w:rsidRPr="000224E0" w:rsidRDefault="0011229A" w:rsidP="0011229A">
      <w:pPr>
        <w:jc w:val="both"/>
        <w:rPr>
          <w:rFonts w:cs="Arial"/>
        </w:rPr>
      </w:pPr>
    </w:p>
    <w:p w14:paraId="6C55432D" w14:textId="77777777" w:rsidR="0011229A" w:rsidRPr="000224E0" w:rsidRDefault="0011229A" w:rsidP="0011229A">
      <w:pPr>
        <w:jc w:val="both"/>
        <w:rPr>
          <w:rFonts w:cs="Arial"/>
        </w:rPr>
      </w:pPr>
      <w:r w:rsidRPr="000224E0">
        <w:rPr>
          <w:rFonts w:cs="Arial"/>
        </w:rPr>
        <w:t>Zweitens das Einleiten von Abwasser nach § 54 WHG, definiert als physikalisch oder chemisch verändertes Wasser, aus den technischen Anlagen in den Schützenteich.</w:t>
      </w:r>
    </w:p>
    <w:p w14:paraId="1DFEF928" w14:textId="77777777" w:rsidR="0011229A" w:rsidRPr="000224E0" w:rsidRDefault="0011229A" w:rsidP="0011229A">
      <w:pPr>
        <w:jc w:val="both"/>
        <w:rPr>
          <w:rFonts w:cs="Arial"/>
        </w:rPr>
      </w:pPr>
      <w:r w:rsidRPr="000224E0">
        <w:rPr>
          <w:rFonts w:cs="Arial"/>
        </w:rPr>
        <w:t>Aus wasserwirtschaftlicher Sicht bestehen keine Bedenken gegen eine Wiedereinleitung des entstandenen Abwassers aus der Entwässerung des entnommenen Sediments des Schützenteiches, wenn dabei die Gewässerqualität nicht, auch nicht kurzfristig, verschlechtert wird.</w:t>
      </w:r>
    </w:p>
    <w:p w14:paraId="59A93072" w14:textId="77777777" w:rsidR="0011229A" w:rsidRPr="000224E0" w:rsidRDefault="0011229A" w:rsidP="0011229A">
      <w:pPr>
        <w:jc w:val="both"/>
        <w:rPr>
          <w:rFonts w:cs="Arial"/>
        </w:rPr>
      </w:pPr>
    </w:p>
    <w:p w14:paraId="4AB4791A" w14:textId="77777777" w:rsidR="0011229A" w:rsidRPr="000224E0" w:rsidRDefault="0011229A" w:rsidP="0011229A">
      <w:pPr>
        <w:jc w:val="both"/>
        <w:rPr>
          <w:rFonts w:cs="Arial"/>
        </w:rPr>
      </w:pPr>
      <w:r w:rsidRPr="000224E0">
        <w:rPr>
          <w:rFonts w:cs="Arial"/>
        </w:rPr>
        <w:t>Daher sind folgende Hinweise bei der Beantragung der wasserrechtlichen Erlaubnis und der Durchführung der Arbeiten zu beachten.</w:t>
      </w:r>
    </w:p>
    <w:p w14:paraId="55C11735" w14:textId="77777777" w:rsidR="0011229A" w:rsidRPr="000224E0" w:rsidRDefault="0011229A" w:rsidP="0011229A">
      <w:pPr>
        <w:jc w:val="both"/>
        <w:rPr>
          <w:rFonts w:cs="Arial"/>
        </w:rPr>
      </w:pPr>
    </w:p>
    <w:p w14:paraId="6BA4348D" w14:textId="77777777" w:rsidR="0011229A" w:rsidRPr="000224E0" w:rsidRDefault="0011229A" w:rsidP="0011229A">
      <w:pPr>
        <w:jc w:val="both"/>
        <w:rPr>
          <w:rFonts w:cs="Arial"/>
          <w:u w:val="single"/>
        </w:rPr>
      </w:pPr>
      <w:r w:rsidRPr="000224E0">
        <w:rPr>
          <w:rFonts w:cs="Arial"/>
          <w:u w:val="single"/>
        </w:rPr>
        <w:t>Hinweise:</w:t>
      </w:r>
    </w:p>
    <w:p w14:paraId="1580FF6F" w14:textId="77777777" w:rsidR="0011229A" w:rsidRPr="000224E0" w:rsidRDefault="0011229A" w:rsidP="0011229A">
      <w:pPr>
        <w:pStyle w:val="Listenabsatz"/>
        <w:ind w:left="426"/>
        <w:jc w:val="both"/>
        <w:rPr>
          <w:rFonts w:cs="Arial"/>
        </w:rPr>
      </w:pPr>
    </w:p>
    <w:p w14:paraId="10D402B2" w14:textId="77777777" w:rsidR="0011229A" w:rsidRPr="000224E0" w:rsidRDefault="0011229A" w:rsidP="0011229A">
      <w:pPr>
        <w:pStyle w:val="Listenabsatz"/>
        <w:numPr>
          <w:ilvl w:val="0"/>
          <w:numId w:val="11"/>
        </w:numPr>
        <w:autoSpaceDN w:val="0"/>
        <w:ind w:left="426" w:hanging="426"/>
        <w:jc w:val="both"/>
        <w:rPr>
          <w:rFonts w:cs="Arial"/>
        </w:rPr>
      </w:pPr>
      <w:r w:rsidRPr="000224E0">
        <w:rPr>
          <w:rFonts w:cs="Arial"/>
        </w:rPr>
        <w:t>Es ist zwingend eine wasserrechtliche Erlaubnis zur Durchführung der Arbeiten zu beantragen. Im Zuge des Erlaubnisverfahrens werden, abhängig vom eingereichten Antrag, weitere Auflagen formuliert werden.</w:t>
      </w:r>
    </w:p>
    <w:p w14:paraId="30781113" w14:textId="77777777" w:rsidR="0011229A" w:rsidRPr="000224E0" w:rsidRDefault="0011229A" w:rsidP="0011229A">
      <w:pPr>
        <w:pStyle w:val="Listenabsatz"/>
        <w:autoSpaceDN w:val="0"/>
        <w:ind w:left="426"/>
        <w:jc w:val="both"/>
        <w:rPr>
          <w:rFonts w:cs="Arial"/>
        </w:rPr>
      </w:pPr>
    </w:p>
    <w:p w14:paraId="0933D867" w14:textId="77777777" w:rsidR="0011229A" w:rsidRPr="000224E0" w:rsidRDefault="0011229A" w:rsidP="0011229A">
      <w:pPr>
        <w:pStyle w:val="Listenabsatz"/>
        <w:numPr>
          <w:ilvl w:val="0"/>
          <w:numId w:val="11"/>
        </w:numPr>
        <w:autoSpaceDN w:val="0"/>
        <w:ind w:left="426" w:hanging="426"/>
        <w:jc w:val="both"/>
        <w:rPr>
          <w:rFonts w:cs="Arial"/>
        </w:rPr>
      </w:pPr>
      <w:r w:rsidRPr="000224E0">
        <w:rPr>
          <w:rFonts w:cs="Arial"/>
        </w:rPr>
        <w:t>Flockungsmittel und Flockungshilfsmittel sind generell umweltgefährdend, da neben der Gefahr der negativen chemischen Veränderungen durch die Beigabe auch die Gefahr der Veränderung der Sedimentation im Abstrom besteht. Somit ist durch geeignete Analysen nachzuweisen, dass keine Flockungsmittel und Flockungshilfsmittel mit dem Abwasser eingeleitet werden.</w:t>
      </w:r>
    </w:p>
    <w:p w14:paraId="25019A5F" w14:textId="77777777" w:rsidR="0011229A" w:rsidRPr="000224E0" w:rsidRDefault="0011229A" w:rsidP="0011229A">
      <w:pPr>
        <w:pStyle w:val="Listenabsatz"/>
        <w:ind w:left="426"/>
        <w:jc w:val="both"/>
        <w:rPr>
          <w:rFonts w:cs="Arial"/>
        </w:rPr>
      </w:pPr>
    </w:p>
    <w:p w14:paraId="498BF5C5" w14:textId="161153DE" w:rsidR="0011229A" w:rsidRPr="000224E0" w:rsidRDefault="0011229A" w:rsidP="0011229A">
      <w:pPr>
        <w:pStyle w:val="Listenabsatz"/>
        <w:numPr>
          <w:ilvl w:val="0"/>
          <w:numId w:val="11"/>
        </w:numPr>
        <w:autoSpaceDN w:val="0"/>
        <w:ind w:left="426" w:hanging="426"/>
        <w:jc w:val="both"/>
        <w:rPr>
          <w:rFonts w:cs="Arial"/>
        </w:rPr>
      </w:pPr>
      <w:r w:rsidRPr="000224E0">
        <w:rPr>
          <w:rFonts w:cs="Arial"/>
        </w:rPr>
        <w:t>Eine Rücklösung der am Sediment sor</w:t>
      </w:r>
      <w:r w:rsidR="00F048C6" w:rsidRPr="000224E0">
        <w:rPr>
          <w:rFonts w:cs="Arial"/>
        </w:rPr>
        <w:t>b</w:t>
      </w:r>
      <w:r w:rsidRPr="000224E0">
        <w:rPr>
          <w:rFonts w:cs="Arial"/>
        </w:rPr>
        <w:t>ierten Schadstoffe ist durch die Behandlung in den technischen Anlagen nicht auszuschließen. Das Abwasser ist zu analysieren und entsprechend der Befunde des Sediments auf weitere Schadstoffe zu überprüfen und gegebenenfalls zu reinigen oder anderweitig zu entsorgen.</w:t>
      </w:r>
    </w:p>
    <w:p w14:paraId="19605671" w14:textId="77777777" w:rsidR="0011229A" w:rsidRPr="000224E0" w:rsidRDefault="0011229A" w:rsidP="0011229A">
      <w:pPr>
        <w:jc w:val="both"/>
        <w:rPr>
          <w:rFonts w:cs="Arial"/>
        </w:rPr>
      </w:pPr>
    </w:p>
    <w:p w14:paraId="1FE0F8A8" w14:textId="77777777" w:rsidR="0011229A" w:rsidRPr="000224E0" w:rsidRDefault="0011229A" w:rsidP="0011229A">
      <w:pPr>
        <w:pStyle w:val="Listenabsatz"/>
        <w:numPr>
          <w:ilvl w:val="0"/>
          <w:numId w:val="11"/>
        </w:numPr>
        <w:autoSpaceDN w:val="0"/>
        <w:ind w:left="426" w:hanging="426"/>
        <w:jc w:val="both"/>
        <w:rPr>
          <w:rFonts w:cs="Arial"/>
        </w:rPr>
      </w:pPr>
      <w:r w:rsidRPr="000224E0">
        <w:rPr>
          <w:bCs/>
          <w:szCs w:val="22"/>
        </w:rPr>
        <w:lastRenderedPageBreak/>
        <w:t>Auskünfte zu wasserrechtlichen Fragestellungen erteilt Herr Dietzel</w:t>
      </w:r>
      <w:r w:rsidRPr="000224E0">
        <w:rPr>
          <w:rFonts w:cs="Arial"/>
        </w:rPr>
        <w:t xml:space="preserve">, untere Wasserbehörde, Holstenstraße 108, 24103 Kiel, Tel.: 0431/901-4879, E-Mail: </w:t>
      </w:r>
      <w:hyperlink r:id="rId7" w:history="1">
        <w:r w:rsidRPr="000224E0">
          <w:rPr>
            <w:rStyle w:val="Hyperlink"/>
            <w:rFonts w:cs="Arial"/>
            <w:color w:val="auto"/>
          </w:rPr>
          <w:t>fabian.dietzel@kiel.de</w:t>
        </w:r>
      </w:hyperlink>
    </w:p>
    <w:p w14:paraId="7885200E" w14:textId="77777777" w:rsidR="00997847" w:rsidRPr="000224E0" w:rsidRDefault="00997847" w:rsidP="00B143EC">
      <w:pPr>
        <w:rPr>
          <w:rFonts w:cs="Arial"/>
        </w:rPr>
      </w:pPr>
    </w:p>
    <w:p w14:paraId="45692BB3" w14:textId="326E7A81" w:rsidR="00B143EC" w:rsidRPr="000224E0" w:rsidRDefault="00B143EC" w:rsidP="00B143EC">
      <w:pPr>
        <w:rPr>
          <w:rFonts w:cs="Arial"/>
        </w:rPr>
      </w:pPr>
      <w:r w:rsidRPr="000224E0">
        <w:rPr>
          <w:rFonts w:cs="Arial"/>
        </w:rPr>
        <w:t>Ansprechpartner</w:t>
      </w:r>
      <w:r w:rsidR="0011229A" w:rsidRPr="000224E0">
        <w:rPr>
          <w:rFonts w:cs="Arial"/>
        </w:rPr>
        <w:t>: Fabian Dietzel, Tel.: 4879</w:t>
      </w:r>
    </w:p>
    <w:p w14:paraId="6EBE4592" w14:textId="77777777" w:rsidR="00B143EC" w:rsidRPr="000224E0" w:rsidRDefault="00B143EC" w:rsidP="00B143EC">
      <w:pPr>
        <w:spacing w:line="276" w:lineRule="auto"/>
        <w:rPr>
          <w:rFonts w:cs="Arial"/>
        </w:rPr>
      </w:pPr>
    </w:p>
    <w:p w14:paraId="147FE030" w14:textId="77777777" w:rsidR="00B143EC" w:rsidRPr="000224E0" w:rsidRDefault="00B143EC" w:rsidP="00B143EC">
      <w:pPr>
        <w:spacing w:line="276" w:lineRule="auto"/>
        <w:rPr>
          <w:rFonts w:cs="Arial"/>
        </w:rPr>
      </w:pPr>
    </w:p>
    <w:p w14:paraId="08C84584" w14:textId="77777777" w:rsidR="00B143EC" w:rsidRPr="000224E0" w:rsidRDefault="00B143EC" w:rsidP="00B143EC">
      <w:pPr>
        <w:tabs>
          <w:tab w:val="left" w:pos="0"/>
        </w:tabs>
        <w:rPr>
          <w:rFonts w:cs="Arial"/>
          <w:b/>
        </w:rPr>
      </w:pPr>
      <w:r w:rsidRPr="000224E0">
        <w:rPr>
          <w:rFonts w:cs="Arial"/>
          <w:b/>
        </w:rPr>
        <w:t>Stellungnahme der unteren Bodenschutzbehörde (18.1.2)</w:t>
      </w:r>
    </w:p>
    <w:p w14:paraId="7DCD3117" w14:textId="05DCD7F3" w:rsidR="0074430D" w:rsidRPr="000224E0" w:rsidRDefault="0074430D" w:rsidP="0074430D">
      <w:pPr>
        <w:pStyle w:val="Peter"/>
        <w:spacing w:after="0" w:line="240" w:lineRule="auto"/>
        <w:jc w:val="left"/>
        <w:rPr>
          <w:rFonts w:eastAsia="Times New Roman"/>
          <w:szCs w:val="20"/>
        </w:rPr>
      </w:pPr>
    </w:p>
    <w:p w14:paraId="575246F5" w14:textId="77777777" w:rsidR="009A5DCE" w:rsidRPr="000224E0" w:rsidRDefault="009A5DCE" w:rsidP="009A5DCE">
      <w:pPr>
        <w:pStyle w:val="Peter"/>
        <w:spacing w:after="0" w:line="240" w:lineRule="auto"/>
        <w:jc w:val="left"/>
        <w:rPr>
          <w:rFonts w:eastAsia="Times New Roman"/>
          <w:szCs w:val="20"/>
        </w:rPr>
      </w:pPr>
      <w:r w:rsidRPr="000224E0">
        <w:rPr>
          <w:rFonts w:eastAsia="Times New Roman"/>
          <w:szCs w:val="20"/>
        </w:rPr>
        <w:t>Aus Sicht der unteren Bodenschutzbehörde sind im Rahmen des Projekts insbesondere Aspekte des vorsorgenden Bodenschutzes zu berücksichtigen, da große Bereiche des Schützenparks überwiegend wenig anthropogen überprägt sind und zudem die Nutzung der Parkfläche als sensibel betrachtet werden darf. Die Bundesbodenschutzverordnung weist für Parkflächen für den Wirkungspfad Boden-Mensch eigens Prüfwerte im Oberboden aus.</w:t>
      </w:r>
    </w:p>
    <w:p w14:paraId="0A791ADF" w14:textId="77777777" w:rsidR="009A5DCE" w:rsidRPr="000224E0" w:rsidRDefault="009A5DCE" w:rsidP="009A5DCE">
      <w:pPr>
        <w:pStyle w:val="Peter"/>
        <w:spacing w:after="0" w:line="240" w:lineRule="auto"/>
        <w:jc w:val="left"/>
        <w:rPr>
          <w:rFonts w:eastAsia="Times New Roman"/>
          <w:szCs w:val="20"/>
        </w:rPr>
      </w:pPr>
    </w:p>
    <w:p w14:paraId="630885C5" w14:textId="77777777" w:rsidR="009A5DCE" w:rsidRPr="000224E0" w:rsidRDefault="009A5DCE" w:rsidP="009A5DCE">
      <w:pPr>
        <w:pStyle w:val="Peter"/>
        <w:spacing w:after="0" w:line="240" w:lineRule="auto"/>
        <w:jc w:val="left"/>
        <w:rPr>
          <w:rFonts w:eastAsia="Times New Roman"/>
          <w:szCs w:val="20"/>
          <w:u w:val="single"/>
        </w:rPr>
      </w:pPr>
      <w:r w:rsidRPr="000224E0">
        <w:rPr>
          <w:rFonts w:eastAsia="Times New Roman"/>
          <w:szCs w:val="20"/>
          <w:u w:val="single"/>
        </w:rPr>
        <w:t>Auflagen</w:t>
      </w:r>
    </w:p>
    <w:p w14:paraId="5900CF93" w14:textId="77777777" w:rsidR="009A5DCE" w:rsidRPr="000224E0" w:rsidRDefault="009A5DCE" w:rsidP="009A5DCE">
      <w:pPr>
        <w:pStyle w:val="Peter"/>
        <w:spacing w:after="0" w:line="240" w:lineRule="auto"/>
        <w:jc w:val="left"/>
        <w:rPr>
          <w:rFonts w:eastAsia="Times New Roman"/>
          <w:szCs w:val="20"/>
        </w:rPr>
      </w:pPr>
    </w:p>
    <w:p w14:paraId="0F2821A8" w14:textId="20689891" w:rsidR="009A5DCE" w:rsidRPr="000224E0" w:rsidRDefault="009A5DCE" w:rsidP="009A5DCE">
      <w:pPr>
        <w:pStyle w:val="Listenabsatz"/>
        <w:numPr>
          <w:ilvl w:val="3"/>
          <w:numId w:val="11"/>
        </w:numPr>
        <w:autoSpaceDN w:val="0"/>
        <w:ind w:left="426" w:hanging="426"/>
        <w:jc w:val="both"/>
        <w:rPr>
          <w:bCs/>
          <w:szCs w:val="22"/>
        </w:rPr>
      </w:pPr>
      <w:r w:rsidRPr="000224E0">
        <w:rPr>
          <w:bCs/>
          <w:szCs w:val="22"/>
        </w:rPr>
        <w:t xml:space="preserve">Um sicherzustellen, dass dem vorsorgenden Bodenschutz ausreichend Rechnung getragen wird, </w:t>
      </w:r>
      <w:r w:rsidR="006F53AA" w:rsidRPr="000224E0">
        <w:rPr>
          <w:bCs/>
          <w:szCs w:val="22"/>
        </w:rPr>
        <w:t>ist</w:t>
      </w:r>
      <w:r w:rsidRPr="000224E0">
        <w:rPr>
          <w:bCs/>
          <w:szCs w:val="22"/>
        </w:rPr>
        <w:t xml:space="preserve"> eine/r zertifizierte bodenkundliche Baubegleiter/in </w:t>
      </w:r>
      <w:r w:rsidR="006F53AA" w:rsidRPr="000224E0">
        <w:rPr>
          <w:bCs/>
          <w:szCs w:val="22"/>
        </w:rPr>
        <w:t>zu beauftragen</w:t>
      </w:r>
      <w:r w:rsidRPr="000224E0">
        <w:rPr>
          <w:bCs/>
          <w:szCs w:val="22"/>
        </w:rPr>
        <w:t>, welche/r folgende Aufgaben übernimmt:</w:t>
      </w:r>
      <w:r w:rsidRPr="000224E0">
        <w:rPr>
          <w:bCs/>
          <w:szCs w:val="22"/>
        </w:rPr>
        <w:tab/>
      </w:r>
      <w:r w:rsidRPr="000224E0">
        <w:rPr>
          <w:bCs/>
          <w:szCs w:val="22"/>
        </w:rPr>
        <w:br/>
      </w:r>
    </w:p>
    <w:p w14:paraId="119FE90D" w14:textId="77777777" w:rsidR="009A5DCE" w:rsidRPr="000224E0" w:rsidRDefault="009A5DCE" w:rsidP="009A5DCE">
      <w:pPr>
        <w:pStyle w:val="Listenabsatz"/>
        <w:numPr>
          <w:ilvl w:val="0"/>
          <w:numId w:val="14"/>
        </w:numPr>
        <w:autoSpaceDN w:val="0"/>
        <w:jc w:val="both"/>
        <w:rPr>
          <w:bCs/>
          <w:szCs w:val="22"/>
        </w:rPr>
      </w:pPr>
      <w:r w:rsidRPr="000224E0">
        <w:rPr>
          <w:bCs/>
          <w:szCs w:val="22"/>
        </w:rPr>
        <w:t>Erstellung eines Bodenschutzkonzeptes in den Phasen der Planung, Projektierung und Ausschreibung.</w:t>
      </w:r>
      <w:r w:rsidRPr="000224E0">
        <w:rPr>
          <w:bCs/>
          <w:szCs w:val="22"/>
        </w:rPr>
        <w:tab/>
      </w:r>
      <w:r w:rsidRPr="000224E0">
        <w:rPr>
          <w:bCs/>
          <w:szCs w:val="22"/>
        </w:rPr>
        <w:br/>
        <w:t>Hierbei sind zum einen die Baustellenerschließung sowie die Baustelleneinrichtungsfläche zu thematisieren. Die im aktuell vorliegenden Konzept ausgewiesene Baustelleneinrichtungsfläche auf der Parkfläche ist ggf. noch einmal zu evaluieren.</w:t>
      </w:r>
      <w:r w:rsidRPr="000224E0">
        <w:rPr>
          <w:bCs/>
          <w:szCs w:val="22"/>
        </w:rPr>
        <w:tab/>
      </w:r>
      <w:r w:rsidRPr="000224E0">
        <w:rPr>
          <w:bCs/>
          <w:szCs w:val="22"/>
        </w:rPr>
        <w:br/>
        <w:t>Zum anderen sind Maßnahmen zu definieren, die für einen ausreichenden Schutz des Bodens vor Kontaminationen während des Transports, der Lagerung und Behandlung sowie Entsorgung des Schlamms und der Rückführung des Filtratwassers sorgen.</w:t>
      </w:r>
    </w:p>
    <w:p w14:paraId="3EBC41FC" w14:textId="77777777" w:rsidR="009A5DCE" w:rsidRPr="000224E0" w:rsidRDefault="009A5DCE" w:rsidP="009A5DCE">
      <w:pPr>
        <w:pStyle w:val="Listenabsatz"/>
        <w:autoSpaceDN w:val="0"/>
        <w:ind w:left="786"/>
        <w:jc w:val="both"/>
        <w:rPr>
          <w:bCs/>
          <w:szCs w:val="22"/>
        </w:rPr>
      </w:pPr>
      <w:r w:rsidRPr="000224E0">
        <w:rPr>
          <w:bCs/>
          <w:szCs w:val="22"/>
        </w:rPr>
        <w:t>Das Bodenschutzkonzept ist mit der unteren Bodenschutzbehörde abzustimmen. Von einem bestehenden Bodenschutzkonzept abweichende Bodenschutzmaßnahmen unterliegen vor Ausführung der Zustimmung der unteren Bodenschutzbehörde.</w:t>
      </w:r>
      <w:r w:rsidRPr="000224E0">
        <w:rPr>
          <w:bCs/>
          <w:szCs w:val="22"/>
        </w:rPr>
        <w:tab/>
      </w:r>
      <w:r w:rsidRPr="000224E0">
        <w:rPr>
          <w:bCs/>
          <w:szCs w:val="22"/>
        </w:rPr>
        <w:br/>
      </w:r>
    </w:p>
    <w:p w14:paraId="573C251B" w14:textId="77777777" w:rsidR="009A5DCE" w:rsidRPr="000224E0" w:rsidRDefault="009A5DCE" w:rsidP="009A5DCE">
      <w:pPr>
        <w:pStyle w:val="Listenabsatz"/>
        <w:numPr>
          <w:ilvl w:val="0"/>
          <w:numId w:val="14"/>
        </w:numPr>
        <w:autoSpaceDN w:val="0"/>
        <w:jc w:val="both"/>
        <w:rPr>
          <w:bCs/>
          <w:szCs w:val="22"/>
        </w:rPr>
      </w:pPr>
      <w:r w:rsidRPr="000224E0">
        <w:rPr>
          <w:bCs/>
          <w:szCs w:val="22"/>
        </w:rPr>
        <w:t xml:space="preserve">Vor Beginn der Maßnahme entwickelt der/die zertifizierte bodenkundliche Baubegleiter/in ein Handout mit den wichtigsten Hinweisen zur Umsetzung des Bodenschutzkonzeptes für die ausführenden Firmen. Mit Hilfe dieses Handouts werden alle Gewerke durch die/ den zertifizierten bodenkundliche/n Baubegleiter/in vor Aufnahme der jeweiligen Arbeiten unterwiesen. Die Unterweisung ist von den Teilnehmern schriftlich zu bestätigen. Handout und Teilnehmerliste sind der unteren Bodenschutzbehörde vorzulegen. </w:t>
      </w:r>
      <w:r w:rsidRPr="000224E0">
        <w:rPr>
          <w:bCs/>
          <w:szCs w:val="22"/>
        </w:rPr>
        <w:tab/>
      </w:r>
      <w:r w:rsidRPr="000224E0">
        <w:rPr>
          <w:bCs/>
          <w:szCs w:val="22"/>
        </w:rPr>
        <w:br/>
      </w:r>
    </w:p>
    <w:p w14:paraId="39685E5E" w14:textId="57032008" w:rsidR="009A5DCE" w:rsidRPr="000224E0" w:rsidRDefault="009A5DCE" w:rsidP="009A5DCE">
      <w:pPr>
        <w:pStyle w:val="Listenabsatz"/>
        <w:numPr>
          <w:ilvl w:val="0"/>
          <w:numId w:val="14"/>
        </w:numPr>
        <w:autoSpaceDN w:val="0"/>
        <w:jc w:val="both"/>
        <w:rPr>
          <w:bCs/>
          <w:szCs w:val="22"/>
        </w:rPr>
      </w:pPr>
      <w:r w:rsidRPr="000224E0">
        <w:rPr>
          <w:bCs/>
          <w:szCs w:val="22"/>
        </w:rPr>
        <w:t>Durchführung einer bodenkundlichen Baubegleitung während der Ausführung zur Umsetzung des Bodenschutzkonzeptes. Hierfür nimmt der/die zertifizierte bodenkundliche Baubegleiter/in regelmäßig an Baustellenterminen teil und kann bei Bedarf spontan hinzugezogen werden. Von wichtigen Besprechungen bzw. Begehungen fertigt der/die bodenkundliche Baubegleiter/in ein Protokoll mit Fotodokumentation an und schickt diese den Projektverantwortlichen sowie der unteren Bodenschutzbehörde.</w:t>
      </w:r>
      <w:r w:rsidRPr="000224E0">
        <w:rPr>
          <w:bCs/>
          <w:szCs w:val="22"/>
        </w:rPr>
        <w:br/>
      </w:r>
    </w:p>
    <w:p w14:paraId="73F902A7" w14:textId="77777777" w:rsidR="009A5DCE" w:rsidRPr="000224E0" w:rsidRDefault="009A5DCE" w:rsidP="009A5DCE">
      <w:pPr>
        <w:pStyle w:val="Listenabsatz"/>
        <w:numPr>
          <w:ilvl w:val="0"/>
          <w:numId w:val="14"/>
        </w:numPr>
        <w:autoSpaceDN w:val="0"/>
        <w:jc w:val="both"/>
        <w:rPr>
          <w:bCs/>
          <w:szCs w:val="22"/>
        </w:rPr>
      </w:pPr>
      <w:r w:rsidRPr="000224E0">
        <w:rPr>
          <w:bCs/>
          <w:szCs w:val="22"/>
        </w:rPr>
        <w:t xml:space="preserve"> Nach Abschluss der Maßnahmen wird eine kleine Abschlussdokumentation von der/dem bodenkundlichen Baubegleiter/in verfasst. Art und Umfang sind mit der unteren Bodenschutzbehörde abzustimmen.</w:t>
      </w:r>
      <w:r w:rsidRPr="000224E0">
        <w:rPr>
          <w:bCs/>
          <w:szCs w:val="22"/>
        </w:rPr>
        <w:tab/>
      </w:r>
      <w:r w:rsidRPr="000224E0">
        <w:rPr>
          <w:bCs/>
          <w:szCs w:val="22"/>
        </w:rPr>
        <w:br/>
      </w:r>
    </w:p>
    <w:p w14:paraId="32E7BDF3" w14:textId="77777777" w:rsidR="009A5DCE" w:rsidRPr="000224E0" w:rsidRDefault="009A5DCE" w:rsidP="009A5DCE">
      <w:pPr>
        <w:pStyle w:val="Listenabsatz"/>
        <w:numPr>
          <w:ilvl w:val="3"/>
          <w:numId w:val="11"/>
        </w:numPr>
        <w:autoSpaceDN w:val="0"/>
        <w:ind w:left="426" w:hanging="426"/>
      </w:pPr>
      <w:r w:rsidRPr="000224E0">
        <w:rPr>
          <w:bCs/>
          <w:szCs w:val="22"/>
        </w:rPr>
        <w:t>Der Maßnahmenbeginn ist der unteren Bodenschutzbehörde fünf Arbeitstage vorher schriftlich anzuzeigen.</w:t>
      </w:r>
    </w:p>
    <w:p w14:paraId="7F6EE1B9" w14:textId="77777777" w:rsidR="009A5DCE" w:rsidRPr="000224E0" w:rsidRDefault="009A5DCE" w:rsidP="009A5DCE">
      <w:pPr>
        <w:pStyle w:val="Peter"/>
        <w:spacing w:after="0" w:line="240" w:lineRule="auto"/>
        <w:jc w:val="left"/>
        <w:rPr>
          <w:rFonts w:eastAsia="Times New Roman"/>
          <w:szCs w:val="20"/>
        </w:rPr>
      </w:pPr>
    </w:p>
    <w:p w14:paraId="5BD67D3A" w14:textId="77777777" w:rsidR="009A5DCE" w:rsidRPr="000224E0" w:rsidRDefault="009A5DCE" w:rsidP="009A5DCE">
      <w:pPr>
        <w:spacing w:line="276" w:lineRule="auto"/>
        <w:rPr>
          <w:rFonts w:cs="Arial"/>
        </w:rPr>
      </w:pPr>
    </w:p>
    <w:p w14:paraId="4E8F0032" w14:textId="77777777" w:rsidR="009A5DCE" w:rsidRPr="000224E0" w:rsidRDefault="009A5DCE" w:rsidP="009A5DCE">
      <w:pPr>
        <w:rPr>
          <w:rFonts w:cs="Arial"/>
        </w:rPr>
      </w:pPr>
      <w:r w:rsidRPr="000224E0">
        <w:rPr>
          <w:rFonts w:cs="Arial"/>
        </w:rPr>
        <w:t>Ansprechpartner*in:</w:t>
      </w:r>
      <w:r w:rsidRPr="000224E0">
        <w:rPr>
          <w:rFonts w:cs="Arial"/>
          <w:szCs w:val="22"/>
        </w:rPr>
        <w:t xml:space="preserve"> Marlies Brandt, E-Mail: </w:t>
      </w:r>
      <w:hyperlink r:id="rId8" w:history="1">
        <w:r w:rsidRPr="000224E0">
          <w:rPr>
            <w:rStyle w:val="Hyperlink"/>
            <w:rFonts w:cs="Arial"/>
            <w:color w:val="auto"/>
            <w:szCs w:val="22"/>
          </w:rPr>
          <w:t>marlies.brandt@kiel.de</w:t>
        </w:r>
      </w:hyperlink>
      <w:r w:rsidRPr="000224E0">
        <w:rPr>
          <w:rFonts w:cs="Arial"/>
          <w:szCs w:val="22"/>
        </w:rPr>
        <w:t>, Tel.: -3978</w:t>
      </w:r>
    </w:p>
    <w:p w14:paraId="2546CF3A" w14:textId="77777777" w:rsidR="00EC5572" w:rsidRDefault="00EC5572" w:rsidP="001024CC">
      <w:pPr>
        <w:spacing w:line="276" w:lineRule="auto"/>
        <w:rPr>
          <w:rFonts w:cs="Arial"/>
          <w:b/>
          <w:bCs/>
        </w:rPr>
      </w:pPr>
    </w:p>
    <w:p w14:paraId="1DF38776" w14:textId="77777777" w:rsidR="00EC5572" w:rsidRDefault="00EC5572" w:rsidP="001024CC">
      <w:pPr>
        <w:spacing w:line="276" w:lineRule="auto"/>
        <w:rPr>
          <w:rFonts w:cs="Arial"/>
          <w:b/>
          <w:bCs/>
        </w:rPr>
      </w:pPr>
    </w:p>
    <w:p w14:paraId="6B73DE3D" w14:textId="2888AA21" w:rsidR="001024CC" w:rsidRPr="001024CC" w:rsidRDefault="001024CC" w:rsidP="001024CC">
      <w:pPr>
        <w:spacing w:line="276" w:lineRule="auto"/>
        <w:rPr>
          <w:rFonts w:cs="Arial"/>
          <w:b/>
          <w:bCs/>
        </w:rPr>
      </w:pPr>
      <w:r w:rsidRPr="001024CC">
        <w:rPr>
          <w:rFonts w:cs="Arial"/>
          <w:b/>
          <w:bCs/>
        </w:rPr>
        <w:t>Stellungnahme der unteren Naturschutzbehörde (18.2.1)</w:t>
      </w:r>
    </w:p>
    <w:p w14:paraId="5721B41C" w14:textId="4104CC64" w:rsidR="001024CC" w:rsidRPr="001024CC" w:rsidRDefault="001024CC" w:rsidP="001024CC">
      <w:pPr>
        <w:spacing w:line="276" w:lineRule="auto"/>
        <w:rPr>
          <w:rFonts w:cs="Arial"/>
          <w:b/>
          <w:bCs/>
        </w:rPr>
      </w:pPr>
      <w:r w:rsidRPr="001024CC">
        <w:rPr>
          <w:rFonts w:cs="Arial"/>
          <w:b/>
          <w:bCs/>
        </w:rPr>
        <w:t>Hinweis: Abgestimmte Stellungnahme vom 10.12.2025 liegt bereits vor.</w:t>
      </w:r>
    </w:p>
    <w:p w14:paraId="43076A04" w14:textId="77777777" w:rsidR="001024CC" w:rsidRPr="001024CC" w:rsidRDefault="001024CC" w:rsidP="001024CC">
      <w:pPr>
        <w:spacing w:line="276" w:lineRule="auto"/>
        <w:rPr>
          <w:rFonts w:cs="Arial"/>
          <w:u w:val="single"/>
        </w:rPr>
      </w:pPr>
      <w:r w:rsidRPr="001024CC">
        <w:rPr>
          <w:rFonts w:cs="Arial"/>
          <w:u w:val="single"/>
        </w:rPr>
        <w:t>Thema: Naturschutz:</w:t>
      </w:r>
    </w:p>
    <w:p w14:paraId="0E7AFF1C" w14:textId="77777777" w:rsidR="001024CC" w:rsidRPr="001024CC" w:rsidRDefault="001024CC" w:rsidP="001024CC">
      <w:pPr>
        <w:spacing w:line="276" w:lineRule="auto"/>
        <w:rPr>
          <w:rFonts w:cs="Arial"/>
        </w:rPr>
      </w:pPr>
      <w:r w:rsidRPr="001024CC">
        <w:rPr>
          <w:rFonts w:cs="Arial"/>
        </w:rPr>
        <w:t>Die Stellungnahme vom 10.12.2025 hat weiterhin Bestand.</w:t>
      </w:r>
    </w:p>
    <w:p w14:paraId="1F999EFB" w14:textId="77777777" w:rsidR="001024CC" w:rsidRPr="001024CC" w:rsidRDefault="001024CC" w:rsidP="001024CC">
      <w:pPr>
        <w:spacing w:line="276" w:lineRule="auto"/>
        <w:rPr>
          <w:rFonts w:cs="Arial"/>
        </w:rPr>
      </w:pPr>
      <w:r w:rsidRPr="001024CC">
        <w:rPr>
          <w:rFonts w:cs="Arial"/>
        </w:rPr>
        <w:t>Ansprechpartnerin: Petra Harmeling, Tel.: 3760</w:t>
      </w:r>
    </w:p>
    <w:p w14:paraId="6374B370" w14:textId="77777777" w:rsidR="001024CC" w:rsidRPr="001024CC" w:rsidRDefault="001024CC" w:rsidP="001024CC">
      <w:pPr>
        <w:spacing w:line="276" w:lineRule="auto"/>
        <w:rPr>
          <w:rFonts w:cs="Arial"/>
        </w:rPr>
      </w:pPr>
    </w:p>
    <w:p w14:paraId="0F14A8A1" w14:textId="77777777" w:rsidR="001024CC" w:rsidRPr="001024CC" w:rsidRDefault="001024CC" w:rsidP="001024CC">
      <w:pPr>
        <w:spacing w:line="276" w:lineRule="auto"/>
        <w:rPr>
          <w:rFonts w:cs="Arial"/>
          <w:u w:val="single"/>
        </w:rPr>
      </w:pPr>
      <w:r w:rsidRPr="001024CC">
        <w:rPr>
          <w:rFonts w:cs="Arial"/>
          <w:u w:val="single"/>
        </w:rPr>
        <w:t>Thema Artenschutz:</w:t>
      </w:r>
    </w:p>
    <w:p w14:paraId="2695F345" w14:textId="77777777" w:rsidR="001024CC" w:rsidRPr="001024CC" w:rsidRDefault="001024CC" w:rsidP="001024CC">
      <w:pPr>
        <w:spacing w:line="276" w:lineRule="auto"/>
        <w:rPr>
          <w:rFonts w:cs="Arial"/>
        </w:rPr>
      </w:pPr>
      <w:r w:rsidRPr="001024CC">
        <w:rPr>
          <w:rFonts w:cs="Arial"/>
        </w:rPr>
        <w:t>Die Stellungnahme vom 10.12.2025 hat weiterhin Bestand.</w:t>
      </w:r>
    </w:p>
    <w:p w14:paraId="16D572B1" w14:textId="72396B4E" w:rsidR="00B143EC" w:rsidRDefault="001024CC" w:rsidP="001024CC">
      <w:pPr>
        <w:spacing w:line="276" w:lineRule="auto"/>
        <w:rPr>
          <w:rFonts w:cs="Arial"/>
        </w:rPr>
      </w:pPr>
      <w:r w:rsidRPr="001024CC">
        <w:rPr>
          <w:rFonts w:cs="Arial"/>
        </w:rPr>
        <w:t>Ansprechpartner: Christoph Stolle, Tel.: 3740</w:t>
      </w:r>
    </w:p>
    <w:p w14:paraId="27ECF3AD" w14:textId="77777777" w:rsidR="000224E0" w:rsidRDefault="000224E0" w:rsidP="00B143EC">
      <w:pPr>
        <w:spacing w:line="276" w:lineRule="auto"/>
        <w:rPr>
          <w:rFonts w:cs="Arial"/>
        </w:rPr>
      </w:pPr>
    </w:p>
    <w:p w14:paraId="5F65C389" w14:textId="77777777" w:rsidR="001024CC" w:rsidRPr="000224E0" w:rsidRDefault="001024CC" w:rsidP="00B143EC">
      <w:pPr>
        <w:spacing w:line="276" w:lineRule="auto"/>
        <w:rPr>
          <w:rFonts w:cs="Arial"/>
        </w:rPr>
      </w:pPr>
    </w:p>
    <w:p w14:paraId="5AA1C1E8" w14:textId="334FC9A9" w:rsidR="002D1614" w:rsidRPr="000224E0" w:rsidRDefault="002D1614" w:rsidP="002D1614">
      <w:pPr>
        <w:rPr>
          <w:rFonts w:cs="Arial"/>
          <w:b/>
        </w:rPr>
      </w:pPr>
      <w:r w:rsidRPr="000224E0">
        <w:rPr>
          <w:rFonts w:cs="Arial"/>
          <w:b/>
        </w:rPr>
        <w:t>Stellungnahme der unteren Abfallbehörde (18.4.2)</w:t>
      </w:r>
    </w:p>
    <w:p w14:paraId="2431F930" w14:textId="209E0385" w:rsidR="002D1614" w:rsidRPr="000224E0" w:rsidRDefault="00736AEB" w:rsidP="002D1614">
      <w:pPr>
        <w:spacing w:line="276" w:lineRule="auto"/>
        <w:rPr>
          <w:rFonts w:cs="Arial"/>
        </w:rPr>
      </w:pPr>
      <w:r w:rsidRPr="000224E0">
        <w:rPr>
          <w:rFonts w:cs="Arial"/>
        </w:rPr>
        <w:t>Laut Konzept und Leistungsbeschreibung soll der Schützenteich entschlammt werden. In Anlage 3 ist die Abfallrechtliche Einordnung der Schlämme aus der In-Situ Beprobung von Juni 2025 enthalten.</w:t>
      </w:r>
      <w:r w:rsidR="00230569" w:rsidRPr="000224E0">
        <w:rPr>
          <w:rFonts w:cs="Arial"/>
        </w:rPr>
        <w:t xml:space="preserve"> Die Probe MPF 07/25 weist im Gegensatz zu den anderen Proben erhöhte Feststoffwerte an Zink und MKW C10-C40 auf und ist als ökotoxisch und somit als gefährlicher Abfall einzustufen.</w:t>
      </w:r>
    </w:p>
    <w:p w14:paraId="33ABE73A" w14:textId="77777777" w:rsidR="00F90573" w:rsidRPr="000224E0" w:rsidRDefault="00F90573" w:rsidP="00F90573">
      <w:pPr>
        <w:numPr>
          <w:ilvl w:val="12"/>
          <w:numId w:val="0"/>
        </w:numPr>
        <w:rPr>
          <w:rFonts w:cs="Arial"/>
        </w:rPr>
      </w:pPr>
      <w:r w:rsidRPr="000224E0">
        <w:rPr>
          <w:rFonts w:cs="Arial"/>
        </w:rPr>
        <w:t xml:space="preserve">Gegen das Vorhaben bestehen aus Sicht der unteren Abfallentsorgungsbehörde (uAB) keine Bedenken, wenn die folgenden Auflagen und/oder Hinweise in den </w:t>
      </w:r>
      <w:sdt>
        <w:sdtPr>
          <w:rPr>
            <w:rFonts w:cs="Arial"/>
          </w:rPr>
          <w:id w:val="445115539"/>
          <w:placeholder>
            <w:docPart w:val="C481BF4841364F43AAD62675975007E1"/>
          </w:placeholder>
          <w:comboBox>
            <w:listItem w:value="Wählen Sie ein Element aus."/>
            <w:listItem w:displayText="Genehmigungsbescheid" w:value="Genehmigungsbescheid"/>
            <w:listItem w:displayText="Vorbescheid" w:value="Vorbescheid"/>
          </w:comboBox>
        </w:sdtPr>
        <w:sdtEndPr/>
        <w:sdtContent>
          <w:r w:rsidRPr="000224E0">
            <w:rPr>
              <w:rFonts w:cs="Arial"/>
            </w:rPr>
            <w:t>Genehmigungsbescheid</w:t>
          </w:r>
        </w:sdtContent>
      </w:sdt>
      <w:r w:rsidRPr="000224E0">
        <w:rPr>
          <w:rFonts w:cs="Arial"/>
        </w:rPr>
        <w:t xml:space="preserve"> aufgenommen werden.</w:t>
      </w:r>
    </w:p>
    <w:p w14:paraId="64D25AEF" w14:textId="77777777" w:rsidR="00F90573" w:rsidRPr="000224E0" w:rsidRDefault="00F90573" w:rsidP="00F90573">
      <w:pPr>
        <w:numPr>
          <w:ilvl w:val="12"/>
          <w:numId w:val="0"/>
        </w:numPr>
        <w:tabs>
          <w:tab w:val="left" w:pos="1276"/>
          <w:tab w:val="left" w:pos="6804"/>
        </w:tabs>
        <w:rPr>
          <w:rFonts w:cs="Arial"/>
          <w:u w:val="single"/>
        </w:rPr>
      </w:pPr>
    </w:p>
    <w:p w14:paraId="74F76BDF" w14:textId="77777777" w:rsidR="00F90573" w:rsidRPr="000224E0" w:rsidRDefault="00F90573" w:rsidP="00F90573">
      <w:pPr>
        <w:numPr>
          <w:ilvl w:val="12"/>
          <w:numId w:val="0"/>
        </w:numPr>
        <w:tabs>
          <w:tab w:val="left" w:pos="1276"/>
          <w:tab w:val="left" w:pos="6804"/>
        </w:tabs>
        <w:rPr>
          <w:rFonts w:cs="Arial"/>
        </w:rPr>
      </w:pPr>
      <w:r w:rsidRPr="000224E0">
        <w:rPr>
          <w:rFonts w:cs="Arial"/>
          <w:u w:val="single"/>
        </w:rPr>
        <w:t>Auflagen</w:t>
      </w:r>
      <w:r w:rsidRPr="000224E0">
        <w:rPr>
          <w:rFonts w:cs="Arial"/>
        </w:rPr>
        <w:t>:</w:t>
      </w:r>
    </w:p>
    <w:p w14:paraId="4A1FC0E0" w14:textId="1FC72B1A" w:rsidR="00F90573" w:rsidRPr="000224E0" w:rsidRDefault="00F90573" w:rsidP="00F90573">
      <w:pPr>
        <w:pStyle w:val="Listenabsatz"/>
        <w:numPr>
          <w:ilvl w:val="0"/>
          <w:numId w:val="16"/>
        </w:numPr>
        <w:tabs>
          <w:tab w:val="left" w:pos="1276"/>
          <w:tab w:val="left" w:pos="6804"/>
        </w:tabs>
        <w:overflowPunct w:val="0"/>
        <w:autoSpaceDE w:val="0"/>
        <w:autoSpaceDN w:val="0"/>
        <w:rPr>
          <w:rFonts w:cs="Arial"/>
        </w:rPr>
      </w:pPr>
      <w:r w:rsidRPr="000224E0">
        <w:rPr>
          <w:rFonts w:cs="Arial"/>
        </w:rPr>
        <w:t xml:space="preserve">Der </w:t>
      </w:r>
      <w:r w:rsidRPr="000224E0">
        <w:rPr>
          <w:rFonts w:cs="Arial"/>
          <w:b/>
        </w:rPr>
        <w:t xml:space="preserve">Beginn der </w:t>
      </w:r>
      <w:r w:rsidR="0001098D" w:rsidRPr="000224E0">
        <w:rPr>
          <w:rFonts w:cs="Arial"/>
          <w:b/>
        </w:rPr>
        <w:t>M</w:t>
      </w:r>
      <w:r w:rsidRPr="000224E0">
        <w:rPr>
          <w:rFonts w:cs="Arial"/>
          <w:b/>
        </w:rPr>
        <w:t>aßnahme</w:t>
      </w:r>
      <w:r w:rsidRPr="000224E0">
        <w:rPr>
          <w:rFonts w:cs="Arial"/>
        </w:rPr>
        <w:t xml:space="preserve"> ist der uAB unter Nennung des be</w:t>
      </w:r>
      <w:r w:rsidRPr="000224E0">
        <w:rPr>
          <w:rFonts w:cs="Arial"/>
        </w:rPr>
        <w:softHyphen/>
        <w:t xml:space="preserve">auftragten Unternehmens spätestens 5 Arbeitstage </w:t>
      </w:r>
      <w:r w:rsidRPr="000224E0">
        <w:rPr>
          <w:rFonts w:cs="Arial"/>
          <w:u w:val="single"/>
        </w:rPr>
        <w:t xml:space="preserve">vor Beginn </w:t>
      </w:r>
      <w:sdt>
        <w:sdtPr>
          <w:rPr>
            <w:rFonts w:cs="Arial"/>
          </w:rPr>
          <w:id w:val="1719701287"/>
          <w:comboBox>
            <w:listItem w:displayText="von der Bauherrin" w:value="von der Bauherrin"/>
            <w:listItem w:displayText="vom Bauherrn" w:value="vom Bauherrn"/>
          </w:comboBox>
        </w:sdtPr>
        <w:sdtEndPr/>
        <w:sdtContent>
          <w:r w:rsidRPr="000224E0">
            <w:rPr>
              <w:rFonts w:cs="Arial"/>
            </w:rPr>
            <w:t>von der Bauherrin</w:t>
          </w:r>
        </w:sdtContent>
      </w:sdt>
      <w:r w:rsidRPr="000224E0">
        <w:rPr>
          <w:rFonts w:cs="Arial"/>
        </w:rPr>
        <w:t xml:space="preserve"> schriftlich anzuzeigen.</w:t>
      </w:r>
    </w:p>
    <w:p w14:paraId="04E23071" w14:textId="3BFD78D6" w:rsidR="00230569" w:rsidRPr="000224E0" w:rsidRDefault="00F90573" w:rsidP="00F90573">
      <w:pPr>
        <w:pStyle w:val="Listenabsatz"/>
        <w:numPr>
          <w:ilvl w:val="0"/>
          <w:numId w:val="16"/>
        </w:numPr>
        <w:spacing w:line="276" w:lineRule="auto"/>
        <w:rPr>
          <w:rFonts w:cs="Arial"/>
          <w:szCs w:val="22"/>
        </w:rPr>
      </w:pPr>
      <w:r w:rsidRPr="000224E0">
        <w:rPr>
          <w:szCs w:val="22"/>
        </w:rPr>
        <w:t xml:space="preserve">Vor Beginn der </w:t>
      </w:r>
      <w:r w:rsidR="0001098D" w:rsidRPr="000224E0">
        <w:rPr>
          <w:szCs w:val="22"/>
        </w:rPr>
        <w:t>M</w:t>
      </w:r>
      <w:r w:rsidRPr="000224E0">
        <w:rPr>
          <w:szCs w:val="22"/>
        </w:rPr>
        <w:t>aßnahme ist fü</w:t>
      </w:r>
      <w:r w:rsidR="0001098D" w:rsidRPr="000224E0">
        <w:rPr>
          <w:szCs w:val="22"/>
        </w:rPr>
        <w:t xml:space="preserve">r die einzelnen anfallenden Abfallchargen </w:t>
      </w:r>
      <w:r w:rsidRPr="000224E0">
        <w:rPr>
          <w:szCs w:val="22"/>
        </w:rPr>
        <w:t xml:space="preserve">ein Probenahmekonzept </w:t>
      </w:r>
      <w:r w:rsidR="0001098D" w:rsidRPr="000224E0">
        <w:rPr>
          <w:szCs w:val="22"/>
        </w:rPr>
        <w:t>mit der uAB abzustimmen.</w:t>
      </w:r>
    </w:p>
    <w:p w14:paraId="2BD98414" w14:textId="77777777" w:rsidR="0001098D" w:rsidRPr="000224E0" w:rsidRDefault="0001098D" w:rsidP="00F90573">
      <w:pPr>
        <w:pStyle w:val="Listenabsatz"/>
        <w:numPr>
          <w:ilvl w:val="0"/>
          <w:numId w:val="16"/>
        </w:numPr>
        <w:spacing w:line="276" w:lineRule="auto"/>
        <w:rPr>
          <w:rFonts w:cs="Arial"/>
          <w:szCs w:val="22"/>
        </w:rPr>
      </w:pPr>
      <w:r w:rsidRPr="000224E0">
        <w:rPr>
          <w:szCs w:val="22"/>
        </w:rPr>
        <w:t>Vor Beginn der Maßnahme ist ein Baustelleneinrichtungsplan der uAB vorzulegen. Die Art der Lagerung der anfallenden Abfallchargen ist anzugeben und kenntlich zu machen (Lagerung in flüssigkeitsdichten Containern und/oder auf Halde mit Abplanung).</w:t>
      </w:r>
    </w:p>
    <w:p w14:paraId="022C7059" w14:textId="77777777" w:rsidR="009F0927" w:rsidRPr="000224E0" w:rsidRDefault="009F0927" w:rsidP="009F0927">
      <w:pPr>
        <w:pStyle w:val="Listenabsatz"/>
        <w:numPr>
          <w:ilvl w:val="0"/>
          <w:numId w:val="16"/>
        </w:numPr>
        <w:spacing w:after="120"/>
        <w:jc w:val="both"/>
        <w:rPr>
          <w:rFonts w:cs="Arial"/>
        </w:rPr>
      </w:pPr>
      <w:r w:rsidRPr="000224E0">
        <w:rPr>
          <w:rFonts w:cs="Arial"/>
        </w:rPr>
        <w:t>Spätestens 4 Wochen nach Abschluss der Entsorgung aller bei der Baumaßnahme anfallenden Abfälle ist der uAB deren Entsorgung nachzuweisen (Abschlussdokumentation z. B. als tabellarische Auflistung).</w:t>
      </w:r>
    </w:p>
    <w:p w14:paraId="018D93AD" w14:textId="77777777" w:rsidR="0001098D" w:rsidRPr="000224E0" w:rsidRDefault="0001098D" w:rsidP="00F90573">
      <w:pPr>
        <w:pStyle w:val="Listenabsatz"/>
        <w:numPr>
          <w:ilvl w:val="0"/>
          <w:numId w:val="16"/>
        </w:numPr>
        <w:spacing w:line="276" w:lineRule="auto"/>
        <w:rPr>
          <w:rFonts w:cs="Arial"/>
          <w:szCs w:val="22"/>
        </w:rPr>
      </w:pPr>
      <w:r w:rsidRPr="000224E0">
        <w:rPr>
          <w:szCs w:val="22"/>
        </w:rPr>
        <w:t>Die uAB ist am weiteren Verfahren zu beteiligen.</w:t>
      </w:r>
    </w:p>
    <w:p w14:paraId="5F664E6C" w14:textId="77777777" w:rsidR="0001098D" w:rsidRPr="000224E0" w:rsidRDefault="0001098D" w:rsidP="0001098D">
      <w:pPr>
        <w:spacing w:line="276" w:lineRule="auto"/>
        <w:rPr>
          <w:szCs w:val="22"/>
        </w:rPr>
      </w:pPr>
    </w:p>
    <w:p w14:paraId="646CCA37" w14:textId="2F4328E0" w:rsidR="0001098D" w:rsidRPr="000224E0" w:rsidRDefault="0001098D" w:rsidP="009F0927">
      <w:pPr>
        <w:tabs>
          <w:tab w:val="left" w:pos="2921"/>
        </w:tabs>
        <w:spacing w:line="276" w:lineRule="auto"/>
        <w:rPr>
          <w:rFonts w:cs="Arial"/>
          <w:szCs w:val="22"/>
        </w:rPr>
      </w:pPr>
      <w:r w:rsidRPr="000224E0">
        <w:rPr>
          <w:szCs w:val="22"/>
        </w:rPr>
        <w:t xml:space="preserve"> </w:t>
      </w:r>
      <w:r w:rsidRPr="000224E0">
        <w:rPr>
          <w:rFonts w:cs="Arial"/>
          <w:u w:val="single"/>
        </w:rPr>
        <w:t>Hinweise</w:t>
      </w:r>
      <w:r w:rsidR="009F0927" w:rsidRPr="000224E0">
        <w:rPr>
          <w:rFonts w:cs="Arial"/>
          <w:u w:val="single"/>
        </w:rPr>
        <w:t>:</w:t>
      </w:r>
    </w:p>
    <w:p w14:paraId="07C70891" w14:textId="50FED62C" w:rsidR="00F90573" w:rsidRPr="000224E0" w:rsidRDefault="0001098D" w:rsidP="0001098D">
      <w:pPr>
        <w:pStyle w:val="Listenabsatz"/>
        <w:numPr>
          <w:ilvl w:val="0"/>
          <w:numId w:val="17"/>
        </w:numPr>
        <w:spacing w:line="276" w:lineRule="auto"/>
        <w:rPr>
          <w:rFonts w:cs="Arial"/>
          <w:szCs w:val="22"/>
        </w:rPr>
      </w:pPr>
      <w:r w:rsidRPr="000224E0">
        <w:rPr>
          <w:rFonts w:cs="Arial"/>
          <w:szCs w:val="22"/>
        </w:rPr>
        <w:t xml:space="preserve">Die bei der Maßnahme anfallenden Abfälle (Sand, Baggergut etc.) sind vor der Entsorgung nach der Abfallverzeichnisverordnung hinsichtlich ihrer Gefährlichkeit einzustufen. Die Einstufung </w:t>
      </w:r>
      <w:r w:rsidR="00AA559C" w:rsidRPr="000224E0">
        <w:rPr>
          <w:rFonts w:cs="Arial"/>
          <w:szCs w:val="22"/>
        </w:rPr>
        <w:t>kann</w:t>
      </w:r>
      <w:r w:rsidRPr="000224E0">
        <w:rPr>
          <w:rFonts w:cs="Arial"/>
          <w:szCs w:val="22"/>
        </w:rPr>
        <w:t xml:space="preserve"> nach den </w:t>
      </w:r>
      <w:r w:rsidR="00AA559C" w:rsidRPr="000224E0">
        <w:rPr>
          <w:rFonts w:cs="Arial"/>
          <w:szCs w:val="22"/>
        </w:rPr>
        <w:t>„</w:t>
      </w:r>
      <w:r w:rsidRPr="000224E0">
        <w:rPr>
          <w:rFonts w:cs="Arial"/>
          <w:szCs w:val="22"/>
        </w:rPr>
        <w:t>Technischen Hinweisen zur Einstufung von Abfällen nach Ihrer Gefährlichkeit</w:t>
      </w:r>
      <w:r w:rsidR="00AA559C" w:rsidRPr="000224E0">
        <w:rPr>
          <w:rFonts w:cs="Arial"/>
          <w:szCs w:val="22"/>
        </w:rPr>
        <w:t>“</w:t>
      </w:r>
      <w:r w:rsidRPr="000224E0">
        <w:rPr>
          <w:rFonts w:cs="Arial"/>
          <w:szCs w:val="22"/>
        </w:rPr>
        <w:t xml:space="preserve"> gemäß LAGA; Stand Juli 2025</w:t>
      </w:r>
      <w:r w:rsidR="00AA559C" w:rsidRPr="000224E0">
        <w:rPr>
          <w:rFonts w:cs="Arial"/>
          <w:szCs w:val="22"/>
        </w:rPr>
        <w:t>, erfolgen.</w:t>
      </w:r>
    </w:p>
    <w:p w14:paraId="39B52D21" w14:textId="021942E3" w:rsidR="0001098D" w:rsidRPr="000224E0" w:rsidRDefault="0001098D" w:rsidP="0001098D">
      <w:pPr>
        <w:pStyle w:val="Listenabsatz"/>
        <w:numPr>
          <w:ilvl w:val="0"/>
          <w:numId w:val="17"/>
        </w:numPr>
        <w:spacing w:line="276" w:lineRule="auto"/>
        <w:rPr>
          <w:rFonts w:cs="Arial"/>
          <w:szCs w:val="22"/>
        </w:rPr>
      </w:pPr>
      <w:r w:rsidRPr="000224E0">
        <w:rPr>
          <w:rFonts w:cs="Arial"/>
          <w:szCs w:val="22"/>
        </w:rPr>
        <w:t xml:space="preserve">Der Umgang mit gefährlichen Abfällen ist in der Nachweisverordnung geregelt. Es ist das elektronische Nachweisverfahren </w:t>
      </w:r>
      <w:r w:rsidR="00AA559C" w:rsidRPr="000224E0">
        <w:rPr>
          <w:rFonts w:cs="Arial"/>
          <w:szCs w:val="22"/>
        </w:rPr>
        <w:t>zu führen</w:t>
      </w:r>
      <w:r w:rsidRPr="000224E0">
        <w:rPr>
          <w:rFonts w:cs="Arial"/>
          <w:szCs w:val="22"/>
        </w:rPr>
        <w:t>. Die uAB kann für die Bauherrin als Abfallerzeuger fungieren und die erforderlichen elektronischen Dokumente erstellen.</w:t>
      </w:r>
    </w:p>
    <w:p w14:paraId="6B3FC41D" w14:textId="18AB58C3" w:rsidR="0001098D" w:rsidRPr="000224E0" w:rsidRDefault="0001098D" w:rsidP="0001098D">
      <w:pPr>
        <w:pStyle w:val="Listenabsatz"/>
        <w:numPr>
          <w:ilvl w:val="0"/>
          <w:numId w:val="17"/>
        </w:numPr>
        <w:spacing w:line="276" w:lineRule="auto"/>
        <w:rPr>
          <w:rFonts w:cs="Arial"/>
          <w:szCs w:val="22"/>
        </w:rPr>
      </w:pPr>
      <w:r w:rsidRPr="000224E0">
        <w:rPr>
          <w:rFonts w:cs="Arial"/>
          <w:szCs w:val="22"/>
        </w:rPr>
        <w:t>Das Probenahmekonzept für die einzelnen Abfallchargen sollte auch mit der jeweiligen Entsorgungsanlage abgestimmt werden.</w:t>
      </w:r>
    </w:p>
    <w:p w14:paraId="7ED7BB20" w14:textId="77777777" w:rsidR="00F90573" w:rsidRPr="000224E0" w:rsidRDefault="00F90573" w:rsidP="002D1614">
      <w:pPr>
        <w:spacing w:line="276" w:lineRule="auto"/>
        <w:rPr>
          <w:rFonts w:cs="Arial"/>
          <w:szCs w:val="22"/>
        </w:rPr>
      </w:pPr>
    </w:p>
    <w:p w14:paraId="425926D9" w14:textId="6D42FEB1" w:rsidR="002D1614" w:rsidRPr="000224E0" w:rsidRDefault="002D1614" w:rsidP="002D1614">
      <w:pPr>
        <w:rPr>
          <w:rFonts w:cs="Arial"/>
        </w:rPr>
      </w:pPr>
      <w:r w:rsidRPr="000224E0">
        <w:rPr>
          <w:rFonts w:cs="Arial"/>
        </w:rPr>
        <w:t>Ansprechpartner*in:</w:t>
      </w:r>
      <w:r w:rsidRPr="000224E0">
        <w:rPr>
          <w:rFonts w:cs="Arial"/>
          <w:szCs w:val="22"/>
        </w:rPr>
        <w:t xml:space="preserve"> </w:t>
      </w:r>
      <w:r w:rsidR="00AA559C" w:rsidRPr="000224E0">
        <w:rPr>
          <w:rFonts w:cs="Arial"/>
          <w:szCs w:val="22"/>
        </w:rPr>
        <w:t>Annett Hehl, Tel. 5826</w:t>
      </w:r>
    </w:p>
    <w:p w14:paraId="010A815E" w14:textId="77777777" w:rsidR="002D1614" w:rsidRPr="000224E0" w:rsidRDefault="002D1614" w:rsidP="002D1614">
      <w:pPr>
        <w:spacing w:line="276" w:lineRule="auto"/>
        <w:rPr>
          <w:rFonts w:cs="Arial"/>
        </w:rPr>
      </w:pPr>
    </w:p>
    <w:p w14:paraId="4565E781" w14:textId="77777777" w:rsidR="002D1614" w:rsidRPr="000224E0" w:rsidRDefault="002D1614" w:rsidP="00B143EC">
      <w:pPr>
        <w:spacing w:line="276" w:lineRule="auto"/>
        <w:rPr>
          <w:rFonts w:cs="Arial"/>
        </w:rPr>
      </w:pPr>
    </w:p>
    <w:p w14:paraId="33423C06" w14:textId="77777777" w:rsidR="00F92A9D" w:rsidRPr="000224E0" w:rsidRDefault="00F92A9D" w:rsidP="00F92A9D">
      <w:pPr>
        <w:spacing w:line="276" w:lineRule="auto"/>
        <w:rPr>
          <w:rFonts w:cs="Arial"/>
        </w:rPr>
      </w:pPr>
    </w:p>
    <w:p w14:paraId="407387D4" w14:textId="77777777" w:rsidR="00B143EC" w:rsidRPr="000224E0" w:rsidRDefault="00B143EC" w:rsidP="00B143EC">
      <w:pPr>
        <w:spacing w:line="276" w:lineRule="auto"/>
      </w:pPr>
    </w:p>
    <w:p w14:paraId="09284AB7" w14:textId="10B5F244" w:rsidR="00C30340" w:rsidRPr="000224E0" w:rsidRDefault="00B143EC" w:rsidP="00C07125">
      <w:pPr>
        <w:rPr>
          <w:rFonts w:cs="Arial"/>
        </w:rPr>
      </w:pPr>
      <w:bookmarkStart w:id="2" w:name="Vfg2"/>
      <w:bookmarkStart w:id="3" w:name="BeginnVfg"/>
      <w:bookmarkStart w:id="4" w:name="EndeVfg"/>
      <w:bookmarkEnd w:id="2"/>
      <w:bookmarkEnd w:id="3"/>
      <w:bookmarkEnd w:id="4"/>
      <w:r w:rsidRPr="000224E0">
        <w:rPr>
          <w:rFonts w:cs="Arial"/>
        </w:rPr>
        <w:lastRenderedPageBreak/>
        <w:t>Klaus-Peter Juhl</w:t>
      </w:r>
    </w:p>
    <w:p w14:paraId="69C6FFC8" w14:textId="77777777" w:rsidR="00BD2CDB" w:rsidRPr="000224E0" w:rsidRDefault="00BD2CDB" w:rsidP="00BD2CDB">
      <w:pPr>
        <w:rPr>
          <w:rFonts w:cs="Arial"/>
        </w:rPr>
      </w:pPr>
    </w:p>
    <w:sectPr w:rsidR="00BD2CDB" w:rsidRPr="000224E0">
      <w:headerReference w:type="default" r:id="rId9"/>
      <w:footerReference w:type="default" r:id="rId10"/>
      <w:type w:val="continuous"/>
      <w:pgSz w:w="11906" w:h="16838" w:code="9"/>
      <w:pgMar w:top="1418" w:right="1418" w:bottom="1134" w:left="1418" w:header="720" w:footer="72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728C" w14:textId="77777777" w:rsidR="00203DD0" w:rsidRDefault="00203DD0">
      <w:r>
        <w:separator/>
      </w:r>
    </w:p>
  </w:endnote>
  <w:endnote w:type="continuationSeparator" w:id="0">
    <w:p w14:paraId="6E1D2DB0" w14:textId="77777777" w:rsidR="00203DD0" w:rsidRDefault="00203DD0">
      <w:r>
        <w:continuationSeparator/>
      </w:r>
    </w:p>
  </w:endnote>
  <w:endnote w:type="continuationNotice" w:id="1">
    <w:p w14:paraId="1E705A8A" w14:textId="77777777" w:rsidR="00E4212B" w:rsidRDefault="00E42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9FB8" w14:textId="3CDF7C4A" w:rsidR="00C30340" w:rsidRPr="00BD2CDB" w:rsidRDefault="00C30340" w:rsidP="00AF385A">
    <w:pPr>
      <w:pStyle w:val="Fuzeile"/>
      <w:tabs>
        <w:tab w:val="clear" w:pos="4536"/>
        <w:tab w:val="clear" w:pos="9072"/>
        <w:tab w:val="left" w:pos="4820"/>
      </w:tabs>
      <w:rPr>
        <w:rFonts w:cs="Arial"/>
        <w:sz w:val="18"/>
      </w:rPr>
    </w:pPr>
    <w:r w:rsidRPr="00BD2CDB">
      <w:rPr>
        <w:rFonts w:cs="Arial"/>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DD3A" w14:textId="77777777" w:rsidR="00203DD0" w:rsidRDefault="00203DD0">
      <w:r>
        <w:separator/>
      </w:r>
    </w:p>
  </w:footnote>
  <w:footnote w:type="continuationSeparator" w:id="0">
    <w:p w14:paraId="477987A4" w14:textId="77777777" w:rsidR="00203DD0" w:rsidRDefault="00203DD0">
      <w:r>
        <w:continuationSeparator/>
      </w:r>
    </w:p>
  </w:footnote>
  <w:footnote w:type="continuationNotice" w:id="1">
    <w:p w14:paraId="57811669" w14:textId="77777777" w:rsidR="00E4212B" w:rsidRDefault="00E421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CD26" w14:textId="0F890E52" w:rsidR="00C30340" w:rsidRDefault="00C30340">
    <w:pPr>
      <w:pStyle w:val="Kopfzeile"/>
      <w:jc w:val="center"/>
    </w:pPr>
    <w:r>
      <w:t xml:space="preserve">- </w:t>
    </w:r>
    <w:r>
      <w:rPr>
        <w:rStyle w:val="Seitenzahl"/>
      </w:rPr>
      <w:fldChar w:fldCharType="begin"/>
    </w:r>
    <w:r>
      <w:rPr>
        <w:rStyle w:val="Seitenzahl"/>
      </w:rPr>
      <w:instrText xml:space="preserve"> PAGE </w:instrText>
    </w:r>
    <w:r>
      <w:rPr>
        <w:rStyle w:val="Seitenzahl"/>
      </w:rPr>
      <w:fldChar w:fldCharType="separate"/>
    </w:r>
    <w:r w:rsidR="009D3058">
      <w:rPr>
        <w:rStyle w:val="Seitenzahl"/>
        <w:noProof/>
      </w:rPr>
      <w:t>2</w:t>
    </w:r>
    <w:r>
      <w:rPr>
        <w:rStyle w:val="Seitenzahl"/>
      </w:rPr>
      <w:fldChar w:fldCharType="end"/>
    </w:r>
    <w:r>
      <w:rPr>
        <w:rStyle w:val="Seitenzahl"/>
      </w:rPr>
      <w:t xml:space="preserve"> -</w:t>
    </w:r>
  </w:p>
  <w:p w14:paraId="0A15EEFE" w14:textId="77777777" w:rsidR="00C30340" w:rsidRDefault="00C303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23D20"/>
    <w:multiLevelType w:val="hybridMultilevel"/>
    <w:tmpl w:val="B2308498"/>
    <w:lvl w:ilvl="0" w:tplc="EF44C10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B753CF8"/>
    <w:multiLevelType w:val="hybridMultilevel"/>
    <w:tmpl w:val="74BE4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517440"/>
    <w:multiLevelType w:val="hybridMultilevel"/>
    <w:tmpl w:val="3A5C544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30D1C30"/>
    <w:multiLevelType w:val="hybridMultilevel"/>
    <w:tmpl w:val="1F60E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3A54AC2"/>
    <w:multiLevelType w:val="hybridMultilevel"/>
    <w:tmpl w:val="25663D0E"/>
    <w:lvl w:ilvl="0" w:tplc="04070001">
      <w:start w:val="1"/>
      <w:numFmt w:val="bullet"/>
      <w:lvlText w:val=""/>
      <w:lvlJc w:val="left"/>
      <w:pPr>
        <w:ind w:left="1426" w:hanging="360"/>
      </w:pPr>
      <w:rPr>
        <w:rFonts w:ascii="Symbol" w:hAnsi="Symbol" w:hint="default"/>
      </w:rPr>
    </w:lvl>
    <w:lvl w:ilvl="1" w:tplc="04070003" w:tentative="1">
      <w:start w:val="1"/>
      <w:numFmt w:val="bullet"/>
      <w:lvlText w:val="o"/>
      <w:lvlJc w:val="left"/>
      <w:pPr>
        <w:ind w:left="2146" w:hanging="360"/>
      </w:pPr>
      <w:rPr>
        <w:rFonts w:ascii="Courier New" w:hAnsi="Courier New" w:cs="Courier New" w:hint="default"/>
      </w:rPr>
    </w:lvl>
    <w:lvl w:ilvl="2" w:tplc="04070005" w:tentative="1">
      <w:start w:val="1"/>
      <w:numFmt w:val="bullet"/>
      <w:lvlText w:val=""/>
      <w:lvlJc w:val="left"/>
      <w:pPr>
        <w:ind w:left="2866" w:hanging="360"/>
      </w:pPr>
      <w:rPr>
        <w:rFonts w:ascii="Wingdings" w:hAnsi="Wingdings" w:hint="default"/>
      </w:rPr>
    </w:lvl>
    <w:lvl w:ilvl="3" w:tplc="04070001" w:tentative="1">
      <w:start w:val="1"/>
      <w:numFmt w:val="bullet"/>
      <w:lvlText w:val=""/>
      <w:lvlJc w:val="left"/>
      <w:pPr>
        <w:ind w:left="3586" w:hanging="360"/>
      </w:pPr>
      <w:rPr>
        <w:rFonts w:ascii="Symbol" w:hAnsi="Symbol" w:hint="default"/>
      </w:rPr>
    </w:lvl>
    <w:lvl w:ilvl="4" w:tplc="04070003" w:tentative="1">
      <w:start w:val="1"/>
      <w:numFmt w:val="bullet"/>
      <w:lvlText w:val="o"/>
      <w:lvlJc w:val="left"/>
      <w:pPr>
        <w:ind w:left="4306" w:hanging="360"/>
      </w:pPr>
      <w:rPr>
        <w:rFonts w:ascii="Courier New" w:hAnsi="Courier New" w:cs="Courier New" w:hint="default"/>
      </w:rPr>
    </w:lvl>
    <w:lvl w:ilvl="5" w:tplc="04070005" w:tentative="1">
      <w:start w:val="1"/>
      <w:numFmt w:val="bullet"/>
      <w:lvlText w:val=""/>
      <w:lvlJc w:val="left"/>
      <w:pPr>
        <w:ind w:left="5026" w:hanging="360"/>
      </w:pPr>
      <w:rPr>
        <w:rFonts w:ascii="Wingdings" w:hAnsi="Wingdings" w:hint="default"/>
      </w:rPr>
    </w:lvl>
    <w:lvl w:ilvl="6" w:tplc="04070001" w:tentative="1">
      <w:start w:val="1"/>
      <w:numFmt w:val="bullet"/>
      <w:lvlText w:val=""/>
      <w:lvlJc w:val="left"/>
      <w:pPr>
        <w:ind w:left="5746" w:hanging="360"/>
      </w:pPr>
      <w:rPr>
        <w:rFonts w:ascii="Symbol" w:hAnsi="Symbol" w:hint="default"/>
      </w:rPr>
    </w:lvl>
    <w:lvl w:ilvl="7" w:tplc="04070003" w:tentative="1">
      <w:start w:val="1"/>
      <w:numFmt w:val="bullet"/>
      <w:lvlText w:val="o"/>
      <w:lvlJc w:val="left"/>
      <w:pPr>
        <w:ind w:left="6466" w:hanging="360"/>
      </w:pPr>
      <w:rPr>
        <w:rFonts w:ascii="Courier New" w:hAnsi="Courier New" w:cs="Courier New" w:hint="default"/>
      </w:rPr>
    </w:lvl>
    <w:lvl w:ilvl="8" w:tplc="04070005" w:tentative="1">
      <w:start w:val="1"/>
      <w:numFmt w:val="bullet"/>
      <w:lvlText w:val=""/>
      <w:lvlJc w:val="left"/>
      <w:pPr>
        <w:ind w:left="7186" w:hanging="360"/>
      </w:pPr>
      <w:rPr>
        <w:rFonts w:ascii="Wingdings" w:hAnsi="Wingdings" w:hint="default"/>
      </w:rPr>
    </w:lvl>
  </w:abstractNum>
  <w:abstractNum w:abstractNumId="5" w15:restartNumberingAfterBreak="0">
    <w:nsid w:val="1A666AE2"/>
    <w:multiLevelType w:val="hybridMultilevel"/>
    <w:tmpl w:val="54B876BE"/>
    <w:lvl w:ilvl="0" w:tplc="755E253E">
      <w:start w:val="4"/>
      <w:numFmt w:val="bullet"/>
      <w:lvlText w:val=""/>
      <w:lvlJc w:val="left"/>
      <w:pPr>
        <w:ind w:left="720" w:hanging="360"/>
      </w:pPr>
      <w:rPr>
        <w:rFonts w:ascii="Wingdings" w:eastAsia="Times New Roman" w:hAnsi="Wingdings" w:cs="Arial" w:hint="default"/>
        <w:b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6873AAF"/>
    <w:multiLevelType w:val="hybridMultilevel"/>
    <w:tmpl w:val="6B946C60"/>
    <w:lvl w:ilvl="0" w:tplc="2A72C60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7" w15:restartNumberingAfterBreak="0">
    <w:nsid w:val="2BF514EB"/>
    <w:multiLevelType w:val="hybridMultilevel"/>
    <w:tmpl w:val="1F2060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B8522AF"/>
    <w:multiLevelType w:val="hybridMultilevel"/>
    <w:tmpl w:val="4824D972"/>
    <w:lvl w:ilvl="0" w:tplc="38AEB968">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9" w15:restartNumberingAfterBreak="0">
    <w:nsid w:val="551014B0"/>
    <w:multiLevelType w:val="hybridMultilevel"/>
    <w:tmpl w:val="6EBA3FB2"/>
    <w:lvl w:ilvl="0" w:tplc="091E02EE">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5BC96E7E"/>
    <w:multiLevelType w:val="hybridMultilevel"/>
    <w:tmpl w:val="60727A8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8444AEB"/>
    <w:multiLevelType w:val="hybridMultilevel"/>
    <w:tmpl w:val="8014F6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BC54466"/>
    <w:multiLevelType w:val="hybridMultilevel"/>
    <w:tmpl w:val="855CAE44"/>
    <w:lvl w:ilvl="0" w:tplc="D75681AE">
      <w:start w:val="1"/>
      <w:numFmt w:val="decimal"/>
      <w:lvlText w:val="%1."/>
      <w:lvlJc w:val="left"/>
      <w:pPr>
        <w:ind w:left="1070" w:hanging="7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30218D"/>
    <w:multiLevelType w:val="hybridMultilevel"/>
    <w:tmpl w:val="930CDA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71410CA7"/>
    <w:multiLevelType w:val="hybridMultilevel"/>
    <w:tmpl w:val="3CB66B22"/>
    <w:lvl w:ilvl="0" w:tplc="755E253E">
      <w:start w:val="4"/>
      <w:numFmt w:val="bullet"/>
      <w:lvlText w:val=""/>
      <w:lvlJc w:val="left"/>
      <w:pPr>
        <w:ind w:left="720" w:hanging="360"/>
      </w:pPr>
      <w:rPr>
        <w:rFonts w:ascii="Wingdings" w:eastAsia="Times New Roman" w:hAnsi="Wingdings" w:cs="Arial" w:hint="default"/>
        <w:b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4FC26EC"/>
    <w:multiLevelType w:val="hybridMultilevel"/>
    <w:tmpl w:val="1884D002"/>
    <w:lvl w:ilvl="0" w:tplc="2012A0E6">
      <w:start w:val="1"/>
      <w:numFmt w:val="decimal"/>
      <w:lvlText w:val="%1."/>
      <w:lvlJc w:val="left"/>
      <w:pPr>
        <w:ind w:left="77" w:hanging="360"/>
      </w:pPr>
      <w:rPr>
        <w:rFonts w:hint="default"/>
        <w:b w:val="0"/>
      </w:rPr>
    </w:lvl>
    <w:lvl w:ilvl="1" w:tplc="04070019" w:tentative="1">
      <w:start w:val="1"/>
      <w:numFmt w:val="lowerLetter"/>
      <w:lvlText w:val="%2."/>
      <w:lvlJc w:val="left"/>
      <w:pPr>
        <w:ind w:left="797" w:hanging="360"/>
      </w:pPr>
    </w:lvl>
    <w:lvl w:ilvl="2" w:tplc="0407001B" w:tentative="1">
      <w:start w:val="1"/>
      <w:numFmt w:val="lowerRoman"/>
      <w:lvlText w:val="%3."/>
      <w:lvlJc w:val="right"/>
      <w:pPr>
        <w:ind w:left="1517" w:hanging="180"/>
      </w:pPr>
    </w:lvl>
    <w:lvl w:ilvl="3" w:tplc="0407000F" w:tentative="1">
      <w:start w:val="1"/>
      <w:numFmt w:val="decimal"/>
      <w:lvlText w:val="%4."/>
      <w:lvlJc w:val="left"/>
      <w:pPr>
        <w:ind w:left="2237" w:hanging="360"/>
      </w:pPr>
    </w:lvl>
    <w:lvl w:ilvl="4" w:tplc="04070019" w:tentative="1">
      <w:start w:val="1"/>
      <w:numFmt w:val="lowerLetter"/>
      <w:lvlText w:val="%5."/>
      <w:lvlJc w:val="left"/>
      <w:pPr>
        <w:ind w:left="2957" w:hanging="360"/>
      </w:pPr>
    </w:lvl>
    <w:lvl w:ilvl="5" w:tplc="0407001B" w:tentative="1">
      <w:start w:val="1"/>
      <w:numFmt w:val="lowerRoman"/>
      <w:lvlText w:val="%6."/>
      <w:lvlJc w:val="right"/>
      <w:pPr>
        <w:ind w:left="3677" w:hanging="180"/>
      </w:pPr>
    </w:lvl>
    <w:lvl w:ilvl="6" w:tplc="0407000F" w:tentative="1">
      <w:start w:val="1"/>
      <w:numFmt w:val="decimal"/>
      <w:lvlText w:val="%7."/>
      <w:lvlJc w:val="left"/>
      <w:pPr>
        <w:ind w:left="4397" w:hanging="360"/>
      </w:pPr>
    </w:lvl>
    <w:lvl w:ilvl="7" w:tplc="04070019" w:tentative="1">
      <w:start w:val="1"/>
      <w:numFmt w:val="lowerLetter"/>
      <w:lvlText w:val="%8."/>
      <w:lvlJc w:val="left"/>
      <w:pPr>
        <w:ind w:left="5117" w:hanging="360"/>
      </w:pPr>
    </w:lvl>
    <w:lvl w:ilvl="8" w:tplc="0407001B" w:tentative="1">
      <w:start w:val="1"/>
      <w:numFmt w:val="lowerRoman"/>
      <w:lvlText w:val="%9."/>
      <w:lvlJc w:val="right"/>
      <w:pPr>
        <w:ind w:left="5837" w:hanging="180"/>
      </w:pPr>
    </w:lvl>
  </w:abstractNum>
  <w:abstractNum w:abstractNumId="16" w15:restartNumberingAfterBreak="0">
    <w:nsid w:val="77E32157"/>
    <w:multiLevelType w:val="hybridMultilevel"/>
    <w:tmpl w:val="22EE87F4"/>
    <w:lvl w:ilvl="0" w:tplc="C3FC4DF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69694214">
    <w:abstractNumId w:val="15"/>
  </w:num>
  <w:num w:numId="2" w16cid:durableId="1541630115">
    <w:abstractNumId w:val="2"/>
  </w:num>
  <w:num w:numId="3" w16cid:durableId="1509440671">
    <w:abstractNumId w:val="0"/>
  </w:num>
  <w:num w:numId="4" w16cid:durableId="35277877">
    <w:abstractNumId w:val="14"/>
  </w:num>
  <w:num w:numId="5" w16cid:durableId="1231498975">
    <w:abstractNumId w:val="5"/>
  </w:num>
  <w:num w:numId="6" w16cid:durableId="1426918072">
    <w:abstractNumId w:val="3"/>
  </w:num>
  <w:num w:numId="7" w16cid:durableId="1287275378">
    <w:abstractNumId w:val="13"/>
  </w:num>
  <w:num w:numId="8" w16cid:durableId="1600024192">
    <w:abstractNumId w:val="1"/>
  </w:num>
  <w:num w:numId="9" w16cid:durableId="350883638">
    <w:abstractNumId w:val="12"/>
  </w:num>
  <w:num w:numId="10" w16cid:durableId="1512914284">
    <w:abstractNumId w:val="4"/>
  </w:num>
  <w:num w:numId="11" w16cid:durableId="5414774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107677">
    <w:abstractNumId w:val="16"/>
  </w:num>
  <w:num w:numId="13" w16cid:durableId="1137451200">
    <w:abstractNumId w:val="8"/>
  </w:num>
  <w:num w:numId="14" w16cid:durableId="845511788">
    <w:abstractNumId w:val="6"/>
  </w:num>
  <w:num w:numId="15" w16cid:durableId="1380472013">
    <w:abstractNumId w:val="7"/>
  </w:num>
  <w:num w:numId="16" w16cid:durableId="1441804308">
    <w:abstractNumId w:val="10"/>
  </w:num>
  <w:num w:numId="17" w16cid:durableId="9428049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autoHyphenation/>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CDB"/>
    <w:rsid w:val="0001098D"/>
    <w:rsid w:val="0001575B"/>
    <w:rsid w:val="00016070"/>
    <w:rsid w:val="00020F37"/>
    <w:rsid w:val="000224E0"/>
    <w:rsid w:val="0003343D"/>
    <w:rsid w:val="000552DB"/>
    <w:rsid w:val="00060B2F"/>
    <w:rsid w:val="00064208"/>
    <w:rsid w:val="00066192"/>
    <w:rsid w:val="00073436"/>
    <w:rsid w:val="00086A39"/>
    <w:rsid w:val="00095000"/>
    <w:rsid w:val="000A55B2"/>
    <w:rsid w:val="000B74C5"/>
    <w:rsid w:val="000C06AA"/>
    <w:rsid w:val="000C16B9"/>
    <w:rsid w:val="000D5C48"/>
    <w:rsid w:val="000D6FC5"/>
    <w:rsid w:val="000F2562"/>
    <w:rsid w:val="001024CC"/>
    <w:rsid w:val="0011079D"/>
    <w:rsid w:val="00111BB3"/>
    <w:rsid w:val="0011229A"/>
    <w:rsid w:val="00121FAC"/>
    <w:rsid w:val="00121FAF"/>
    <w:rsid w:val="00124A56"/>
    <w:rsid w:val="001314B9"/>
    <w:rsid w:val="00140929"/>
    <w:rsid w:val="001421DE"/>
    <w:rsid w:val="001440E6"/>
    <w:rsid w:val="00165D7C"/>
    <w:rsid w:val="0017024B"/>
    <w:rsid w:val="00175A21"/>
    <w:rsid w:val="001771CF"/>
    <w:rsid w:val="00177D76"/>
    <w:rsid w:val="00191F7B"/>
    <w:rsid w:val="001955C0"/>
    <w:rsid w:val="001D4DD9"/>
    <w:rsid w:val="001E6A20"/>
    <w:rsid w:val="00203DD0"/>
    <w:rsid w:val="00210CFC"/>
    <w:rsid w:val="00211D80"/>
    <w:rsid w:val="00225523"/>
    <w:rsid w:val="00230569"/>
    <w:rsid w:val="00232A86"/>
    <w:rsid w:val="00253797"/>
    <w:rsid w:val="0027306E"/>
    <w:rsid w:val="0028280E"/>
    <w:rsid w:val="00287FB4"/>
    <w:rsid w:val="002D1533"/>
    <w:rsid w:val="002D1614"/>
    <w:rsid w:val="002D6873"/>
    <w:rsid w:val="00300A46"/>
    <w:rsid w:val="00317CF9"/>
    <w:rsid w:val="003227BE"/>
    <w:rsid w:val="00335E14"/>
    <w:rsid w:val="00344CF4"/>
    <w:rsid w:val="003564BE"/>
    <w:rsid w:val="0036193C"/>
    <w:rsid w:val="00364CBB"/>
    <w:rsid w:val="003C39CB"/>
    <w:rsid w:val="003D2E54"/>
    <w:rsid w:val="003D71D9"/>
    <w:rsid w:val="003F0D0D"/>
    <w:rsid w:val="003F5D61"/>
    <w:rsid w:val="00400183"/>
    <w:rsid w:val="0041406C"/>
    <w:rsid w:val="004140D0"/>
    <w:rsid w:val="00432957"/>
    <w:rsid w:val="00442481"/>
    <w:rsid w:val="00460D9A"/>
    <w:rsid w:val="004717BA"/>
    <w:rsid w:val="00473A9A"/>
    <w:rsid w:val="00476028"/>
    <w:rsid w:val="004979DA"/>
    <w:rsid w:val="004A75C1"/>
    <w:rsid w:val="004B76FA"/>
    <w:rsid w:val="004B79F8"/>
    <w:rsid w:val="004C2A77"/>
    <w:rsid w:val="004E16FA"/>
    <w:rsid w:val="004E1E1D"/>
    <w:rsid w:val="004F357A"/>
    <w:rsid w:val="00503024"/>
    <w:rsid w:val="00513D7C"/>
    <w:rsid w:val="00514A61"/>
    <w:rsid w:val="005245D9"/>
    <w:rsid w:val="00531860"/>
    <w:rsid w:val="0053322E"/>
    <w:rsid w:val="00551B4A"/>
    <w:rsid w:val="00581022"/>
    <w:rsid w:val="005A024A"/>
    <w:rsid w:val="005A1282"/>
    <w:rsid w:val="005A1BC6"/>
    <w:rsid w:val="005A2809"/>
    <w:rsid w:val="005A3FD8"/>
    <w:rsid w:val="005B58F0"/>
    <w:rsid w:val="005D16BD"/>
    <w:rsid w:val="005D5136"/>
    <w:rsid w:val="005E77CC"/>
    <w:rsid w:val="005F1DF8"/>
    <w:rsid w:val="00602A59"/>
    <w:rsid w:val="00604993"/>
    <w:rsid w:val="00622E4A"/>
    <w:rsid w:val="00637867"/>
    <w:rsid w:val="006515D2"/>
    <w:rsid w:val="00666944"/>
    <w:rsid w:val="006716BF"/>
    <w:rsid w:val="00683CC7"/>
    <w:rsid w:val="00686785"/>
    <w:rsid w:val="006A73A4"/>
    <w:rsid w:val="006C3169"/>
    <w:rsid w:val="006D4970"/>
    <w:rsid w:val="006F1F3A"/>
    <w:rsid w:val="006F53AA"/>
    <w:rsid w:val="006F57FA"/>
    <w:rsid w:val="006F6186"/>
    <w:rsid w:val="00705712"/>
    <w:rsid w:val="0071462F"/>
    <w:rsid w:val="007204E3"/>
    <w:rsid w:val="00736AEB"/>
    <w:rsid w:val="0074430D"/>
    <w:rsid w:val="0076209D"/>
    <w:rsid w:val="007647DE"/>
    <w:rsid w:val="0077259B"/>
    <w:rsid w:val="007871F6"/>
    <w:rsid w:val="00797459"/>
    <w:rsid w:val="00797476"/>
    <w:rsid w:val="007A19D4"/>
    <w:rsid w:val="007A2ECF"/>
    <w:rsid w:val="007A52B9"/>
    <w:rsid w:val="007A627C"/>
    <w:rsid w:val="007B3A5F"/>
    <w:rsid w:val="007B3F04"/>
    <w:rsid w:val="007C0793"/>
    <w:rsid w:val="007C18BA"/>
    <w:rsid w:val="007D644F"/>
    <w:rsid w:val="00801FCD"/>
    <w:rsid w:val="00815875"/>
    <w:rsid w:val="0083757A"/>
    <w:rsid w:val="00846D3E"/>
    <w:rsid w:val="00847A1E"/>
    <w:rsid w:val="008501E5"/>
    <w:rsid w:val="00861D68"/>
    <w:rsid w:val="00865D89"/>
    <w:rsid w:val="00883889"/>
    <w:rsid w:val="00892FC2"/>
    <w:rsid w:val="008A4C89"/>
    <w:rsid w:val="008B14C5"/>
    <w:rsid w:val="008B6FBE"/>
    <w:rsid w:val="008C066B"/>
    <w:rsid w:val="008D18F9"/>
    <w:rsid w:val="008D2224"/>
    <w:rsid w:val="008D7529"/>
    <w:rsid w:val="008E4550"/>
    <w:rsid w:val="00912723"/>
    <w:rsid w:val="00920874"/>
    <w:rsid w:val="00921EF8"/>
    <w:rsid w:val="00922502"/>
    <w:rsid w:val="009226BC"/>
    <w:rsid w:val="00926053"/>
    <w:rsid w:val="009302DA"/>
    <w:rsid w:val="0093518E"/>
    <w:rsid w:val="00947C07"/>
    <w:rsid w:val="00957115"/>
    <w:rsid w:val="00966330"/>
    <w:rsid w:val="00983AD2"/>
    <w:rsid w:val="0098542B"/>
    <w:rsid w:val="00985A73"/>
    <w:rsid w:val="00997847"/>
    <w:rsid w:val="009A29FB"/>
    <w:rsid w:val="009A2A2C"/>
    <w:rsid w:val="009A5DCE"/>
    <w:rsid w:val="009B2403"/>
    <w:rsid w:val="009C15DE"/>
    <w:rsid w:val="009D1037"/>
    <w:rsid w:val="009D3058"/>
    <w:rsid w:val="009F0927"/>
    <w:rsid w:val="00A10EEE"/>
    <w:rsid w:val="00A337EA"/>
    <w:rsid w:val="00A46D8E"/>
    <w:rsid w:val="00A526E7"/>
    <w:rsid w:val="00A62AE3"/>
    <w:rsid w:val="00A74094"/>
    <w:rsid w:val="00A774D2"/>
    <w:rsid w:val="00A91574"/>
    <w:rsid w:val="00A919B1"/>
    <w:rsid w:val="00A970F3"/>
    <w:rsid w:val="00AA19D3"/>
    <w:rsid w:val="00AA34DE"/>
    <w:rsid w:val="00AA415D"/>
    <w:rsid w:val="00AA559C"/>
    <w:rsid w:val="00AB3754"/>
    <w:rsid w:val="00AC54DB"/>
    <w:rsid w:val="00AD1879"/>
    <w:rsid w:val="00AD638F"/>
    <w:rsid w:val="00AE3514"/>
    <w:rsid w:val="00AF385A"/>
    <w:rsid w:val="00B143EC"/>
    <w:rsid w:val="00B15D72"/>
    <w:rsid w:val="00B16DBC"/>
    <w:rsid w:val="00B31F68"/>
    <w:rsid w:val="00B35AE6"/>
    <w:rsid w:val="00B3634D"/>
    <w:rsid w:val="00B41DCD"/>
    <w:rsid w:val="00B84F3F"/>
    <w:rsid w:val="00BA4853"/>
    <w:rsid w:val="00BB3FFF"/>
    <w:rsid w:val="00BD19B7"/>
    <w:rsid w:val="00BD2CDB"/>
    <w:rsid w:val="00BE22BD"/>
    <w:rsid w:val="00C0696B"/>
    <w:rsid w:val="00C07125"/>
    <w:rsid w:val="00C30340"/>
    <w:rsid w:val="00C57856"/>
    <w:rsid w:val="00C63556"/>
    <w:rsid w:val="00C673B9"/>
    <w:rsid w:val="00C71A28"/>
    <w:rsid w:val="00C93B16"/>
    <w:rsid w:val="00C951CE"/>
    <w:rsid w:val="00C965E8"/>
    <w:rsid w:val="00C97C87"/>
    <w:rsid w:val="00CA1F2B"/>
    <w:rsid w:val="00CD4D87"/>
    <w:rsid w:val="00D06624"/>
    <w:rsid w:val="00D07D41"/>
    <w:rsid w:val="00D107FB"/>
    <w:rsid w:val="00D20389"/>
    <w:rsid w:val="00D23BF7"/>
    <w:rsid w:val="00D405BA"/>
    <w:rsid w:val="00D57B1F"/>
    <w:rsid w:val="00D633BF"/>
    <w:rsid w:val="00DB3C81"/>
    <w:rsid w:val="00DC5243"/>
    <w:rsid w:val="00DD6EE4"/>
    <w:rsid w:val="00E134BB"/>
    <w:rsid w:val="00E20B3D"/>
    <w:rsid w:val="00E4212B"/>
    <w:rsid w:val="00E42C96"/>
    <w:rsid w:val="00E50FD4"/>
    <w:rsid w:val="00E55037"/>
    <w:rsid w:val="00E5694D"/>
    <w:rsid w:val="00E712DA"/>
    <w:rsid w:val="00E83174"/>
    <w:rsid w:val="00E96880"/>
    <w:rsid w:val="00EC5572"/>
    <w:rsid w:val="00ED502C"/>
    <w:rsid w:val="00ED57D6"/>
    <w:rsid w:val="00F048C6"/>
    <w:rsid w:val="00F176AA"/>
    <w:rsid w:val="00F249EC"/>
    <w:rsid w:val="00F337D9"/>
    <w:rsid w:val="00F33B38"/>
    <w:rsid w:val="00F33CB0"/>
    <w:rsid w:val="00F4649D"/>
    <w:rsid w:val="00F550FD"/>
    <w:rsid w:val="00F56D80"/>
    <w:rsid w:val="00F6653B"/>
    <w:rsid w:val="00F70BA6"/>
    <w:rsid w:val="00F725A4"/>
    <w:rsid w:val="00F85F4C"/>
    <w:rsid w:val="00F90573"/>
    <w:rsid w:val="00F9134F"/>
    <w:rsid w:val="00F92A9D"/>
    <w:rsid w:val="00F962D6"/>
    <w:rsid w:val="00FA6668"/>
    <w:rsid w:val="00FC72BF"/>
    <w:rsid w:val="00FD49F0"/>
    <w:rsid w:val="00FE46B2"/>
    <w:rsid w:val="00FF6B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99232"/>
  <w15:chartTrackingRefBased/>
  <w15:docId w15:val="{D7F80E92-1167-4BE2-A6D1-505FF95A4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emiHidden/>
  </w:style>
  <w:style w:type="character" w:customStyle="1" w:styleId="FuzeileZchn">
    <w:name w:val="Fußzeile Zchn"/>
    <w:link w:val="Fuzeile"/>
    <w:uiPriority w:val="99"/>
    <w:rsid w:val="00883889"/>
    <w:rPr>
      <w:rFonts w:ascii="Arial" w:hAnsi="Arial"/>
      <w:sz w:val="22"/>
    </w:rPr>
  </w:style>
  <w:style w:type="paragraph" w:styleId="Listenabsatz">
    <w:name w:val="List Paragraph"/>
    <w:basedOn w:val="Standard"/>
    <w:uiPriority w:val="34"/>
    <w:qFormat/>
    <w:rsid w:val="00BD2CDB"/>
    <w:pPr>
      <w:ind w:left="720"/>
      <w:contextualSpacing/>
    </w:pPr>
  </w:style>
  <w:style w:type="paragraph" w:styleId="NurText">
    <w:name w:val="Plain Text"/>
    <w:basedOn w:val="Standard"/>
    <w:link w:val="NurTextZchn"/>
    <w:uiPriority w:val="99"/>
    <w:unhideWhenUsed/>
    <w:rsid w:val="00797459"/>
    <w:rPr>
      <w:rFonts w:ascii="Calibri" w:eastAsiaTheme="minorHAnsi" w:hAnsi="Calibri" w:cstheme="minorBidi"/>
      <w:szCs w:val="21"/>
      <w:lang w:eastAsia="en-US"/>
    </w:rPr>
  </w:style>
  <w:style w:type="character" w:customStyle="1" w:styleId="NurTextZchn">
    <w:name w:val="Nur Text Zchn"/>
    <w:basedOn w:val="Absatz-Standardschriftart"/>
    <w:link w:val="NurText"/>
    <w:uiPriority w:val="99"/>
    <w:rsid w:val="00797459"/>
    <w:rPr>
      <w:rFonts w:ascii="Calibri" w:eastAsiaTheme="minorHAnsi" w:hAnsi="Calibri" w:cstheme="minorBidi"/>
      <w:sz w:val="22"/>
      <w:szCs w:val="21"/>
      <w:lang w:eastAsia="en-US"/>
    </w:rPr>
  </w:style>
  <w:style w:type="paragraph" w:customStyle="1" w:styleId="Peter">
    <w:name w:val="Peter"/>
    <w:basedOn w:val="Standard"/>
    <w:rsid w:val="00797459"/>
    <w:pPr>
      <w:overflowPunct w:val="0"/>
      <w:autoSpaceDE w:val="0"/>
      <w:autoSpaceDN w:val="0"/>
      <w:spacing w:after="240" w:line="300" w:lineRule="exact"/>
      <w:jc w:val="both"/>
    </w:pPr>
    <w:rPr>
      <w:rFonts w:eastAsiaTheme="minorHAnsi" w:cs="Arial"/>
      <w:szCs w:val="22"/>
    </w:rPr>
  </w:style>
  <w:style w:type="paragraph" w:styleId="Textkrper">
    <w:name w:val="Body Text"/>
    <w:basedOn w:val="Standard"/>
    <w:link w:val="TextkrperZchn"/>
    <w:semiHidden/>
    <w:unhideWhenUsed/>
    <w:rsid w:val="00191F7B"/>
    <w:pPr>
      <w:tabs>
        <w:tab w:val="left" w:pos="6521"/>
      </w:tabs>
      <w:overflowPunct w:val="0"/>
      <w:autoSpaceDE w:val="0"/>
      <w:autoSpaceDN w:val="0"/>
      <w:adjustRightInd w:val="0"/>
      <w:spacing w:after="120" w:line="300" w:lineRule="exact"/>
      <w:jc w:val="both"/>
    </w:pPr>
    <w:rPr>
      <w:rFonts w:cs="Arial"/>
      <w:b/>
      <w:color w:val="FF0000"/>
      <w:szCs w:val="22"/>
    </w:rPr>
  </w:style>
  <w:style w:type="character" w:customStyle="1" w:styleId="TextkrperZchn">
    <w:name w:val="Textkörper Zchn"/>
    <w:basedOn w:val="Absatz-Standardschriftart"/>
    <w:link w:val="Textkrper"/>
    <w:semiHidden/>
    <w:rsid w:val="00191F7B"/>
    <w:rPr>
      <w:rFonts w:ascii="Arial" w:hAnsi="Arial" w:cs="Arial"/>
      <w:b/>
      <w:color w:val="FF0000"/>
      <w:sz w:val="22"/>
      <w:szCs w:val="22"/>
    </w:rPr>
  </w:style>
  <w:style w:type="paragraph" w:styleId="Kommentartext">
    <w:name w:val="annotation text"/>
    <w:basedOn w:val="Standard"/>
    <w:link w:val="KommentartextZchn"/>
    <w:uiPriority w:val="99"/>
    <w:semiHidden/>
    <w:unhideWhenUsed/>
    <w:rsid w:val="005D5136"/>
    <w:rPr>
      <w:sz w:val="20"/>
    </w:rPr>
  </w:style>
  <w:style w:type="character" w:customStyle="1" w:styleId="KommentartextZchn">
    <w:name w:val="Kommentartext Zchn"/>
    <w:basedOn w:val="Absatz-Standardschriftart"/>
    <w:link w:val="Kommentartext"/>
    <w:uiPriority w:val="99"/>
    <w:semiHidden/>
    <w:rsid w:val="005D5136"/>
    <w:rPr>
      <w:rFonts w:ascii="Arial" w:hAnsi="Arial"/>
    </w:rPr>
  </w:style>
  <w:style w:type="character" w:styleId="Kommentarzeichen">
    <w:name w:val="annotation reference"/>
    <w:basedOn w:val="Absatz-Standardschriftart"/>
    <w:uiPriority w:val="99"/>
    <w:semiHidden/>
    <w:unhideWhenUsed/>
    <w:rsid w:val="005D5136"/>
    <w:rPr>
      <w:sz w:val="16"/>
      <w:szCs w:val="16"/>
    </w:rPr>
  </w:style>
  <w:style w:type="paragraph" w:styleId="Sprechblasentext">
    <w:name w:val="Balloon Text"/>
    <w:basedOn w:val="Standard"/>
    <w:link w:val="SprechblasentextZchn"/>
    <w:uiPriority w:val="99"/>
    <w:semiHidden/>
    <w:unhideWhenUsed/>
    <w:rsid w:val="005D513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D5136"/>
    <w:rPr>
      <w:rFonts w:ascii="Segoe UI" w:hAnsi="Segoe UI" w:cs="Segoe UI"/>
      <w:sz w:val="18"/>
      <w:szCs w:val="18"/>
    </w:rPr>
  </w:style>
  <w:style w:type="character" w:styleId="Hyperlink">
    <w:name w:val="Hyperlink"/>
    <w:basedOn w:val="Absatz-Standardschriftart"/>
    <w:uiPriority w:val="99"/>
    <w:unhideWhenUsed/>
    <w:rsid w:val="009D3058"/>
    <w:rPr>
      <w:color w:val="0563C1" w:themeColor="hyperlink"/>
      <w:u w:val="single"/>
    </w:rPr>
  </w:style>
  <w:style w:type="character" w:styleId="NichtaufgelsteErwhnung">
    <w:name w:val="Unresolved Mention"/>
    <w:basedOn w:val="Absatz-Standardschriftart"/>
    <w:uiPriority w:val="99"/>
    <w:semiHidden/>
    <w:unhideWhenUsed/>
    <w:rsid w:val="004E16FA"/>
    <w:rPr>
      <w:color w:val="605E5C"/>
      <w:shd w:val="clear" w:color="auto" w:fill="E1DFDD"/>
    </w:rPr>
  </w:style>
  <w:style w:type="paragraph" w:styleId="berarbeitung">
    <w:name w:val="Revision"/>
    <w:hidden/>
    <w:uiPriority w:val="99"/>
    <w:semiHidden/>
    <w:rsid w:val="00AC54D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189">
      <w:bodyDiv w:val="1"/>
      <w:marLeft w:val="0"/>
      <w:marRight w:val="0"/>
      <w:marTop w:val="0"/>
      <w:marBottom w:val="0"/>
      <w:divBdr>
        <w:top w:val="none" w:sz="0" w:space="0" w:color="auto"/>
        <w:left w:val="none" w:sz="0" w:space="0" w:color="auto"/>
        <w:bottom w:val="none" w:sz="0" w:space="0" w:color="auto"/>
        <w:right w:val="none" w:sz="0" w:space="0" w:color="auto"/>
      </w:divBdr>
    </w:div>
    <w:div w:id="257256511">
      <w:bodyDiv w:val="1"/>
      <w:marLeft w:val="0"/>
      <w:marRight w:val="0"/>
      <w:marTop w:val="0"/>
      <w:marBottom w:val="0"/>
      <w:divBdr>
        <w:top w:val="none" w:sz="0" w:space="0" w:color="auto"/>
        <w:left w:val="none" w:sz="0" w:space="0" w:color="auto"/>
        <w:bottom w:val="none" w:sz="0" w:space="0" w:color="auto"/>
        <w:right w:val="none" w:sz="0" w:space="0" w:color="auto"/>
      </w:divBdr>
    </w:div>
    <w:div w:id="393822704">
      <w:bodyDiv w:val="1"/>
      <w:marLeft w:val="0"/>
      <w:marRight w:val="0"/>
      <w:marTop w:val="0"/>
      <w:marBottom w:val="0"/>
      <w:divBdr>
        <w:top w:val="none" w:sz="0" w:space="0" w:color="auto"/>
        <w:left w:val="none" w:sz="0" w:space="0" w:color="auto"/>
        <w:bottom w:val="none" w:sz="0" w:space="0" w:color="auto"/>
        <w:right w:val="none" w:sz="0" w:space="0" w:color="auto"/>
      </w:divBdr>
    </w:div>
    <w:div w:id="406221835">
      <w:bodyDiv w:val="1"/>
      <w:marLeft w:val="0"/>
      <w:marRight w:val="0"/>
      <w:marTop w:val="0"/>
      <w:marBottom w:val="0"/>
      <w:divBdr>
        <w:top w:val="none" w:sz="0" w:space="0" w:color="auto"/>
        <w:left w:val="none" w:sz="0" w:space="0" w:color="auto"/>
        <w:bottom w:val="none" w:sz="0" w:space="0" w:color="auto"/>
        <w:right w:val="none" w:sz="0" w:space="0" w:color="auto"/>
      </w:divBdr>
    </w:div>
    <w:div w:id="785587393">
      <w:bodyDiv w:val="1"/>
      <w:marLeft w:val="0"/>
      <w:marRight w:val="0"/>
      <w:marTop w:val="0"/>
      <w:marBottom w:val="0"/>
      <w:divBdr>
        <w:top w:val="none" w:sz="0" w:space="0" w:color="auto"/>
        <w:left w:val="none" w:sz="0" w:space="0" w:color="auto"/>
        <w:bottom w:val="none" w:sz="0" w:space="0" w:color="auto"/>
        <w:right w:val="none" w:sz="0" w:space="0" w:color="auto"/>
      </w:divBdr>
    </w:div>
    <w:div w:id="1128007666">
      <w:bodyDiv w:val="1"/>
      <w:marLeft w:val="0"/>
      <w:marRight w:val="0"/>
      <w:marTop w:val="0"/>
      <w:marBottom w:val="0"/>
      <w:divBdr>
        <w:top w:val="none" w:sz="0" w:space="0" w:color="auto"/>
        <w:left w:val="none" w:sz="0" w:space="0" w:color="auto"/>
        <w:bottom w:val="none" w:sz="0" w:space="0" w:color="auto"/>
        <w:right w:val="none" w:sz="0" w:space="0" w:color="auto"/>
      </w:divBdr>
    </w:div>
    <w:div w:id="1534617188">
      <w:bodyDiv w:val="1"/>
      <w:marLeft w:val="0"/>
      <w:marRight w:val="0"/>
      <w:marTop w:val="0"/>
      <w:marBottom w:val="0"/>
      <w:divBdr>
        <w:top w:val="none" w:sz="0" w:space="0" w:color="auto"/>
        <w:left w:val="none" w:sz="0" w:space="0" w:color="auto"/>
        <w:bottom w:val="none" w:sz="0" w:space="0" w:color="auto"/>
        <w:right w:val="none" w:sz="0" w:space="0" w:color="auto"/>
      </w:divBdr>
    </w:div>
    <w:div w:id="1593931670">
      <w:bodyDiv w:val="1"/>
      <w:marLeft w:val="0"/>
      <w:marRight w:val="0"/>
      <w:marTop w:val="0"/>
      <w:marBottom w:val="0"/>
      <w:divBdr>
        <w:top w:val="none" w:sz="0" w:space="0" w:color="auto"/>
        <w:left w:val="none" w:sz="0" w:space="0" w:color="auto"/>
        <w:bottom w:val="none" w:sz="0" w:space="0" w:color="auto"/>
        <w:right w:val="none" w:sz="0" w:space="0" w:color="auto"/>
      </w:divBdr>
    </w:div>
    <w:div w:id="194229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lies.brandt@kiel.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abian.dietzel@kiel.de"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Lhk-dot\Textvorlagen\Word2016\LHS%20Kiel\Intern.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81BF4841364F43AAD62675975007E1"/>
        <w:category>
          <w:name w:val="Allgemein"/>
          <w:gallery w:val="placeholder"/>
        </w:category>
        <w:types>
          <w:type w:val="bbPlcHdr"/>
        </w:types>
        <w:behaviors>
          <w:behavior w:val="content"/>
        </w:behaviors>
        <w:guid w:val="{C032329A-9B01-4085-B1A6-BE584EDA4126}"/>
      </w:docPartPr>
      <w:docPartBody>
        <w:p w:rsidR="00FE4ECE" w:rsidRDefault="00FE4ECE">
          <w:pPr>
            <w:pStyle w:val="C481BF4841364F43AAD62675975007E1"/>
          </w:pPr>
          <w:r>
            <w:rPr>
              <w:rStyle w:val="Platzhaltertext"/>
              <w:color w:val="2C7FCE" w:themeColor="text2" w:themeTint="99"/>
            </w:rPr>
            <w:t>Bescheid auswählen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ECE"/>
    <w:rsid w:val="0041406C"/>
    <w:rsid w:val="00432957"/>
    <w:rsid w:val="00513D7C"/>
    <w:rsid w:val="006D4970"/>
    <w:rsid w:val="009226BC"/>
    <w:rsid w:val="0093518E"/>
    <w:rsid w:val="00FC72BF"/>
    <w:rsid w:val="00FE4E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C481BF4841364F43AAD62675975007E1">
    <w:name w:val="C481BF4841364F43AAD6267597500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Intern.dotm</Template>
  <TotalTime>0</TotalTime>
  <Pages>4</Pages>
  <Words>975</Words>
  <Characters>7153</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Interne Vorlage</vt:lpstr>
    </vt:vector>
  </TitlesOfParts>
  <Company>LHK</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Interne Vorlage</dc:title>
  <dc:subject/>
  <dc:creator>Krause, Sara</dc:creator>
  <cp:keywords/>
  <dc:description/>
  <cp:lastModifiedBy>Stolle, Christoph</cp:lastModifiedBy>
  <cp:revision>21</cp:revision>
  <dcterms:created xsi:type="dcterms:W3CDTF">2026-02-10T09:22:00Z</dcterms:created>
  <dcterms:modified xsi:type="dcterms:W3CDTF">2026-02-27T10:16:00Z</dcterms:modified>
</cp:coreProperties>
</file>