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2FBC15" w14:textId="3CE1FD87" w:rsidR="00197E59" w:rsidRPr="009A5473" w:rsidRDefault="00706DEE" w:rsidP="00573190">
      <w:pPr>
        <w:pStyle w:val="ABUrkunde"/>
        <w:jc w:val="center"/>
        <w:rPr>
          <w:b/>
          <w:caps/>
          <w:spacing w:val="30"/>
          <w:sz w:val="28"/>
        </w:rPr>
      </w:pPr>
      <w:bookmarkStart w:id="0" w:name="d_0400_071_999_Ffftb"/>
      <w:r>
        <w:rPr>
          <w:b/>
          <w:caps/>
          <w:spacing w:val="30"/>
          <w:sz w:val="28"/>
        </w:rPr>
        <w:t>MANAGEMENT</w:t>
      </w:r>
      <w:r w:rsidR="004D0F13" w:rsidRPr="009A5473">
        <w:rPr>
          <w:b/>
          <w:caps/>
          <w:spacing w:val="30"/>
          <w:sz w:val="28"/>
        </w:rPr>
        <w:t>vertrag</w:t>
      </w:r>
    </w:p>
    <w:p w14:paraId="47AF47C3" w14:textId="77777777" w:rsidR="00895AE6" w:rsidRPr="009A5473" w:rsidRDefault="00895AE6" w:rsidP="00895AE6">
      <w:pPr>
        <w:pStyle w:val="ABUrkunde"/>
        <w:jc w:val="center"/>
        <w:rPr>
          <w:noProof/>
        </w:rPr>
      </w:pPr>
    </w:p>
    <w:p w14:paraId="2A60E446" w14:textId="77777777" w:rsidR="00895AE6" w:rsidRPr="009A5473" w:rsidRDefault="00895AE6" w:rsidP="00895AE6">
      <w:pPr>
        <w:pStyle w:val="ABUrkunde"/>
        <w:jc w:val="center"/>
        <w:rPr>
          <w:noProof/>
        </w:rPr>
      </w:pPr>
    </w:p>
    <w:bookmarkEnd w:id="0"/>
    <w:p w14:paraId="20ED2CDE" w14:textId="77777777" w:rsidR="00D61CA1" w:rsidRPr="009A5473" w:rsidRDefault="00D61CA1" w:rsidP="00D61CA1">
      <w:pPr>
        <w:rPr>
          <w:rFonts w:ascii="Arial" w:hAnsi="Arial" w:cs="Arial"/>
          <w:sz w:val="22"/>
          <w:szCs w:val="22"/>
        </w:rPr>
      </w:pPr>
    </w:p>
    <w:p w14:paraId="45DEFDB7" w14:textId="77777777" w:rsidR="00D61CA1" w:rsidRPr="009A5473" w:rsidRDefault="00D61CA1" w:rsidP="00D61CA1">
      <w:pPr>
        <w:rPr>
          <w:rFonts w:ascii="Arial" w:hAnsi="Arial" w:cs="Arial"/>
          <w:sz w:val="22"/>
          <w:szCs w:val="22"/>
        </w:rPr>
      </w:pPr>
    </w:p>
    <w:p w14:paraId="16B830BF" w14:textId="77777777" w:rsidR="00D61CA1" w:rsidRPr="009A5473" w:rsidRDefault="00D61CA1" w:rsidP="00D61CA1">
      <w:pPr>
        <w:rPr>
          <w:rFonts w:ascii="Arial" w:hAnsi="Arial" w:cs="Arial"/>
          <w:sz w:val="22"/>
          <w:szCs w:val="22"/>
        </w:rPr>
      </w:pPr>
      <w:r w:rsidRPr="009A5473">
        <w:rPr>
          <w:rFonts w:ascii="Arial" w:hAnsi="Arial" w:cs="Arial"/>
          <w:sz w:val="22"/>
          <w:szCs w:val="22"/>
        </w:rPr>
        <w:t>zwischen</w:t>
      </w:r>
    </w:p>
    <w:p w14:paraId="3332CC01" w14:textId="77777777" w:rsidR="00D61CA1" w:rsidRPr="009A5473" w:rsidRDefault="00D61CA1" w:rsidP="00D61CA1">
      <w:pPr>
        <w:rPr>
          <w:rFonts w:ascii="Arial" w:hAnsi="Arial" w:cs="Arial"/>
          <w:sz w:val="22"/>
          <w:szCs w:val="22"/>
        </w:rPr>
      </w:pPr>
    </w:p>
    <w:p w14:paraId="3EC91A2E" w14:textId="77777777" w:rsidR="00D61CA1" w:rsidRPr="009A5473" w:rsidRDefault="00D61CA1" w:rsidP="00D61CA1">
      <w:pPr>
        <w:rPr>
          <w:rFonts w:ascii="Arial" w:hAnsi="Arial" w:cs="Arial"/>
          <w:sz w:val="22"/>
          <w:szCs w:val="22"/>
        </w:rPr>
      </w:pPr>
    </w:p>
    <w:p w14:paraId="6F360ACE" w14:textId="08F3511F" w:rsidR="00706DEE" w:rsidRPr="00706DEE" w:rsidRDefault="00F138F7" w:rsidP="00706DEE">
      <w:pPr>
        <w:tabs>
          <w:tab w:val="left" w:pos="567"/>
        </w:tabs>
        <w:spacing w:line="360" w:lineRule="auto"/>
        <w:jc w:val="both"/>
        <w:rPr>
          <w:rFonts w:ascii="Arial" w:eastAsia="Calibri" w:hAnsi="Arial" w:cs="Arial"/>
          <w:sz w:val="22"/>
          <w:szCs w:val="22"/>
          <w:lang w:eastAsia="en-US"/>
        </w:rPr>
      </w:pPr>
      <w:r w:rsidRPr="00F138F7">
        <w:rPr>
          <w:rFonts w:ascii="Arial" w:eastAsia="Calibri" w:hAnsi="Arial" w:cs="Arial"/>
          <w:b/>
          <w:sz w:val="22"/>
          <w:szCs w:val="22"/>
          <w:lang w:eastAsia="en-US"/>
        </w:rPr>
        <w:t>Elbe-Elster Klinikum GmbH</w:t>
      </w:r>
      <w:r w:rsidR="00706DEE" w:rsidRPr="00706DEE">
        <w:rPr>
          <w:rFonts w:ascii="Arial" w:eastAsia="Calibri" w:hAnsi="Arial" w:cs="Arial"/>
          <w:sz w:val="22"/>
          <w:szCs w:val="22"/>
          <w:lang w:eastAsia="en-US"/>
        </w:rPr>
        <w:t>,</w:t>
      </w:r>
    </w:p>
    <w:p w14:paraId="07497DD2" w14:textId="3B352CAA" w:rsidR="00706DEE" w:rsidRPr="00706DEE" w:rsidRDefault="00F138F7" w:rsidP="00706DEE">
      <w:pPr>
        <w:tabs>
          <w:tab w:val="left" w:pos="567"/>
        </w:tabs>
        <w:spacing w:line="360" w:lineRule="auto"/>
        <w:jc w:val="both"/>
        <w:rPr>
          <w:rFonts w:ascii="Arial" w:eastAsia="Calibri" w:hAnsi="Arial" w:cs="Arial"/>
          <w:sz w:val="22"/>
          <w:szCs w:val="22"/>
          <w:lang w:eastAsia="en-US"/>
        </w:rPr>
      </w:pPr>
      <w:r>
        <w:rPr>
          <w:rFonts w:ascii="Arial" w:eastAsia="Calibri" w:hAnsi="Arial" w:cs="Arial"/>
          <w:sz w:val="22"/>
          <w:szCs w:val="22"/>
          <w:lang w:eastAsia="en-US"/>
        </w:rPr>
        <w:t>Kirchhainer Straße 38a</w:t>
      </w:r>
      <w:r w:rsidR="00706DEE" w:rsidRPr="00706DEE">
        <w:rPr>
          <w:rFonts w:ascii="Arial" w:eastAsia="Calibri" w:hAnsi="Arial" w:cs="Arial"/>
          <w:sz w:val="22"/>
          <w:szCs w:val="22"/>
          <w:lang w:eastAsia="en-US"/>
        </w:rPr>
        <w:t>,</w:t>
      </w:r>
    </w:p>
    <w:p w14:paraId="6AD032AB" w14:textId="02DF1ACD" w:rsidR="00D61CA1" w:rsidRDefault="00F138F7" w:rsidP="00706DEE">
      <w:pPr>
        <w:tabs>
          <w:tab w:val="left" w:pos="567"/>
        </w:tabs>
        <w:spacing w:line="360" w:lineRule="auto"/>
        <w:jc w:val="both"/>
        <w:rPr>
          <w:rFonts w:ascii="Arial" w:eastAsia="Calibri" w:hAnsi="Arial" w:cs="Arial"/>
          <w:sz w:val="22"/>
          <w:szCs w:val="22"/>
          <w:lang w:eastAsia="en-US"/>
        </w:rPr>
      </w:pPr>
      <w:r>
        <w:rPr>
          <w:rFonts w:ascii="Arial" w:eastAsia="Calibri" w:hAnsi="Arial" w:cs="Arial"/>
          <w:sz w:val="22"/>
          <w:szCs w:val="22"/>
          <w:lang w:eastAsia="en-US"/>
        </w:rPr>
        <w:t>03238 Finsterwalde</w:t>
      </w:r>
    </w:p>
    <w:p w14:paraId="68E8B5EA" w14:textId="77777777" w:rsidR="00706DEE" w:rsidRPr="00706DEE" w:rsidRDefault="00706DEE" w:rsidP="00706DEE">
      <w:pPr>
        <w:tabs>
          <w:tab w:val="left" w:pos="567"/>
        </w:tabs>
        <w:spacing w:line="360" w:lineRule="auto"/>
        <w:jc w:val="both"/>
        <w:rPr>
          <w:rFonts w:ascii="Arial" w:eastAsia="Calibri" w:hAnsi="Arial" w:cs="Arial"/>
          <w:sz w:val="22"/>
          <w:szCs w:val="22"/>
          <w:lang w:eastAsia="en-US"/>
        </w:rPr>
      </w:pPr>
    </w:p>
    <w:p w14:paraId="5034C527" w14:textId="01E8440C" w:rsidR="00D61CA1" w:rsidRPr="009A5473" w:rsidRDefault="00D61CA1" w:rsidP="00D61CA1">
      <w:pPr>
        <w:jc w:val="right"/>
        <w:rPr>
          <w:rFonts w:ascii="Arial" w:hAnsi="Arial" w:cs="Arial"/>
          <w:sz w:val="22"/>
          <w:szCs w:val="22"/>
        </w:rPr>
      </w:pPr>
      <w:r w:rsidRPr="009A5473">
        <w:rPr>
          <w:rFonts w:ascii="Arial" w:hAnsi="Arial" w:cs="Arial"/>
          <w:sz w:val="22"/>
          <w:szCs w:val="22"/>
        </w:rPr>
        <w:t>– im Folgenden  „</w:t>
      </w:r>
      <w:r w:rsidR="00706DEE">
        <w:rPr>
          <w:rFonts w:ascii="Arial" w:hAnsi="Arial" w:cs="Arial"/>
          <w:b/>
          <w:i/>
          <w:sz w:val="22"/>
          <w:szCs w:val="22"/>
        </w:rPr>
        <w:t>Klinikunternehmen“</w:t>
      </w:r>
      <w:r w:rsidRPr="009A5473">
        <w:rPr>
          <w:rFonts w:ascii="Arial" w:hAnsi="Arial" w:cs="Arial"/>
          <w:sz w:val="22"/>
          <w:szCs w:val="22"/>
        </w:rPr>
        <w:t xml:space="preserve"> genannt –</w:t>
      </w:r>
    </w:p>
    <w:p w14:paraId="137C4CE7" w14:textId="7CE50045" w:rsidR="00D61CA1" w:rsidRPr="009A5473" w:rsidRDefault="00D61CA1" w:rsidP="00D61CA1">
      <w:pPr>
        <w:rPr>
          <w:rFonts w:ascii="Arial" w:hAnsi="Arial" w:cs="Arial"/>
          <w:smallCaps/>
          <w:sz w:val="22"/>
          <w:szCs w:val="22"/>
        </w:rPr>
      </w:pPr>
    </w:p>
    <w:p w14:paraId="07E47D64" w14:textId="3FC3A8F9" w:rsidR="00FA0B1D" w:rsidRPr="009A5473" w:rsidRDefault="00FA0B1D" w:rsidP="00D61CA1">
      <w:pPr>
        <w:rPr>
          <w:rFonts w:ascii="Arial" w:hAnsi="Arial" w:cs="Arial"/>
          <w:smallCaps/>
          <w:sz w:val="22"/>
          <w:szCs w:val="22"/>
        </w:rPr>
      </w:pPr>
    </w:p>
    <w:p w14:paraId="3CF2B0F6" w14:textId="1995C4E1" w:rsidR="00FA0B1D" w:rsidRDefault="00FA0B1D" w:rsidP="00FA0B1D">
      <w:pPr>
        <w:tabs>
          <w:tab w:val="left" w:pos="567"/>
        </w:tabs>
        <w:spacing w:line="360" w:lineRule="auto"/>
        <w:jc w:val="both"/>
        <w:rPr>
          <w:rFonts w:ascii="Arial" w:eastAsia="Calibri" w:hAnsi="Arial" w:cs="Arial"/>
          <w:b/>
          <w:sz w:val="22"/>
          <w:szCs w:val="22"/>
          <w:lang w:eastAsia="en-US"/>
        </w:rPr>
      </w:pPr>
      <w:r>
        <w:rPr>
          <w:rFonts w:ascii="Arial" w:eastAsia="Calibri" w:hAnsi="Arial" w:cs="Arial"/>
          <w:b/>
          <w:sz w:val="22"/>
          <w:szCs w:val="22"/>
          <w:lang w:eastAsia="en-US"/>
        </w:rPr>
        <w:t>und</w:t>
      </w:r>
    </w:p>
    <w:p w14:paraId="1F78F75C" w14:textId="77777777" w:rsidR="00FA0B1D" w:rsidRDefault="00FA0B1D" w:rsidP="00FA0B1D">
      <w:pPr>
        <w:tabs>
          <w:tab w:val="left" w:pos="567"/>
        </w:tabs>
        <w:spacing w:line="360" w:lineRule="auto"/>
        <w:jc w:val="both"/>
        <w:rPr>
          <w:rFonts w:ascii="Arial" w:eastAsia="Calibri" w:hAnsi="Arial" w:cs="Arial"/>
          <w:b/>
          <w:sz w:val="22"/>
          <w:szCs w:val="22"/>
          <w:lang w:eastAsia="en-US"/>
        </w:rPr>
      </w:pPr>
    </w:p>
    <w:p w14:paraId="0AB1F583" w14:textId="768D22B2" w:rsidR="00D61CA1" w:rsidRPr="00FA0B1D" w:rsidRDefault="00B231EC" w:rsidP="00FA0B1D">
      <w:pPr>
        <w:tabs>
          <w:tab w:val="left" w:pos="567"/>
        </w:tabs>
        <w:spacing w:line="360" w:lineRule="auto"/>
        <w:jc w:val="both"/>
        <w:rPr>
          <w:rFonts w:ascii="Arial" w:eastAsia="Calibri" w:hAnsi="Arial" w:cs="Arial"/>
          <w:b/>
          <w:sz w:val="22"/>
          <w:szCs w:val="22"/>
          <w:lang w:eastAsia="en-US"/>
        </w:rPr>
      </w:pPr>
      <w:r w:rsidRPr="00FA0B1D">
        <w:rPr>
          <w:rFonts w:ascii="Arial" w:eastAsia="Calibri" w:hAnsi="Arial" w:cs="Arial"/>
          <w:b/>
          <w:sz w:val="22"/>
          <w:szCs w:val="22"/>
          <w:lang w:eastAsia="en-US"/>
        </w:rPr>
        <w:t>Beratungsunternehmen</w:t>
      </w:r>
    </w:p>
    <w:p w14:paraId="14C0903F" w14:textId="69140E12" w:rsidR="0025781D" w:rsidRDefault="00706DEE" w:rsidP="00FA0B1D">
      <w:pPr>
        <w:spacing w:line="360" w:lineRule="auto"/>
        <w:ind w:left="567" w:hanging="567"/>
        <w:jc w:val="both"/>
        <w:rPr>
          <w:rFonts w:ascii="Arial" w:eastAsia="Calibri" w:hAnsi="Arial" w:cs="Arial"/>
          <w:sz w:val="22"/>
          <w:szCs w:val="22"/>
          <w:lang w:eastAsia="en-US"/>
        </w:rPr>
      </w:pPr>
      <w:r>
        <w:rPr>
          <w:rFonts w:ascii="Arial" w:eastAsia="Calibri" w:hAnsi="Arial" w:cs="Arial"/>
          <w:sz w:val="22"/>
          <w:szCs w:val="22"/>
          <w:lang w:eastAsia="en-US"/>
        </w:rPr>
        <w:t>XXXXXXXXXXXXXXXXX</w:t>
      </w:r>
    </w:p>
    <w:p w14:paraId="416CBC87" w14:textId="5BC08B7C" w:rsidR="00706DEE" w:rsidRDefault="00706DEE" w:rsidP="00FA0B1D">
      <w:pPr>
        <w:spacing w:line="360" w:lineRule="auto"/>
        <w:jc w:val="both"/>
        <w:rPr>
          <w:rFonts w:ascii="Arial" w:eastAsia="Calibri" w:hAnsi="Arial" w:cs="Arial"/>
          <w:sz w:val="22"/>
          <w:szCs w:val="22"/>
          <w:lang w:eastAsia="en-US"/>
        </w:rPr>
      </w:pPr>
      <w:r>
        <w:rPr>
          <w:rFonts w:ascii="Arial" w:eastAsia="Calibri" w:hAnsi="Arial" w:cs="Arial"/>
          <w:sz w:val="22"/>
          <w:szCs w:val="22"/>
          <w:lang w:eastAsia="en-US"/>
        </w:rPr>
        <w:t>XXXXXXXXXXXXXXXXX</w:t>
      </w:r>
      <w:r>
        <w:rPr>
          <w:rFonts w:ascii="Arial" w:eastAsia="Calibri" w:hAnsi="Arial" w:cs="Arial"/>
          <w:sz w:val="22"/>
          <w:szCs w:val="22"/>
          <w:lang w:eastAsia="en-US"/>
        </w:rPr>
        <w:br/>
        <w:t>XXXXXXXXXXXXXXXXX</w:t>
      </w:r>
      <w:r w:rsidR="00D27E6C">
        <w:rPr>
          <w:rFonts w:ascii="Arial" w:eastAsia="Calibri" w:hAnsi="Arial" w:cs="Arial"/>
          <w:sz w:val="22"/>
          <w:szCs w:val="22"/>
          <w:lang w:eastAsia="en-US"/>
        </w:rPr>
        <w:t xml:space="preserve"> </w:t>
      </w:r>
    </w:p>
    <w:p w14:paraId="33E89830" w14:textId="77777777" w:rsidR="00FA0B1D" w:rsidRPr="009A5473" w:rsidRDefault="00FA0B1D" w:rsidP="00FA0B1D">
      <w:pPr>
        <w:spacing w:line="360" w:lineRule="auto"/>
        <w:jc w:val="both"/>
        <w:rPr>
          <w:rFonts w:ascii="Arial" w:eastAsia="Calibri" w:hAnsi="Arial" w:cs="Arial"/>
          <w:sz w:val="22"/>
          <w:szCs w:val="22"/>
          <w:lang w:eastAsia="en-US"/>
        </w:rPr>
      </w:pPr>
    </w:p>
    <w:p w14:paraId="0B7FAB69" w14:textId="46872E37" w:rsidR="00D61CA1" w:rsidRPr="009A5473" w:rsidRDefault="00D61CA1" w:rsidP="00D61CA1">
      <w:pPr>
        <w:ind w:left="567" w:hanging="567"/>
        <w:jc w:val="right"/>
        <w:rPr>
          <w:rFonts w:ascii="Arial" w:hAnsi="Arial" w:cs="Arial"/>
          <w:sz w:val="22"/>
          <w:szCs w:val="22"/>
        </w:rPr>
      </w:pPr>
      <w:r w:rsidRPr="009A5473">
        <w:rPr>
          <w:rFonts w:ascii="Arial" w:hAnsi="Arial" w:cs="Arial"/>
          <w:sz w:val="22"/>
          <w:szCs w:val="22"/>
        </w:rPr>
        <w:t>– im Folgenden  „</w:t>
      </w:r>
      <w:r w:rsidR="00AB7CA8">
        <w:rPr>
          <w:rFonts w:ascii="Arial" w:hAnsi="Arial" w:cs="Arial"/>
          <w:b/>
          <w:i/>
          <w:sz w:val="22"/>
          <w:szCs w:val="22"/>
        </w:rPr>
        <w:t>Management</w:t>
      </w:r>
      <w:r w:rsidR="00B231EC" w:rsidRPr="00B231EC">
        <w:rPr>
          <w:rFonts w:ascii="Arial" w:hAnsi="Arial" w:cs="Arial"/>
          <w:b/>
          <w:i/>
          <w:sz w:val="22"/>
          <w:szCs w:val="22"/>
        </w:rPr>
        <w:t>unternehmen</w:t>
      </w:r>
      <w:r w:rsidR="00706DEE">
        <w:rPr>
          <w:rFonts w:ascii="Arial" w:hAnsi="Arial" w:cs="Arial"/>
          <w:b/>
          <w:i/>
          <w:sz w:val="22"/>
          <w:szCs w:val="22"/>
        </w:rPr>
        <w:t xml:space="preserve">“ </w:t>
      </w:r>
      <w:r w:rsidRPr="009A5473">
        <w:rPr>
          <w:rFonts w:ascii="Arial" w:hAnsi="Arial" w:cs="Arial"/>
          <w:sz w:val="22"/>
          <w:szCs w:val="22"/>
        </w:rPr>
        <w:t>genannt –</w:t>
      </w:r>
    </w:p>
    <w:p w14:paraId="3BDF9178" w14:textId="6A4D9BB9" w:rsidR="00D61CA1" w:rsidRPr="009A5473" w:rsidRDefault="00D61CA1" w:rsidP="0025781D">
      <w:pPr>
        <w:rPr>
          <w:rFonts w:ascii="Arial" w:hAnsi="Arial" w:cs="Arial"/>
          <w:smallCaps/>
          <w:sz w:val="22"/>
          <w:szCs w:val="22"/>
        </w:rPr>
      </w:pPr>
    </w:p>
    <w:p w14:paraId="3E5BF5D4" w14:textId="77777777" w:rsidR="0025781D" w:rsidRPr="009A5473" w:rsidRDefault="0025781D" w:rsidP="0025781D">
      <w:pPr>
        <w:rPr>
          <w:rFonts w:ascii="Arial" w:hAnsi="Arial" w:cs="Arial"/>
          <w:smallCaps/>
          <w:sz w:val="22"/>
          <w:szCs w:val="22"/>
        </w:rPr>
      </w:pPr>
    </w:p>
    <w:p w14:paraId="3A38ABA5" w14:textId="7F4C3BC5" w:rsidR="00F043A1" w:rsidRPr="009A5473" w:rsidRDefault="00F043A1">
      <w:pPr>
        <w:spacing w:after="200" w:line="276" w:lineRule="auto"/>
        <w:rPr>
          <w:rFonts w:ascii="Arial" w:hAnsi="Arial" w:cs="Arial"/>
        </w:rPr>
      </w:pPr>
      <w:r w:rsidRPr="009A5473">
        <w:rPr>
          <w:rFonts w:ascii="Arial" w:hAnsi="Arial" w:cs="Arial"/>
        </w:rPr>
        <w:br w:type="page"/>
      </w:r>
    </w:p>
    <w:p w14:paraId="07F48B0E" w14:textId="67F50045" w:rsidR="00E87A0B" w:rsidRPr="009A5473" w:rsidRDefault="00E87A0B" w:rsidP="009102E4">
      <w:pPr>
        <w:pStyle w:val="VertrCorpDL1"/>
        <w:numPr>
          <w:ilvl w:val="0"/>
          <w:numId w:val="0"/>
        </w:numPr>
        <w:ind w:left="709" w:hanging="709"/>
      </w:pPr>
      <w:bookmarkStart w:id="1" w:name="_Toc77100787"/>
      <w:r w:rsidRPr="009A5473">
        <w:lastRenderedPageBreak/>
        <w:t>Inhaltsverzeichnis</w:t>
      </w:r>
      <w:bookmarkEnd w:id="1"/>
    </w:p>
    <w:p w14:paraId="42FCC7AE" w14:textId="69D9234D" w:rsidR="00D77F27" w:rsidRDefault="009102E4">
      <w:pPr>
        <w:pStyle w:val="Verzeichnis1"/>
        <w:rPr>
          <w:rFonts w:asciiTheme="minorHAnsi" w:eastAsiaTheme="minorEastAsia" w:hAnsiTheme="minorHAnsi" w:cstheme="minorBidi"/>
          <w:noProof/>
          <w:szCs w:val="22"/>
        </w:rPr>
      </w:pPr>
      <w:r w:rsidRPr="009A5473">
        <w:rPr>
          <w:rFonts w:cs="Arial"/>
          <w:szCs w:val="22"/>
        </w:rPr>
        <w:fldChar w:fldCharType="begin"/>
      </w:r>
      <w:r w:rsidRPr="009A5473">
        <w:rPr>
          <w:rFonts w:cs="Arial"/>
          <w:szCs w:val="22"/>
        </w:rPr>
        <w:instrText xml:space="preserve"> TOC \o "1-1" \h \z \u </w:instrText>
      </w:r>
      <w:r w:rsidRPr="009A5473">
        <w:rPr>
          <w:rFonts w:cs="Arial"/>
          <w:szCs w:val="22"/>
        </w:rPr>
        <w:fldChar w:fldCharType="separate"/>
      </w:r>
    </w:p>
    <w:p w14:paraId="76854070" w14:textId="1FC8889E" w:rsidR="00D77F27" w:rsidRDefault="00284CB2">
      <w:pPr>
        <w:pStyle w:val="Verzeichnis1"/>
        <w:rPr>
          <w:rFonts w:asciiTheme="minorHAnsi" w:eastAsiaTheme="minorEastAsia" w:hAnsiTheme="minorHAnsi" w:cstheme="minorBidi"/>
          <w:noProof/>
          <w:szCs w:val="22"/>
        </w:rPr>
      </w:pPr>
      <w:hyperlink w:anchor="_Toc77100788" w:history="1">
        <w:r w:rsidR="00D77F27" w:rsidRPr="0050590D">
          <w:rPr>
            <w:rStyle w:val="Hyperlink"/>
            <w:noProof/>
          </w:rPr>
          <w:t>1.</w:t>
        </w:r>
        <w:r w:rsidR="00D77F27">
          <w:rPr>
            <w:rFonts w:asciiTheme="minorHAnsi" w:eastAsiaTheme="minorEastAsia" w:hAnsiTheme="minorHAnsi" w:cstheme="minorBidi"/>
            <w:noProof/>
            <w:szCs w:val="22"/>
          </w:rPr>
          <w:tab/>
        </w:r>
        <w:r w:rsidR="00D77F27" w:rsidRPr="0050590D">
          <w:rPr>
            <w:rStyle w:val="Hyperlink"/>
            <w:noProof/>
          </w:rPr>
          <w:t>Präambel</w:t>
        </w:r>
        <w:r w:rsidR="00D77F27">
          <w:rPr>
            <w:noProof/>
            <w:webHidden/>
          </w:rPr>
          <w:tab/>
        </w:r>
        <w:r w:rsidR="00D77F27">
          <w:rPr>
            <w:noProof/>
            <w:webHidden/>
          </w:rPr>
          <w:fldChar w:fldCharType="begin"/>
        </w:r>
        <w:r w:rsidR="00D77F27">
          <w:rPr>
            <w:noProof/>
            <w:webHidden/>
          </w:rPr>
          <w:instrText xml:space="preserve"> PAGEREF _Toc77100788 \h </w:instrText>
        </w:r>
        <w:r w:rsidR="00D77F27">
          <w:rPr>
            <w:noProof/>
            <w:webHidden/>
          </w:rPr>
        </w:r>
        <w:r w:rsidR="00D77F27">
          <w:rPr>
            <w:noProof/>
            <w:webHidden/>
          </w:rPr>
          <w:fldChar w:fldCharType="separate"/>
        </w:r>
        <w:r w:rsidR="00DE0314">
          <w:rPr>
            <w:noProof/>
            <w:webHidden/>
          </w:rPr>
          <w:t>3</w:t>
        </w:r>
        <w:r w:rsidR="00D77F27">
          <w:rPr>
            <w:noProof/>
            <w:webHidden/>
          </w:rPr>
          <w:fldChar w:fldCharType="end"/>
        </w:r>
      </w:hyperlink>
    </w:p>
    <w:p w14:paraId="71060DE8" w14:textId="186B0A2F" w:rsidR="00D77F27" w:rsidRDefault="00284CB2">
      <w:pPr>
        <w:pStyle w:val="Verzeichnis1"/>
        <w:rPr>
          <w:rFonts w:asciiTheme="minorHAnsi" w:eastAsiaTheme="minorEastAsia" w:hAnsiTheme="minorHAnsi" w:cstheme="minorBidi"/>
          <w:noProof/>
          <w:szCs w:val="22"/>
        </w:rPr>
      </w:pPr>
      <w:hyperlink w:anchor="_Toc77100789" w:history="1">
        <w:r w:rsidR="00D77F27" w:rsidRPr="0050590D">
          <w:rPr>
            <w:rStyle w:val="Hyperlink"/>
            <w:noProof/>
          </w:rPr>
          <w:t>2.</w:t>
        </w:r>
        <w:r w:rsidR="00D77F27">
          <w:rPr>
            <w:rFonts w:asciiTheme="minorHAnsi" w:eastAsiaTheme="minorEastAsia" w:hAnsiTheme="minorHAnsi" w:cstheme="minorBidi"/>
            <w:noProof/>
            <w:szCs w:val="22"/>
          </w:rPr>
          <w:tab/>
        </w:r>
        <w:r w:rsidR="00D77F27" w:rsidRPr="0050590D">
          <w:rPr>
            <w:rStyle w:val="Hyperlink"/>
            <w:noProof/>
          </w:rPr>
          <w:t>Grundsätze der Zusammenarbeit</w:t>
        </w:r>
        <w:r w:rsidR="00D77F27">
          <w:rPr>
            <w:noProof/>
            <w:webHidden/>
          </w:rPr>
          <w:tab/>
        </w:r>
        <w:r w:rsidR="00D77F27">
          <w:rPr>
            <w:noProof/>
            <w:webHidden/>
          </w:rPr>
          <w:fldChar w:fldCharType="begin"/>
        </w:r>
        <w:r w:rsidR="00D77F27">
          <w:rPr>
            <w:noProof/>
            <w:webHidden/>
          </w:rPr>
          <w:instrText xml:space="preserve"> PAGEREF _Toc77100789 \h </w:instrText>
        </w:r>
        <w:r w:rsidR="00D77F27">
          <w:rPr>
            <w:noProof/>
            <w:webHidden/>
          </w:rPr>
        </w:r>
        <w:r w:rsidR="00D77F27">
          <w:rPr>
            <w:noProof/>
            <w:webHidden/>
          </w:rPr>
          <w:fldChar w:fldCharType="separate"/>
        </w:r>
        <w:r w:rsidR="00DE0314">
          <w:rPr>
            <w:noProof/>
            <w:webHidden/>
          </w:rPr>
          <w:t>4</w:t>
        </w:r>
        <w:r w:rsidR="00D77F27">
          <w:rPr>
            <w:noProof/>
            <w:webHidden/>
          </w:rPr>
          <w:fldChar w:fldCharType="end"/>
        </w:r>
      </w:hyperlink>
    </w:p>
    <w:p w14:paraId="10507BFD" w14:textId="1B080319" w:rsidR="00D77F27" w:rsidRDefault="00284CB2">
      <w:pPr>
        <w:pStyle w:val="Verzeichnis1"/>
        <w:rPr>
          <w:rFonts w:asciiTheme="minorHAnsi" w:eastAsiaTheme="minorEastAsia" w:hAnsiTheme="minorHAnsi" w:cstheme="minorBidi"/>
          <w:noProof/>
          <w:szCs w:val="22"/>
        </w:rPr>
      </w:pPr>
      <w:hyperlink w:anchor="_Toc77100790" w:history="1">
        <w:r w:rsidR="00D77F27" w:rsidRPr="0050590D">
          <w:rPr>
            <w:rStyle w:val="Hyperlink"/>
            <w:noProof/>
          </w:rPr>
          <w:t>3.</w:t>
        </w:r>
        <w:r w:rsidR="00D77F27">
          <w:rPr>
            <w:rFonts w:asciiTheme="minorHAnsi" w:eastAsiaTheme="minorEastAsia" w:hAnsiTheme="minorHAnsi" w:cstheme="minorBidi"/>
            <w:noProof/>
            <w:szCs w:val="22"/>
          </w:rPr>
          <w:tab/>
        </w:r>
        <w:r w:rsidR="00D77F27" w:rsidRPr="0050590D">
          <w:rPr>
            <w:rStyle w:val="Hyperlink"/>
            <w:noProof/>
          </w:rPr>
          <w:t>Gegenstand des Vertrags</w:t>
        </w:r>
        <w:r w:rsidR="00D77F27">
          <w:rPr>
            <w:noProof/>
            <w:webHidden/>
          </w:rPr>
          <w:tab/>
        </w:r>
        <w:r w:rsidR="00D77F27">
          <w:rPr>
            <w:noProof/>
            <w:webHidden/>
          </w:rPr>
          <w:fldChar w:fldCharType="begin"/>
        </w:r>
        <w:r w:rsidR="00D77F27">
          <w:rPr>
            <w:noProof/>
            <w:webHidden/>
          </w:rPr>
          <w:instrText xml:space="preserve"> PAGEREF _Toc77100790 \h </w:instrText>
        </w:r>
        <w:r w:rsidR="00D77F27">
          <w:rPr>
            <w:noProof/>
            <w:webHidden/>
          </w:rPr>
        </w:r>
        <w:r w:rsidR="00D77F27">
          <w:rPr>
            <w:noProof/>
            <w:webHidden/>
          </w:rPr>
          <w:fldChar w:fldCharType="separate"/>
        </w:r>
        <w:r w:rsidR="00DE0314">
          <w:rPr>
            <w:noProof/>
            <w:webHidden/>
          </w:rPr>
          <w:t>5</w:t>
        </w:r>
        <w:r w:rsidR="00D77F27">
          <w:rPr>
            <w:noProof/>
            <w:webHidden/>
          </w:rPr>
          <w:fldChar w:fldCharType="end"/>
        </w:r>
      </w:hyperlink>
    </w:p>
    <w:p w14:paraId="7AB15260" w14:textId="28F23CB2" w:rsidR="00D77F27" w:rsidRDefault="00284CB2">
      <w:pPr>
        <w:pStyle w:val="Verzeichnis1"/>
        <w:rPr>
          <w:rFonts w:asciiTheme="minorHAnsi" w:eastAsiaTheme="minorEastAsia" w:hAnsiTheme="minorHAnsi" w:cstheme="minorBidi"/>
          <w:noProof/>
          <w:szCs w:val="22"/>
        </w:rPr>
      </w:pPr>
      <w:hyperlink w:anchor="_Toc77100791" w:history="1">
        <w:r w:rsidR="00D77F27" w:rsidRPr="0050590D">
          <w:rPr>
            <w:rStyle w:val="Hyperlink"/>
            <w:noProof/>
          </w:rPr>
          <w:t>4.</w:t>
        </w:r>
        <w:r w:rsidR="00D77F27">
          <w:rPr>
            <w:rFonts w:asciiTheme="minorHAnsi" w:eastAsiaTheme="minorEastAsia" w:hAnsiTheme="minorHAnsi" w:cstheme="minorBidi"/>
            <w:noProof/>
            <w:szCs w:val="22"/>
          </w:rPr>
          <w:tab/>
        </w:r>
        <w:r w:rsidR="00D77F27" w:rsidRPr="0050590D">
          <w:rPr>
            <w:rStyle w:val="Hyperlink"/>
            <w:noProof/>
          </w:rPr>
          <w:t>Personaleinsatz</w:t>
        </w:r>
        <w:r w:rsidR="00D77F27">
          <w:rPr>
            <w:noProof/>
            <w:webHidden/>
          </w:rPr>
          <w:tab/>
        </w:r>
        <w:r w:rsidR="00D77F27">
          <w:rPr>
            <w:noProof/>
            <w:webHidden/>
          </w:rPr>
          <w:fldChar w:fldCharType="begin"/>
        </w:r>
        <w:r w:rsidR="00D77F27">
          <w:rPr>
            <w:noProof/>
            <w:webHidden/>
          </w:rPr>
          <w:instrText xml:space="preserve"> PAGEREF _Toc77100791 \h </w:instrText>
        </w:r>
        <w:r w:rsidR="00D77F27">
          <w:rPr>
            <w:noProof/>
            <w:webHidden/>
          </w:rPr>
        </w:r>
        <w:r w:rsidR="00D77F27">
          <w:rPr>
            <w:noProof/>
            <w:webHidden/>
          </w:rPr>
          <w:fldChar w:fldCharType="separate"/>
        </w:r>
        <w:r w:rsidR="00DE0314">
          <w:rPr>
            <w:noProof/>
            <w:webHidden/>
          </w:rPr>
          <w:t>6</w:t>
        </w:r>
        <w:r w:rsidR="00D77F27">
          <w:rPr>
            <w:noProof/>
            <w:webHidden/>
          </w:rPr>
          <w:fldChar w:fldCharType="end"/>
        </w:r>
      </w:hyperlink>
    </w:p>
    <w:p w14:paraId="7FB23949" w14:textId="170AEE78" w:rsidR="00D77F27" w:rsidRDefault="00284CB2">
      <w:pPr>
        <w:pStyle w:val="Verzeichnis1"/>
        <w:rPr>
          <w:rFonts w:asciiTheme="minorHAnsi" w:eastAsiaTheme="minorEastAsia" w:hAnsiTheme="minorHAnsi" w:cstheme="minorBidi"/>
          <w:noProof/>
          <w:szCs w:val="22"/>
        </w:rPr>
      </w:pPr>
      <w:hyperlink w:anchor="_Toc77100793" w:history="1">
        <w:r w:rsidR="00D77F27" w:rsidRPr="0050590D">
          <w:rPr>
            <w:rStyle w:val="Hyperlink"/>
            <w:noProof/>
          </w:rPr>
          <w:t>5.</w:t>
        </w:r>
        <w:r w:rsidR="00D77F27">
          <w:rPr>
            <w:rFonts w:asciiTheme="minorHAnsi" w:eastAsiaTheme="minorEastAsia" w:hAnsiTheme="minorHAnsi" w:cstheme="minorBidi"/>
            <w:noProof/>
            <w:szCs w:val="22"/>
          </w:rPr>
          <w:tab/>
        </w:r>
        <w:r w:rsidR="00D77F27" w:rsidRPr="0050590D">
          <w:rPr>
            <w:rStyle w:val="Hyperlink"/>
            <w:noProof/>
          </w:rPr>
          <w:t>Vertragslaufzeit, Kündigung</w:t>
        </w:r>
        <w:r w:rsidR="00D77F27">
          <w:rPr>
            <w:noProof/>
            <w:webHidden/>
          </w:rPr>
          <w:tab/>
        </w:r>
        <w:r w:rsidR="00D77F27">
          <w:rPr>
            <w:noProof/>
            <w:webHidden/>
          </w:rPr>
          <w:fldChar w:fldCharType="begin"/>
        </w:r>
        <w:r w:rsidR="00D77F27">
          <w:rPr>
            <w:noProof/>
            <w:webHidden/>
          </w:rPr>
          <w:instrText xml:space="preserve"> PAGEREF _Toc77100793 \h </w:instrText>
        </w:r>
        <w:r w:rsidR="00D77F27">
          <w:rPr>
            <w:noProof/>
            <w:webHidden/>
          </w:rPr>
        </w:r>
        <w:r w:rsidR="00D77F27">
          <w:rPr>
            <w:noProof/>
            <w:webHidden/>
          </w:rPr>
          <w:fldChar w:fldCharType="separate"/>
        </w:r>
        <w:r w:rsidR="00DE0314">
          <w:rPr>
            <w:noProof/>
            <w:webHidden/>
          </w:rPr>
          <w:t>9</w:t>
        </w:r>
        <w:r w:rsidR="00D77F27">
          <w:rPr>
            <w:noProof/>
            <w:webHidden/>
          </w:rPr>
          <w:fldChar w:fldCharType="end"/>
        </w:r>
      </w:hyperlink>
    </w:p>
    <w:p w14:paraId="734CB501" w14:textId="619EDB42" w:rsidR="00D77F27" w:rsidRDefault="00284CB2">
      <w:pPr>
        <w:pStyle w:val="Verzeichnis1"/>
        <w:rPr>
          <w:rFonts w:asciiTheme="minorHAnsi" w:eastAsiaTheme="minorEastAsia" w:hAnsiTheme="minorHAnsi" w:cstheme="minorBidi"/>
          <w:noProof/>
          <w:szCs w:val="22"/>
        </w:rPr>
      </w:pPr>
      <w:hyperlink w:anchor="_Toc77100794" w:history="1">
        <w:r w:rsidR="00D77F27" w:rsidRPr="0050590D">
          <w:rPr>
            <w:rStyle w:val="Hyperlink"/>
            <w:noProof/>
          </w:rPr>
          <w:t>6.</w:t>
        </w:r>
        <w:r w:rsidR="00D77F27">
          <w:rPr>
            <w:rFonts w:asciiTheme="minorHAnsi" w:eastAsiaTheme="minorEastAsia" w:hAnsiTheme="minorHAnsi" w:cstheme="minorBidi"/>
            <w:noProof/>
            <w:szCs w:val="22"/>
          </w:rPr>
          <w:tab/>
        </w:r>
        <w:r w:rsidR="00D77F27" w:rsidRPr="0050590D">
          <w:rPr>
            <w:rStyle w:val="Hyperlink"/>
            <w:noProof/>
          </w:rPr>
          <w:t>Vergütung</w:t>
        </w:r>
        <w:r w:rsidR="00D77F27">
          <w:rPr>
            <w:noProof/>
            <w:webHidden/>
          </w:rPr>
          <w:tab/>
        </w:r>
        <w:r w:rsidR="00D77F27">
          <w:rPr>
            <w:noProof/>
            <w:webHidden/>
          </w:rPr>
          <w:fldChar w:fldCharType="begin"/>
        </w:r>
        <w:r w:rsidR="00D77F27">
          <w:rPr>
            <w:noProof/>
            <w:webHidden/>
          </w:rPr>
          <w:instrText xml:space="preserve"> PAGEREF _Toc77100794 \h </w:instrText>
        </w:r>
        <w:r w:rsidR="00D77F27">
          <w:rPr>
            <w:noProof/>
            <w:webHidden/>
          </w:rPr>
        </w:r>
        <w:r w:rsidR="00D77F27">
          <w:rPr>
            <w:noProof/>
            <w:webHidden/>
          </w:rPr>
          <w:fldChar w:fldCharType="separate"/>
        </w:r>
        <w:r w:rsidR="00DE0314">
          <w:rPr>
            <w:noProof/>
            <w:webHidden/>
          </w:rPr>
          <w:t>12</w:t>
        </w:r>
        <w:r w:rsidR="00D77F27">
          <w:rPr>
            <w:noProof/>
            <w:webHidden/>
          </w:rPr>
          <w:fldChar w:fldCharType="end"/>
        </w:r>
      </w:hyperlink>
    </w:p>
    <w:p w14:paraId="60C8E192" w14:textId="6DB5991E" w:rsidR="00D77F27" w:rsidRDefault="00284CB2">
      <w:pPr>
        <w:pStyle w:val="Verzeichnis1"/>
        <w:rPr>
          <w:rFonts w:asciiTheme="minorHAnsi" w:eastAsiaTheme="minorEastAsia" w:hAnsiTheme="minorHAnsi" w:cstheme="minorBidi"/>
          <w:noProof/>
          <w:szCs w:val="22"/>
        </w:rPr>
      </w:pPr>
      <w:hyperlink w:anchor="_Toc77100795" w:history="1">
        <w:r w:rsidR="00D77F27" w:rsidRPr="0050590D">
          <w:rPr>
            <w:rStyle w:val="Hyperlink"/>
            <w:noProof/>
          </w:rPr>
          <w:t>7.</w:t>
        </w:r>
        <w:r w:rsidR="00D77F27">
          <w:rPr>
            <w:rFonts w:asciiTheme="minorHAnsi" w:eastAsiaTheme="minorEastAsia" w:hAnsiTheme="minorHAnsi" w:cstheme="minorBidi"/>
            <w:noProof/>
            <w:szCs w:val="22"/>
          </w:rPr>
          <w:tab/>
        </w:r>
        <w:r w:rsidR="00D77F27" w:rsidRPr="0050590D">
          <w:rPr>
            <w:rStyle w:val="Hyperlink"/>
            <w:noProof/>
          </w:rPr>
          <w:t>Leistungspflichten, Haftung</w:t>
        </w:r>
        <w:r w:rsidR="00D77F27">
          <w:rPr>
            <w:noProof/>
            <w:webHidden/>
          </w:rPr>
          <w:tab/>
        </w:r>
        <w:r w:rsidR="00D77F27">
          <w:rPr>
            <w:noProof/>
            <w:webHidden/>
          </w:rPr>
          <w:fldChar w:fldCharType="begin"/>
        </w:r>
        <w:r w:rsidR="00D77F27">
          <w:rPr>
            <w:noProof/>
            <w:webHidden/>
          </w:rPr>
          <w:instrText xml:space="preserve"> PAGEREF _Toc77100795 \h </w:instrText>
        </w:r>
        <w:r w:rsidR="00D77F27">
          <w:rPr>
            <w:noProof/>
            <w:webHidden/>
          </w:rPr>
        </w:r>
        <w:r w:rsidR="00D77F27">
          <w:rPr>
            <w:noProof/>
            <w:webHidden/>
          </w:rPr>
          <w:fldChar w:fldCharType="separate"/>
        </w:r>
        <w:r w:rsidR="00DE0314">
          <w:rPr>
            <w:noProof/>
            <w:webHidden/>
          </w:rPr>
          <w:t>16</w:t>
        </w:r>
        <w:r w:rsidR="00D77F27">
          <w:rPr>
            <w:noProof/>
            <w:webHidden/>
          </w:rPr>
          <w:fldChar w:fldCharType="end"/>
        </w:r>
      </w:hyperlink>
    </w:p>
    <w:p w14:paraId="158281C6" w14:textId="2D6C38EA" w:rsidR="00D77F27" w:rsidRDefault="00284CB2">
      <w:pPr>
        <w:pStyle w:val="Verzeichnis1"/>
        <w:rPr>
          <w:rFonts w:asciiTheme="minorHAnsi" w:eastAsiaTheme="minorEastAsia" w:hAnsiTheme="minorHAnsi" w:cstheme="minorBidi"/>
          <w:noProof/>
          <w:szCs w:val="22"/>
        </w:rPr>
      </w:pPr>
      <w:hyperlink w:anchor="_Toc77100797" w:history="1">
        <w:r w:rsidR="00D77F27" w:rsidRPr="0050590D">
          <w:rPr>
            <w:rStyle w:val="Hyperlink"/>
            <w:noProof/>
          </w:rPr>
          <w:t>8.</w:t>
        </w:r>
        <w:r w:rsidR="00D77F27">
          <w:rPr>
            <w:rFonts w:asciiTheme="minorHAnsi" w:eastAsiaTheme="minorEastAsia" w:hAnsiTheme="minorHAnsi" w:cstheme="minorBidi"/>
            <w:noProof/>
            <w:szCs w:val="22"/>
          </w:rPr>
          <w:tab/>
        </w:r>
        <w:r w:rsidR="00D77F27" w:rsidRPr="0050590D">
          <w:rPr>
            <w:rStyle w:val="Hyperlink"/>
            <w:noProof/>
          </w:rPr>
          <w:t>Geheimhaltung</w:t>
        </w:r>
        <w:r w:rsidR="00D77F27">
          <w:rPr>
            <w:noProof/>
            <w:webHidden/>
          </w:rPr>
          <w:tab/>
        </w:r>
        <w:r w:rsidR="00D77F27">
          <w:rPr>
            <w:noProof/>
            <w:webHidden/>
          </w:rPr>
          <w:fldChar w:fldCharType="begin"/>
        </w:r>
        <w:r w:rsidR="00D77F27">
          <w:rPr>
            <w:noProof/>
            <w:webHidden/>
          </w:rPr>
          <w:instrText xml:space="preserve"> PAGEREF _Toc77100797 \h </w:instrText>
        </w:r>
        <w:r w:rsidR="00D77F27">
          <w:rPr>
            <w:noProof/>
            <w:webHidden/>
          </w:rPr>
        </w:r>
        <w:r w:rsidR="00D77F27">
          <w:rPr>
            <w:noProof/>
            <w:webHidden/>
          </w:rPr>
          <w:fldChar w:fldCharType="separate"/>
        </w:r>
        <w:r w:rsidR="00DE0314">
          <w:rPr>
            <w:noProof/>
            <w:webHidden/>
          </w:rPr>
          <w:t>17</w:t>
        </w:r>
        <w:r w:rsidR="00D77F27">
          <w:rPr>
            <w:noProof/>
            <w:webHidden/>
          </w:rPr>
          <w:fldChar w:fldCharType="end"/>
        </w:r>
      </w:hyperlink>
    </w:p>
    <w:p w14:paraId="4AB93357" w14:textId="04EAB622" w:rsidR="00D77F27" w:rsidRDefault="00284CB2">
      <w:pPr>
        <w:pStyle w:val="Verzeichnis1"/>
        <w:rPr>
          <w:rFonts w:asciiTheme="minorHAnsi" w:eastAsiaTheme="minorEastAsia" w:hAnsiTheme="minorHAnsi" w:cstheme="minorBidi"/>
          <w:noProof/>
          <w:szCs w:val="22"/>
        </w:rPr>
      </w:pPr>
      <w:hyperlink w:anchor="_Toc77100798" w:history="1">
        <w:r w:rsidR="00D77F27" w:rsidRPr="0050590D">
          <w:rPr>
            <w:rStyle w:val="Hyperlink"/>
            <w:noProof/>
          </w:rPr>
          <w:t>9.</w:t>
        </w:r>
        <w:r w:rsidR="00D77F27">
          <w:rPr>
            <w:rFonts w:asciiTheme="minorHAnsi" w:eastAsiaTheme="minorEastAsia" w:hAnsiTheme="minorHAnsi" w:cstheme="minorBidi"/>
            <w:noProof/>
            <w:szCs w:val="22"/>
          </w:rPr>
          <w:tab/>
        </w:r>
        <w:r w:rsidR="00D77F27" w:rsidRPr="0050590D">
          <w:rPr>
            <w:rStyle w:val="Hyperlink"/>
            <w:noProof/>
          </w:rPr>
          <w:t>Unterlagen / Herausgabepflichten</w:t>
        </w:r>
        <w:r w:rsidR="00D77F27">
          <w:rPr>
            <w:noProof/>
            <w:webHidden/>
          </w:rPr>
          <w:tab/>
        </w:r>
        <w:r w:rsidR="00D77F27">
          <w:rPr>
            <w:noProof/>
            <w:webHidden/>
          </w:rPr>
          <w:fldChar w:fldCharType="begin"/>
        </w:r>
        <w:r w:rsidR="00D77F27">
          <w:rPr>
            <w:noProof/>
            <w:webHidden/>
          </w:rPr>
          <w:instrText xml:space="preserve"> PAGEREF _Toc77100798 \h </w:instrText>
        </w:r>
        <w:r w:rsidR="00D77F27">
          <w:rPr>
            <w:noProof/>
            <w:webHidden/>
          </w:rPr>
        </w:r>
        <w:r w:rsidR="00D77F27">
          <w:rPr>
            <w:noProof/>
            <w:webHidden/>
          </w:rPr>
          <w:fldChar w:fldCharType="separate"/>
        </w:r>
        <w:r w:rsidR="00DE0314">
          <w:rPr>
            <w:noProof/>
            <w:webHidden/>
          </w:rPr>
          <w:t>17</w:t>
        </w:r>
        <w:r w:rsidR="00D77F27">
          <w:rPr>
            <w:noProof/>
            <w:webHidden/>
          </w:rPr>
          <w:fldChar w:fldCharType="end"/>
        </w:r>
      </w:hyperlink>
    </w:p>
    <w:p w14:paraId="3DF3631A" w14:textId="57BD3F0F" w:rsidR="00D77F27" w:rsidRDefault="00284CB2">
      <w:pPr>
        <w:pStyle w:val="Verzeichnis1"/>
        <w:rPr>
          <w:rFonts w:asciiTheme="minorHAnsi" w:eastAsiaTheme="minorEastAsia" w:hAnsiTheme="minorHAnsi" w:cstheme="minorBidi"/>
          <w:noProof/>
          <w:szCs w:val="22"/>
        </w:rPr>
      </w:pPr>
      <w:hyperlink w:anchor="_Toc77100799" w:history="1">
        <w:r w:rsidR="00D77F27" w:rsidRPr="0050590D">
          <w:rPr>
            <w:rStyle w:val="Hyperlink"/>
            <w:noProof/>
          </w:rPr>
          <w:t>10.</w:t>
        </w:r>
        <w:r w:rsidR="00D77F27">
          <w:rPr>
            <w:rFonts w:asciiTheme="minorHAnsi" w:eastAsiaTheme="minorEastAsia" w:hAnsiTheme="minorHAnsi" w:cstheme="minorBidi"/>
            <w:noProof/>
            <w:szCs w:val="22"/>
          </w:rPr>
          <w:tab/>
        </w:r>
        <w:r w:rsidR="00D77F27" w:rsidRPr="0050590D">
          <w:rPr>
            <w:rStyle w:val="Hyperlink"/>
            <w:noProof/>
          </w:rPr>
          <w:t>Nutzungsrechte / Schutzrechte Dritter</w:t>
        </w:r>
        <w:r w:rsidR="00D77F27">
          <w:rPr>
            <w:noProof/>
            <w:webHidden/>
          </w:rPr>
          <w:tab/>
        </w:r>
        <w:r w:rsidR="00D77F27">
          <w:rPr>
            <w:noProof/>
            <w:webHidden/>
          </w:rPr>
          <w:fldChar w:fldCharType="begin"/>
        </w:r>
        <w:r w:rsidR="00D77F27">
          <w:rPr>
            <w:noProof/>
            <w:webHidden/>
          </w:rPr>
          <w:instrText xml:space="preserve"> PAGEREF _Toc77100799 \h </w:instrText>
        </w:r>
        <w:r w:rsidR="00D77F27">
          <w:rPr>
            <w:noProof/>
            <w:webHidden/>
          </w:rPr>
        </w:r>
        <w:r w:rsidR="00D77F27">
          <w:rPr>
            <w:noProof/>
            <w:webHidden/>
          </w:rPr>
          <w:fldChar w:fldCharType="separate"/>
        </w:r>
        <w:r w:rsidR="00DE0314">
          <w:rPr>
            <w:noProof/>
            <w:webHidden/>
          </w:rPr>
          <w:t>18</w:t>
        </w:r>
        <w:r w:rsidR="00D77F27">
          <w:rPr>
            <w:noProof/>
            <w:webHidden/>
          </w:rPr>
          <w:fldChar w:fldCharType="end"/>
        </w:r>
      </w:hyperlink>
    </w:p>
    <w:p w14:paraId="3D2DB5C3" w14:textId="7BF38226" w:rsidR="00D77F27" w:rsidRDefault="00284CB2">
      <w:pPr>
        <w:pStyle w:val="Verzeichnis1"/>
        <w:rPr>
          <w:rFonts w:asciiTheme="minorHAnsi" w:eastAsiaTheme="minorEastAsia" w:hAnsiTheme="minorHAnsi" w:cstheme="minorBidi"/>
          <w:noProof/>
          <w:szCs w:val="22"/>
        </w:rPr>
      </w:pPr>
      <w:hyperlink w:anchor="_Toc77100800" w:history="1">
        <w:r w:rsidR="00D77F27" w:rsidRPr="0050590D">
          <w:rPr>
            <w:rStyle w:val="Hyperlink"/>
            <w:noProof/>
          </w:rPr>
          <w:t>11.</w:t>
        </w:r>
        <w:r w:rsidR="00D77F27">
          <w:rPr>
            <w:rFonts w:asciiTheme="minorHAnsi" w:eastAsiaTheme="minorEastAsia" w:hAnsiTheme="minorHAnsi" w:cstheme="minorBidi"/>
            <w:noProof/>
            <w:szCs w:val="22"/>
          </w:rPr>
          <w:tab/>
        </w:r>
        <w:r w:rsidR="00D77F27" w:rsidRPr="0050590D">
          <w:rPr>
            <w:rStyle w:val="Hyperlink"/>
            <w:noProof/>
          </w:rPr>
          <w:t>Datenschutz</w:t>
        </w:r>
        <w:r w:rsidR="00D77F27">
          <w:rPr>
            <w:noProof/>
            <w:webHidden/>
          </w:rPr>
          <w:tab/>
        </w:r>
        <w:r w:rsidR="00D77F27">
          <w:rPr>
            <w:noProof/>
            <w:webHidden/>
          </w:rPr>
          <w:fldChar w:fldCharType="begin"/>
        </w:r>
        <w:r w:rsidR="00D77F27">
          <w:rPr>
            <w:noProof/>
            <w:webHidden/>
          </w:rPr>
          <w:instrText xml:space="preserve"> PAGEREF _Toc77100800 \h </w:instrText>
        </w:r>
        <w:r w:rsidR="00D77F27">
          <w:rPr>
            <w:noProof/>
            <w:webHidden/>
          </w:rPr>
        </w:r>
        <w:r w:rsidR="00D77F27">
          <w:rPr>
            <w:noProof/>
            <w:webHidden/>
          </w:rPr>
          <w:fldChar w:fldCharType="separate"/>
        </w:r>
        <w:r w:rsidR="00DE0314">
          <w:rPr>
            <w:noProof/>
            <w:webHidden/>
          </w:rPr>
          <w:t>19</w:t>
        </w:r>
        <w:r w:rsidR="00D77F27">
          <w:rPr>
            <w:noProof/>
            <w:webHidden/>
          </w:rPr>
          <w:fldChar w:fldCharType="end"/>
        </w:r>
      </w:hyperlink>
    </w:p>
    <w:p w14:paraId="1DA2C119" w14:textId="0E3EF574" w:rsidR="00D77F27" w:rsidRDefault="00284CB2">
      <w:pPr>
        <w:pStyle w:val="Verzeichnis1"/>
        <w:rPr>
          <w:rFonts w:asciiTheme="minorHAnsi" w:eastAsiaTheme="minorEastAsia" w:hAnsiTheme="minorHAnsi" w:cstheme="minorBidi"/>
          <w:noProof/>
          <w:szCs w:val="22"/>
        </w:rPr>
      </w:pPr>
      <w:hyperlink w:anchor="_Toc77100801" w:history="1">
        <w:r w:rsidR="00D77F27" w:rsidRPr="0050590D">
          <w:rPr>
            <w:rStyle w:val="Hyperlink"/>
            <w:noProof/>
          </w:rPr>
          <w:t>12.</w:t>
        </w:r>
        <w:r w:rsidR="00D77F27">
          <w:rPr>
            <w:rFonts w:asciiTheme="minorHAnsi" w:eastAsiaTheme="minorEastAsia" w:hAnsiTheme="minorHAnsi" w:cstheme="minorBidi"/>
            <w:noProof/>
            <w:szCs w:val="22"/>
          </w:rPr>
          <w:tab/>
        </w:r>
        <w:r w:rsidR="00D77F27" w:rsidRPr="0050590D">
          <w:rPr>
            <w:rStyle w:val="Hyperlink"/>
            <w:noProof/>
          </w:rPr>
          <w:t>Nachunternehmer</w:t>
        </w:r>
        <w:r w:rsidR="00D77F27">
          <w:rPr>
            <w:noProof/>
            <w:webHidden/>
          </w:rPr>
          <w:tab/>
        </w:r>
        <w:r w:rsidR="00D77F27">
          <w:rPr>
            <w:noProof/>
            <w:webHidden/>
          </w:rPr>
          <w:fldChar w:fldCharType="begin"/>
        </w:r>
        <w:r w:rsidR="00D77F27">
          <w:rPr>
            <w:noProof/>
            <w:webHidden/>
          </w:rPr>
          <w:instrText xml:space="preserve"> PAGEREF _Toc77100801 \h </w:instrText>
        </w:r>
        <w:r w:rsidR="00D77F27">
          <w:rPr>
            <w:noProof/>
            <w:webHidden/>
          </w:rPr>
        </w:r>
        <w:r w:rsidR="00D77F27">
          <w:rPr>
            <w:noProof/>
            <w:webHidden/>
          </w:rPr>
          <w:fldChar w:fldCharType="separate"/>
        </w:r>
        <w:r w:rsidR="00DE0314">
          <w:rPr>
            <w:noProof/>
            <w:webHidden/>
          </w:rPr>
          <w:t>20</w:t>
        </w:r>
        <w:r w:rsidR="00D77F27">
          <w:rPr>
            <w:noProof/>
            <w:webHidden/>
          </w:rPr>
          <w:fldChar w:fldCharType="end"/>
        </w:r>
      </w:hyperlink>
    </w:p>
    <w:p w14:paraId="07D6ABF6" w14:textId="0E27653F" w:rsidR="00D77F27" w:rsidRDefault="00284CB2">
      <w:pPr>
        <w:pStyle w:val="Verzeichnis1"/>
        <w:rPr>
          <w:rFonts w:asciiTheme="minorHAnsi" w:eastAsiaTheme="minorEastAsia" w:hAnsiTheme="minorHAnsi" w:cstheme="minorBidi"/>
          <w:noProof/>
          <w:szCs w:val="22"/>
        </w:rPr>
      </w:pPr>
      <w:hyperlink w:anchor="_Toc77100802" w:history="1">
        <w:r w:rsidR="00D77F27" w:rsidRPr="0050590D">
          <w:rPr>
            <w:rStyle w:val="Hyperlink"/>
            <w:noProof/>
          </w:rPr>
          <w:t>13.</w:t>
        </w:r>
        <w:r w:rsidR="00D77F27">
          <w:rPr>
            <w:rFonts w:asciiTheme="minorHAnsi" w:eastAsiaTheme="minorEastAsia" w:hAnsiTheme="minorHAnsi" w:cstheme="minorBidi"/>
            <w:noProof/>
            <w:szCs w:val="22"/>
          </w:rPr>
          <w:tab/>
        </w:r>
        <w:r w:rsidR="00D77F27" w:rsidRPr="0050590D">
          <w:rPr>
            <w:rStyle w:val="Hyperlink"/>
            <w:noProof/>
          </w:rPr>
          <w:t>Sonstiges, Schlussbestimmungen</w:t>
        </w:r>
        <w:r w:rsidR="00D77F27">
          <w:rPr>
            <w:noProof/>
            <w:webHidden/>
          </w:rPr>
          <w:tab/>
        </w:r>
        <w:r w:rsidR="00D77F27">
          <w:rPr>
            <w:noProof/>
            <w:webHidden/>
          </w:rPr>
          <w:fldChar w:fldCharType="begin"/>
        </w:r>
        <w:r w:rsidR="00D77F27">
          <w:rPr>
            <w:noProof/>
            <w:webHidden/>
          </w:rPr>
          <w:instrText xml:space="preserve"> PAGEREF _Toc77100802 \h </w:instrText>
        </w:r>
        <w:r w:rsidR="00D77F27">
          <w:rPr>
            <w:noProof/>
            <w:webHidden/>
          </w:rPr>
        </w:r>
        <w:r w:rsidR="00D77F27">
          <w:rPr>
            <w:noProof/>
            <w:webHidden/>
          </w:rPr>
          <w:fldChar w:fldCharType="separate"/>
        </w:r>
        <w:r w:rsidR="00DE0314">
          <w:rPr>
            <w:noProof/>
            <w:webHidden/>
          </w:rPr>
          <w:t>21</w:t>
        </w:r>
        <w:r w:rsidR="00D77F27">
          <w:rPr>
            <w:noProof/>
            <w:webHidden/>
          </w:rPr>
          <w:fldChar w:fldCharType="end"/>
        </w:r>
      </w:hyperlink>
    </w:p>
    <w:p w14:paraId="5D4882EA" w14:textId="3E1AEAE0" w:rsidR="00D33F38" w:rsidRPr="009A5473" w:rsidRDefault="009102E4" w:rsidP="00D33F38">
      <w:pPr>
        <w:spacing w:after="200" w:line="276" w:lineRule="auto"/>
        <w:rPr>
          <w:rFonts w:ascii="Arial" w:hAnsi="Arial" w:cs="Arial"/>
          <w:sz w:val="22"/>
          <w:szCs w:val="22"/>
        </w:rPr>
      </w:pPr>
      <w:r w:rsidRPr="009A5473">
        <w:rPr>
          <w:rFonts w:ascii="Arial" w:hAnsi="Arial" w:cs="Arial"/>
          <w:sz w:val="22"/>
          <w:szCs w:val="22"/>
        </w:rPr>
        <w:fldChar w:fldCharType="end"/>
      </w:r>
    </w:p>
    <w:p w14:paraId="1E7F79D5" w14:textId="77777777" w:rsidR="00D33F38" w:rsidRPr="009A5473" w:rsidRDefault="00D33F38" w:rsidP="00D33F38">
      <w:pPr>
        <w:spacing w:after="200" w:line="276" w:lineRule="auto"/>
        <w:rPr>
          <w:rFonts w:ascii="Arial" w:hAnsi="Arial" w:cs="Arial"/>
          <w:sz w:val="22"/>
          <w:szCs w:val="22"/>
        </w:rPr>
      </w:pPr>
    </w:p>
    <w:p w14:paraId="182FDFCD" w14:textId="77777777" w:rsidR="00644A33" w:rsidRDefault="00644A33" w:rsidP="00D33F38">
      <w:pPr>
        <w:pStyle w:val="VertrCorpDL1"/>
        <w:numPr>
          <w:ilvl w:val="0"/>
          <w:numId w:val="0"/>
        </w:numPr>
        <w:ind w:left="709" w:hanging="709"/>
      </w:pPr>
    </w:p>
    <w:p w14:paraId="53A5B663" w14:textId="77777777" w:rsidR="00644A33" w:rsidRDefault="00644A33" w:rsidP="00D33F38">
      <w:pPr>
        <w:pStyle w:val="VertrCorpDL1"/>
        <w:numPr>
          <w:ilvl w:val="0"/>
          <w:numId w:val="0"/>
        </w:numPr>
        <w:ind w:left="709" w:hanging="709"/>
      </w:pPr>
    </w:p>
    <w:p w14:paraId="04805DDE" w14:textId="77777777" w:rsidR="00644A33" w:rsidRDefault="00644A33" w:rsidP="00D33F38">
      <w:pPr>
        <w:pStyle w:val="VertrCorpDL1"/>
        <w:numPr>
          <w:ilvl w:val="0"/>
          <w:numId w:val="0"/>
        </w:numPr>
        <w:ind w:left="709" w:hanging="709"/>
      </w:pPr>
    </w:p>
    <w:p w14:paraId="37E6478F" w14:textId="77777777" w:rsidR="00644A33" w:rsidRDefault="00644A33" w:rsidP="00D33F38">
      <w:pPr>
        <w:pStyle w:val="VertrCorpDL1"/>
        <w:numPr>
          <w:ilvl w:val="0"/>
          <w:numId w:val="0"/>
        </w:numPr>
        <w:ind w:left="709" w:hanging="709"/>
      </w:pPr>
    </w:p>
    <w:p w14:paraId="0B442A31" w14:textId="77777777" w:rsidR="00644A33" w:rsidRDefault="00644A33" w:rsidP="00D33F38">
      <w:pPr>
        <w:pStyle w:val="VertrCorpDL1"/>
        <w:numPr>
          <w:ilvl w:val="0"/>
          <w:numId w:val="0"/>
        </w:numPr>
        <w:ind w:left="709" w:hanging="709"/>
      </w:pPr>
    </w:p>
    <w:p w14:paraId="2D7A36C0" w14:textId="77777777" w:rsidR="00644A33" w:rsidRDefault="00644A33" w:rsidP="00D33F38">
      <w:pPr>
        <w:pStyle w:val="VertrCorpDL1"/>
        <w:numPr>
          <w:ilvl w:val="0"/>
          <w:numId w:val="0"/>
        </w:numPr>
        <w:ind w:left="709" w:hanging="709"/>
      </w:pPr>
    </w:p>
    <w:p w14:paraId="4F3CBB94" w14:textId="4E782CAE" w:rsidR="00E87A0B" w:rsidRPr="009A5473" w:rsidRDefault="00E87A0B" w:rsidP="00D33F38">
      <w:pPr>
        <w:pStyle w:val="VertrCorpDL1"/>
        <w:numPr>
          <w:ilvl w:val="0"/>
          <w:numId w:val="0"/>
        </w:numPr>
        <w:ind w:left="709" w:hanging="709"/>
      </w:pPr>
    </w:p>
    <w:p w14:paraId="6A0526CF" w14:textId="3090FBB6" w:rsidR="003F289E" w:rsidRDefault="00A96F59" w:rsidP="00644A33">
      <w:pPr>
        <w:spacing w:after="200" w:line="276" w:lineRule="auto"/>
      </w:pPr>
      <w:r w:rsidRPr="009A5473">
        <w:rPr>
          <w:rFonts w:ascii="Arial" w:hAnsi="Arial" w:cs="Arial"/>
          <w:sz w:val="22"/>
          <w:szCs w:val="22"/>
        </w:rPr>
        <w:fldChar w:fldCharType="begin"/>
      </w:r>
      <w:r w:rsidRPr="009A5473">
        <w:rPr>
          <w:rFonts w:ascii="Arial" w:hAnsi="Arial" w:cs="Arial"/>
          <w:sz w:val="22"/>
          <w:szCs w:val="22"/>
        </w:rPr>
        <w:instrText xml:space="preserve"> INDEX \f Definition \e "</w:instrText>
      </w:r>
      <w:r w:rsidRPr="009A5473">
        <w:rPr>
          <w:rFonts w:ascii="Arial" w:hAnsi="Arial" w:cs="Arial"/>
          <w:sz w:val="22"/>
          <w:szCs w:val="22"/>
        </w:rPr>
        <w:tab/>
        <w:instrText xml:space="preserve">" \c "2" \z "1031" </w:instrText>
      </w:r>
      <w:r w:rsidRPr="009A5473">
        <w:rPr>
          <w:rFonts w:ascii="Arial" w:hAnsi="Arial" w:cs="Arial"/>
          <w:sz w:val="22"/>
          <w:szCs w:val="22"/>
        </w:rPr>
        <w:fldChar w:fldCharType="separate"/>
      </w:r>
    </w:p>
    <w:p w14:paraId="4CE04560" w14:textId="52D2532F" w:rsidR="003F289E" w:rsidRDefault="003F289E" w:rsidP="00A96F59">
      <w:pPr>
        <w:spacing w:after="200" w:line="276" w:lineRule="auto"/>
        <w:rPr>
          <w:rFonts w:ascii="Arial" w:hAnsi="Arial" w:cs="Arial"/>
          <w:noProof/>
          <w:sz w:val="22"/>
          <w:szCs w:val="22"/>
        </w:rPr>
        <w:sectPr w:rsidR="003F289E" w:rsidSect="00E22115">
          <w:headerReference w:type="even" r:id="rId9"/>
          <w:headerReference w:type="default" r:id="rId10"/>
          <w:footerReference w:type="even" r:id="rId11"/>
          <w:footerReference w:type="default" r:id="rId12"/>
          <w:headerReference w:type="first" r:id="rId13"/>
          <w:footerReference w:type="first" r:id="rId14"/>
          <w:type w:val="continuous"/>
          <w:pgSz w:w="11906" w:h="16838"/>
          <w:pgMar w:top="1417" w:right="1417" w:bottom="1418" w:left="1417" w:header="708" w:footer="708" w:gutter="0"/>
          <w:cols w:space="282"/>
          <w:docGrid w:linePitch="360"/>
        </w:sectPr>
      </w:pPr>
    </w:p>
    <w:p w14:paraId="7EA0671E" w14:textId="547C6C24" w:rsidR="007D3A86" w:rsidRPr="009A5473" w:rsidRDefault="00A96F59" w:rsidP="00A96F59">
      <w:pPr>
        <w:spacing w:after="200" w:line="276" w:lineRule="auto"/>
        <w:rPr>
          <w:rFonts w:ascii="Arial" w:hAnsi="Arial" w:cs="Arial"/>
          <w:sz w:val="22"/>
          <w:szCs w:val="22"/>
        </w:rPr>
      </w:pPr>
      <w:r w:rsidRPr="009A5473">
        <w:rPr>
          <w:rFonts w:ascii="Arial" w:hAnsi="Arial" w:cs="Arial"/>
          <w:sz w:val="22"/>
          <w:szCs w:val="22"/>
        </w:rPr>
        <w:fldChar w:fldCharType="end"/>
      </w:r>
    </w:p>
    <w:p w14:paraId="2AF0C6AF" w14:textId="77777777" w:rsidR="00E44CA2" w:rsidRDefault="00A96F59">
      <w:pPr>
        <w:rPr>
          <w:rFonts w:ascii="Arial" w:hAnsi="Arial" w:cs="Arial"/>
          <w:noProof/>
          <w:sz w:val="22"/>
          <w:szCs w:val="22"/>
          <w:highlight w:val="yellow"/>
        </w:rPr>
        <w:sectPr w:rsidR="00E44CA2" w:rsidSect="003F289E">
          <w:type w:val="continuous"/>
          <w:pgSz w:w="11906" w:h="16838"/>
          <w:pgMar w:top="1417" w:right="1417" w:bottom="1418" w:left="1417" w:header="708" w:footer="708" w:gutter="0"/>
          <w:cols w:space="708"/>
          <w:docGrid w:linePitch="360"/>
        </w:sectPr>
      </w:pPr>
      <w:r w:rsidRPr="009A5473">
        <w:rPr>
          <w:rFonts w:ascii="Arial" w:hAnsi="Arial" w:cs="Arial"/>
          <w:sz w:val="22"/>
          <w:szCs w:val="22"/>
          <w:highlight w:val="yellow"/>
        </w:rPr>
        <w:fldChar w:fldCharType="begin"/>
      </w:r>
      <w:r w:rsidRPr="009A5473">
        <w:rPr>
          <w:rFonts w:ascii="Arial" w:hAnsi="Arial" w:cs="Arial"/>
          <w:sz w:val="22"/>
          <w:szCs w:val="22"/>
          <w:highlight w:val="yellow"/>
        </w:rPr>
        <w:instrText xml:space="preserve"> INDEX \f Anlage \e "</w:instrText>
      </w:r>
      <w:r w:rsidRPr="009A5473">
        <w:rPr>
          <w:rFonts w:ascii="Arial" w:hAnsi="Arial" w:cs="Arial"/>
          <w:sz w:val="22"/>
          <w:szCs w:val="22"/>
          <w:highlight w:val="yellow"/>
        </w:rPr>
        <w:tab/>
        <w:instrText xml:space="preserve">" \c "2" \z "1031" </w:instrText>
      </w:r>
      <w:r w:rsidRPr="009A5473">
        <w:rPr>
          <w:rFonts w:ascii="Arial" w:hAnsi="Arial" w:cs="Arial"/>
          <w:sz w:val="22"/>
          <w:szCs w:val="22"/>
          <w:highlight w:val="yellow"/>
        </w:rPr>
        <w:fldChar w:fldCharType="separate"/>
      </w:r>
    </w:p>
    <w:p w14:paraId="78AD6D6D" w14:textId="1FF0AFE3" w:rsidR="00E44CA2" w:rsidRDefault="00E44CA2" w:rsidP="00706DEE">
      <w:pPr>
        <w:pStyle w:val="Index1"/>
        <w:ind w:left="0" w:firstLine="0"/>
      </w:pPr>
    </w:p>
    <w:p w14:paraId="0F35D3D3" w14:textId="1F0C038C" w:rsidR="00E44CA2" w:rsidRDefault="00E44CA2">
      <w:pPr>
        <w:rPr>
          <w:rFonts w:ascii="Arial" w:hAnsi="Arial" w:cs="Arial"/>
          <w:noProof/>
          <w:sz w:val="22"/>
          <w:szCs w:val="22"/>
          <w:highlight w:val="yellow"/>
        </w:rPr>
        <w:sectPr w:rsidR="00E44CA2" w:rsidSect="00E44CA2">
          <w:type w:val="continuous"/>
          <w:pgSz w:w="11906" w:h="16838"/>
          <w:pgMar w:top="1417" w:right="1417" w:bottom="1418" w:left="1417" w:header="708" w:footer="708" w:gutter="0"/>
          <w:cols w:num="2" w:space="720"/>
          <w:docGrid w:linePitch="360"/>
        </w:sectPr>
      </w:pPr>
    </w:p>
    <w:p w14:paraId="795087A7" w14:textId="27FCF7CE" w:rsidR="00B40762" w:rsidRPr="009A5473" w:rsidRDefault="00A96F59" w:rsidP="00706DEE">
      <w:pPr>
        <w:rPr>
          <w:rFonts w:ascii="Arial" w:hAnsi="Arial" w:cs="Arial"/>
          <w:sz w:val="22"/>
          <w:szCs w:val="22"/>
        </w:rPr>
      </w:pPr>
      <w:r w:rsidRPr="009A5473">
        <w:rPr>
          <w:rFonts w:ascii="Arial" w:hAnsi="Arial" w:cs="Arial"/>
          <w:sz w:val="22"/>
          <w:szCs w:val="22"/>
          <w:highlight w:val="yellow"/>
        </w:rPr>
        <w:fldChar w:fldCharType="end"/>
      </w:r>
    </w:p>
    <w:p w14:paraId="1A3F4391" w14:textId="77777777" w:rsidR="00E87A0B" w:rsidRPr="009A5473" w:rsidRDefault="00E87A0B">
      <w:pPr>
        <w:spacing w:after="200" w:line="276" w:lineRule="auto"/>
        <w:rPr>
          <w:rFonts w:ascii="Arial" w:hAnsi="Arial" w:cs="Arial"/>
          <w:sz w:val="22"/>
          <w:szCs w:val="22"/>
        </w:rPr>
      </w:pPr>
      <w:r w:rsidRPr="009A5473">
        <w:rPr>
          <w:rFonts w:ascii="Arial" w:hAnsi="Arial" w:cs="Arial"/>
          <w:sz w:val="22"/>
          <w:szCs w:val="22"/>
        </w:rPr>
        <w:br w:type="page"/>
      </w:r>
    </w:p>
    <w:p w14:paraId="0BD8C7EC" w14:textId="7D8449BA" w:rsidR="00F043A1" w:rsidRPr="009A5473" w:rsidRDefault="009102E4" w:rsidP="00B85458">
      <w:pPr>
        <w:pStyle w:val="VertrCorpDL1"/>
      </w:pPr>
      <w:bookmarkStart w:id="2" w:name="_Toc77100788"/>
      <w:r w:rsidRPr="009A5473">
        <w:lastRenderedPageBreak/>
        <w:t>P</w:t>
      </w:r>
      <w:r w:rsidR="00F043A1" w:rsidRPr="009A5473">
        <w:t>räambel</w:t>
      </w:r>
      <w:bookmarkEnd w:id="2"/>
    </w:p>
    <w:p w14:paraId="39137897" w14:textId="1032B722" w:rsidR="005F64DD" w:rsidRDefault="005F64DD" w:rsidP="00F5007B">
      <w:pPr>
        <w:pStyle w:val="VertrCorpDL2"/>
        <w:numPr>
          <w:ilvl w:val="0"/>
          <w:numId w:val="4"/>
        </w:numPr>
        <w:ind w:left="709" w:hanging="709"/>
      </w:pPr>
      <w:r>
        <w:t>Das Klinikunternehmen</w:t>
      </w:r>
      <w:r w:rsidRPr="0073366E">
        <w:t xml:space="preserve"> betreibt Krankenhäuser an den Standorten Finsterwalde, Herzberg und Elsterwerda (zusammen die „</w:t>
      </w:r>
      <w:r>
        <w:t>Kliniken“).</w:t>
      </w:r>
    </w:p>
    <w:p w14:paraId="6B3B9273" w14:textId="2C8CA068" w:rsidR="005F64DD" w:rsidRDefault="005F64DD" w:rsidP="00F5007B">
      <w:pPr>
        <w:pStyle w:val="VertrCorpDL2"/>
        <w:numPr>
          <w:ilvl w:val="0"/>
          <w:numId w:val="4"/>
        </w:numPr>
        <w:ind w:left="709" w:hanging="709"/>
      </w:pPr>
      <w:r>
        <w:t>Das Klinikunternehmen ist eine Gesellschaft mit beschränkter Haftung, deren alleiniger Gesellschafter der Landkreis Elbe-Elster ist. Der aktuelle Gesellschaftsvertrag des Klinikunternehmens ist als Anlage 1 beigefügt.</w:t>
      </w:r>
    </w:p>
    <w:p w14:paraId="1C02362B" w14:textId="4C330AB2" w:rsidR="00AF1356" w:rsidRPr="009A5473" w:rsidRDefault="00AF1356" w:rsidP="00F5007B">
      <w:pPr>
        <w:pStyle w:val="VertrCorpDL2"/>
        <w:numPr>
          <w:ilvl w:val="0"/>
          <w:numId w:val="4"/>
        </w:numPr>
        <w:ind w:left="709" w:hanging="709"/>
      </w:pPr>
      <w:r>
        <w:t xml:space="preserve">Das Klinikunternehmen </w:t>
      </w:r>
      <w:r w:rsidRPr="009A5473">
        <w:t xml:space="preserve">steht mit </w:t>
      </w:r>
      <w:r>
        <w:t>seinen Kliniken</w:t>
      </w:r>
      <w:r w:rsidRPr="009A5473">
        <w:t xml:space="preserve"> u.a. aufgrund der sich verschärfenden gesundheitsregulatorischen Rahmenbedingungen vor großen Herausforderungen in einem intensiven Wettbewerbsumfeld. Vor diesem Hintergrund und der aktuellen wirtschaftlichen Lage sowie auch der Ergebnisentwicklung der letzten Jahre ha</w:t>
      </w:r>
      <w:r>
        <w:t xml:space="preserve">ben </w:t>
      </w:r>
      <w:r w:rsidRPr="009A5473">
        <w:t xml:space="preserve">sich </w:t>
      </w:r>
      <w:r>
        <w:t>der Landkreis Elbe-Elster als Gesellschafter und der Aufsichtsrat des Klinikunternehmens</w:t>
      </w:r>
      <w:r w:rsidRPr="009A5473">
        <w:t xml:space="preserve"> entschlossen, </w:t>
      </w:r>
      <w:r>
        <w:t xml:space="preserve">das Management des Klinikunternehmens an ein Managementunternehmen zu übertragen, </w:t>
      </w:r>
      <w:r w:rsidRPr="009A5473">
        <w:t xml:space="preserve">das über profunde Erfahrung im Management </w:t>
      </w:r>
      <w:r>
        <w:t xml:space="preserve">und insbesondere in der Restrukturierung </w:t>
      </w:r>
      <w:r w:rsidRPr="009A5473">
        <w:t>von vergleichbaren Klinikunternehmen verfügt.</w:t>
      </w:r>
      <w:r>
        <w:t xml:space="preserve"> Nach Abberufung des bisherigen Geschäftsführers wird die Geschäftsführung derzeit interimsweise über einen befristeten Managementvertrag wahrgenommen; ab dem Stichtag soll das Management des Klinikunternehmens einschließlich der Geschäftsführung seiner Tochtergesellschaften dauerhaft durch ein zu diesem Zweck gebundenes Managementunternehmen übernommen werden. </w:t>
      </w:r>
    </w:p>
    <w:p w14:paraId="6D1CBB67" w14:textId="1F7A6582" w:rsidR="005F64DD" w:rsidRPr="00AB7CA8" w:rsidRDefault="005F64DD" w:rsidP="00F5007B">
      <w:pPr>
        <w:pStyle w:val="VertrCorpDL2"/>
        <w:numPr>
          <w:ilvl w:val="0"/>
          <w:numId w:val="4"/>
        </w:numPr>
        <w:ind w:left="709" w:hanging="709"/>
      </w:pPr>
      <w:r w:rsidRPr="009A5473">
        <w:t xml:space="preserve">Zweck dieses Vertrages ist die Gewährung von </w:t>
      </w:r>
      <w:r>
        <w:t>Managementl</w:t>
      </w:r>
      <w:r w:rsidRPr="009A5473">
        <w:t xml:space="preserve">eistungen durch </w:t>
      </w:r>
      <w:r>
        <w:t>das Managementunternehmen</w:t>
      </w:r>
      <w:r w:rsidRPr="009A5473">
        <w:t xml:space="preserve"> zur Sicherstellung einer wirtschaftlichen Führung</w:t>
      </w:r>
      <w:r>
        <w:t xml:space="preserve"> des</w:t>
      </w:r>
      <w:r w:rsidRPr="009A5473">
        <w:t xml:space="preserve"> </w:t>
      </w:r>
      <w:r w:rsidRPr="00AB7CA8">
        <w:t>Klinikunternehmen</w:t>
      </w:r>
      <w:r>
        <w:t>s</w:t>
      </w:r>
      <w:r w:rsidRPr="00AB7CA8">
        <w:t xml:space="preserve"> </w:t>
      </w:r>
      <w:r w:rsidRPr="009A5473">
        <w:t xml:space="preserve">unter unveränderter Geltung und Beachtung der Festlegungen </w:t>
      </w:r>
      <w:r>
        <w:t>des gültigen Gesellschaftsvertrags</w:t>
      </w:r>
      <w:r w:rsidRPr="009A5473">
        <w:t xml:space="preserve"> und nach Maßgabe der jeweils geltenden Geschäftsordnung sowie der uneingeschränkt fortbestehenden Verantwortung und Befugnisse </w:t>
      </w:r>
      <w:r>
        <w:t>der Gesellschafterversammlung und des Aufsichtsrats.</w:t>
      </w:r>
      <w:r w:rsidRPr="009A5473">
        <w:t xml:space="preserve"> Dabei ist der gegenwärtige Standard </w:t>
      </w:r>
      <w:r>
        <w:t>des Klinikunternehmens</w:t>
      </w:r>
      <w:r w:rsidRPr="009A5473">
        <w:t xml:space="preserve"> Grundlage dieses Vertrages, auf dessen Basis beiderseitig unter Beachtung des humanitären öffentlichen Auftrages eine weitere zukunftsorientierte Entwicklung angestrebt wird.</w:t>
      </w:r>
    </w:p>
    <w:p w14:paraId="2DC40495" w14:textId="42ADA72D" w:rsidR="00CE25A7" w:rsidRDefault="00AB7CA8" w:rsidP="00F5007B">
      <w:pPr>
        <w:pStyle w:val="VertrCorpDL2"/>
        <w:numPr>
          <w:ilvl w:val="0"/>
          <w:numId w:val="4"/>
        </w:numPr>
        <w:ind w:left="709" w:hanging="709"/>
      </w:pPr>
      <w:r w:rsidRPr="00AB7CA8">
        <w:t xml:space="preserve">Im Rahmen eines vor der Auftragserteilung durchgeführten Vergabeverfahrens wurde </w:t>
      </w:r>
      <w:r w:rsidR="00252954">
        <w:t xml:space="preserve">das </w:t>
      </w:r>
      <w:r w:rsidRPr="00C85302">
        <w:t xml:space="preserve">Managementunternehmen </w:t>
      </w:r>
      <w:r w:rsidR="00C85302" w:rsidRPr="00C85302">
        <w:rPr>
          <w:highlight w:val="yellow"/>
        </w:rPr>
        <w:t>XX</w:t>
      </w:r>
      <w:r w:rsidR="00C85302">
        <w:t xml:space="preserve"> </w:t>
      </w:r>
      <w:r w:rsidRPr="00AB7CA8">
        <w:t>ausgewählt</w:t>
      </w:r>
      <w:r>
        <w:t>.</w:t>
      </w:r>
      <w:r w:rsidR="00CE25A7">
        <w:t xml:space="preserve"> </w:t>
      </w:r>
    </w:p>
    <w:p w14:paraId="3930C725" w14:textId="7C71B939" w:rsidR="005F64DD" w:rsidRPr="00D77F27" w:rsidRDefault="005F64DD" w:rsidP="00F5007B">
      <w:pPr>
        <w:pStyle w:val="VertrCorpDL2"/>
        <w:numPr>
          <w:ilvl w:val="0"/>
          <w:numId w:val="4"/>
        </w:numPr>
        <w:ind w:left="709" w:hanging="709"/>
      </w:pPr>
      <w:r>
        <w:t xml:space="preserve">Der Kreistag des Landkreises Elbe-Elster hat dem Abschluss des vorliegenden Geschäftsbesorgungsvertrages durch Beschluss vom </w:t>
      </w:r>
      <w:r w:rsidRPr="00C85302">
        <w:rPr>
          <w:highlight w:val="yellow"/>
        </w:rPr>
        <w:t>XX.XX.2026</w:t>
      </w:r>
      <w:r>
        <w:t xml:space="preserve"> zugestimmt. </w:t>
      </w:r>
    </w:p>
    <w:p w14:paraId="4A2F7DEC" w14:textId="77777777" w:rsidR="000B4583" w:rsidRDefault="000B4583" w:rsidP="00F5007B">
      <w:pPr>
        <w:pStyle w:val="VertrCorpDL2"/>
        <w:numPr>
          <w:ilvl w:val="0"/>
          <w:numId w:val="4"/>
        </w:numPr>
        <w:ind w:left="709" w:hanging="709"/>
      </w:pPr>
      <w:r>
        <w:t>Für die Managementleistungen gelten folgende Vertragsbestandteile in der nachfolgend aufgeführten Reihenfolge:</w:t>
      </w:r>
    </w:p>
    <w:p w14:paraId="1AFE9DF4" w14:textId="47BC6B6D" w:rsidR="000B4583" w:rsidRDefault="000B4583" w:rsidP="00D46A0C">
      <w:pPr>
        <w:pStyle w:val="VertrCorpDL2"/>
        <w:numPr>
          <w:ilvl w:val="0"/>
          <w:numId w:val="2"/>
        </w:numPr>
      </w:pPr>
      <w:r>
        <w:t xml:space="preserve">Bestimmungen dieses Managementvertrages, </w:t>
      </w:r>
    </w:p>
    <w:p w14:paraId="2D42E197" w14:textId="2AD21E1B" w:rsidR="00485F8D" w:rsidRDefault="00485F8D" w:rsidP="00D46A0C">
      <w:pPr>
        <w:pStyle w:val="VertrCorpDL2"/>
        <w:numPr>
          <w:ilvl w:val="0"/>
          <w:numId w:val="2"/>
        </w:numPr>
      </w:pPr>
      <w:r>
        <w:t>Leistungsbeschreibung (Anlage 3) einschließlich ihrer Anlagen,</w:t>
      </w:r>
    </w:p>
    <w:p w14:paraId="1D59AD1F" w14:textId="786346A9" w:rsidR="000B4583" w:rsidRDefault="000B4583" w:rsidP="00D46A0C">
      <w:pPr>
        <w:pStyle w:val="VertrCorpDL2"/>
        <w:numPr>
          <w:ilvl w:val="0"/>
          <w:numId w:val="2"/>
        </w:numPr>
      </w:pPr>
      <w:r>
        <w:t>Vergabeunterlagen aus dem Vergabeverfahren, das dem Vertragsschluss vorausging, inkl. der im Laufe des Vergabeverfahren erteilten Bieterinformationen,</w:t>
      </w:r>
    </w:p>
    <w:p w14:paraId="00D3B197" w14:textId="5ABB7772" w:rsidR="00D46A0C" w:rsidRDefault="000B4583" w:rsidP="00D46A0C">
      <w:pPr>
        <w:pStyle w:val="VertrCorpDL2"/>
        <w:numPr>
          <w:ilvl w:val="0"/>
          <w:numId w:val="2"/>
        </w:numPr>
      </w:pPr>
      <w:r>
        <w:lastRenderedPageBreak/>
        <w:t>Angebot des Managementunternehmens aus dem Vergabeverfahren.</w:t>
      </w:r>
    </w:p>
    <w:p w14:paraId="32FCEB54" w14:textId="058BA679" w:rsidR="00534A61" w:rsidRPr="000565A9" w:rsidRDefault="00534A61" w:rsidP="00534A61">
      <w:pPr>
        <w:pStyle w:val="VertrCorpDCont2"/>
        <w:rPr>
          <w:rFonts w:ascii="Arial" w:hAnsi="Arial" w:cs="Arial"/>
          <w:sz w:val="22"/>
          <w:szCs w:val="22"/>
        </w:rPr>
      </w:pPr>
      <w:r w:rsidRPr="00534A61">
        <w:rPr>
          <w:rFonts w:ascii="Arial" w:hAnsi="Arial" w:cs="Arial"/>
          <w:sz w:val="22"/>
          <w:szCs w:val="22"/>
        </w:rPr>
        <w:t>Soweit die Leistungsbeschreibung die Begriffe „Auftraggeber“ und „Auftragnehmer“ verwendet, bezeichnet „Auftraggeber“ das Klinikunternehmen sowie, soweit Rechte und Belange des Gesellschafters betroffen sind, den Landkreis Elbe-Elster als Gesellschafter, und „Auftragnehmer“ das Managementunternehmen. Verweise der Leistungsbeschreibung auf den „Managementvertrag“ beziehen sich auf diesen Vertrag.</w:t>
      </w:r>
    </w:p>
    <w:p w14:paraId="7A526F50" w14:textId="77777777" w:rsidR="00D46A0C" w:rsidRPr="00D46A0C" w:rsidRDefault="00D46A0C" w:rsidP="00D46A0C">
      <w:pPr>
        <w:rPr>
          <w:lang w:eastAsia="en-US"/>
        </w:rPr>
      </w:pPr>
    </w:p>
    <w:p w14:paraId="31B3A32C" w14:textId="48835594" w:rsidR="00D06F76" w:rsidRDefault="00D06F76" w:rsidP="00D06F76">
      <w:pPr>
        <w:pStyle w:val="VertrCorpDL1"/>
      </w:pPr>
      <w:r>
        <w:t xml:space="preserve"> </w:t>
      </w:r>
      <w:bookmarkStart w:id="3" w:name="_Toc77100789"/>
      <w:r>
        <w:t>Grundsätze der Zusammenarbeit</w:t>
      </w:r>
      <w:bookmarkEnd w:id="3"/>
    </w:p>
    <w:p w14:paraId="681089E1" w14:textId="10FAD20A" w:rsidR="00D06F76" w:rsidRDefault="00D06F76" w:rsidP="001B429B">
      <w:pPr>
        <w:pStyle w:val="VertrCorpDL2"/>
        <w:numPr>
          <w:ilvl w:val="0"/>
          <w:numId w:val="5"/>
        </w:numPr>
        <w:ind w:left="709" w:hanging="709"/>
      </w:pPr>
      <w:r>
        <w:t>Die Vertragspartner verpflichten sich einander zu gegenseitigem Respekt, Wohlverhalten und Loyalität. Die Vertragspartner werden sich insbesondere nicht öffentlich negativ äußern über den jeweils anderen Vertragspartner, dessen Dienstleistungen eingeschlossen. Die Vertragspartner sind gehalten, auf schutzwürdige Interessen des jeweiligen anderen Vertragspartners Rücksicht zu nehmen. Diese Verpflichtungen gelten auch nach Vertragsbeendigung fort.</w:t>
      </w:r>
    </w:p>
    <w:p w14:paraId="65E11590" w14:textId="77A1A33A" w:rsidR="00534A61" w:rsidRDefault="00534A61" w:rsidP="00D46A0C">
      <w:pPr>
        <w:pStyle w:val="VertrCorpDL2"/>
        <w:numPr>
          <w:ilvl w:val="0"/>
          <w:numId w:val="5"/>
        </w:numPr>
        <w:ind w:left="709" w:hanging="709"/>
      </w:pPr>
      <w:r>
        <w:t xml:space="preserve">Jeder Vertragspartner wird den anderen Vertragspartner umgehend über alle Umstände, die für die Durchführung dieses Vertrages von Bedeutung sein könnten, unterrichten. Veröffentlichungen, die das Managementunternehmen selbst, insbesondere seine Organisation, seine Mitarbeiter oder seine Geschäftsgeheimnisse, betreffen, sind nur nach vorheriger Zustimmung des </w:t>
      </w:r>
      <w:r w:rsidRPr="00D06F76">
        <w:t>Manag</w:t>
      </w:r>
      <w:r>
        <w:t>e</w:t>
      </w:r>
      <w:r w:rsidRPr="00D06F76">
        <w:t>mentunternehmen</w:t>
      </w:r>
      <w:r>
        <w:t xml:space="preserve">s zulässig. Insbesondere die Presse- und Öffentlichkeitsarbeit ist ausschließlich Aufgabe des Klinikunternehmens. Das Klinikunternehmen wird das </w:t>
      </w:r>
      <w:r w:rsidRPr="00D06F76">
        <w:t>Managementunternehmen</w:t>
      </w:r>
      <w:r>
        <w:t xml:space="preserve"> vor etwaigen Presseveröffentlichungen einbinden, soweit Einzelheiten in Bezug auf </w:t>
      </w:r>
      <w:r w:rsidRPr="00D06F76">
        <w:t xml:space="preserve">das Managementunternehmen </w:t>
      </w:r>
      <w:r>
        <w:t>verlautbart werden sollen. Die Auskunfts-, Informations- und Berichtspflichten und -rechte des Landkreises Elbe-Elster und seiner Organe, insbesondere gegenüber dem Kreistag, seinen Ausschüssen und der Öffentlichkeit nach kommunalrechtlichen Vorschriften, bleiben unberührt.</w:t>
      </w:r>
    </w:p>
    <w:p w14:paraId="143CF7AF" w14:textId="3EBBB1E3" w:rsidR="00D06F76" w:rsidRDefault="00D06F76" w:rsidP="00D46A0C">
      <w:pPr>
        <w:pStyle w:val="VertrCorpDL2"/>
        <w:numPr>
          <w:ilvl w:val="0"/>
          <w:numId w:val="5"/>
        </w:numPr>
        <w:ind w:left="709" w:hanging="709"/>
      </w:pPr>
      <w:r>
        <w:t xml:space="preserve">Das </w:t>
      </w:r>
      <w:r w:rsidRPr="00D06F76">
        <w:t>Managementunternehmen</w:t>
      </w:r>
      <w:r>
        <w:t xml:space="preserve"> versichert, dass es nicht aus Anlass der Vergabe nachweislich und schuldhaft eine Abrede getroffen hat, die eine unzulässige Wettbewerbsbeschränkung darstellt. Unzulässige Wettbewerbsbeschränkungen (§ 1 GWB) sind insbesondere Verabredungen mit anderen Bietern über die Abgabe oder Nichtabgabe von Angeboten, die zu fordernden Preise, Bindungen oder sonstige Entgelte, Gewinnaufschläge und andere Preisbestandteile, Zahlungs- und andere Bedingungen, soweit sie unmittelbar oder mittelbar den Preis beeinflussen, die Entrichtung von Ausfallentschädigungen oder Abstandszahlungen, Gewinnbeteiligung oder andere Abgaben sowie Empfehlungen, es sei denn, dass sie nach Maßgabe des GWB zulässig sind. Dem </w:t>
      </w:r>
      <w:r w:rsidRPr="00D06F76">
        <w:t>Managementunternehmen</w:t>
      </w:r>
      <w:r>
        <w:t xml:space="preserve"> wird das Handeln von Vertretungsberechtigten in Ausübung ihrer Vertretungsmacht zugerechnet.</w:t>
      </w:r>
    </w:p>
    <w:p w14:paraId="518733A5" w14:textId="72C875E7" w:rsidR="00C85302" w:rsidRPr="00DD188F" w:rsidRDefault="00D06F76" w:rsidP="00F5007B">
      <w:pPr>
        <w:pStyle w:val="VertrCorpDL2"/>
        <w:numPr>
          <w:ilvl w:val="0"/>
          <w:numId w:val="5"/>
        </w:numPr>
        <w:ind w:left="709" w:hanging="709"/>
      </w:pPr>
      <w:r>
        <w:t xml:space="preserve">Die Vertragspartner versichern, weder im Hinblick auf die Vergabe noch auf die Durchführung dieses Vertrages sowie der mit diesem Vertrag in Zusammenhang stehenden Verträge, weder dem Vertragspartner noch Dritten Vorteile irgendwelcher Art direkt </w:t>
      </w:r>
      <w:r>
        <w:lastRenderedPageBreak/>
        <w:t>oder indirekt anzubieten oder zu gewähren noch für sich oder andere direkt oder indirekt anbieten zu lassen oder entgegenzunehmen, die als widerrechtliches Verhalten betrachtet werden oder betrachtet werden können.</w:t>
      </w:r>
    </w:p>
    <w:p w14:paraId="20F017F4" w14:textId="14ED9C99" w:rsidR="00354035" w:rsidRPr="009A5473" w:rsidRDefault="00A3648E">
      <w:pPr>
        <w:pStyle w:val="VertrCorpDL1"/>
      </w:pPr>
      <w:bookmarkStart w:id="4" w:name="_Toc77100790"/>
      <w:r>
        <w:t>Gegenstand des Vertrags</w:t>
      </w:r>
      <w:bookmarkEnd w:id="4"/>
    </w:p>
    <w:p w14:paraId="28E9EA69" w14:textId="61800398" w:rsidR="00AF1356" w:rsidRDefault="00AF1356">
      <w:pPr>
        <w:pStyle w:val="VertrCorpDL2"/>
      </w:pPr>
      <w:bookmarkStart w:id="5" w:name="_Ref58257728"/>
      <w:bookmarkStart w:id="6" w:name="_Ref30165661"/>
      <w:r>
        <w:t xml:space="preserve">Das Managementunternehmen besorgt mit Wirkung ab Beginn des </w:t>
      </w:r>
      <w:r w:rsidR="00EF3561">
        <w:rPr>
          <w:highlight w:val="yellow"/>
        </w:rPr>
        <w:t>XX</w:t>
      </w:r>
      <w:r>
        <w:rPr>
          <w:highlight w:val="yellow"/>
        </w:rPr>
        <w:t>.</w:t>
      </w:r>
      <w:r w:rsidR="00EF3561">
        <w:rPr>
          <w:highlight w:val="yellow"/>
        </w:rPr>
        <w:t>XX</w:t>
      </w:r>
      <w:r w:rsidRPr="00EF3561">
        <w:rPr>
          <w:highlight w:val="yellow"/>
        </w:rPr>
        <w:t>.2027</w:t>
      </w:r>
      <w:r>
        <w:t xml:space="preserve"> („Stichtag“) das Geschäft des Managements des Klinikunternehmens einschließlich der drei Kliniken sowie der Geschäftsführung der Tochtergesellschaften des Klinikunternehmens in Personalunion nach Maßgabe des vorliegenden Vertrages.</w:t>
      </w:r>
    </w:p>
    <w:p w14:paraId="247A9262" w14:textId="77777777" w:rsidR="00AE4216" w:rsidRDefault="00AE4216" w:rsidP="000B4583">
      <w:pPr>
        <w:pStyle w:val="VertrCorpDL2"/>
      </w:pPr>
      <w:r>
        <w:t xml:space="preserve">Das </w:t>
      </w:r>
      <w:r w:rsidRPr="006C5D52">
        <w:t>Managementunternehmen</w:t>
      </w:r>
      <w:r>
        <w:t xml:space="preserve"> berücksichtigt bei der Erbringung der Managementleistungen folgende Vertragsziele des Klinikunternehmens:</w:t>
      </w:r>
    </w:p>
    <w:p w14:paraId="0D4E8BCD" w14:textId="0561FFE0" w:rsidR="00AE4216" w:rsidRDefault="00AE4216" w:rsidP="00483901">
      <w:pPr>
        <w:pStyle w:val="VertrCorpDL2"/>
        <w:numPr>
          <w:ilvl w:val="0"/>
          <w:numId w:val="2"/>
        </w:numPr>
      </w:pPr>
      <w:r>
        <w:t>Fortführung des Klinikunternehmens in der 3-Standorte-Struktur</w:t>
      </w:r>
      <w:r w:rsidR="007956AB">
        <w:t xml:space="preserve"> unter der Maßgabe der 3+1 Strategie</w:t>
      </w:r>
      <w:r>
        <w:t>,</w:t>
      </w:r>
    </w:p>
    <w:p w14:paraId="1955F4EB" w14:textId="77777777" w:rsidR="00AE4216" w:rsidRDefault="00AE4216" w:rsidP="00483901">
      <w:pPr>
        <w:pStyle w:val="VertrCorpDL2"/>
        <w:numPr>
          <w:ilvl w:val="0"/>
          <w:numId w:val="2"/>
        </w:numPr>
      </w:pPr>
      <w:r>
        <w:t>Beibehaltung der öffentlichen Trägerschaft,</w:t>
      </w:r>
    </w:p>
    <w:p w14:paraId="512740EC" w14:textId="77777777" w:rsidR="009F7213" w:rsidRDefault="00AE4216" w:rsidP="00483901">
      <w:pPr>
        <w:pStyle w:val="VertrCorpDL2"/>
        <w:numPr>
          <w:ilvl w:val="0"/>
          <w:numId w:val="2"/>
        </w:numPr>
      </w:pPr>
      <w:r>
        <w:t>Strategische Weiterentwicklung hinsichtlich des medizinischen Leistungsangebots und der medizinischen Qualität,</w:t>
      </w:r>
    </w:p>
    <w:p w14:paraId="7DA1701F" w14:textId="220912E9" w:rsidR="00AE4216" w:rsidRPr="006C5D52" w:rsidRDefault="00AE4216" w:rsidP="00483901">
      <w:pPr>
        <w:pStyle w:val="VertrCorpDL2"/>
        <w:numPr>
          <w:ilvl w:val="0"/>
          <w:numId w:val="2"/>
        </w:numPr>
      </w:pPr>
      <w:r w:rsidRPr="00F5405B">
        <w:t xml:space="preserve">Abbau der Defizite </w:t>
      </w:r>
      <w:r>
        <w:t xml:space="preserve">und </w:t>
      </w:r>
      <w:r w:rsidRPr="006C5D52">
        <w:t>Steigerung der Wirtschaftlichkeit und Effizienz im Hinblick auf die unterstützenden Leistungen (z.B. Küche, Reinigung, Wäscherei, Medizintechnik),</w:t>
      </w:r>
    </w:p>
    <w:p w14:paraId="35575551" w14:textId="77777777" w:rsidR="00AE4216" w:rsidRPr="006C5D52" w:rsidRDefault="00AE4216" w:rsidP="00483901">
      <w:pPr>
        <w:pStyle w:val="VertrCorpDL2"/>
        <w:numPr>
          <w:ilvl w:val="0"/>
          <w:numId w:val="2"/>
        </w:numPr>
      </w:pPr>
      <w:r w:rsidRPr="006C5D52">
        <w:t>Optimierung der Abläufe, Prozesse</w:t>
      </w:r>
      <w:r>
        <w:t xml:space="preserve"> und administrativen Strukturen,</w:t>
      </w:r>
    </w:p>
    <w:p w14:paraId="011A5779" w14:textId="2CD659C1" w:rsidR="00AE4216" w:rsidRPr="00AE4216" w:rsidRDefault="00AE4216" w:rsidP="00483901">
      <w:pPr>
        <w:pStyle w:val="VertrCorpDL2"/>
        <w:numPr>
          <w:ilvl w:val="0"/>
          <w:numId w:val="2"/>
        </w:numPr>
      </w:pPr>
      <w:r w:rsidRPr="006C5D52">
        <w:t>Implementierung von Standards und Managementtools.</w:t>
      </w:r>
    </w:p>
    <w:p w14:paraId="5DF0A3E1" w14:textId="2ABBC05E" w:rsidR="00C36FA1" w:rsidRDefault="00A14E4A" w:rsidP="000B4583">
      <w:pPr>
        <w:pStyle w:val="VertrCorpDL2"/>
      </w:pPr>
      <w:r>
        <w:t xml:space="preserve">Dem </w:t>
      </w:r>
      <w:r w:rsidR="00AB7CA8" w:rsidRPr="00AB7CA8">
        <w:t>Managementunternehmen</w:t>
      </w:r>
      <w:r w:rsidR="005F0564" w:rsidRPr="009A5473">
        <w:t xml:space="preserve"> obliegt es, </w:t>
      </w:r>
      <w:r w:rsidR="00AB7CA8">
        <w:t>das Klinikunternehmen</w:t>
      </w:r>
      <w:r w:rsidR="005F0564" w:rsidRPr="009A5473">
        <w:t xml:space="preserve"> </w:t>
      </w:r>
      <w:r w:rsidR="00252954">
        <w:t>mit den drei Klinik</w:t>
      </w:r>
      <w:r w:rsidR="00CD007A">
        <w:t>standorten</w:t>
      </w:r>
      <w:r w:rsidR="00A3648E" w:rsidRPr="00C36FA1">
        <w:t xml:space="preserve"> </w:t>
      </w:r>
      <w:r w:rsidR="0065566A" w:rsidRPr="0065566A">
        <w:t xml:space="preserve">unter anderem durch die Gewährung umfangreicher Managementleistungen </w:t>
      </w:r>
      <w:r w:rsidR="0065566A">
        <w:t>sowie die</w:t>
      </w:r>
      <w:r w:rsidR="00EA2713" w:rsidRPr="00C36FA1">
        <w:t xml:space="preserve"> </w:t>
      </w:r>
      <w:r w:rsidR="006C5D52">
        <w:t>Bereitstellung</w:t>
      </w:r>
      <w:r w:rsidR="00A3648E" w:rsidRPr="00C36FA1">
        <w:t xml:space="preserve"> </w:t>
      </w:r>
      <w:r w:rsidR="006C5D52">
        <w:t xml:space="preserve">von </w:t>
      </w:r>
      <w:r w:rsidR="00A3648E" w:rsidRPr="00C36FA1">
        <w:t xml:space="preserve">„Know-how“ </w:t>
      </w:r>
      <w:r w:rsidR="00EA2713" w:rsidRPr="00C36FA1">
        <w:t xml:space="preserve">einschließlich der Implementierung von Standards und Managementtools </w:t>
      </w:r>
      <w:r w:rsidR="00A3648E" w:rsidRPr="00933586">
        <w:t>in der Leistungsfähigkeit zu fördern und ein</w:t>
      </w:r>
      <w:r w:rsidR="006C5D52">
        <w:t xml:space="preserve">en wirtschaftlichen Betrieb des Klinikunternehmens </w:t>
      </w:r>
      <w:r w:rsidR="00A3648E" w:rsidRPr="00C36FA1">
        <w:t xml:space="preserve">zu unterstützen. Dabei sind die </w:t>
      </w:r>
      <w:r w:rsidR="006C5D52">
        <w:t xml:space="preserve">Kliniken des Klinikunternehmens </w:t>
      </w:r>
      <w:r w:rsidR="00A3648E" w:rsidRPr="00C36FA1">
        <w:t>unter Erhalt einer zeitgemäßen und bedarfsgerechten medizinisch-pflegerischen Versorgung im Rahmen des Sicherstellungsauftrages nach den gesetzlichen Bestimmungen zu wahren und weiter zu entwickeln</w:t>
      </w:r>
      <w:r w:rsidR="005F0564" w:rsidRPr="009A5473">
        <w:t>.</w:t>
      </w:r>
      <w:bookmarkEnd w:id="5"/>
    </w:p>
    <w:p w14:paraId="67211536" w14:textId="2DB6E90C" w:rsidR="00AE4216" w:rsidRDefault="009F7213" w:rsidP="00AE4216">
      <w:pPr>
        <w:pStyle w:val="VertrCorpDL2"/>
      </w:pPr>
      <w:r>
        <w:t xml:space="preserve">Die im Einzelnen zu erbringenden Leistungen ergeben sich aus der Leistungsbeschreibung. Darüber hinaus erbringt das </w:t>
      </w:r>
      <w:r w:rsidR="00AE4216">
        <w:t>Managementunternehmen dabei auch folgende Leistungen:</w:t>
      </w:r>
    </w:p>
    <w:p w14:paraId="7B37A8EE" w14:textId="1EA072C3" w:rsidR="00AE4216" w:rsidRDefault="00AE4216" w:rsidP="00483901">
      <w:pPr>
        <w:pStyle w:val="VertrCorpDL2"/>
        <w:numPr>
          <w:ilvl w:val="0"/>
          <w:numId w:val="2"/>
        </w:numPr>
      </w:pPr>
      <w:r>
        <w:t>Erar</w:t>
      </w:r>
      <w:r w:rsidR="009F7213">
        <w:t xml:space="preserve">beitung </w:t>
      </w:r>
      <w:r w:rsidR="00C85302">
        <w:t xml:space="preserve">bzw. Fortentwicklung </w:t>
      </w:r>
      <w:r w:rsidR="009F7213">
        <w:t>Medizinkonzept für die drei</w:t>
      </w:r>
      <w:r>
        <w:t xml:space="preserve"> Standorte,</w:t>
      </w:r>
    </w:p>
    <w:p w14:paraId="6D2593DA" w14:textId="2A3EF6D8" w:rsidR="005F64DD" w:rsidRDefault="005F64DD" w:rsidP="00483901">
      <w:pPr>
        <w:pStyle w:val="VertrCorpDL2"/>
        <w:numPr>
          <w:ilvl w:val="0"/>
          <w:numId w:val="2"/>
        </w:numPr>
      </w:pPr>
      <w:r>
        <w:t>Etablierung bzw. Fortentwicklung eines systematischen Strategieentwicklungsprozesses unter Einbeziehung des Aufsichtsrates,</w:t>
      </w:r>
    </w:p>
    <w:p w14:paraId="64660316" w14:textId="5D9FF563" w:rsidR="00AE4216" w:rsidRDefault="00AE4216" w:rsidP="00483901">
      <w:pPr>
        <w:pStyle w:val="VertrCorpDL2"/>
        <w:numPr>
          <w:ilvl w:val="0"/>
          <w:numId w:val="2"/>
        </w:numPr>
      </w:pPr>
      <w:r>
        <w:t xml:space="preserve">Implementierung </w:t>
      </w:r>
      <w:r w:rsidR="00C85302">
        <w:t xml:space="preserve">bzw. Fortentwicklung </w:t>
      </w:r>
      <w:r>
        <w:t>eines strukturierten Projektmanagements,</w:t>
      </w:r>
    </w:p>
    <w:p w14:paraId="38913C75" w14:textId="77777777" w:rsidR="00AE4216" w:rsidRDefault="00AE4216" w:rsidP="00483901">
      <w:pPr>
        <w:pStyle w:val="VertrCorpDL2"/>
        <w:numPr>
          <w:ilvl w:val="0"/>
          <w:numId w:val="2"/>
        </w:numPr>
      </w:pPr>
      <w:r>
        <w:lastRenderedPageBreak/>
        <w:t>Weiterentwicklung der Unternehmenskultur,</w:t>
      </w:r>
    </w:p>
    <w:p w14:paraId="26934E55" w14:textId="77777777" w:rsidR="00010404" w:rsidRDefault="00AE4216" w:rsidP="00483901">
      <w:pPr>
        <w:pStyle w:val="VertrCorpDL2"/>
        <w:numPr>
          <w:ilvl w:val="0"/>
          <w:numId w:val="2"/>
        </w:numPr>
      </w:pPr>
      <w:r>
        <w:t>Weiterentwicklung des Controllings</w:t>
      </w:r>
      <w:r w:rsidR="00010404">
        <w:t>,</w:t>
      </w:r>
    </w:p>
    <w:p w14:paraId="7FCFAF16" w14:textId="5164E4C6" w:rsidR="00AE4216" w:rsidRPr="00AE4216" w:rsidRDefault="00010404" w:rsidP="00010404">
      <w:pPr>
        <w:pStyle w:val="VertrCorpDL2"/>
        <w:numPr>
          <w:ilvl w:val="0"/>
          <w:numId w:val="2"/>
        </w:numPr>
      </w:pPr>
      <w:r w:rsidRPr="00010404">
        <w:t>Analyse des Qualitätsmanagements und der Qualitätsmanagement-Programme</w:t>
      </w:r>
      <w:r>
        <w:t>.</w:t>
      </w:r>
    </w:p>
    <w:bookmarkEnd w:id="6"/>
    <w:p w14:paraId="663B3A96" w14:textId="0401202B" w:rsidR="00485F8D" w:rsidRPr="00463671" w:rsidRDefault="00485F8D" w:rsidP="00463671">
      <w:pPr>
        <w:pStyle w:val="VertrCorpDL2"/>
      </w:pPr>
      <w:r w:rsidRPr="00B74A5A">
        <w:t xml:space="preserve">Das Managementunternehmen wird innerhalb der ersten </w:t>
      </w:r>
      <w:r>
        <w:t>drei</w:t>
      </w:r>
      <w:r w:rsidRPr="00B74A5A">
        <w:t xml:space="preserve"> Monate ab dem Stichtag einen Maßnahmenplan zur kurzfristigen Ergebnis- und Liquiditätssicherung vorlegen, der die in der Leistungsbeschreibung einschließlich ihrer Anlagen beschriebenen Maßnahmen und Projekte bewertet, priorisiert und mit Verantwortlichkeiten, Zeitplan und quantifizierten Ergebniseffekten hinterlegt. Das Managementunternehmen wird ferner innerhalb der ersten sechs Monate ab dem Stichtag ein Strategie- und Sanierungskonzept (</w:t>
      </w:r>
      <w:r>
        <w:t>Strategie</w:t>
      </w:r>
      <w:r w:rsidRPr="00B74A5A">
        <w:t xml:space="preserve">konzept) erstellen und </w:t>
      </w:r>
      <w:r>
        <w:t>dem Aufsichtsrat des Klinikunternehmens</w:t>
      </w:r>
      <w:r w:rsidRPr="00B74A5A">
        <w:t xml:space="preserve"> zur Beratung und </w:t>
      </w:r>
      <w:r>
        <w:t xml:space="preserve">Beschlussfassung vorlegen. Das </w:t>
      </w:r>
      <w:r w:rsidRPr="002E5F65">
        <w:t>Strategiekonzept</w:t>
      </w:r>
      <w:r w:rsidRPr="00B74A5A">
        <w:t xml:space="preserve"> hat eine Darstellung der leistungswirtschaftlichen und finanzwirtscha</w:t>
      </w:r>
      <w:r>
        <w:t>ftlichen Maßnahmen zur branchen</w:t>
      </w:r>
      <w:r w:rsidRPr="00B74A5A">
        <w:t>entsprechenden Beseitigung etwaig vorhandener existenzi</w:t>
      </w:r>
      <w:r>
        <w:t>eller Risiken sowie zur Stabili</w:t>
      </w:r>
      <w:r w:rsidRPr="00B74A5A">
        <w:t xml:space="preserve">sierung und Optimierung </w:t>
      </w:r>
      <w:r>
        <w:t xml:space="preserve">des Klinikunternehmens </w:t>
      </w:r>
      <w:r w:rsidRPr="00B74A5A">
        <w:t>mit dem Ziel e</w:t>
      </w:r>
      <w:r>
        <w:t>iner profitablen Zukunft zu ent</w:t>
      </w:r>
      <w:r w:rsidRPr="00B74A5A">
        <w:t>halte</w:t>
      </w:r>
      <w:r>
        <w:t>n und die in der Leistungsbeschreibung genannten Themenfelder abzudecken. Die Zustimmungsvorbehalte der zuständigen Gesellschaftsorgane, insbesondere für wesentliche Entscheidungen über Standorte, medizinische Leistungsangebote, Investitionen und die Unternehmensstruktur, bleiben unberührt.</w:t>
      </w:r>
    </w:p>
    <w:p w14:paraId="233C229B" w14:textId="77777777" w:rsidR="00534A61" w:rsidRDefault="00534A61" w:rsidP="005F5AF9">
      <w:pPr>
        <w:pStyle w:val="VertrCorpDL2"/>
      </w:pPr>
      <w:r w:rsidRPr="00DE0390">
        <w:t xml:space="preserve">Das Managementunternehmen </w:t>
      </w:r>
      <w:r>
        <w:t>verpflichtet sich, dem Aufsichtsrat, der Gesellschafterversammlung und dem Landrat als Vertreter des Gesellschafters</w:t>
      </w:r>
      <w:r w:rsidRPr="005F5AF9">
        <w:t xml:space="preserve"> </w:t>
      </w:r>
      <w:r>
        <w:t>sämtliche Auskünfte zu erteilen sowie Stellungnahmen und Unterlagen zu übermitteln, welche der Gesellschafter zur Wahrnehmung seiner Gesellschafteraufgaben benötigt. Das Managementunternehmen berichtet dem Klinikunternehmen, dem Aufsichtsrat und der Gesellschafterversammlung mindestens quartalsweise schriftlich über die wirtschaftliche Entwicklung, die Liquiditätslage und den Umsetzungsstand der Maßnahmen aus dem Strategiekonzept einschließlich einer Abweichungsanalyse. Bei wesentlichen Planabweichungen oder Risiken für die Liquidität oder die Versorgungssicherheit ist unverzüglich zu berichten (Ad-hoc-Bericht). Einzelheiten ergeben sich nach Maßgabe der Leistungsbeschreibung; weitergehende Auskunfts- und Einsichtsrechte nach Gesetz und Gesellschaftsvertrag bleiben unberührt.</w:t>
      </w:r>
    </w:p>
    <w:p w14:paraId="3FDEEDFB" w14:textId="77777777" w:rsidR="00534A61" w:rsidRDefault="00534A61" w:rsidP="00793FC6">
      <w:pPr>
        <w:pStyle w:val="VertrCorpDL2"/>
      </w:pPr>
      <w:r>
        <w:t>Für die zustimmungspflichtigen Geschäfte ist rechtzeitig die Beteiligung des zuständigen Organs zu veranlassen.</w:t>
      </w:r>
      <w:r w:rsidRPr="00DE0390">
        <w:t xml:space="preserve"> Die Beschlussvorlagen sind entscheidungsreif, mit allen für die Entscheidung erforderlichen Unterlagen, mindestens zwei Wochen vor der jeweiligen Sitzung vorzulegen, soweit die Angelegenheit nicht ausnahmsweise eilbedürftig ist; die Eilbedürftigkeit ist zu begründen.</w:t>
      </w:r>
      <w:r>
        <w:t xml:space="preserve"> </w:t>
      </w:r>
      <w:r w:rsidRPr="00DE0390">
        <w:t xml:space="preserve">Das Managementunternehmen </w:t>
      </w:r>
      <w:r>
        <w:t>trägt Sorge dafür, dass der Geschäftsführer die Vorgaben aus dem jeweils aktuellen Gesellschaftsvertrag und der Geschäftsordnung beachtet.</w:t>
      </w:r>
    </w:p>
    <w:p w14:paraId="3E37B0A9" w14:textId="0C612EB2" w:rsidR="005F64DD" w:rsidRDefault="005F64DD" w:rsidP="00F5007B">
      <w:pPr>
        <w:pStyle w:val="VertrCorpDL2"/>
      </w:pPr>
      <w:r w:rsidRPr="00DE0390">
        <w:lastRenderedPageBreak/>
        <w:t xml:space="preserve">Das Managementunternehmen </w:t>
      </w:r>
      <w:r>
        <w:t>verfolgt ständig die aktuelle Entwicklung im Krankenhausbereich einschließlich der Krankenhausmedizin. Es bringt die durch diese Übersicht gewonnenen Erkenntnisse ebenso wie die Erfahrung, die das Unternehmen bei der Führung anderer Kliniken gewonnen hat, in das Management des Klinikunternehmens ein. Das Managementunternehmen gibt dem Aufsichtsrat und dem Gesellschafter zudem Anregungen zur Weiterentwicklung des Klinikunternehmens.</w:t>
      </w:r>
    </w:p>
    <w:p w14:paraId="560D61EF" w14:textId="7B1ACE77" w:rsidR="00A57862" w:rsidRPr="00A57862" w:rsidRDefault="00A57862">
      <w:pPr>
        <w:pStyle w:val="VertrCorpDL2"/>
      </w:pPr>
      <w:r>
        <w:t>Das Klinikunternehmen ist verpflichtet, dem</w:t>
      </w:r>
      <w:r w:rsidRPr="00A57862">
        <w:t xml:space="preserve"> Managementunternehmen </w:t>
      </w:r>
      <w:r>
        <w:t>alle in seinem Verantwortungsbereich vorhandenen Informationen und Unterlagen zur Verfügung zu stellen, die für die Erbringung der vorstehend aufgeführten Leitungs- und Managementaufgaben notwendig sind.</w:t>
      </w:r>
    </w:p>
    <w:p w14:paraId="19F8524F" w14:textId="042BFA5D" w:rsidR="006A6DE1" w:rsidRDefault="006A6DE1" w:rsidP="00F5007B"/>
    <w:p w14:paraId="06E559C0" w14:textId="5897D7A8" w:rsidR="00DE0390" w:rsidRPr="00DE0390" w:rsidRDefault="00DE0390" w:rsidP="00DE0390">
      <w:pPr>
        <w:pStyle w:val="VertrCorpDL1"/>
      </w:pPr>
      <w:bookmarkStart w:id="7" w:name="_Toc77100791"/>
      <w:r>
        <w:t>Personaleinsatz</w:t>
      </w:r>
      <w:bookmarkEnd w:id="7"/>
    </w:p>
    <w:p w14:paraId="172974ED" w14:textId="507D2567" w:rsidR="005F64DD" w:rsidRPr="00DD188F" w:rsidRDefault="005F64DD" w:rsidP="00F5007B">
      <w:pPr>
        <w:pStyle w:val="VertrCorpDL2"/>
      </w:pPr>
      <w:r>
        <w:t xml:space="preserve">Das </w:t>
      </w:r>
      <w:r w:rsidRPr="006C5D52">
        <w:t>Managementunternehmen</w:t>
      </w:r>
      <w:r w:rsidRPr="009A5473">
        <w:t xml:space="preserve"> </w:t>
      </w:r>
      <w:r>
        <w:t xml:space="preserve">setzt </w:t>
      </w:r>
      <w:r w:rsidRPr="00276A7C">
        <w:t>einen qualifizierten und erfahrenen</w:t>
      </w:r>
      <w:r>
        <w:t xml:space="preserve"> Krankenhausmanager </w:t>
      </w:r>
      <w:r w:rsidRPr="00276A7C">
        <w:t xml:space="preserve">als alleinigen Geschäftsführer („Geschäftsführer“) </w:t>
      </w:r>
      <w:r>
        <w:t>des Klinikunternehmens ein. Diesem obliegt die Wahrnehmung von operativen Leitungs- und Managementaufgaben sowie die Übernahme der alleinigen Verantwortung als Geschäftsführer des Klinikunternehmens. Der Geschäftsführer muss mindestens dem (</w:t>
      </w:r>
      <w:r w:rsidRPr="00D46A0C">
        <w:t xml:space="preserve">Anlage </w:t>
      </w:r>
      <w:r>
        <w:t>2) niedergelegten Qualifikationsprofil entsprechen.</w:t>
      </w:r>
    </w:p>
    <w:p w14:paraId="5F7808DF" w14:textId="3308E144" w:rsidR="008E3DFB" w:rsidRDefault="008E3DFB">
      <w:pPr>
        <w:pStyle w:val="VertrCorpDL2"/>
      </w:pPr>
      <w:r>
        <w:t xml:space="preserve">Das Managementunternehmen hat dem </w:t>
      </w:r>
      <w:r w:rsidRPr="00E17146">
        <w:t>Klinikunternehmen spätestens einen Monat nach</w:t>
      </w:r>
      <w:r>
        <w:t xml:space="preserve"> Zuschlagserteilung</w:t>
      </w:r>
      <w:r w:rsidRPr="00E17146">
        <w:t xml:space="preserve"> </w:t>
      </w:r>
      <w:r>
        <w:t>entsprechende prüffähige Nachweise über die besonderen Kenntnisse und Erfahrungen des vorgesehenen Geschäftsführers gemäß Anlage 2 vorzulegen.</w:t>
      </w:r>
      <w:r w:rsidRPr="00E17146">
        <w:t xml:space="preserve"> Im Falle der sachlich gerechtfertigten </w:t>
      </w:r>
      <w:r>
        <w:t>Ablehnung des vorgesehenen Geschäftsführers durch die Gesellschafterversammlung des Klinikunternehmens,</w:t>
      </w:r>
      <w:r w:rsidRPr="00E17146">
        <w:t xml:space="preserve"> ist das Managementunternehmen verpflichtet, </w:t>
      </w:r>
      <w:r>
        <w:t>einen neuen, qualifizierten Geschäftsführer</w:t>
      </w:r>
      <w:r w:rsidRPr="00E17146">
        <w:t xml:space="preserve"> zu benennen.</w:t>
      </w:r>
    </w:p>
    <w:p w14:paraId="5E281857" w14:textId="26999660" w:rsidR="005F64DD" w:rsidRPr="00F5007B" w:rsidRDefault="005F64DD">
      <w:pPr>
        <w:pStyle w:val="VertrCorpDL2"/>
      </w:pPr>
      <w:r>
        <w:t xml:space="preserve">Die Gesellschafterversammlung des </w:t>
      </w:r>
      <w:r w:rsidRPr="006D718A">
        <w:t>Klinikunternehmens</w:t>
      </w:r>
      <w:r>
        <w:t xml:space="preserve"> wird den vom Managementunternehmen zur Verfügung gestellten und dem vorgegebenen Qualifikationsprofil entsprechenden Geschäftsführer bestellen. Der bestellte Geschäftsführer vertritt das Klinikunternehmen gemäß den Vertretungsregelungen des Gesellschaftsvertrags in der jeweils gültigen Fassung. Die Bestellung kann durch Beschluss der Gesellschafterversammlung nach Maßgabe des Gesellschaftsvertrags widerrufen werden (Abberufung). Das Managementunternehmen ist berechtigt, von dem Klinikunternehmen bzw. der Gesellschafterversammlung die Abberufung des vom Managementunternehmen zur Verfügung gestellten Geschäftsführers mit sofortiger Wirkung oder zu einem späteren Zeitpunkt zu verlangen, soweit unabwendbare Ereignisse im Sinne der Ziff. 4.12 Satz 1 dies erfordern; in einem solchen Fall bietet das </w:t>
      </w:r>
      <w:r w:rsidRPr="006D718A">
        <w:t>Managementunternehmen</w:t>
      </w:r>
      <w:r>
        <w:t xml:space="preserve"> dem Klinikunternehmen</w:t>
      </w:r>
      <w:r w:rsidRPr="006D718A">
        <w:t xml:space="preserve"> </w:t>
      </w:r>
      <w:r>
        <w:t>unverzüglich die Dienste eines neuen Geschäftsführers an, der den Anforderungen des Qualifikationsprofils (Anlage 2) genügt.</w:t>
      </w:r>
    </w:p>
    <w:p w14:paraId="1B425133" w14:textId="35F3B489" w:rsidR="00534A61" w:rsidRPr="000565A9" w:rsidRDefault="00534A61" w:rsidP="00534A61">
      <w:pPr>
        <w:pStyle w:val="VertrCorpDCont2"/>
        <w:rPr>
          <w:rFonts w:ascii="Arial" w:hAnsi="Arial" w:cs="Arial"/>
          <w:sz w:val="22"/>
        </w:rPr>
      </w:pPr>
      <w:r w:rsidRPr="000565A9">
        <w:rPr>
          <w:rFonts w:ascii="Arial" w:hAnsi="Arial" w:cs="Arial"/>
          <w:sz w:val="22"/>
        </w:rPr>
        <w:lastRenderedPageBreak/>
        <w:t>Beruft die Gesellschafterversammlung den Geschäftsführer ab oder verlangt das Klinikunternehmen aus sachlichem Grund dessen Austausch, hat das Managementunternehmen innerhalb von vier Wochen nach Zugang des Abberufungsbeschlusses bzw. des Austauschverlangens einen gleichwertig qualifizierten Ersatz zu benennen, der dem Qualifikationsprofil (Anlage 2) entspricht; Ziff. 4.2 gilt entsprechend. Ein sachlicher Grund liegt insbesondere vor bei einer Pflichtverletzung des Geschäftsführers, bei nicht hinreichender Präsenz oder Kapazität vor Ort (Ziff. 4.8), bei einem nachhaltigen Vertrauensverlust der Gesellschaftsorgane oder bei einem Interessenkonflikt im Sinne der Ziff. 13.1. Bis zur Bestellung des Ersatzes stellt das Managementunternehmen eine geeignete Übergangsvertretung sicher, deren Einsatz der Zustimmung des Klinikunternehmens bedarf; hierdurch entstehende Mehrkosten trägt das Managementunternehmen. Das Recht der Gesellschafterversammlung zur jederzeitigen Abberufung des Geschäftsführers (§ 38 Abs. 1 GmbHG) bleibt unberührt.</w:t>
      </w:r>
    </w:p>
    <w:p w14:paraId="7C6F244D" w14:textId="77777777" w:rsidR="00534A61" w:rsidRPr="008838D0" w:rsidRDefault="00534A61">
      <w:pPr>
        <w:pStyle w:val="VertrCorpDL2"/>
      </w:pPr>
      <w:r w:rsidRPr="008838D0">
        <w:t>Der Geschäftsführer übernimmt ab seiner Bestellung durch die Gesellschafterversammlung im gesetzlich zulässigen Umfang alle Rechte und Pflichten, die der Geschäftsführung nach Gesetz, Gesellschaftsvertrag und Geschäftsordnungen zustehen. Die Stellung des Gesellschafters und des Aufsichtsrats einschließlich der gesellschaftsvertraglichen oder sonstigen Zustimmungsvorbehalte bleiben vom Abschluss des vorliegenden Vertrags unberührt und gelten uneingeschränkt. Die Weisungsrechte der Gesellschafterversammlung gegenüber dem Geschäftsführer (§ 37 Abs. 1 GmbHG) bleiben unberührt. Die organschaftlichen Pflichten des Geschäftsführers gegenüber dem Klinikunternehmen haben Vorrang vor etwaigen Weisungen des Managementunternehmens.</w:t>
      </w:r>
    </w:p>
    <w:p w14:paraId="7CD65550" w14:textId="6BF68C30" w:rsidR="005F64DD" w:rsidRDefault="005F64DD">
      <w:pPr>
        <w:pStyle w:val="VertrCorpDL2"/>
      </w:pPr>
      <w:r>
        <w:t>Der Geschäftsführer nimmt insbesondere nachfolgende sowie sämtliche im Zusammenhang mit der Geschäftsführerfunktion stehende Leitungs- und Managementaufgaben wahr:</w:t>
      </w:r>
    </w:p>
    <w:p w14:paraId="3E41CCF6" w14:textId="47C0A631" w:rsidR="005F64DD" w:rsidRDefault="005F64DD" w:rsidP="00F5007B">
      <w:pPr>
        <w:pStyle w:val="VertrCorpDL2"/>
        <w:numPr>
          <w:ilvl w:val="0"/>
          <w:numId w:val="3"/>
        </w:numPr>
      </w:pPr>
      <w:r>
        <w:t>Eigenverantwortliche Leitung des Klinikunternehmens nach Maßgabe der Gesetze, des Gesellschaftsvertrags und einer etwaigen Geschäftsordnung für die Geschäftsführung in ihrer jeweils gültigen Fassung;</w:t>
      </w:r>
    </w:p>
    <w:p w14:paraId="758F54D2" w14:textId="39023159" w:rsidR="002C7A7E" w:rsidRDefault="002C7A7E" w:rsidP="00F5007B">
      <w:pPr>
        <w:pStyle w:val="VertrCorpDL2"/>
        <w:numPr>
          <w:ilvl w:val="0"/>
          <w:numId w:val="3"/>
        </w:numPr>
      </w:pPr>
      <w:r>
        <w:t>Vorbereitung der in § 7 Abs. 1 und § 10 Abs. 2 des Gesellschaftsvertrags bezeichneten Gegenstände und Umsetzung entsprechend der Beschlussfassung des Aufsichtsrats bzw. der Gesellschafterversammlung;</w:t>
      </w:r>
    </w:p>
    <w:p w14:paraId="3A479021" w14:textId="77777777" w:rsidR="00534A61" w:rsidRDefault="00534A61" w:rsidP="00F5007B">
      <w:pPr>
        <w:pStyle w:val="VertrCorpDL2"/>
        <w:numPr>
          <w:ilvl w:val="0"/>
          <w:numId w:val="3"/>
        </w:numPr>
      </w:pPr>
      <w:r>
        <w:t>Regelmäßige Berichterstattung gegenüber dem Aufsichtsrat und der Gesellschafterversammlung, insbesondere über den Gang der Geschäfte, die Lage des Klinikunternehmens und künftige Erwartungen, mindestens quartalsweise schriftlich mit Abweichungsanalyse sowie ad hoc nach Ziff. 3.6. Einzelheiten regeln § 10 Abs. 1 und § 12 Abs. 2 des Gesellschaftsvertrags sowie die Leistungsbeschreibung;</w:t>
      </w:r>
    </w:p>
    <w:p w14:paraId="3AF19C19" w14:textId="1D5125A9" w:rsidR="002C7A7E" w:rsidRDefault="002C7A7E" w:rsidP="00F5007B">
      <w:pPr>
        <w:pStyle w:val="VertrCorpDL2"/>
        <w:numPr>
          <w:ilvl w:val="0"/>
          <w:numId w:val="3"/>
        </w:numPr>
      </w:pPr>
      <w:r>
        <w:t>Aufstellung, Vorlage und Zuleitung des Wirtschaftsplans nach Maßgabe von § 12 Abs. 1 und 3 des Gesellschaftsvertrags;</w:t>
      </w:r>
    </w:p>
    <w:p w14:paraId="508EE1E3" w14:textId="57298AF1" w:rsidR="002C7A7E" w:rsidRDefault="002C7A7E" w:rsidP="00F5007B">
      <w:pPr>
        <w:pStyle w:val="VertrCorpDL2"/>
        <w:numPr>
          <w:ilvl w:val="0"/>
          <w:numId w:val="3"/>
        </w:numPr>
      </w:pPr>
      <w:r>
        <w:lastRenderedPageBreak/>
        <w:t>Aufstellung, Vorlage und Zuleitung des Jahresabschlusses und des Lageberichts nach Maßgabe von § 13 Abs. 3 und 4 des Gesellschaftsvertrags;</w:t>
      </w:r>
    </w:p>
    <w:p w14:paraId="7174EAE7" w14:textId="77777777" w:rsidR="002C7A7E" w:rsidRDefault="002C7A7E" w:rsidP="00F5007B">
      <w:pPr>
        <w:pStyle w:val="VertrCorpDL2"/>
        <w:numPr>
          <w:ilvl w:val="0"/>
          <w:numId w:val="3"/>
        </w:numPr>
      </w:pPr>
      <w:r>
        <w:t>Einberufung und organisatorische Betreuung der Gesellschafterversammlung und des Aufsichtsrats einschließlich der Anfertigung und Übersendung der Niederschriften nach Maßgabe von § 6 Abs. 2 und 5 sowie § 9 Abs. 1 und 5 des Gesellschaftsvertrags;</w:t>
      </w:r>
    </w:p>
    <w:p w14:paraId="5455C7A0" w14:textId="569B2E42" w:rsidR="002C7A7E" w:rsidRDefault="002C7A7E" w:rsidP="00F5007B">
      <w:pPr>
        <w:pStyle w:val="VertrCorpDL2"/>
        <w:numPr>
          <w:ilvl w:val="0"/>
          <w:numId w:val="3"/>
        </w:numPr>
      </w:pPr>
      <w:r>
        <w:t>Beauftragung des Abschlussprüfers mit der Prüfung nach § 53 HGrG sowie Erbringung der Zuarbeiten für den konsolidierten Jahresabschluss des Gesellschafters nach Maßgabe von § 11 Abs. 6 und § 13 Abs. 4 des Gesellschaftsvertrags;</w:t>
      </w:r>
    </w:p>
    <w:p w14:paraId="1CDDC96E" w14:textId="60C2D4C1" w:rsidR="00AF1356" w:rsidRDefault="00AF1356" w:rsidP="00F5007B">
      <w:pPr>
        <w:pStyle w:val="VertrCorpDL2"/>
        <w:numPr>
          <w:ilvl w:val="0"/>
          <w:numId w:val="3"/>
        </w:numPr>
      </w:pPr>
      <w:r>
        <w:t>Geschäftsführung der Tochtergesellschaften des Klinikunternehmens (derzeit Elbe-Elster Klinikservice GmbH, MVZ Elbe-Elster GmbH und MVZ Südbrandenburg GmbH) in Personalunion nach Maßgabe der Leistungsbeschreibung.</w:t>
      </w:r>
    </w:p>
    <w:p w14:paraId="6B82E820" w14:textId="797330ED" w:rsidR="005F64DD" w:rsidRPr="00B74A5A" w:rsidRDefault="005F64DD" w:rsidP="00F5007B">
      <w:pPr>
        <w:pStyle w:val="VertrCorpDL2"/>
      </w:pPr>
      <w:r>
        <w:t>Der Geschäftsführer ist Vorgesetzte</w:t>
      </w:r>
      <w:r w:rsidRPr="009A5473">
        <w:t xml:space="preserve">r aller Mitarbeiter </w:t>
      </w:r>
      <w:r>
        <w:t>des Klinikunternehmens</w:t>
      </w:r>
      <w:r w:rsidRPr="009A5473">
        <w:t xml:space="preserve"> und diesen gegenüber weisungsberechtigt. Dies gilt auch gegenüber der ärztlichen und einer etwaigen kaufmännischen Leitung. Die fachlichen Befugnisse der </w:t>
      </w:r>
      <w:r>
        <w:t>ä</w:t>
      </w:r>
      <w:r w:rsidRPr="009A5473">
        <w:t>rztlichen Leitung und der Pflegedienstleitung bleiben hiervon unberührt. D</w:t>
      </w:r>
      <w:r>
        <w:t>er</w:t>
      </w:r>
      <w:r w:rsidRPr="009A5473">
        <w:t xml:space="preserve"> </w:t>
      </w:r>
      <w:r>
        <w:t xml:space="preserve">vom </w:t>
      </w:r>
      <w:r w:rsidRPr="00B74A5A">
        <w:t xml:space="preserve">Managementunternehmen </w:t>
      </w:r>
      <w:r w:rsidRPr="009A5473">
        <w:t xml:space="preserve">benannte und gestellte </w:t>
      </w:r>
      <w:r>
        <w:t xml:space="preserve">Geschäftsführer nimmt </w:t>
      </w:r>
      <w:r w:rsidRPr="009A5473">
        <w:t xml:space="preserve">die Hausherrenfunktion wahr. Im Übrigen übt </w:t>
      </w:r>
      <w:r>
        <w:t>der Geschäftsführer</w:t>
      </w:r>
      <w:r w:rsidRPr="009A5473">
        <w:t xml:space="preserve"> die Rechte und Pflic</w:t>
      </w:r>
      <w:r>
        <w:t>hten nach den Gesetzen sowie dem</w:t>
      </w:r>
      <w:r w:rsidRPr="009A5473">
        <w:t xml:space="preserve"> geltenden </w:t>
      </w:r>
      <w:r w:rsidRPr="00B74A5A">
        <w:t>Gesellschaftsvertrag und den Geschäftsordnungen</w:t>
      </w:r>
      <w:r>
        <w:t xml:space="preserve"> des Klinikunternehmens</w:t>
      </w:r>
      <w:r w:rsidRPr="00B74A5A">
        <w:t xml:space="preserve"> </w:t>
      </w:r>
      <w:r w:rsidRPr="009A5473">
        <w:t>aus.</w:t>
      </w:r>
    </w:p>
    <w:p w14:paraId="49BD9914" w14:textId="6814334D" w:rsidR="005F64DD" w:rsidRPr="00463671" w:rsidRDefault="005F64DD" w:rsidP="00463671">
      <w:pPr>
        <w:pStyle w:val="VertrCorpDL2"/>
      </w:pPr>
      <w:r>
        <w:t xml:space="preserve">Alle vom </w:t>
      </w:r>
      <w:r w:rsidRPr="006F1BA3">
        <w:t xml:space="preserve">Managementunternehmen </w:t>
      </w:r>
      <w:r>
        <w:t xml:space="preserve">eingesetzten Mitarbeiter, einschließlich des Geschäftsführers, bleiben Angestellte des </w:t>
      </w:r>
      <w:r w:rsidRPr="006F1BA3">
        <w:t>Managementunternehmen</w:t>
      </w:r>
      <w:r>
        <w:t>s</w:t>
      </w:r>
      <w:r w:rsidRPr="006F1BA3">
        <w:t xml:space="preserve"> </w:t>
      </w:r>
      <w:r w:rsidRPr="0065566A">
        <w:t xml:space="preserve">oder </w:t>
      </w:r>
      <w:r>
        <w:t>eines mit dem Managementunternehmen</w:t>
      </w:r>
      <w:r w:rsidRPr="0065566A">
        <w:t xml:space="preserve"> verbundenen Unternehmen</w:t>
      </w:r>
      <w:r>
        <w:t xml:space="preserve">s i. S. </w:t>
      </w:r>
      <w:r w:rsidRPr="0065566A">
        <w:t xml:space="preserve">v. §§ 15 ff. AktG </w:t>
      </w:r>
      <w:r>
        <w:t xml:space="preserve">und erfüllen, wenn sie in dem oder für das Klinikunternehmen eingesetzt werden, stets ausschließlich die vertraglichen Verpflichtungen des Managementunternehmens. </w:t>
      </w:r>
    </w:p>
    <w:p w14:paraId="0D057705" w14:textId="77777777" w:rsidR="00534A61" w:rsidRDefault="00534A61" w:rsidP="0071659B">
      <w:pPr>
        <w:pStyle w:val="VertrCorpDL2"/>
      </w:pPr>
      <w:r w:rsidRPr="00650687">
        <w:t xml:space="preserve">Der </w:t>
      </w:r>
      <w:r>
        <w:t>Geschäftsführer</w:t>
      </w:r>
      <w:r w:rsidRPr="00650687">
        <w:t xml:space="preserve"> hat seine Leistung am Sitz </w:t>
      </w:r>
      <w:r>
        <w:t>des Klinikunternehmens</w:t>
      </w:r>
      <w:r w:rsidRPr="00650687">
        <w:t xml:space="preserve"> zu erbringen und muss dort überwiegend persönlich anwesend sein; den konkreten Präsenzumfang hat das Managementunternehmen im Angebot zu benennen, dieser wird verbindlicher Vertragsinhalt. Das Managementunternehmen stellt sicher, dass der Geschäftsführer über hinreichende fachliche und zeitliche Kapazitäten für die Tätigkeit vor Ort verfügt. </w:t>
      </w:r>
      <w:r>
        <w:t xml:space="preserve">Ihm wird jedoch kein Wohnraum seitens des Klinikunternehmens zur Verfügung gestellt. Dem Geschäftsführer und den weiteren eingesetzten Mitarbeitern steht ein Jahresurlaub von 30 Arbeitstagen zu. Darüber hinaus sind Abwesenheiten für auswärtige Termine, Tagungsteilnahmen und interne Termine des </w:t>
      </w:r>
      <w:r w:rsidRPr="006F1BA3">
        <w:t>Managementunternehmen</w:t>
      </w:r>
      <w:r>
        <w:t>s</w:t>
      </w:r>
      <w:r w:rsidRPr="006F1BA3">
        <w:t xml:space="preserve"> </w:t>
      </w:r>
      <w:r>
        <w:t>im üblichen Maße zulässig, soweit die Präsenzpflicht nach Satz 1 gewahrt bleibt.</w:t>
      </w:r>
      <w:r w:rsidRPr="009A59CA">
        <w:t xml:space="preserve"> An eine bestimmte Arbeitszeit ist der </w:t>
      </w:r>
      <w:r>
        <w:t>Geschäftsführer</w:t>
      </w:r>
      <w:r w:rsidRPr="009A59CA">
        <w:t xml:space="preserve"> nicht gebunden</w:t>
      </w:r>
      <w:r>
        <w:t>.</w:t>
      </w:r>
    </w:p>
    <w:p w14:paraId="140F50DF" w14:textId="0A1D420B" w:rsidR="005F64DD" w:rsidRPr="001C14B0" w:rsidRDefault="005F64DD" w:rsidP="0071659B">
      <w:pPr>
        <w:pStyle w:val="VertrCorpDL2"/>
      </w:pPr>
      <w:r>
        <w:t xml:space="preserve">Der Geschäftsführer ist berechtigt, die vorhandene räumliche und personelle Infrastruktur des Klinikunternehmens zur Erfüllung seiner Aufgaben im Rahmen des vorliegenden Vertrages unentgeltlich zu nutzen, insbesondere im Verwaltungsbereich geeignete </w:t>
      </w:r>
      <w:r>
        <w:lastRenderedPageBreak/>
        <w:t>Räume (Büro, Besprechungsraum) und Sekretariate. Der Geschäftsführer ist darüber hinaus berechtigt, Kraftfahrzeuge des Klinikunternehmens für dienstliche Zwecke zu nutzen.</w:t>
      </w:r>
    </w:p>
    <w:p w14:paraId="4934702E" w14:textId="2F14E382" w:rsidR="005F64DD" w:rsidRPr="0065566A" w:rsidRDefault="005F64DD" w:rsidP="0071659B">
      <w:pPr>
        <w:pStyle w:val="VertrCorpDL2"/>
        <w:rPr>
          <w:lang w:val="x-none"/>
        </w:rPr>
      </w:pPr>
      <w:r w:rsidRPr="0065566A">
        <w:t>Das Managementunternehmen</w:t>
      </w:r>
      <w:r w:rsidRPr="009A5473">
        <w:t xml:space="preserve"> setzt zur Erbringung von Managementleistungen im Rahmen der Vertragserfüllung </w:t>
      </w:r>
      <w:r>
        <w:t xml:space="preserve">neben dem Geschäftsführer </w:t>
      </w:r>
      <w:r w:rsidRPr="009A5473">
        <w:t xml:space="preserve">weitere qualifizierte, bei </w:t>
      </w:r>
      <w:r w:rsidRPr="0065566A">
        <w:t xml:space="preserve">dem Managementunternehmen </w:t>
      </w:r>
      <w:r>
        <w:t>oder mit diesem verbundenen Unternehmen</w:t>
      </w:r>
      <w:r w:rsidRPr="0065566A">
        <w:t xml:space="preserve"> i. S. v. §§ 15 ff. AktG</w:t>
      </w:r>
      <w:r w:rsidRPr="009A5473">
        <w:t xml:space="preserve"> angestellte Personen im rechnerischen Umfang von insgesamt durchschnittlich bis zu </w:t>
      </w:r>
      <w:r>
        <w:t>1,5</w:t>
      </w:r>
      <w:r w:rsidRPr="009A5473">
        <w:t xml:space="preserve"> Vollzeitäquivalente p. a., insbesondere zur Unterstützung </w:t>
      </w:r>
      <w:r>
        <w:t>des Geschäftsführers,</w:t>
      </w:r>
      <w:r w:rsidRPr="009A5473">
        <w:t xml:space="preserve"> als qualifizierte Managementressource ein</w:t>
      </w:r>
      <w:r>
        <w:t>.</w:t>
      </w:r>
    </w:p>
    <w:p w14:paraId="4C02EB1C" w14:textId="77777777" w:rsidR="00534A61" w:rsidRDefault="00534A61" w:rsidP="001E4305">
      <w:pPr>
        <w:pStyle w:val="VertrCorpDL2"/>
      </w:pPr>
      <w:r>
        <w:t xml:space="preserve">Das </w:t>
      </w:r>
      <w:r w:rsidRPr="006C5D52">
        <w:t>Managementunternehmen</w:t>
      </w:r>
      <w:r w:rsidRPr="009A5473">
        <w:t xml:space="preserve"> setzt zur Erbringung </w:t>
      </w:r>
      <w:r>
        <w:t xml:space="preserve">der Managementleistungen im </w:t>
      </w:r>
      <w:r w:rsidRPr="009A5473">
        <w:t>Rahmen der Vertragserfüllung</w:t>
      </w:r>
      <w:r>
        <w:t xml:space="preserve"> den </w:t>
      </w:r>
      <w:r w:rsidRPr="00397819">
        <w:t>Projektkoordinator</w:t>
      </w:r>
      <w:r w:rsidRPr="009A5473">
        <w:t xml:space="preserve"> </w:t>
      </w:r>
      <w:r>
        <w:t>sowie weitere Personen ein. Der Projektkoordinator ist erster Ansprechpartner für das Klinikunternehmen, insbesondere in der initialen Beratungsphase nach der Zuschlagserteilung.</w:t>
      </w:r>
      <w:r w:rsidRPr="001E4305">
        <w:t xml:space="preserve"> Die vom Managementunternehmen eingesetzten </w:t>
      </w:r>
      <w:r>
        <w:t>Personen unterliegen keinen Wei</w:t>
      </w:r>
      <w:r w:rsidRPr="001E4305">
        <w:t>sungen des Klinikunternehmens und dessen Erfüllungsgehilfen; dies gilt nicht für den Geschäftsführer in seiner Organstellung, für den Ziff. 4.4 und 4.8 vorgehen. Einsatzort, Leistungszeit und Tätigkeit können vorbehaltlich Ziff. 4.8 selbst bestimmt werden, es besteht keine Bindung an Dienstpläne. Die Parteien sichern sich insofern jedoch eine gegenseitige Abstimmung über den Projektkoordinator zu. Auch die Erfüllungsgehilfen des Klinikunternehmens unterliegen keinen Weisungen des Managementunternehmens und der von diesem eingesetzten Personen. Eine gemeinsame Leitung/Aufsicht bzw. ein gemeinsamer oder wechselseitiger Einsatz von Arbeitnehmern des Manage</w:t>
      </w:r>
      <w:r>
        <w:t>ment- und des Klinikun</w:t>
      </w:r>
      <w:r w:rsidRPr="001E4305">
        <w:t>ternehmens finden nicht statt.</w:t>
      </w:r>
    </w:p>
    <w:p w14:paraId="41215133" w14:textId="77777777" w:rsidR="00534A61" w:rsidRPr="00BC6D10" w:rsidRDefault="00534A61" w:rsidP="0071659B">
      <w:pPr>
        <w:pStyle w:val="VertrCorpDL2"/>
      </w:pPr>
      <w:r>
        <w:t xml:space="preserve">Das </w:t>
      </w:r>
      <w:r w:rsidRPr="00276A7C">
        <w:t>Managementunternehmen</w:t>
      </w:r>
      <w:r>
        <w:t xml:space="preserve"> verpflic</w:t>
      </w:r>
      <w:r w:rsidRPr="00BC6D10">
        <w:t xml:space="preserve">htet sich, </w:t>
      </w:r>
      <w:r>
        <w:t xml:space="preserve">den Geschäftsführer sowie den Projektkoordinator </w:t>
      </w:r>
      <w:r w:rsidRPr="00BC6D10">
        <w:t xml:space="preserve">während der </w:t>
      </w:r>
      <w:r>
        <w:t>gesamten Laufzeit dieses V</w:t>
      </w:r>
      <w:r w:rsidRPr="00BC6D10">
        <w:t>ertrages nach Maßgabe de</w:t>
      </w:r>
      <w:r>
        <w:t xml:space="preserve">s </w:t>
      </w:r>
      <w:r w:rsidRPr="00BC6D10">
        <w:t>Personalkonzepts zur Verfügung zu stellen, soweit nic</w:t>
      </w:r>
      <w:r>
        <w:t>ht un</w:t>
      </w:r>
      <w:r w:rsidRPr="00BC6D10">
        <w:t>abwendbare Ereignisse die Zurverfügungstellung aus rechtlichen oder tatsächlichen Gründen ausschließen (z.B. Tod,</w:t>
      </w:r>
      <w:r>
        <w:t xml:space="preserve"> Erkrankung, </w:t>
      </w:r>
      <w:r w:rsidRPr="00BC6D10">
        <w:t xml:space="preserve">Ausscheiden aus dem </w:t>
      </w:r>
      <w:r w:rsidRPr="00276A7C">
        <w:t>Managementunternehmen</w:t>
      </w:r>
      <w:r w:rsidRPr="00BC6D10">
        <w:t>).</w:t>
      </w:r>
      <w:r w:rsidRPr="00276A7C">
        <w:t xml:space="preserve"> Ein Wechsel des Geschäftsführers oder des Projektkoordinators zu einem mit dem Managementunternehmen verbundenen Unternehmen i.S.v. §§ 15 ff. AktG stellt kein Ausscheiden aus dem Managementunternehmen im Sinne dieser Regelung dar und berechtigt das Managementunternehmen nicht, die Abberufung des Geschäftsführers oder den Austausch des Projektkoordinators zu verlangen.</w:t>
      </w:r>
      <w:r w:rsidRPr="00BC6D10">
        <w:t xml:space="preserve"> </w:t>
      </w:r>
      <w:r>
        <w:t>Ein solcher Fall</w:t>
      </w:r>
      <w:r w:rsidRPr="004835BF">
        <w:t xml:space="preserve"> </w:t>
      </w:r>
      <w:r>
        <w:t xml:space="preserve">ist dem Klinikunternehmen anzuzeigen. </w:t>
      </w:r>
      <w:r w:rsidRPr="004835BF">
        <w:t xml:space="preserve">Mit der Anzeige sind die entsprechenden Qualifikationsnachweise für den betreffenden neu eingesetzten Projektkoordinator vorzulegen. </w:t>
      </w:r>
      <w:r>
        <w:t>Der</w:t>
      </w:r>
      <w:r w:rsidRPr="00BC6D10">
        <w:t xml:space="preserve"> Projektkoordinator</w:t>
      </w:r>
      <w:r>
        <w:t xml:space="preserve"> und der Geschäftsführer</w:t>
      </w:r>
      <w:r w:rsidRPr="00BC6D10">
        <w:t xml:space="preserve"> dürfen nur mit schriftlicher Zustimmung </w:t>
      </w:r>
      <w:r>
        <w:t xml:space="preserve">des Klinikunternehmens ausgewechselt werden. Das Klinikunternehmen </w:t>
      </w:r>
      <w:r w:rsidRPr="00BC6D10">
        <w:t xml:space="preserve">kann die Zustimmung aus sachlichem Grund verweigern. Dieser liegt z.B. dann vor, wenn </w:t>
      </w:r>
      <w:r>
        <w:t xml:space="preserve">der vorgeschlagene neue Projektkoordinator bzw. Geschäftsführer </w:t>
      </w:r>
      <w:r w:rsidRPr="00BC6D10">
        <w:t xml:space="preserve">nicht über die gleiche oder höhere </w:t>
      </w:r>
      <w:r>
        <w:t>Qualifikation/Kompetenz verfügt wie der</w:t>
      </w:r>
      <w:r w:rsidRPr="00BC6D10">
        <w:t xml:space="preserve"> </w:t>
      </w:r>
      <w:r>
        <w:t xml:space="preserve">ursprüngliche Projektkoordinator bzw. Geschäftsführer. Im Falle der sachlich gerechtfertigten Verweigerung der Zustimmung durch das </w:t>
      </w:r>
      <w:r>
        <w:lastRenderedPageBreak/>
        <w:t>Klinikunternehmen, ist das Managementunternehmen verpflichtet, ausreichend qualifizierten Ersatz zu benennen. Das Managementunternehmen stellt eine Vertretung des Geschäftsführers bei urlaubs- oder krankheitsbedingter Abwesenheit sowie bei sonstiger Verhinderung sicher; die vorgesehene Vertretungsregelung ist im Angebot zu benennen und dem Klinikunternehmen vor ihrer Änderung anzuzeigen.</w:t>
      </w:r>
    </w:p>
    <w:p w14:paraId="67F139B4" w14:textId="77777777" w:rsidR="00DB66B9" w:rsidRPr="00DB66B9" w:rsidRDefault="00DB66B9" w:rsidP="00DB66B9">
      <w:pPr>
        <w:rPr>
          <w:lang w:eastAsia="en-US"/>
        </w:rPr>
      </w:pPr>
    </w:p>
    <w:p w14:paraId="18DAE0CA" w14:textId="686C9D0F" w:rsidR="00F94566" w:rsidRPr="009A5473" w:rsidRDefault="00FB3D39" w:rsidP="00964BB3">
      <w:pPr>
        <w:pStyle w:val="VertrCorpDL1"/>
        <w:keepNext/>
      </w:pPr>
      <w:bookmarkStart w:id="8" w:name="_Toc77100793"/>
      <w:bookmarkStart w:id="9" w:name="_Ref30169327"/>
      <w:r w:rsidRPr="009A5473">
        <w:t>Vertragslaufzeit, Kündigung</w:t>
      </w:r>
      <w:bookmarkEnd w:id="8"/>
    </w:p>
    <w:p w14:paraId="2D446CC1" w14:textId="6549A109" w:rsidR="00AF1356" w:rsidRDefault="00AF1356" w:rsidP="00F5007B">
      <w:pPr>
        <w:pStyle w:val="VertrCorpDL2"/>
        <w:numPr>
          <w:ilvl w:val="2"/>
          <w:numId w:val="1"/>
        </w:numPr>
      </w:pPr>
      <w:bookmarkStart w:id="10" w:name="_Ref58256908"/>
      <w:r w:rsidRPr="00367508">
        <w:t xml:space="preserve">Dieser </w:t>
      </w:r>
      <w:bookmarkEnd w:id="10"/>
      <w:r w:rsidRPr="00367508">
        <w:t xml:space="preserve">Vertrag tritt am Stichtag, nicht jedoch vor Eintritt der Bedingung Zusammenschlusskontrolle (wie nachstehend definiert), in Kraft und hat eine feste Laufzeit von fünf Jahren bis zum Ablauf des </w:t>
      </w:r>
      <w:r w:rsidR="00EF3561">
        <w:rPr>
          <w:highlight w:val="yellow"/>
        </w:rPr>
        <w:t>XX</w:t>
      </w:r>
      <w:r w:rsidRPr="00367508">
        <w:rPr>
          <w:highlight w:val="yellow"/>
        </w:rPr>
        <w:t>.</w:t>
      </w:r>
      <w:r w:rsidR="00EF3561">
        <w:rPr>
          <w:highlight w:val="yellow"/>
        </w:rPr>
        <w:t>XX</w:t>
      </w:r>
      <w:r w:rsidRPr="00EF3561">
        <w:rPr>
          <w:highlight w:val="yellow"/>
        </w:rPr>
        <w:t>.2032</w:t>
      </w:r>
      <w:r w:rsidRPr="00367508">
        <w:t xml:space="preserve"> („Grundlaufzeit“). Das Klinikunternehmen</w:t>
      </w:r>
      <w:r>
        <w:t xml:space="preserve"> kann </w:t>
      </w:r>
      <w:r w:rsidRPr="00367508">
        <w:t xml:space="preserve">bis zum Ablauf des </w:t>
      </w:r>
      <w:commentRangeStart w:id="11"/>
      <w:r w:rsidR="00EF3561" w:rsidRPr="00EF3561">
        <w:rPr>
          <w:highlight w:val="yellow"/>
        </w:rPr>
        <w:t>XX.XX.2031</w:t>
      </w:r>
      <w:r w:rsidR="00EF3561">
        <w:t xml:space="preserve"> </w:t>
      </w:r>
      <w:commentRangeEnd w:id="11"/>
      <w:r w:rsidR="00284CB2">
        <w:rPr>
          <w:rStyle w:val="Kommentarzeichen"/>
          <w:rFonts w:cs="Times New Roman"/>
          <w:lang w:eastAsia="de-DE"/>
        </w:rPr>
        <w:commentReference w:id="11"/>
      </w:r>
      <w:r w:rsidRPr="00367508">
        <w:t xml:space="preserve">durch schriftliche Erklärung gegenüber </w:t>
      </w:r>
      <w:r>
        <w:t>dem Managementunternehmen</w:t>
      </w:r>
      <w:r w:rsidRPr="00367508">
        <w:t xml:space="preserve"> die Verlängerung des Vertrages um weitere fünf Jahre zu im Übrigen unveränderten Konditionen verlangen („Verlängerungszeit“), mithin bis zum Ablauf des </w:t>
      </w:r>
      <w:r w:rsidR="00EF3561">
        <w:rPr>
          <w:highlight w:val="yellow"/>
        </w:rPr>
        <w:t>XX</w:t>
      </w:r>
      <w:r w:rsidRPr="00367508">
        <w:rPr>
          <w:highlight w:val="yellow"/>
        </w:rPr>
        <w:t>.</w:t>
      </w:r>
      <w:r w:rsidR="00EF3561">
        <w:rPr>
          <w:highlight w:val="yellow"/>
        </w:rPr>
        <w:t>XX</w:t>
      </w:r>
      <w:r w:rsidR="00EF3561">
        <w:t>.</w:t>
      </w:r>
      <w:r w:rsidR="00EF3561" w:rsidRPr="00EF3561">
        <w:rPr>
          <w:highlight w:val="yellow"/>
        </w:rPr>
        <w:t>203X</w:t>
      </w:r>
      <w:r w:rsidRPr="00367508">
        <w:t>.</w:t>
      </w:r>
    </w:p>
    <w:p w14:paraId="739F1E80" w14:textId="77777777" w:rsidR="00F138F7" w:rsidRPr="00F138F7" w:rsidRDefault="00F138F7" w:rsidP="00F138F7">
      <w:pPr>
        <w:rPr>
          <w:lang w:eastAsia="en-US"/>
        </w:rPr>
      </w:pPr>
    </w:p>
    <w:p w14:paraId="71A5443A" w14:textId="56D318F1" w:rsidR="00E94D60" w:rsidRPr="00367508" w:rsidRDefault="00E94D60" w:rsidP="00E94D60">
      <w:pPr>
        <w:pStyle w:val="VertrCorpDCont2"/>
        <w:rPr>
          <w:rFonts w:ascii="Arial" w:hAnsi="Arial" w:cs="Arial"/>
          <w:sz w:val="22"/>
          <w:szCs w:val="22"/>
        </w:rPr>
      </w:pPr>
      <w:r w:rsidRPr="00F138F7">
        <w:rPr>
          <w:rFonts w:ascii="Arial" w:hAnsi="Arial" w:cs="Arial"/>
          <w:sz w:val="22"/>
          <w:szCs w:val="22"/>
        </w:rPr>
        <w:t>Wenngleich die Parteien übereinstimmend davon ausgehen, dass die konkrete Ausgestaltung der Regelungen dieses Vertrages keinen Zusammenschluss im Sinne des Kartellrechts (§ 37 GWB) begründet, werden die Regelungen dieses Vertrags sowie deren Vollzug unter der aufschiebenden Bedingung vereinbart, dass (i) die für die Krankenhausplanung zuständige(n) Behörde(n) gemäß § 186a GWB die schriftliche oder elektronische Bestätigung erteilt hat/haben, dass der mit diesem Vertrag beabsichtigte Zusammenschluss von Krankenhäusern zur Verbesserung der Krankenhausversorgung für erforderlich gehalten wird oder (ii) – wenn eine Bestätigung der vorstehenden Landesbehörde(n) gemäß § 186a GWB abgelehnt wird oder als abgelehnt gilt – das Bundeskartellamt die Regelungen dieses Vertrags sowie deren Vollzug freigibt („Bedingung Zusammenschlusskontrolle“).</w:t>
      </w:r>
    </w:p>
    <w:p w14:paraId="70B8B6A0" w14:textId="583AF890" w:rsidR="00E94D60" w:rsidRPr="00F138F7" w:rsidRDefault="00E94D60" w:rsidP="00E94D60">
      <w:pPr>
        <w:pStyle w:val="VertrCorpDCont2"/>
        <w:rPr>
          <w:rFonts w:ascii="Arial" w:hAnsi="Arial" w:cs="Arial"/>
          <w:sz w:val="22"/>
          <w:szCs w:val="22"/>
        </w:rPr>
      </w:pPr>
      <w:r w:rsidRPr="00F138F7">
        <w:rPr>
          <w:rFonts w:ascii="Arial" w:hAnsi="Arial" w:cs="Arial"/>
          <w:sz w:val="22"/>
          <w:szCs w:val="22"/>
        </w:rPr>
        <w:t>Die Bedingung Zusammenschlusskontrolle gilt als eingetreten, wenn:</w:t>
      </w:r>
    </w:p>
    <w:p w14:paraId="65E38E70" w14:textId="77777777" w:rsidR="00F138F7" w:rsidRDefault="00E94D60" w:rsidP="00F138F7">
      <w:pPr>
        <w:pStyle w:val="VertrCorpDL4"/>
      </w:pPr>
      <w:r w:rsidRPr="00F138F7">
        <w:t>sowohl die für die Krankenhausplanung zuständige(n) Behörde(n) gemäß § 186a GWB als auch das Bundeskartellamt jeweils schriftlich (per Telefax ist ausreichend) gegenüber den Parteien mitgeteilt haben, dass durch den mit diesem Vertrag beabsichtigten Zusammenschluss von Krankenhäusern kein Zusammenschlusstatbestand nach § 37 GWB verwirklicht wird, mithin auch § 186a GWB keine Anwendung findet, oder</w:t>
      </w:r>
    </w:p>
    <w:p w14:paraId="5BF7FBF4" w14:textId="77777777" w:rsidR="00F138F7" w:rsidRPr="00F138F7" w:rsidRDefault="00E94D60" w:rsidP="00F138F7">
      <w:pPr>
        <w:pStyle w:val="VertrCorpDL4"/>
      </w:pPr>
      <w:r w:rsidRPr="00F138F7">
        <w:rPr>
          <w:szCs w:val="22"/>
        </w:rPr>
        <w:t>die für die Krankenhausplanung zuständige(n) Behörde(n) gemäß § 186a GWB die schriftliche oder elektronische Bestätigung erteilt hat/haben, dass der mit diesem Vertrag beabsichtigte Zusammenschluss von Krankenhäusern zur Verbesserung der Krankenhausversorgung für erforderlich gehalten wird, oder</w:t>
      </w:r>
    </w:p>
    <w:p w14:paraId="1B084BFF" w14:textId="2B439D58" w:rsidR="00E94D60" w:rsidRPr="00F138F7" w:rsidRDefault="00E94D60" w:rsidP="00F138F7">
      <w:pPr>
        <w:pStyle w:val="VertrCorpDL4"/>
      </w:pPr>
      <w:r w:rsidRPr="00F138F7">
        <w:rPr>
          <w:szCs w:val="22"/>
        </w:rPr>
        <w:t>– jeweils sofern eine Bestätigung der vorstehenden Landesbehörde(n) gemäß § 186a GWB abgelehnt wird oder als abgelehnt gilt (§ 186a Abs. 3 Nr. 1 GWB) –</w:t>
      </w:r>
    </w:p>
    <w:p w14:paraId="4F534738" w14:textId="77777777" w:rsidR="00F138F7" w:rsidRDefault="00E94D60" w:rsidP="00F138F7">
      <w:pPr>
        <w:pStyle w:val="VertrCorpDCont2"/>
        <w:rPr>
          <w:rFonts w:ascii="Arial" w:hAnsi="Arial" w:cs="Arial"/>
          <w:sz w:val="22"/>
          <w:szCs w:val="22"/>
        </w:rPr>
      </w:pPr>
      <w:r w:rsidRPr="00F138F7">
        <w:rPr>
          <w:rFonts w:ascii="Arial" w:hAnsi="Arial" w:cs="Arial"/>
          <w:sz w:val="22"/>
          <w:szCs w:val="22"/>
        </w:rPr>
        <w:t>aa) das Bundeskartellamt das Vorhaben gemäß § 40 Abs. 2 Satz 1 GWB freigegeben hat; ode</w:t>
      </w:r>
      <w:r w:rsidR="00F138F7">
        <w:rPr>
          <w:rFonts w:ascii="Arial" w:hAnsi="Arial" w:cs="Arial"/>
          <w:sz w:val="22"/>
          <w:szCs w:val="22"/>
        </w:rPr>
        <w:t xml:space="preserve">r </w:t>
      </w:r>
    </w:p>
    <w:p w14:paraId="36B10941" w14:textId="77777777" w:rsidR="00F138F7" w:rsidRDefault="00E94D60" w:rsidP="00F138F7">
      <w:pPr>
        <w:pStyle w:val="VertrCorpDL4"/>
        <w:rPr>
          <w:szCs w:val="22"/>
        </w:rPr>
      </w:pPr>
      <w:r w:rsidRPr="00F138F7">
        <w:rPr>
          <w:szCs w:val="22"/>
        </w:rPr>
        <w:lastRenderedPageBreak/>
        <w:t>das Bundeskartellamt den anmeldenden Unternehmen schriftlich (per Telefax ist ausreichend) mitgeteilt hat, dass die Voraussetzungen für eine Untersagung nach § 36 GWB nicht vorliegen oder dass durch das Vorhaben kein Zusammenschlusstatbestand nach § 37 GWB verwirklicht wird; oder</w:t>
      </w:r>
    </w:p>
    <w:p w14:paraId="437BCF11" w14:textId="77777777" w:rsidR="00F138F7" w:rsidRDefault="00E94D60" w:rsidP="00F138F7">
      <w:pPr>
        <w:pStyle w:val="VertrCorpDL4"/>
        <w:rPr>
          <w:szCs w:val="22"/>
        </w:rPr>
      </w:pPr>
      <w:r w:rsidRPr="00F138F7">
        <w:rPr>
          <w:szCs w:val="22"/>
        </w:rPr>
        <w:t>die Einmonatsfrist gemäß § 40 Abs. 1 GWB verstrichen ist, ohne dass das Bundeskartellamt den anmeldenden Unternehmen den Eintritt in das Hauptprüfungsverfahren nach § 40 Abs. 1 Satz 1 GWB mitgeteilt hat; oder</w:t>
      </w:r>
    </w:p>
    <w:p w14:paraId="6749B5D5" w14:textId="77777777" w:rsidR="00F138F7" w:rsidRDefault="00E94D60" w:rsidP="00F138F7">
      <w:pPr>
        <w:pStyle w:val="VertrCorpDL4"/>
        <w:rPr>
          <w:szCs w:val="22"/>
        </w:rPr>
      </w:pPr>
      <w:r w:rsidRPr="00F138F7">
        <w:rPr>
          <w:szCs w:val="22"/>
        </w:rPr>
        <w:t>die fünfmonatige Untersagungsfrist gemäß § 40 Abs. 2 Satz 2 GWB (beziehungsweise die verlängerte Prüffrist von sechs Monaten gemäß § 40 Abs. 2 Satz 7 GWB) verstrichen ist, ohne dass das Bundeskartellamt (i) das Vorhaben gemäß § 40 Abs. 2 Satz 1 GWB untersagt hat oder (ii) mit den Beteiligten gemäß § 40 Abs. 2 Satz 4 Nr. 1 GWB eine Fristverlängerung vereinbart hat oder (iii) wegen unrichtiger Angaben oder wegen einer nicht rechtzeitig erteilten Auskunft nach § 39 Abs. 5 GWB oder § 59 GWB die Mitteilung nach § 40 Abs. 1 GWB oder die Untersagung des Vorhabens unterlassen hat; oder</w:t>
      </w:r>
    </w:p>
    <w:p w14:paraId="6694832C" w14:textId="3F3ECCF5" w:rsidR="00E94D60" w:rsidRDefault="00E94D60" w:rsidP="00F138F7">
      <w:pPr>
        <w:pStyle w:val="VertrCorpDL4"/>
        <w:rPr>
          <w:szCs w:val="22"/>
        </w:rPr>
      </w:pPr>
      <w:r w:rsidRPr="00F138F7">
        <w:rPr>
          <w:szCs w:val="22"/>
        </w:rPr>
        <w:t>eine gemäß § 40 Abs. 2 Satz 4 Nr. 1 GWB vereinbarte Fristverlängerung abläuft, ohne dass eines der in Ziff. 5.1 lit. c) sublit. dd) (i) oder (ii) genannten Ereignisse eingetreten ist.</w:t>
      </w:r>
    </w:p>
    <w:p w14:paraId="6765B67C" w14:textId="77777777" w:rsidR="00F138F7" w:rsidRPr="00F138F7" w:rsidRDefault="00F138F7" w:rsidP="00F138F7">
      <w:pPr>
        <w:rPr>
          <w:lang w:eastAsia="en-US"/>
        </w:rPr>
      </w:pPr>
    </w:p>
    <w:p w14:paraId="1FFE713B" w14:textId="28797CFA" w:rsidR="00E94D60" w:rsidRPr="00F138F7" w:rsidRDefault="00E94D60" w:rsidP="00E94D60">
      <w:pPr>
        <w:pStyle w:val="VertrCorpDCont2"/>
        <w:rPr>
          <w:rFonts w:ascii="Arial" w:hAnsi="Arial" w:cs="Arial"/>
          <w:sz w:val="22"/>
          <w:szCs w:val="22"/>
        </w:rPr>
      </w:pPr>
      <w:r w:rsidRPr="00F138F7">
        <w:rPr>
          <w:rFonts w:ascii="Arial" w:hAnsi="Arial" w:cs="Arial"/>
          <w:sz w:val="22"/>
          <w:szCs w:val="22"/>
        </w:rPr>
        <w:t>Das Klinikunternehmen ist verpflichtet, dem Managementunternehmen sämtliche Unterlagen und Informationen zukommen zu lassen sowie sonstige Unterstützung zu leisten, die notwendig oder förderlich ist, um die Anmeldung des Vorhabens vorbereiten zu können.</w:t>
      </w:r>
    </w:p>
    <w:p w14:paraId="2AAE8DEE" w14:textId="2FA3C406" w:rsidR="00E94D60" w:rsidRPr="00F138F7" w:rsidRDefault="00E94D60" w:rsidP="00E94D60">
      <w:pPr>
        <w:pStyle w:val="VertrCorpDCont2"/>
        <w:rPr>
          <w:rFonts w:ascii="Arial" w:hAnsi="Arial" w:cs="Arial"/>
          <w:sz w:val="22"/>
          <w:szCs w:val="22"/>
        </w:rPr>
      </w:pPr>
      <w:r w:rsidRPr="00F138F7">
        <w:rPr>
          <w:rFonts w:ascii="Arial" w:hAnsi="Arial" w:cs="Arial"/>
          <w:sz w:val="22"/>
          <w:szCs w:val="22"/>
        </w:rPr>
        <w:t xml:space="preserve">Die Anmeldung ist durch das Managementunternehmen vorzunehmen. Die Gebühren des Kartellverfahrens und der insoweit durch das Managementunternehmen zu beauftragenden Berater </w:t>
      </w:r>
      <w:r w:rsidR="00EC6236">
        <w:rPr>
          <w:rFonts w:ascii="Arial" w:hAnsi="Arial" w:cs="Arial"/>
          <w:sz w:val="22"/>
          <w:szCs w:val="22"/>
        </w:rPr>
        <w:t>trägt das Managementunternehmen</w:t>
      </w:r>
      <w:r w:rsidRPr="00F138F7">
        <w:rPr>
          <w:rFonts w:ascii="Arial" w:hAnsi="Arial" w:cs="Arial"/>
          <w:sz w:val="22"/>
          <w:szCs w:val="22"/>
        </w:rPr>
        <w:t>. Die Parteien werden bei der Vorbereitung der Anmeldungen sowie bei allen weiteren Verfahrensschritten und Verhandlungen mit den Planungsbehörden bzw. dem Bundeskartellamt zusammenwirken und der jeweils anderen Partei Abschriften des betreffenden Schriftverkehrs und Abschriften etwaiger schriftlicher Stellungnahmen, Anordnungen oder Entscheidungen der jeweiligen Behörde unverzüglich zukommen lassen, ggf. bereinigt um etwaige Geschäftsgeheimnisse.</w:t>
      </w:r>
    </w:p>
    <w:p w14:paraId="405D8CA3" w14:textId="46B0F939" w:rsidR="00E94D60" w:rsidRPr="00F138F7" w:rsidRDefault="00E94D60" w:rsidP="00E94D60">
      <w:pPr>
        <w:pStyle w:val="VertrCorpDCont2"/>
        <w:rPr>
          <w:rFonts w:ascii="Arial" w:hAnsi="Arial" w:cs="Arial"/>
          <w:sz w:val="22"/>
          <w:szCs w:val="22"/>
        </w:rPr>
      </w:pPr>
      <w:r w:rsidRPr="00F138F7">
        <w:rPr>
          <w:rFonts w:ascii="Arial" w:hAnsi="Arial" w:cs="Arial"/>
          <w:sz w:val="22"/>
          <w:szCs w:val="22"/>
        </w:rPr>
        <w:t>Die Parteien sind verpflichtet, sich wechselseitig über den Eintritt der Bedingung Zusammenschlusskontrolle unverzüglich nach Kenntniserlangung vom Bedingungseintritt schriftlich (per E-Mail ist ausreichend) zu informieren.</w:t>
      </w:r>
    </w:p>
    <w:p w14:paraId="61A4551B" w14:textId="18BF9436" w:rsidR="00E94D60" w:rsidRPr="00F138F7" w:rsidRDefault="00E94D60" w:rsidP="00E94D60">
      <w:pPr>
        <w:pStyle w:val="VertrCorpDCont2"/>
        <w:rPr>
          <w:rFonts w:ascii="Arial" w:hAnsi="Arial" w:cs="Arial"/>
          <w:sz w:val="22"/>
          <w:szCs w:val="22"/>
        </w:rPr>
      </w:pPr>
      <w:r w:rsidRPr="00F138F7">
        <w:rPr>
          <w:rFonts w:ascii="Arial" w:hAnsi="Arial" w:cs="Arial"/>
          <w:sz w:val="22"/>
          <w:szCs w:val="22"/>
        </w:rPr>
        <w:t>Keine Partei ist verpflichtet, etwaigen von den Planungsbehörden und/oder vom Bundeskartellamt verlangten Auflagen, Bedingungen und Zusagen im Zusammenhang mit der Freigabe des Vorhabens zuzustimmen oder sie zu erfüllen oder gegen eine Entscheidung der Planungsbehörden und/oder des Bundeskartellamts Rechtsbehelfe einzulegen.</w:t>
      </w:r>
    </w:p>
    <w:p w14:paraId="4431E0DB" w14:textId="51B9D81B" w:rsidR="00793FC6" w:rsidRDefault="00046951" w:rsidP="00F5007B">
      <w:pPr>
        <w:pStyle w:val="VertrCorpDL2"/>
        <w:numPr>
          <w:ilvl w:val="2"/>
          <w:numId w:val="1"/>
        </w:numPr>
      </w:pPr>
      <w:r>
        <w:t xml:space="preserve">Während der Grund- und Verlängerungszeit ist dieser Vertrag für </w:t>
      </w:r>
      <w:r w:rsidR="000002E7">
        <w:t>beide</w:t>
      </w:r>
      <w:r>
        <w:t xml:space="preserve"> </w:t>
      </w:r>
      <w:r w:rsidR="00860227">
        <w:t>Vertragspartner</w:t>
      </w:r>
      <w:r>
        <w:t xml:space="preserve"> nur aus</w:t>
      </w:r>
      <w:r w:rsidR="000002E7">
        <w:t xml:space="preserve"> </w:t>
      </w:r>
      <w:r>
        <w:t>wichtigem Grund kündbar.</w:t>
      </w:r>
      <w:bookmarkStart w:id="12" w:name="_Ref58256875"/>
      <w:r w:rsidR="00F0383C">
        <w:t xml:space="preserve"> </w:t>
      </w:r>
    </w:p>
    <w:p w14:paraId="018C7D8C" w14:textId="2F2FAC86" w:rsidR="000002E7" w:rsidRDefault="000002E7" w:rsidP="00793FC6">
      <w:pPr>
        <w:pStyle w:val="VertrCorpDL2"/>
        <w:numPr>
          <w:ilvl w:val="2"/>
          <w:numId w:val="1"/>
        </w:numPr>
      </w:pPr>
      <w:r>
        <w:lastRenderedPageBreak/>
        <w:t>D</w:t>
      </w:r>
      <w:r w:rsidR="00793FC6">
        <w:t>as</w:t>
      </w:r>
      <w:r>
        <w:t xml:space="preserve"> Klinikunternehmen ist zur außerordentlichen Kündigung aus wichtigem Grund insbesondere berechtigt, wenn </w:t>
      </w:r>
    </w:p>
    <w:p w14:paraId="16C4A1B2" w14:textId="3208A5F5" w:rsidR="000002E7" w:rsidRDefault="000002E7" w:rsidP="00F5007B">
      <w:pPr>
        <w:pStyle w:val="VertrCorpDL2"/>
        <w:numPr>
          <w:ilvl w:val="0"/>
          <w:numId w:val="8"/>
        </w:numPr>
      </w:pPr>
      <w:r>
        <w:t>das Managementunternehmen eine gegenüber dem Klinikunternehmen bestehende wesentliche Pflicht verletzt und, nur im Falle der Heilbarkeit der Pflichtverletzung, diese nicht innerhalb einer angemessenen, von dem Klinikunternehmen gesetzten Frist von maximal 30 Tagen heilt; sofern dies angezeigt ist, kann das Klinikunternehmen im Einzelfa</w:t>
      </w:r>
      <w:r w:rsidR="00253E17">
        <w:t>ll eine längere Frist festlegen,</w:t>
      </w:r>
    </w:p>
    <w:p w14:paraId="5B8FE708" w14:textId="0D5E0A0E" w:rsidR="000002E7" w:rsidRDefault="000002E7" w:rsidP="00F5007B">
      <w:pPr>
        <w:pStyle w:val="VertrCorpDL2"/>
        <w:numPr>
          <w:ilvl w:val="0"/>
          <w:numId w:val="8"/>
        </w:numPr>
      </w:pPr>
      <w:r>
        <w:t>das Managementunternehmen wiederholt vertragliche Pflichten verletzt,</w:t>
      </w:r>
    </w:p>
    <w:p w14:paraId="77D29FBF" w14:textId="599638F3" w:rsidR="000002E7" w:rsidRDefault="000002E7" w:rsidP="00F5007B">
      <w:pPr>
        <w:pStyle w:val="VertrCorpDL2"/>
        <w:numPr>
          <w:ilvl w:val="0"/>
          <w:numId w:val="8"/>
        </w:numPr>
      </w:pPr>
      <w:r>
        <w:t>eine vertraglich vereinbarte Frist aufgrund eines Verschuldens des Managementunternehmens um 30 oder mehr Tage überfällig ist,</w:t>
      </w:r>
    </w:p>
    <w:p w14:paraId="6A915C35" w14:textId="26228A09" w:rsidR="000002E7" w:rsidRDefault="000002E7" w:rsidP="00F5007B">
      <w:pPr>
        <w:pStyle w:val="VertrCorpDL2"/>
        <w:numPr>
          <w:ilvl w:val="0"/>
          <w:numId w:val="8"/>
        </w:numPr>
      </w:pPr>
      <w:r>
        <w:t xml:space="preserve">eine wesentliche Vermögensgefährdung oder Vermögensverschlechterung auf Seiten des Managementunternehmens eintritt und deshalb zu erwarten ist, dass das Managementunternehmen seine Verpflichtungen </w:t>
      </w:r>
      <w:r w:rsidR="005407F7">
        <w:t xml:space="preserve">aus diesem </w:t>
      </w:r>
      <w:r>
        <w:t>Vertrag nicht mehr oder nur noch unzureichend erfüllen kann,</w:t>
      </w:r>
    </w:p>
    <w:p w14:paraId="33662A77" w14:textId="668620B4" w:rsidR="000002E7" w:rsidRDefault="000002E7" w:rsidP="0043150F">
      <w:pPr>
        <w:pStyle w:val="VertrCorpDL2"/>
        <w:numPr>
          <w:ilvl w:val="0"/>
          <w:numId w:val="8"/>
        </w:numPr>
        <w:ind w:hanging="357"/>
      </w:pPr>
      <w:r>
        <w:t>über das Vermögen des Managementunternehmens das Insolvenzverfahren eröffnet wurde, wenn die Eröffnung des Insolvenzverfahrens mangels Masse abgelehnt wurde, wenn ein Insolvenzantrag über das Vermögen des Managementunternehmens gestellt und nicht innerhalb von zwei Wochen nach Antragstellung zurückgenommen worden ist (Vorlage der Bekanntmachung des Insolvenzgerichts), ein vorläufiger Sachwalter oder ein Sachwalter über das Vermögen des Managementunternehmens bestellt wird, das Managementunternehmen seinen Geschäftsbetrieb eingestellt hat, die Firma des Managementunternehmens wegen Vermögenslosigkeit gelöscht oder ein Liquidationsbeschluss im Handelsregister eingetragen ist (Vorlage eines beglaubigten Handelsregisterauszuges),</w:t>
      </w:r>
    </w:p>
    <w:p w14:paraId="726A54D5" w14:textId="2A9AE508" w:rsidR="000002E7" w:rsidRDefault="000002E7" w:rsidP="00F5007B">
      <w:pPr>
        <w:pStyle w:val="VertrCorpDL2"/>
        <w:numPr>
          <w:ilvl w:val="0"/>
          <w:numId w:val="8"/>
        </w:numPr>
      </w:pPr>
      <w:r>
        <w:t xml:space="preserve">sich das Managementunternehmen in Bezug auf die Vergabe dieses Vertrages an einer unzulässigen Wettbewerbsbeschränkung im Sinne des </w:t>
      </w:r>
      <w:r w:rsidR="00A47E4E">
        <w:t xml:space="preserve">GWB </w:t>
      </w:r>
      <w:r>
        <w:t>beteiligt hat,</w:t>
      </w:r>
    </w:p>
    <w:p w14:paraId="53255FEF" w14:textId="36A357E7" w:rsidR="00534A61" w:rsidRDefault="00534A61" w:rsidP="00F5007B">
      <w:pPr>
        <w:pStyle w:val="VertrCorpDL2"/>
        <w:numPr>
          <w:ilvl w:val="0"/>
          <w:numId w:val="8"/>
        </w:numPr>
      </w:pPr>
      <w:r>
        <w:t>das Managementunternehmen eine schwere Verfehlung im Bereich der Korruption (wie z.B. versuchte und vollendete Bestechung) begangen hat,</w:t>
      </w:r>
    </w:p>
    <w:p w14:paraId="19F64E0C" w14:textId="2E39A0EC" w:rsidR="00534A61" w:rsidRDefault="00534A61" w:rsidP="00F5007B">
      <w:pPr>
        <w:pStyle w:val="VertrCorpDL2"/>
        <w:numPr>
          <w:ilvl w:val="0"/>
          <w:numId w:val="8"/>
        </w:numPr>
      </w:pPr>
      <w:r>
        <w:t>das Managementunternehmen gegen seine Offenlegungs-, Anzeige- oder Unterlassungspflichten nach Ziff. 13.1 Abs. 2 bis 4 verstößt, oder</w:t>
      </w:r>
    </w:p>
    <w:p w14:paraId="7A014C34" w14:textId="5492ACA6" w:rsidR="00BE34F5" w:rsidRDefault="00793FC6" w:rsidP="00F5007B">
      <w:pPr>
        <w:pStyle w:val="VertrCorpDL2"/>
        <w:numPr>
          <w:ilvl w:val="0"/>
          <w:numId w:val="8"/>
        </w:numPr>
      </w:pPr>
      <w:r w:rsidRPr="00793FC6">
        <w:t xml:space="preserve">das Managementunternehmen Personen, die auf Seiten des Klinikunternehmens mit der Vorbereitung, dem Abschluss oder der Durchführung des Vertrages befasst sind, oder ihnen </w:t>
      </w:r>
      <w:r w:rsidR="005407F7" w:rsidRPr="00793FC6">
        <w:t>nahestehenden</w:t>
      </w:r>
      <w:r w:rsidRPr="00793FC6">
        <w:t xml:space="preserve"> Personen Vorteile anbietet, verspricht oder gewährt. So</w:t>
      </w:r>
      <w:r w:rsidR="005407F7">
        <w:t>l</w:t>
      </w:r>
      <w:r w:rsidRPr="00793FC6">
        <w:t>che Handlungen des Managementunternehmens s</w:t>
      </w:r>
      <w:r w:rsidR="005407F7">
        <w:t>elbst stehen Handlungen von Per</w:t>
      </w:r>
      <w:r w:rsidRPr="00793FC6">
        <w:t xml:space="preserve">sonen gleich, die von ihm beauftragt oder für </w:t>
      </w:r>
      <w:r w:rsidRPr="00793FC6">
        <w:lastRenderedPageBreak/>
        <w:t>ihn tätig sind. Dabei ist es gleichgültig, ob die Vorteile den vorgenannten Personen oder in ihrem Interesse einem Dritten angeboten, versprochen oder gewährt werden.</w:t>
      </w:r>
    </w:p>
    <w:p w14:paraId="5F96783C" w14:textId="783960CA" w:rsidR="00BE34F5" w:rsidRDefault="00BE34F5" w:rsidP="00F138F7">
      <w:pPr>
        <w:pStyle w:val="VertrCorpDL2"/>
        <w:numPr>
          <w:ilvl w:val="0"/>
          <w:numId w:val="0"/>
        </w:numPr>
        <w:ind w:left="709" w:hanging="1"/>
      </w:pPr>
      <w:r>
        <w:t xml:space="preserve">Das Managementunternehmen ist zur außerordentlichen Kündigung aus wichtigem Grund insbesondere berechtigt, wenn nicht innerhalb von </w:t>
      </w:r>
      <w:r w:rsidR="001064D1">
        <w:t>sechs</w:t>
      </w:r>
      <w:r>
        <w:t xml:space="preserve"> (</w:t>
      </w:r>
      <w:r w:rsidR="001064D1">
        <w:t>6</w:t>
      </w:r>
      <w:r>
        <w:t>) Wochen</w:t>
      </w:r>
    </w:p>
    <w:p w14:paraId="678C78AC" w14:textId="77777777" w:rsidR="00534A61" w:rsidRDefault="00534A61" w:rsidP="00F138F7">
      <w:pPr>
        <w:pStyle w:val="VertrCorpDL2"/>
        <w:numPr>
          <w:ilvl w:val="0"/>
          <w:numId w:val="8"/>
        </w:numPr>
      </w:pPr>
      <w:r>
        <w:t>nach Benennung des qualifizierten und erfahrenen Krankenhausmanagers durch das Managementunternehmen dieser nicht zum Geschäftsführer bestellt wird, ohne dass hierfür ein durch das Klinikunternehmen benannter, wichtiger Grund oder ein sachlicher Grund im Sinne der Ziff. 4.2 besteht; oder</w:t>
      </w:r>
    </w:p>
    <w:p w14:paraId="1001FF26" w14:textId="66326DE2" w:rsidR="005F64DD" w:rsidRPr="00BE34F5" w:rsidRDefault="005F64DD" w:rsidP="00F138F7">
      <w:pPr>
        <w:pStyle w:val="VertrCorpDL2"/>
        <w:numPr>
          <w:ilvl w:val="0"/>
          <w:numId w:val="8"/>
        </w:numPr>
      </w:pPr>
      <w:r>
        <w:t>auf Verlangen des Managementunternehmens der zur Verfügung gestellte Geschäftsführer nicht entsprechend dem Verlangen (Ziff. 4.3 Satz 4) abberufen wird.</w:t>
      </w:r>
    </w:p>
    <w:p w14:paraId="48564B02" w14:textId="45CBBCC8" w:rsidR="00534A61" w:rsidRPr="000565A9" w:rsidRDefault="00534A61" w:rsidP="00534A61">
      <w:pPr>
        <w:pStyle w:val="VertrCorpDCont2"/>
        <w:rPr>
          <w:rFonts w:ascii="Arial" w:hAnsi="Arial" w:cs="Arial"/>
          <w:sz w:val="22"/>
        </w:rPr>
      </w:pPr>
      <w:r w:rsidRPr="000565A9">
        <w:rPr>
          <w:rFonts w:ascii="Arial" w:hAnsi="Arial" w:cs="Arial"/>
          <w:sz w:val="22"/>
        </w:rPr>
        <w:t>Eine Abberufung des Geschäftsführers durch die Gesellschafterversammlung oder ein Austauschverlangen des Klinikunternehmens nach Ziff. 4.3 Abs. 2 begründet kein Kündigungsrecht des Managementunternehmens.</w:t>
      </w:r>
    </w:p>
    <w:p w14:paraId="473E2DAA" w14:textId="48D90309" w:rsidR="00BE34F5" w:rsidRDefault="00BE34F5" w:rsidP="00F6710B">
      <w:pPr>
        <w:pStyle w:val="VertrCorpDL2"/>
        <w:numPr>
          <w:ilvl w:val="2"/>
          <w:numId w:val="1"/>
        </w:numPr>
      </w:pPr>
      <w:r w:rsidRPr="00F6710B">
        <w:t xml:space="preserve">Die Abwicklung der gegenseitigen vertraglichen Ansprüche erfolgt zum Ende des letzten Geschäftsjahres der Laufzeit dieses Vertrags. Die Einsichtsrechte in geprüfte Jahresabschlüsse zur Erbringung der Leistungen bleiben auch betreffend das letzte Geschäftsjahr der Laufzeit dieses Vertrags erhalten. Erfolgt eine außerordentliche Kündigung innerhalb eines laufenden Geschäftsjahres ist die Grundvergütung nach Ziff. </w:t>
      </w:r>
      <w:r>
        <w:t>6.2</w:t>
      </w:r>
      <w:r w:rsidRPr="00F6710B">
        <w:t xml:space="preserve"> zeitanteilig bis zum Wirksamwerden der außerordentlichen Kündigung zu begleichen.</w:t>
      </w:r>
    </w:p>
    <w:p w14:paraId="3756745C" w14:textId="4C590E48" w:rsidR="00793FC6" w:rsidRDefault="00F6710B" w:rsidP="00793FC6">
      <w:pPr>
        <w:pStyle w:val="VertrCorpDL2"/>
        <w:numPr>
          <w:ilvl w:val="2"/>
          <w:numId w:val="1"/>
        </w:numPr>
      </w:pPr>
      <w:r w:rsidRPr="00F6710B">
        <w:t xml:space="preserve">Jede Kündigung bedarf </w:t>
      </w:r>
      <w:r w:rsidR="00484762" w:rsidRPr="00F6710B">
        <w:t>zu ihrer Wirksamkeit</w:t>
      </w:r>
      <w:r w:rsidRPr="00F6710B">
        <w:t xml:space="preserve"> der Schriftform.</w:t>
      </w:r>
    </w:p>
    <w:p w14:paraId="315632E4" w14:textId="77777777" w:rsidR="00DD188F" w:rsidRDefault="00DD188F" w:rsidP="0026508D">
      <w:pPr>
        <w:pStyle w:val="VertrCorpDL2"/>
        <w:numPr>
          <w:ilvl w:val="0"/>
          <w:numId w:val="0"/>
        </w:numPr>
      </w:pPr>
      <w:bookmarkStart w:id="13" w:name="_Ref58257599"/>
      <w:bookmarkEnd w:id="9"/>
      <w:bookmarkEnd w:id="12"/>
    </w:p>
    <w:p w14:paraId="39209EC3" w14:textId="4E44E8CF" w:rsidR="00811CDE" w:rsidRPr="009A5473" w:rsidRDefault="00FB3D39" w:rsidP="0044471B">
      <w:pPr>
        <w:pStyle w:val="VertrCorpDL1"/>
        <w:keepNext/>
      </w:pPr>
      <w:bookmarkStart w:id="14" w:name="_Toc77100794"/>
      <w:r w:rsidRPr="009A5473">
        <w:t>Vergütung</w:t>
      </w:r>
      <w:bookmarkEnd w:id="13"/>
      <w:bookmarkEnd w:id="14"/>
    </w:p>
    <w:p w14:paraId="7FE30ED7" w14:textId="1242F290" w:rsidR="00186CEF" w:rsidRDefault="00186CEF" w:rsidP="00023B11">
      <w:pPr>
        <w:pStyle w:val="VertrCorpDL2"/>
      </w:pPr>
      <w:bookmarkStart w:id="15" w:name="_Ref58257255"/>
      <w:r>
        <w:t xml:space="preserve">Für die Leistungen nach diesem Vertrag erhält das Managementunternehmen ein Honorar bestehend aus einem festen jährlichen Grundhonorar und einem </w:t>
      </w:r>
      <w:r w:rsidR="00023B11" w:rsidRPr="00023B11">
        <w:t xml:space="preserve">erfolgsabhängigen </w:t>
      </w:r>
      <w:r>
        <w:t>variablen Vergütungsanteil.</w:t>
      </w:r>
    </w:p>
    <w:p w14:paraId="728C7BE5" w14:textId="77777777" w:rsidR="00102F2D" w:rsidRPr="00F03AE1" w:rsidRDefault="00102F2D" w:rsidP="00F03AE1">
      <w:pPr>
        <w:pStyle w:val="VertrCorpDL2"/>
      </w:pPr>
      <w:r>
        <w:t xml:space="preserve">Das jährliche Grundhonorar beträgt </w:t>
      </w:r>
      <w:r w:rsidRPr="00C52D3B">
        <w:rPr>
          <w:highlight w:val="yellow"/>
        </w:rPr>
        <w:t>XX,XX</w:t>
      </w:r>
      <w:r>
        <w:rPr>
          <w:highlight w:val="yellow"/>
        </w:rPr>
        <w:t xml:space="preserve"> EUR</w:t>
      </w:r>
      <w:r w:rsidRPr="00C52D3B">
        <w:rPr>
          <w:highlight w:val="yellow"/>
        </w:rPr>
        <w:t>.</w:t>
      </w:r>
      <w:r w:rsidRPr="00705854">
        <w:t xml:space="preserve"> </w:t>
      </w:r>
      <w:r>
        <w:t xml:space="preserve">Aufgrund des unterjährigen </w:t>
      </w:r>
      <w:r w:rsidRPr="00C20B70">
        <w:t>Vertragsbeginn</w:t>
      </w:r>
      <w:r>
        <w:t>s</w:t>
      </w:r>
      <w:r w:rsidRPr="00C20B70">
        <w:t xml:space="preserve"> erfolgt die Grundvergütung im ersten Jahr </w:t>
      </w:r>
      <w:r>
        <w:t>zeitanteilig</w:t>
      </w:r>
      <w:r w:rsidRPr="00C20B70">
        <w:t>. Gleiches gilt für das letzte Jahr der Vertragslaufzeit, sofern das Vertragsende nicht mit dem Ende eines Geschäftsjahres zusammenfällt; in diesem Fall wird das Grundhonorar ebenfalls nur zeitanteilig (pro rata temporis) geschuldet.</w:t>
      </w:r>
    </w:p>
    <w:p w14:paraId="05FED5B8" w14:textId="2CC6BB1D" w:rsidR="00360226" w:rsidRPr="00360226" w:rsidRDefault="00F03AE1" w:rsidP="00360226">
      <w:pPr>
        <w:pStyle w:val="VertrCorpDL2"/>
        <w:rPr>
          <w:szCs w:val="22"/>
        </w:rPr>
      </w:pPr>
      <w:bookmarkStart w:id="16" w:name="_Ref31875898"/>
      <w:r w:rsidRPr="00F03AE1">
        <w:rPr>
          <w:szCs w:val="22"/>
        </w:rPr>
        <w:t xml:space="preserve">Das jährliche Grundhonorar unterliegt erstmals mit Wirkung zum 1. Januar 2028 einer jährlichen Anpassung. Maßgeblich für die Anpassung ist jeweils die vom Bundesministerium für Gesundheit nach </w:t>
      </w:r>
      <w:r w:rsidRPr="00B97E4F">
        <w:rPr>
          <w:bCs/>
          <w:szCs w:val="22"/>
        </w:rPr>
        <w:t>§ 71 Abs. 3 SGB V</w:t>
      </w:r>
      <w:r w:rsidRPr="00F03AE1">
        <w:rPr>
          <w:szCs w:val="22"/>
        </w:rPr>
        <w:t xml:space="preserve"> festgestellte und im Bundesanzeiger bekannt gemachte durchschnittliche Veränderungsrate der beitragspflichtigen Einnahmen aller Mitglieder der Krankenkassen je Mitglied für das jeweilige Folgejahr. Für die </w:t>
      </w:r>
      <w:r w:rsidRPr="00F03AE1">
        <w:rPr>
          <w:szCs w:val="22"/>
        </w:rPr>
        <w:lastRenderedPageBreak/>
        <w:t>Anpassung zum 1. Januar 2028 ist somit die im Jahr 2027 festgestellte Veränderungsrate maßgeblich. In den Folgejahren erfolgt die Anpassung jeweils zum 01.01. eines Kalenderjahres auf Grundlage der für das unmittelbar vorangegangene Kalenderjahr festgestellten prozentualen Veränderung.</w:t>
      </w:r>
    </w:p>
    <w:p w14:paraId="615D4520" w14:textId="77777777" w:rsidR="00F03AE1" w:rsidRDefault="00F03AE1" w:rsidP="00F03AE1">
      <w:pPr>
        <w:rPr>
          <w:lang w:eastAsia="en-US"/>
        </w:rPr>
      </w:pPr>
    </w:p>
    <w:p w14:paraId="622049A8" w14:textId="34A6AE32" w:rsidR="00417631" w:rsidRPr="00F03AE1" w:rsidRDefault="00417631" w:rsidP="008E05E2">
      <w:pPr>
        <w:spacing w:before="120" w:line="312" w:lineRule="auto"/>
        <w:ind w:left="708"/>
        <w:jc w:val="both"/>
        <w:outlineLvl w:val="1"/>
        <w:rPr>
          <w:rFonts w:ascii="Arial" w:hAnsi="Arial" w:cs="Arial"/>
          <w:sz w:val="22"/>
          <w:szCs w:val="22"/>
          <w:lang w:eastAsia="en-US"/>
        </w:rPr>
      </w:pPr>
      <w:r w:rsidRPr="00F03AE1">
        <w:rPr>
          <w:rFonts w:ascii="Arial" w:hAnsi="Arial" w:cs="Arial"/>
          <w:sz w:val="22"/>
          <w:szCs w:val="22"/>
          <w:lang w:eastAsia="en-US"/>
        </w:rPr>
        <w:t>Die jährliche Anpassung des Grundhonorars ist nach oben auf maximal 5 % pro</w:t>
      </w:r>
      <w:r>
        <w:rPr>
          <w:rFonts w:ascii="Arial" w:hAnsi="Arial" w:cs="Arial"/>
          <w:sz w:val="22"/>
          <w:szCs w:val="22"/>
          <w:lang w:eastAsia="en-US"/>
        </w:rPr>
        <w:t xml:space="preserve"> </w:t>
      </w:r>
      <w:r w:rsidRPr="00F03AE1">
        <w:rPr>
          <w:rFonts w:ascii="Arial" w:hAnsi="Arial" w:cs="Arial"/>
          <w:sz w:val="22"/>
          <w:szCs w:val="22"/>
          <w:lang w:eastAsia="en-US"/>
        </w:rPr>
        <w:t xml:space="preserve">Jahr </w:t>
      </w:r>
      <w:r>
        <w:rPr>
          <w:rFonts w:ascii="Arial" w:hAnsi="Arial" w:cs="Arial"/>
          <w:sz w:val="22"/>
          <w:szCs w:val="22"/>
          <w:lang w:eastAsia="en-US"/>
        </w:rPr>
        <w:t>begrenzt. Das angepasste Grundhonorar darf zu keinem Zeitpunkt mehr als 130 % des ursprünglichen Grundhonorars nach Ziff. 6.2 betragen (Gesamt-Cap von 30</w:t>
      </w:r>
      <w:r w:rsidRPr="00F03AE1">
        <w:rPr>
          <w:rFonts w:ascii="Arial" w:hAnsi="Arial" w:cs="Arial"/>
          <w:sz w:val="22"/>
          <w:szCs w:val="22"/>
          <w:lang w:eastAsia="en-US"/>
        </w:rPr>
        <w:t xml:space="preserve"> </w:t>
      </w:r>
      <w:r>
        <w:rPr>
          <w:rFonts w:ascii="Arial" w:hAnsi="Arial" w:cs="Arial"/>
          <w:sz w:val="22"/>
          <w:szCs w:val="22"/>
          <w:lang w:eastAsia="en-US"/>
        </w:rPr>
        <w:t>% über die gesamte Vertragslaufzeit inkl. Verlängerung)</w:t>
      </w:r>
      <w:r w:rsidRPr="00F03AE1">
        <w:rPr>
          <w:rFonts w:ascii="Arial" w:hAnsi="Arial" w:cs="Arial"/>
          <w:sz w:val="22"/>
          <w:szCs w:val="22"/>
          <w:lang w:eastAsia="en-US"/>
        </w:rPr>
        <w:t xml:space="preserve">. Führt die maßgebliche Veränderung nach § 71 Abs. 3 SGB V zu einer höheren prozentualen Steigerung, so wird für das jeweilige Jahr lediglich eine Erhöhung des Grundhonorars um </w:t>
      </w:r>
      <w:r>
        <w:rPr>
          <w:rFonts w:ascii="Arial" w:hAnsi="Arial" w:cs="Arial"/>
          <w:sz w:val="22"/>
          <w:szCs w:val="22"/>
          <w:lang w:eastAsia="en-US"/>
        </w:rPr>
        <w:t>5</w:t>
      </w:r>
      <w:r w:rsidRPr="00F03AE1">
        <w:rPr>
          <w:rFonts w:ascii="Arial" w:hAnsi="Arial" w:cs="Arial"/>
          <w:sz w:val="22"/>
          <w:szCs w:val="22"/>
          <w:lang w:eastAsia="en-US"/>
        </w:rPr>
        <w:t xml:space="preserve"> % vorgenommen. Führt die maßgebliche Veränderung nach § 71 Abs. 3 SGB V zu einer negativen Veränderung (Absenkung), bleibt das Grundhonorar unverändert; eine Absenkung des Grundhonorars findet nicht statt.</w:t>
      </w:r>
    </w:p>
    <w:p w14:paraId="0CC290D6" w14:textId="77777777" w:rsidR="00F03AE1" w:rsidRPr="00F03AE1" w:rsidRDefault="00F03AE1" w:rsidP="00B97E4F">
      <w:pPr>
        <w:spacing w:line="276" w:lineRule="auto"/>
        <w:ind w:left="708"/>
        <w:jc w:val="both"/>
        <w:rPr>
          <w:rFonts w:ascii="Arial" w:hAnsi="Arial" w:cs="Arial"/>
          <w:sz w:val="22"/>
          <w:szCs w:val="22"/>
          <w:lang w:eastAsia="en-US"/>
        </w:rPr>
      </w:pPr>
    </w:p>
    <w:p w14:paraId="1CC15E38" w14:textId="75784B02" w:rsidR="00F03AE1" w:rsidRPr="00F03AE1" w:rsidRDefault="00F03AE1" w:rsidP="00F03AE1">
      <w:pPr>
        <w:spacing w:line="276" w:lineRule="auto"/>
        <w:ind w:left="708"/>
        <w:jc w:val="both"/>
        <w:rPr>
          <w:rFonts w:ascii="Arial" w:hAnsi="Arial" w:cs="Arial"/>
          <w:sz w:val="22"/>
          <w:szCs w:val="22"/>
          <w:lang w:eastAsia="en-US"/>
        </w:rPr>
      </w:pPr>
      <w:r w:rsidRPr="00F03AE1">
        <w:rPr>
          <w:rFonts w:ascii="Arial" w:hAnsi="Arial" w:cs="Arial"/>
          <w:sz w:val="22"/>
          <w:szCs w:val="22"/>
          <w:lang w:eastAsia="en-US"/>
        </w:rPr>
        <w:t>Ausgangsbasis für die Berechnung der jährlichen Anpassung ist jeweils das im Vorjahr gültige angepasste Grundhonorar.</w:t>
      </w:r>
    </w:p>
    <w:p w14:paraId="2C637882" w14:textId="77777777" w:rsidR="00F03AE1" w:rsidRPr="00F03AE1" w:rsidRDefault="00F03AE1" w:rsidP="00F03AE1">
      <w:pPr>
        <w:rPr>
          <w:lang w:eastAsia="en-US"/>
        </w:rPr>
      </w:pPr>
    </w:p>
    <w:bookmarkEnd w:id="15"/>
    <w:bookmarkEnd w:id="16"/>
    <w:p w14:paraId="5F4A197F" w14:textId="31DCF7C2" w:rsidR="00AF1356" w:rsidRPr="0043150F" w:rsidRDefault="00AF1356" w:rsidP="00933E92">
      <w:pPr>
        <w:pStyle w:val="VertrCorpDL2"/>
        <w:rPr>
          <w:sz w:val="24"/>
          <w:szCs w:val="24"/>
        </w:rPr>
      </w:pPr>
      <w:r w:rsidRPr="009A5473">
        <w:t>D</w:t>
      </w:r>
      <w:r>
        <w:t xml:space="preserve">as Grundhonorar </w:t>
      </w:r>
      <w:r w:rsidRPr="009A5473">
        <w:t xml:space="preserve">ist in 12 </w:t>
      </w:r>
      <w:r>
        <w:t xml:space="preserve">(im ersten Jahr zeitanteilig) </w:t>
      </w:r>
      <w:r w:rsidRPr="009A5473">
        <w:t>gleichen Monatsraten, jeweils am zweiten Bankarbeitstag eines Monats vorschüssig fällig und zahlbar.</w:t>
      </w:r>
    </w:p>
    <w:p w14:paraId="21A233A0" w14:textId="77777777" w:rsidR="00C55250" w:rsidRDefault="00C55250" w:rsidP="00C55250">
      <w:pPr>
        <w:pStyle w:val="VertrCorpDL2"/>
      </w:pPr>
      <w:r>
        <w:t>Das Managementunternehmen erhält neben dem Grundhonorar nach Ziff. 6.2 eine jährliche variable, erfolgsabhängige Vergütung („Bonus“) für die Erbringung der Managementleistungen für das Klinikunternehmen.</w:t>
      </w:r>
    </w:p>
    <w:p w14:paraId="0E8A25F0" w14:textId="07A0E0BC" w:rsidR="00AF1356" w:rsidRDefault="00AF1356" w:rsidP="0043173A">
      <w:pPr>
        <w:pStyle w:val="VertrCorpDL4"/>
      </w:pPr>
      <w:r>
        <w:t>Der Aufsichtsrat des Klinikunternehmens beschließt für jedes Geschäftsjahr vor dessen Beginn einen Wirtschaftsplan, der insbesondere ein geplantes Jahresergebnis des Klinikunternehmens (nach HGB/KHBV) enthält. Das im Wirtschaftsplan festgelegte geplante Jahresergebnis des jeweiligen Geschäftsjahres wird nachfolgend als „Planwert“ bezeichnet.</w:t>
      </w:r>
    </w:p>
    <w:p w14:paraId="2AC5F7CA" w14:textId="35DB6E3F" w:rsidR="00AF1356" w:rsidRDefault="00AF1356" w:rsidP="00C55250">
      <w:pPr>
        <w:pStyle w:val="VertrCorpDL2"/>
        <w:numPr>
          <w:ilvl w:val="0"/>
          <w:numId w:val="0"/>
        </w:numPr>
        <w:ind w:left="709"/>
      </w:pPr>
      <w:r>
        <w:t>Für das Geschäftsjahr 2028 ist der im Geschäftsjahr 2027 beschlossene Wirtschaftsplan maßgeblich. Für jedes weitere Geschäftsjahr gilt entsprechend der jeweils vor Beginn dieses Geschäftsjahres beschlossene Wirtschaftsplan.</w:t>
      </w:r>
      <w:r w:rsidRPr="00C55250">
        <w:t xml:space="preserve"> </w:t>
      </w:r>
    </w:p>
    <w:p w14:paraId="66375170" w14:textId="71A8E2EF" w:rsidR="00C55250" w:rsidRPr="00C55250" w:rsidRDefault="00C55250" w:rsidP="0043173A">
      <w:pPr>
        <w:pStyle w:val="VertrCorpDL4"/>
      </w:pPr>
      <w:r w:rsidRPr="00C55250">
        <w:t>Für die Ermittlung der variablen Vergütung wird zunächst das tatsächliche Jahresergebnis des Klinikunternehmens auf der Grundlage des testierten Jahresabschlusses nach HGB/KHBV für das betreffende Geschäftsjahr ermittelt („tatsächliches Jahresergebnis“).</w:t>
      </w:r>
    </w:p>
    <w:p w14:paraId="75E45DFC" w14:textId="77777777" w:rsidR="00E94D60" w:rsidRPr="00C55250" w:rsidRDefault="00E94D60" w:rsidP="00F138F7">
      <w:pPr>
        <w:pStyle w:val="VertrCorpDL4"/>
      </w:pPr>
      <w:r w:rsidRPr="00C55250">
        <w:t>Zur Bestimmung der operativen Leistung des Managementunternehmens wird sowohl der Planwert als auch das tatsächliche Jahresergebnis nach Maßgabe der folgenden Regelungen angepasst („angepasster Planwert“ bzw. „angepasstes Jahresergebnis“):</w:t>
      </w:r>
    </w:p>
    <w:p w14:paraId="097A0D9D" w14:textId="0A71C273" w:rsidR="00E94D60" w:rsidRPr="00C55250" w:rsidRDefault="00E94D60" w:rsidP="00C55250">
      <w:pPr>
        <w:pStyle w:val="VertrCorpDL2"/>
        <w:numPr>
          <w:ilvl w:val="0"/>
          <w:numId w:val="0"/>
        </w:numPr>
        <w:ind w:left="709"/>
      </w:pPr>
      <w:r w:rsidRPr="00C55250">
        <w:lastRenderedPageBreak/>
        <w:t>Es bleiben folgende – abschließend genannte – Sachverhalte und Geschäftsvorfälle unberücksichtigt, die nicht Ausfluss der laufenden operativen Managementtätigkeit des Managementunternehmens sind:</w:t>
      </w:r>
    </w:p>
    <w:p w14:paraId="0F09CF0E" w14:textId="77777777" w:rsidR="00C55250" w:rsidRPr="00C55250" w:rsidRDefault="00C55250" w:rsidP="00C55250">
      <w:pPr>
        <w:pStyle w:val="VertrCorpDL2"/>
        <w:numPr>
          <w:ilvl w:val="0"/>
          <w:numId w:val="29"/>
        </w:numPr>
      </w:pPr>
      <w:r w:rsidRPr="00C55250">
        <w:t>Bilanzierungs- und Bewertungsänderungen im Bereich der Pensionsrückstellungen und sonstigen Rückstellungen;</w:t>
      </w:r>
    </w:p>
    <w:p w14:paraId="06591765" w14:textId="77777777" w:rsidR="00C55250" w:rsidRPr="00C55250" w:rsidRDefault="00C55250" w:rsidP="00C55250">
      <w:pPr>
        <w:pStyle w:val="VertrCorpDL2"/>
        <w:numPr>
          <w:ilvl w:val="0"/>
          <w:numId w:val="29"/>
        </w:numPr>
      </w:pPr>
      <w:r w:rsidRPr="00C55250">
        <w:t>Änderungen der Nutzungsdauern für Abschreibungen auf immaterielle Vermögensgegenstände und Sachanlagen;</w:t>
      </w:r>
    </w:p>
    <w:p w14:paraId="22E31FDC" w14:textId="2E7CDD12" w:rsidR="00C55250" w:rsidRPr="00C55250" w:rsidRDefault="00C55250" w:rsidP="00C55250">
      <w:pPr>
        <w:pStyle w:val="VertrCorpDL2"/>
        <w:numPr>
          <w:ilvl w:val="0"/>
          <w:numId w:val="29"/>
        </w:numPr>
      </w:pPr>
      <w:r w:rsidRPr="00C55250">
        <w:t>Außerordentliche</w:t>
      </w:r>
      <w:r>
        <w:t xml:space="preserve"> erhaltene</w:t>
      </w:r>
      <w:r w:rsidRPr="00C55250">
        <w:t xml:space="preserve"> staatliche Unterstützungsleistungen;</w:t>
      </w:r>
    </w:p>
    <w:p w14:paraId="352DC35D" w14:textId="2BF4C39F" w:rsidR="005F64DD" w:rsidRPr="00C55250" w:rsidRDefault="005F64DD" w:rsidP="00C55250">
      <w:pPr>
        <w:pStyle w:val="VertrCorpDL2"/>
        <w:numPr>
          <w:ilvl w:val="0"/>
          <w:numId w:val="29"/>
        </w:numPr>
      </w:pPr>
      <w:r w:rsidRPr="00C55250">
        <w:t>Zuschüsse, Zuwendungen und Darlehensverzichte des Gesellschafters des Klinikunternehmens sowie Großspenden und Erbschaften;</w:t>
      </w:r>
    </w:p>
    <w:p w14:paraId="7A0E59E4" w14:textId="4E2F3944" w:rsidR="00C55250" w:rsidRPr="00C55250" w:rsidRDefault="00C55250" w:rsidP="00C55250">
      <w:pPr>
        <w:pStyle w:val="VertrCorpDL2"/>
        <w:numPr>
          <w:ilvl w:val="0"/>
          <w:numId w:val="29"/>
        </w:numPr>
      </w:pPr>
      <w:r w:rsidRPr="00C55250">
        <w:t>ertragswirksame Auflösung von Bestandsrückstellungen;</w:t>
      </w:r>
    </w:p>
    <w:p w14:paraId="5FF7C200" w14:textId="320B7663" w:rsidR="00C42D88" w:rsidRDefault="00C42D88" w:rsidP="00C55250">
      <w:pPr>
        <w:pStyle w:val="VertrCorpDL2"/>
        <w:numPr>
          <w:ilvl w:val="0"/>
          <w:numId w:val="29"/>
        </w:numPr>
      </w:pPr>
      <w:r w:rsidRPr="00C55250">
        <w:t>außerordentliche, nicht dem laufenden operativen Geschäft zuzurechnende Schadensereignisse (z.B. Brandschäden) einschließlich deren Abwicklung;</w:t>
      </w:r>
    </w:p>
    <w:p w14:paraId="7272D6A7" w14:textId="0F85B893" w:rsidR="00484762" w:rsidRPr="00C55250" w:rsidRDefault="00484762" w:rsidP="0043173A">
      <w:pPr>
        <w:pStyle w:val="VertrCorpDL4"/>
      </w:pPr>
      <w:r w:rsidRPr="00C55250">
        <w:t xml:space="preserve">Soweit im Einzelfall weitere Sachverhalte auftreten, die ihrer Art nach den in </w:t>
      </w:r>
      <w:r>
        <w:t xml:space="preserve">Ziff. 2 </w:t>
      </w:r>
      <w:r w:rsidRPr="00C55250">
        <w:t>lit. b) genannten Fällen vergleichbar sind und die operative Leistung des Managementunternehmens nicht angemessen abbilden würden, werden diese unter Beachtung des Grundsatzes gemäß</w:t>
      </w:r>
      <w:r>
        <w:t xml:space="preserve"> Ziff. 2</w:t>
      </w:r>
      <w:r w:rsidRPr="00C55250">
        <w:t xml:space="preserve"> lit. a) ebenfalls außer Ansatz gelassen. Maßstab ist eine sachgerechte und konsistente Abbildung der operativen wirtschaftlichen Entwicklung des Klinikunternehmens. Eine grundsätzlich vorsichtige Bilanzierung und Bewertung im Jahresabschluss bleiben hiervon unberührt.</w:t>
      </w:r>
      <w:r>
        <w:t xml:space="preserve"> </w:t>
      </w:r>
      <w:r w:rsidRPr="00C55250">
        <w:t>Der für die Bonusberechnung maßgebliche „Zielübererfüllungsbetrag“ eines Geschäftsjahres ist die positive Differenz zwischen dem angepassten Jahresergebnis und dem angepassten Planwert des entsprechenden Geschäftsjahres.</w:t>
      </w:r>
      <w:r>
        <w:t xml:space="preserve"> </w:t>
      </w:r>
      <w:r w:rsidRPr="00C55250">
        <w:t>Ein positiver Zielübererfüllungsbetrag im vorstehend genannten Sinne setzt nicht voraus, dass der (angepasste) Planwert und das (angepasste) Jahresergebnis selbst positiv sind</w:t>
      </w:r>
      <w:r>
        <w:t>.</w:t>
      </w:r>
    </w:p>
    <w:p w14:paraId="26334A8B" w14:textId="61FDB983" w:rsidR="00C55250" w:rsidRDefault="00C55250" w:rsidP="00C55250">
      <w:pPr>
        <w:pStyle w:val="VertrCorpDL2"/>
        <w:numPr>
          <w:ilvl w:val="0"/>
          <w:numId w:val="0"/>
        </w:numPr>
        <w:ind w:left="709"/>
      </w:pPr>
      <w:r w:rsidRPr="00C55250">
        <w:t>Der Zielübererfüllungsbetrag wird wie folgt definiert:</w:t>
      </w:r>
    </w:p>
    <w:p w14:paraId="1F337849" w14:textId="77777777" w:rsidR="00E94D60" w:rsidRPr="00C55250" w:rsidRDefault="00E94D60" w:rsidP="00C55250">
      <w:pPr>
        <w:pStyle w:val="VertrCorpDL2"/>
        <w:numPr>
          <w:ilvl w:val="0"/>
          <w:numId w:val="0"/>
        </w:numPr>
        <w:ind w:left="709"/>
      </w:pPr>
      <w:r w:rsidRPr="00C55250">
        <w:t xml:space="preserve">Zielübererfüllungsbetrag = </w:t>
      </w:r>
      <w:r>
        <w:t>A</w:t>
      </w:r>
      <w:r w:rsidRPr="00C55250">
        <w:t>ngepasstes Jahresergebnis –</w:t>
      </w:r>
      <w:r>
        <w:t xml:space="preserve"> Angepasster</w:t>
      </w:r>
      <w:r w:rsidRPr="00C55250">
        <w:t xml:space="preserve"> Planwert</w:t>
      </w:r>
    </w:p>
    <w:p w14:paraId="2D05F7CE" w14:textId="01881778" w:rsidR="00C55250" w:rsidRPr="00C55250" w:rsidRDefault="00C55250" w:rsidP="00C55250">
      <w:pPr>
        <w:pStyle w:val="VertrCorpDL2"/>
        <w:numPr>
          <w:ilvl w:val="0"/>
          <w:numId w:val="0"/>
        </w:numPr>
        <w:ind w:left="709"/>
      </w:pPr>
      <w:r w:rsidRPr="00C55250">
        <w:t xml:space="preserve">Wird der </w:t>
      </w:r>
      <w:r w:rsidR="00A51154">
        <w:t xml:space="preserve">angepasste </w:t>
      </w:r>
      <w:r w:rsidRPr="00C55250">
        <w:t xml:space="preserve">Planwert nicht erreicht (angepasstes Jahresergebnis ≤ </w:t>
      </w:r>
      <w:r w:rsidR="00A51154">
        <w:t xml:space="preserve">angepasster </w:t>
      </w:r>
      <w:r w:rsidRPr="00C55250">
        <w:t>Planwert), beträgt der Zielübererfüllungsbetrag 0 EUR; in diesem Fall entsteht kein Bonusanspruch für das betreffende Geschäftsjahr.</w:t>
      </w:r>
    </w:p>
    <w:p w14:paraId="2F003F89" w14:textId="77777777" w:rsidR="00C55250" w:rsidRPr="00C55250" w:rsidRDefault="00C55250" w:rsidP="00C55250">
      <w:pPr>
        <w:pStyle w:val="VertrCorpDL2"/>
        <w:numPr>
          <w:ilvl w:val="0"/>
          <w:numId w:val="0"/>
        </w:numPr>
        <w:ind w:left="709"/>
      </w:pPr>
      <w:r w:rsidRPr="00C55250">
        <w:t>Die variable Vergütung (Bonus) eines Geschäftsjahres entspricht einem Prozentsatz des Zielübererfüllungsbetrags (nachfolgend „Bonus-Prozentsatz“).</w:t>
      </w:r>
    </w:p>
    <w:p w14:paraId="37923A6B" w14:textId="3D4B8629" w:rsidR="00C55250" w:rsidRPr="00C55250" w:rsidRDefault="00C55250" w:rsidP="0043173A">
      <w:pPr>
        <w:pStyle w:val="VertrCorpDL4"/>
      </w:pPr>
      <w:r w:rsidRPr="00C55250">
        <w:t xml:space="preserve">Der Bonus-Prozentsatz </w:t>
      </w:r>
      <w:r w:rsidR="00FF09C6">
        <w:t>ist für die gesamte Vertragsdauer festgelegt</w:t>
      </w:r>
      <w:r w:rsidR="009A4C8A">
        <w:t xml:space="preserve"> </w:t>
      </w:r>
      <w:r w:rsidRPr="00C55250">
        <w:t>(in ganzen Prozentpunkten</w:t>
      </w:r>
      <w:r w:rsidR="00DF619D">
        <w:t xml:space="preserve">; </w:t>
      </w:r>
      <w:r w:rsidR="00484762">
        <w:t>15%</w:t>
      </w:r>
      <w:r w:rsidRPr="00C55250">
        <w:t>). Dieser Prozentsatz ist Bestandteil des Angebots des Managementunternehmens und wird mit Zuschlagserteilung verbindlicher Vertragsinhalt.</w:t>
      </w:r>
    </w:p>
    <w:p w14:paraId="7FD7F7EE" w14:textId="3B586557" w:rsidR="00C55250" w:rsidRPr="00C55250" w:rsidRDefault="00C55250" w:rsidP="00C55250">
      <w:pPr>
        <w:pStyle w:val="VertrCorpDL2"/>
        <w:numPr>
          <w:ilvl w:val="0"/>
          <w:numId w:val="0"/>
        </w:numPr>
        <w:ind w:left="709"/>
      </w:pPr>
      <w:r w:rsidRPr="00C55250">
        <w:t>Der Bonus eines Geschäftsjahres berechnet sich nach folgender Formel:</w:t>
      </w:r>
    </w:p>
    <w:p w14:paraId="1B4F563B" w14:textId="77777777" w:rsidR="00C55250" w:rsidRPr="00C55250" w:rsidRDefault="00C55250" w:rsidP="00C55250">
      <w:pPr>
        <w:pStyle w:val="VertrCorpDL2"/>
        <w:numPr>
          <w:ilvl w:val="0"/>
          <w:numId w:val="0"/>
        </w:numPr>
        <w:ind w:left="709"/>
      </w:pPr>
      <w:r w:rsidRPr="00C55250">
        <w:t>Bonus = Bonus-Prozentsatz × Zielübererfüllungsbetrag / 100.</w:t>
      </w:r>
    </w:p>
    <w:p w14:paraId="4DABD725" w14:textId="19351A5E" w:rsidR="00C55250" w:rsidRPr="00C55250" w:rsidRDefault="00C55250" w:rsidP="00C55250">
      <w:pPr>
        <w:pStyle w:val="VertrCorpDL2"/>
        <w:numPr>
          <w:ilvl w:val="0"/>
          <w:numId w:val="0"/>
        </w:numPr>
        <w:ind w:left="709"/>
      </w:pPr>
      <w:r w:rsidRPr="00C55250">
        <w:lastRenderedPageBreak/>
        <w:t>Ein Bonusanspruch entsteht nur, wenn der Zielübererfüllungsbetrag positiv ist. Ist der Zielübererfüllungsbetrag 0 EUR, entfällt der Bonusanspruch.</w:t>
      </w:r>
    </w:p>
    <w:p w14:paraId="37CF4777" w14:textId="77777777" w:rsidR="00417631" w:rsidRDefault="00417631" w:rsidP="0043173A">
      <w:pPr>
        <w:pStyle w:val="VertrCorpDL4"/>
      </w:pPr>
      <w:r w:rsidRPr="00C55250">
        <w:t>Die nach</w:t>
      </w:r>
      <w:r>
        <w:t xml:space="preserve"> dieser</w:t>
      </w:r>
      <w:r w:rsidRPr="00C55250">
        <w:t xml:space="preserve"> Maßgabe ermittelte variable Vergütung ist je Geschäftsjahr auf einen Höchstbetrag von EUR 450.000,00 (in Worten: Euro vierhundertfünfzigtausend) begrenzt („Deckelung“). Ein darüber hinaus nach der Bonusformel ermittelter Betrag wird nicht geschuldet. Fällt der Beginn oder das Ende der Vertragslaufzeit nicht mit dem Beginn oder dem Ende eines Geschäftsjahres zusammen, wird die variable Vergütung einschließlich der Deckelung für das betreffende Geschäftsjahr zeitanteilig (pro rata temporis) berechnet.</w:t>
      </w:r>
    </w:p>
    <w:p w14:paraId="513F2675" w14:textId="7A364008" w:rsidR="00484762" w:rsidRDefault="00484762" w:rsidP="002E344F">
      <w:pPr>
        <w:pStyle w:val="VertrCorpDL2"/>
      </w:pPr>
      <w:r w:rsidRPr="005C3DEB">
        <w:t>Auf Basis der betriebswirtschaftlichen Monatsergebnisse per November jeden Jahre</w:t>
      </w:r>
      <w:r>
        <w:t>s erfolgt eine Abschätzung der e</w:t>
      </w:r>
      <w:r w:rsidRPr="005C3DEB">
        <w:t xml:space="preserve">rfolgsabhängigen </w:t>
      </w:r>
      <w:r>
        <w:t>variablen Vergütung durch den Geschäftsführer</w:t>
      </w:r>
      <w:r w:rsidRPr="005C3DEB">
        <w:t xml:space="preserve">. </w:t>
      </w:r>
      <w:r w:rsidRPr="00C55250">
        <w:t>Diese Prognose ist dem Klinikunternehmen unverzüglich schriftlich mitzuteilen</w:t>
      </w:r>
      <w:r>
        <w:t xml:space="preserve">. </w:t>
      </w:r>
      <w:r w:rsidRPr="005C3DEB">
        <w:t>Diese ist Grundlage für eine Abschlagszahlung</w:t>
      </w:r>
      <w:r>
        <w:t xml:space="preserve"> i.H.v. 50 % des erwarteten Ho</w:t>
      </w:r>
      <w:r w:rsidRPr="005C3DEB">
        <w:t>noraran</w:t>
      </w:r>
      <w:r>
        <w:t xml:space="preserve">spruches, die zum 20.12. </w:t>
      </w:r>
      <w:r w:rsidRPr="005C3DEB">
        <w:t>jeden Ges</w:t>
      </w:r>
      <w:r>
        <w:t>chäftsjahres fällig ist. Die Ab</w:t>
      </w:r>
      <w:r w:rsidRPr="005C3DEB">
        <w:t>schlagszahlung wird auf die im Folgejahr zu leistend</w:t>
      </w:r>
      <w:r>
        <w:t>e erfolgsabhängige Vergütung an</w:t>
      </w:r>
      <w:r w:rsidRPr="005C3DEB">
        <w:t>gerechnet. Die erfolgsabhängige Vergütung ist ein</w:t>
      </w:r>
      <w:r>
        <w:t>en Monat nach Vorliegen des tes</w:t>
      </w:r>
      <w:r w:rsidRPr="005C3DEB">
        <w:t xml:space="preserve">tierten Jahresabschlusses fällig. Bei unterjähriger Beendigung dieses Vertrages wird die </w:t>
      </w:r>
      <w:r>
        <w:t>erfolgsabhängige</w:t>
      </w:r>
      <w:r w:rsidRPr="005C3DEB">
        <w:t xml:space="preserve"> Vergütung einen Monat nach </w:t>
      </w:r>
      <w:r>
        <w:t>Vorlage des testierten Jahresab</w:t>
      </w:r>
      <w:r w:rsidRPr="005C3DEB">
        <w:t>schlusses fällig</w:t>
      </w:r>
      <w:r>
        <w:t>.</w:t>
      </w:r>
    </w:p>
    <w:p w14:paraId="78C0EA1F" w14:textId="1F12B095" w:rsidR="00AF1356" w:rsidRPr="00973E3B" w:rsidRDefault="00AF1356" w:rsidP="00860227">
      <w:pPr>
        <w:pStyle w:val="VertrCorpDL2"/>
      </w:pPr>
      <w:r w:rsidRPr="00973E3B">
        <w:t xml:space="preserve">Im Fall von Meinungsverschiedenheiten oder Streitigkeiten zwischen dem Klinikunternehmen und dem Managementunternehmen über die Höhe der variablen Vergütung oder deren Ermittlung werden die </w:t>
      </w:r>
      <w:r>
        <w:t>Vertragspartner</w:t>
      </w:r>
      <w:r w:rsidRPr="00973E3B">
        <w:t xml:space="preserve"> zunächst versuchen, eine einvernehmliche Lösung herbeizuführen. Vor Klageerhebung werden die </w:t>
      </w:r>
      <w:r w:rsidRPr="00860227">
        <w:t>Vertragspartner</w:t>
      </w:r>
      <w:r w:rsidRPr="00973E3B">
        <w:t xml:space="preserve"> eine Schlichtung durch einen unabhängigen Wirtschaftsprüfer, der von der für das Land Brandenburg zuständigen Landesgeschäftsstelle der Wirtschaftsprüferkammer (WPK) gewählt wird, nach der Verfahrensordnung de</w:t>
      </w:r>
      <w:r>
        <w:t xml:space="preserve">r WPO </w:t>
      </w:r>
      <w:r w:rsidRPr="00973E3B">
        <w:t>durchführen. Kommt es in dem Schlichtungsverfahren nicht zu einer tragfähigen Lösung, kann der ordentliche Rechtsweg beschritten werden. Die Möglichkeit Eilrechtsschutz zu erlangen, wird durch die vorstehenden Regelungen nicht ausgeschlossen</w:t>
      </w:r>
      <w:r>
        <w:t>.</w:t>
      </w:r>
    </w:p>
    <w:p w14:paraId="64960098" w14:textId="6E1A0C9E" w:rsidR="0044471B" w:rsidRDefault="00FB34D5" w:rsidP="0044471B">
      <w:pPr>
        <w:pStyle w:val="VertrCorpDL2"/>
      </w:pPr>
      <w:r>
        <w:t xml:space="preserve">Sämtliche in diesem Vertrag geregelten Preise sind Nettopreise und verstehen sich </w:t>
      </w:r>
      <w:r w:rsidR="0044471B" w:rsidRPr="009A5473">
        <w:t>zzgl. der jeweiligen gesetzlichen Umsatzsteuer</w:t>
      </w:r>
      <w:r>
        <w:t>.</w:t>
      </w:r>
    </w:p>
    <w:p w14:paraId="27A7AD4A" w14:textId="77777777" w:rsidR="00650D44" w:rsidRPr="00650D44" w:rsidRDefault="00650D44" w:rsidP="00650D44">
      <w:pPr>
        <w:rPr>
          <w:lang w:eastAsia="en-US"/>
        </w:rPr>
      </w:pPr>
    </w:p>
    <w:p w14:paraId="12108888" w14:textId="1A3D96B3" w:rsidR="00107922" w:rsidRPr="009A5473" w:rsidRDefault="00FB3D39" w:rsidP="00FB3D39">
      <w:pPr>
        <w:pStyle w:val="VertrCorpDL1"/>
        <w:keepNext/>
      </w:pPr>
      <w:bookmarkStart w:id="17" w:name="_Toc77100795"/>
      <w:bookmarkStart w:id="18" w:name="_Ref30169301"/>
      <w:bookmarkStart w:id="19" w:name="_Ref30169281"/>
      <w:r w:rsidRPr="009A5473">
        <w:t>Leistungspflichten, Haftung</w:t>
      </w:r>
      <w:bookmarkEnd w:id="17"/>
    </w:p>
    <w:p w14:paraId="1DACB90D" w14:textId="13D88963" w:rsidR="00FB3D39" w:rsidRPr="009A5473" w:rsidRDefault="00DB66B9" w:rsidP="00AE4216">
      <w:pPr>
        <w:pStyle w:val="VertrCorpDL2"/>
      </w:pPr>
      <w:r>
        <w:t xml:space="preserve">Das </w:t>
      </w:r>
      <w:r w:rsidR="00AE4216" w:rsidRPr="00AE4216">
        <w:t>Managementunternehmen</w:t>
      </w:r>
      <w:r w:rsidR="00FB3D39" w:rsidRPr="009A5473">
        <w:t xml:space="preserve"> schuldet die in diesem </w:t>
      </w:r>
      <w:r w:rsidR="00BF0558">
        <w:t>Vertrag</w:t>
      </w:r>
      <w:r w:rsidR="00FB3D39" w:rsidRPr="009A5473">
        <w:t xml:space="preserve"> </w:t>
      </w:r>
      <w:r w:rsidR="0059167A">
        <w:t>geregelten L</w:t>
      </w:r>
      <w:r w:rsidR="00FB3D39" w:rsidRPr="009A5473">
        <w:t xml:space="preserve">eistungen unter Anwendung der im Verkehr erforderlichen Sorgfalt sowie Einbringung </w:t>
      </w:r>
      <w:r w:rsidR="00AE4216">
        <w:t>des umfangreichen Branchen-Knowho</w:t>
      </w:r>
      <w:r w:rsidR="00AE4216" w:rsidRPr="009A5473">
        <w:t>ws</w:t>
      </w:r>
      <w:r w:rsidR="00FB3D39" w:rsidRPr="009A5473">
        <w:t xml:space="preserve"> </w:t>
      </w:r>
      <w:r>
        <w:t xml:space="preserve">des </w:t>
      </w:r>
      <w:r w:rsidR="00AE4216" w:rsidRPr="00AE4216">
        <w:t>Managementunternehmen</w:t>
      </w:r>
      <w:r w:rsidR="00AE4216">
        <w:t>s</w:t>
      </w:r>
      <w:r w:rsidR="00FB3D39" w:rsidRPr="009A5473">
        <w:t>. Ein bestimmter w</w:t>
      </w:r>
      <w:r>
        <w:t>erkvertraglicher Erfolg wird vom</w:t>
      </w:r>
      <w:r w:rsidR="00FB3D39" w:rsidRPr="009A5473">
        <w:t xml:space="preserve"> </w:t>
      </w:r>
      <w:r w:rsidR="00AE4216" w:rsidRPr="00AE4216">
        <w:t xml:space="preserve">Managementunternehmen </w:t>
      </w:r>
      <w:r w:rsidR="00FB3D39" w:rsidRPr="009A5473">
        <w:t>nicht geschuldet.</w:t>
      </w:r>
    </w:p>
    <w:p w14:paraId="7A4819C4" w14:textId="32A25C64" w:rsidR="00FF22F5" w:rsidRPr="009A5473" w:rsidRDefault="00FF22F5" w:rsidP="005F5AF9">
      <w:pPr>
        <w:pStyle w:val="VertrCorpDL2"/>
      </w:pPr>
      <w:bookmarkStart w:id="20" w:name="_Ref58257915"/>
      <w:bookmarkEnd w:id="18"/>
      <w:r w:rsidRPr="00AE4216">
        <w:t>Das Managementunternehmen</w:t>
      </w:r>
      <w:r w:rsidRPr="009A5473">
        <w:t xml:space="preserve"> haftet unbeschränkt (a) bei Vorsatz oder grober Fahrlässigkeit sowie (b) für die Verletzung von Leben, Leib oder Gesundheit. Bei leicht fahrlässiger Verletzung einer Pflicht, ist die Haftung</w:t>
      </w:r>
      <w:r>
        <w:t xml:space="preserve"> des</w:t>
      </w:r>
      <w:r w:rsidRPr="009A5473">
        <w:t xml:space="preserve"> </w:t>
      </w:r>
      <w:r w:rsidRPr="005F5AF9">
        <w:t>Managementunternehmen</w:t>
      </w:r>
      <w:r>
        <w:t>s</w:t>
      </w:r>
      <w:r w:rsidRPr="005F5AF9">
        <w:t xml:space="preserve"> </w:t>
      </w:r>
      <w:r w:rsidRPr="009A5473">
        <w:t xml:space="preserve">auf </w:t>
      </w:r>
      <w:r w:rsidRPr="009A5473">
        <w:lastRenderedPageBreak/>
        <w:t xml:space="preserve">einen Betrag in Höhe von </w:t>
      </w:r>
      <w:r w:rsidRPr="00AE4216">
        <w:t>EUR 10.000.000,- (in Worten: Euro zehn Millionen) je Schadensfall begrenzt; bei mehreren Schadensfällen innerhalb eines Kalenderjahres ist die Haftung insgesamt auf einen Betrag in Höhe von EUR 20.000.000,- (in Worten: Euro zwanzig Millionen)</w:t>
      </w:r>
      <w:r w:rsidRPr="009A5473">
        <w:t xml:space="preserve"> begrenzt. Die vorstehende Haftungsbeschränkung gilt auch für die persönliche Haftung der Mitarbeiter, Vertreter und Organe </w:t>
      </w:r>
      <w:r>
        <w:t>des</w:t>
      </w:r>
      <w:r w:rsidRPr="00AE4216">
        <w:t xml:space="preserve"> Managementunternehmen</w:t>
      </w:r>
      <w:r>
        <w:t>s.</w:t>
      </w:r>
      <w:r w:rsidR="00B45150">
        <w:t xml:space="preserve"> Der Nachweis eines entsprechenden Versicherungsschutzes wird durch das Managementunternehmen jährlich unaufgefordert durch eine Bestätigung des Versicherers nach.</w:t>
      </w:r>
    </w:p>
    <w:p w14:paraId="0BEEAC56" w14:textId="5AD14BEC" w:rsidR="00AE4216" w:rsidRPr="009A5473" w:rsidRDefault="00AE4216" w:rsidP="00AE4216">
      <w:pPr>
        <w:pStyle w:val="VertrCorpDL2"/>
      </w:pPr>
      <w:r w:rsidRPr="009A5473">
        <w:t xml:space="preserve">Für bereits vor Antritt des Managementvertrags bestehende und fortgeltende Betriebsrisiken wird </w:t>
      </w:r>
      <w:r>
        <w:t>das</w:t>
      </w:r>
      <w:r w:rsidRPr="00AE4216">
        <w:t xml:space="preserve"> Managementunternehmen </w:t>
      </w:r>
      <w:r w:rsidRPr="009A5473">
        <w:t>von jeglicher Haftung freigestellt.</w:t>
      </w:r>
    </w:p>
    <w:bookmarkEnd w:id="20"/>
    <w:p w14:paraId="4CA3900A" w14:textId="0F7832C9" w:rsidR="005F64DD" w:rsidRPr="00DB7DBE" w:rsidRDefault="005F64DD" w:rsidP="009F7213">
      <w:pPr>
        <w:pStyle w:val="VertrCorpDL2"/>
      </w:pPr>
      <w:r w:rsidRPr="00DB7DBE">
        <w:t>Das Klinikunternehmen weist eine angemessene D&amp;O-Versicherung mit einer Mindestschadensumme im Einzelfall von bis zu EUR </w:t>
      </w:r>
      <w:r w:rsidR="00DB7DBE" w:rsidRPr="00DB7DBE">
        <w:t>5</w:t>
      </w:r>
      <w:r w:rsidRPr="00DB7DBE">
        <w:t>.000.000,- (in Worten: Euro zehn Millionen) nach, die die Organe sowie leitende Mitarbeiter des Klinikunternehmens absichert. Der Versicherungsschutz erstreckt sich auch auf den vom Managementunternehmen gestellten Geschäftsführer in seiner Eigenschaft als Organ des Klinikunternehmens.</w:t>
      </w:r>
    </w:p>
    <w:p w14:paraId="33B1AFA6" w14:textId="6CDC001E" w:rsidR="00DD188F" w:rsidRDefault="00DD188F" w:rsidP="00F5007B">
      <w:pPr>
        <w:pStyle w:val="VertrCorpDL1"/>
        <w:keepNext/>
      </w:pPr>
      <w:bookmarkStart w:id="21" w:name="_Toc77100797"/>
      <w:r>
        <w:t>Geheimhaltung</w:t>
      </w:r>
      <w:bookmarkEnd w:id="21"/>
    </w:p>
    <w:p w14:paraId="58BDCCA9" w14:textId="77777777" w:rsidR="000548F1" w:rsidRDefault="000548F1" w:rsidP="00F5007B">
      <w:pPr>
        <w:pStyle w:val="VertrCorpDL2"/>
      </w:pPr>
      <w:r>
        <w:t xml:space="preserve">Das Managementunternehmen </w:t>
      </w:r>
      <w:r w:rsidR="00DD188F">
        <w:t>ist verpflichtet, alle ihm anvert</w:t>
      </w:r>
      <w:r>
        <w:t>rauten oder sonst bekannt gewor</w:t>
      </w:r>
      <w:r w:rsidR="00DD188F">
        <w:t>denen geschäftlichen, betrieblichen oder technischen Ange</w:t>
      </w:r>
      <w:r>
        <w:t>legenheiten, Vorgänge und Infor</w:t>
      </w:r>
      <w:r w:rsidR="00DD188F">
        <w:t xml:space="preserve">mationen, die sich auf </w:t>
      </w:r>
      <w:r>
        <w:t>das Klinikunternehmen</w:t>
      </w:r>
      <w:r w:rsidR="00DD188F">
        <w:t xml:space="preserve"> beziehen und die nur einem beschränkten</w:t>
      </w:r>
      <w:r>
        <w:t xml:space="preserve"> </w:t>
      </w:r>
      <w:r w:rsidR="00DD188F">
        <w:t xml:space="preserve">Personenkreis zugänglich sind und nach dem Willen des </w:t>
      </w:r>
      <w:r w:rsidRPr="000548F1">
        <w:t>Klinikunternehmen</w:t>
      </w:r>
      <w:r>
        <w:t>s</w:t>
      </w:r>
      <w:r w:rsidR="00DD188F">
        <w:t xml:space="preserve"> nicht der</w:t>
      </w:r>
      <w:r>
        <w:t xml:space="preserve"> </w:t>
      </w:r>
      <w:r w:rsidR="00DD188F">
        <w:t>Allgemeinheit bekannt werden sollen, Dritten nicht zu offenbaren und nicht für s</w:t>
      </w:r>
      <w:r>
        <w:t>eine eige</w:t>
      </w:r>
      <w:r w:rsidR="00DD188F">
        <w:t>nen Zwecke zu verwenden. Dies gilt insbesondere für die str</w:t>
      </w:r>
      <w:r>
        <w:t xml:space="preserve">ategischen Pläne des </w:t>
      </w:r>
      <w:r w:rsidRPr="000548F1">
        <w:t>Klinikunternehmen</w:t>
      </w:r>
      <w:r>
        <w:t>s</w:t>
      </w:r>
      <w:r w:rsidR="00DD188F">
        <w:t>, Kunden- und sonstige Vertragsbeziehungen, Abschlüsse, Marketingstrategien,</w:t>
      </w:r>
      <w:r>
        <w:t xml:space="preserve"> </w:t>
      </w:r>
      <w:r w:rsidR="00DD188F">
        <w:t>Pläne oder Analysen über Marktpotentiale und Investitionsmöglichkeiten, Informationen über</w:t>
      </w:r>
      <w:r>
        <w:t xml:space="preserve"> </w:t>
      </w:r>
      <w:r w:rsidR="00DD188F">
        <w:t>Umsatz, Gewinn, Leistungsfähigkeit, Finanzierung, Personal- und Personalplanung des</w:t>
      </w:r>
      <w:r>
        <w:t xml:space="preserve"> </w:t>
      </w:r>
      <w:r w:rsidRPr="000548F1">
        <w:t>Klinikunternehmen</w:t>
      </w:r>
      <w:r>
        <w:t>s</w:t>
      </w:r>
      <w:r w:rsidR="00DD188F">
        <w:t>. Diese Verpflichtung gilt sowohl während der Dauer dieses Vertrages</w:t>
      </w:r>
      <w:r>
        <w:t xml:space="preserve"> </w:t>
      </w:r>
      <w:r w:rsidR="00DD188F">
        <w:t>als auch nach seiner Beendigung.</w:t>
      </w:r>
    </w:p>
    <w:p w14:paraId="2ADE0ECD" w14:textId="3E38A7E7" w:rsidR="00485F8D" w:rsidRDefault="00485F8D" w:rsidP="00F5007B">
      <w:pPr>
        <w:pStyle w:val="VertrCorpDL2"/>
      </w:pPr>
      <w:r>
        <w:t xml:space="preserve">Von der Verpflichtung sind auch betriebsinterne Angelegenheiten und/oder Betriebs- und Geschäftsgeheimnisse von verbundenen Unternehmen des </w:t>
      </w:r>
      <w:r w:rsidRPr="000548F1">
        <w:t>Klinikunternehmen</w:t>
      </w:r>
      <w:r>
        <w:t xml:space="preserve">s, von Kunden/Patienten und Vertragspartnern des </w:t>
      </w:r>
      <w:r w:rsidRPr="000548F1">
        <w:t>Klinikunternehmen</w:t>
      </w:r>
      <w:r>
        <w:t xml:space="preserve">s sowie von Kunden/Patienten und Vertragspartnern von verbundenen Unternehmen des </w:t>
      </w:r>
      <w:r w:rsidRPr="000548F1">
        <w:t>Klinikunternehmen</w:t>
      </w:r>
      <w:r>
        <w:t>s umfasst. Die Verpflichtung umfasst insbesondere auch sämtliche Inhalte der Leistungsbeschreibung einschließlich ihrer Anlagen; die im Vergabeverfahren abgegebene Geheimhaltungsverpflichtung bleibt daneben unberührt.</w:t>
      </w:r>
    </w:p>
    <w:p w14:paraId="036DAF44" w14:textId="77777777" w:rsidR="000548F1" w:rsidRDefault="00DD188F" w:rsidP="00F5007B">
      <w:pPr>
        <w:pStyle w:val="VertrCorpDL2"/>
      </w:pPr>
      <w:r>
        <w:t>Eine Offenbarung ist nur zulässig, soweit eine gesetzliche oder behördliche Verpflichtung zur</w:t>
      </w:r>
      <w:r w:rsidR="000548F1">
        <w:t xml:space="preserve"> </w:t>
      </w:r>
      <w:r>
        <w:t xml:space="preserve">Offenlegung besteht oder </w:t>
      </w:r>
      <w:r w:rsidR="000548F1">
        <w:t xml:space="preserve">das </w:t>
      </w:r>
      <w:r w:rsidR="000548F1" w:rsidRPr="000548F1">
        <w:t xml:space="preserve">Klinikunternehmen </w:t>
      </w:r>
      <w:r>
        <w:t xml:space="preserve">der Offenlegung vorab in </w:t>
      </w:r>
      <w:r w:rsidR="000548F1">
        <w:t>Textform zu</w:t>
      </w:r>
      <w:r>
        <w:t>gestimmt hat.</w:t>
      </w:r>
    </w:p>
    <w:p w14:paraId="090BB860" w14:textId="32DCFD8E" w:rsidR="005F64DD" w:rsidRDefault="005F64DD" w:rsidP="00F5007B">
      <w:pPr>
        <w:pStyle w:val="VertrCorpDL2"/>
      </w:pPr>
      <w:r>
        <w:lastRenderedPageBreak/>
        <w:t>„Dritte“, denen Angelegenheiten, Vorgänge und Informationen (zusammenfassend „Informationen“) nach dieser Ziff. 8 nicht offenbart werden dürfen, sind nicht (i) Organmitglieder und Mitarbeiter des Managementunternehmens, (ii) Organmitglieder und Mitarbeiter der verbundenen Unternehmen gemäß §§ 15 ff. AktG des Managementunternehmens, soweit die Offenbarung im Zusammenhang mit der Tätigkeit des Geschäftsführers nach Maßgabe dieses Vertrages steht und dieser dient, sowie (iii) von dem Managementunternehmen beauftragte Berater (z.B. Rechtsanwälte, Steuerberater, Wirtschaftsprüfer), die die betreffenden Informationen zum Zwecke der Verhandlung, des Abschlusses, der Durchführung und/oder der Abwicklung dieses Vertrages benötigen und die aufgrund vertraglicher Regelungen zur Verschwiegenheit in einem diesem Vertrag entsprechenden Umfang verpflichtet sind oder einer gesetzlichen oder einer von Berufs wegen geltenden Verschwiegenheitspflicht unterliegen. Das Managementunternehmen ist verpflichtet, dafür Sorge zu tragen, dass die vorstehenden Geheimhaltungsverpflichtungen auch durch die vorgenannten Personen eingehalten werden.</w:t>
      </w:r>
    </w:p>
    <w:p w14:paraId="5E3BFE2A" w14:textId="77777777" w:rsidR="00463671" w:rsidRPr="00463671" w:rsidRDefault="00463671" w:rsidP="00463671">
      <w:pPr>
        <w:rPr>
          <w:lang w:eastAsia="en-US"/>
        </w:rPr>
      </w:pPr>
    </w:p>
    <w:p w14:paraId="38DC4A6C" w14:textId="2B77BF82" w:rsidR="00DD188F" w:rsidRDefault="00DD188F" w:rsidP="00F5007B">
      <w:pPr>
        <w:pStyle w:val="VertrCorpDL1"/>
        <w:keepNext/>
      </w:pPr>
      <w:bookmarkStart w:id="22" w:name="_Toc77100798"/>
      <w:r>
        <w:t>Unterlagen / Herausgabepflichten</w:t>
      </w:r>
      <w:bookmarkEnd w:id="22"/>
    </w:p>
    <w:p w14:paraId="5B3212CA" w14:textId="207403BF" w:rsidR="000548F1" w:rsidRDefault="00DD188F" w:rsidP="00F5007B">
      <w:pPr>
        <w:pStyle w:val="VertrCorpDL2"/>
      </w:pPr>
      <w:r>
        <w:t xml:space="preserve">Geschäftsbezogene und sonstige Unterlagen aller Art sowie Datenträger, die die </w:t>
      </w:r>
      <w:r w:rsidR="00A51154">
        <w:t>Vertragspartner</w:t>
      </w:r>
      <w:r>
        <w:t xml:space="preserve"> erstellt</w:t>
      </w:r>
      <w:r w:rsidR="000548F1">
        <w:t xml:space="preserve"> </w:t>
      </w:r>
      <w:r>
        <w:t>oder im Zuge der Durchführung dieses Vertrages ausgetauscht haben, dürfen ausschließlich für</w:t>
      </w:r>
      <w:r w:rsidR="000548F1">
        <w:t xml:space="preserve"> </w:t>
      </w:r>
      <w:r>
        <w:t>Zwecke der Durchführung und Erfüllung dieses Vertrages verwe</w:t>
      </w:r>
      <w:r w:rsidR="000548F1">
        <w:t>ndet werden. Wenn und soweit da</w:t>
      </w:r>
      <w:r>
        <w:t>tenschutzrechtliche Bestimmungen dies verlangen, müssen diese jederzeit verschlossen aufbewahrt</w:t>
      </w:r>
      <w:r w:rsidR="000548F1">
        <w:t xml:space="preserve"> </w:t>
      </w:r>
      <w:r>
        <w:t xml:space="preserve">werden. </w:t>
      </w:r>
    </w:p>
    <w:p w14:paraId="00F3DFB0" w14:textId="76E6B3D2" w:rsidR="00463671" w:rsidRPr="00463671" w:rsidRDefault="00DD188F" w:rsidP="00463671">
      <w:pPr>
        <w:pStyle w:val="VertrCorpDL2"/>
      </w:pPr>
      <w:r>
        <w:t>Unterlagen und Datenträger, die der anderen Partei unter diesem Vertrag zur Verfügung</w:t>
      </w:r>
      <w:r w:rsidR="000548F1">
        <w:t xml:space="preserve"> </w:t>
      </w:r>
      <w:r>
        <w:t>gestellt werden, sowie etwaige Kopien hiervon müssen auf Verlangen vollständig, unaufgefordert</w:t>
      </w:r>
      <w:r w:rsidR="000548F1">
        <w:t xml:space="preserve"> </w:t>
      </w:r>
      <w:r>
        <w:t>spätestens bei Beendigung dieses Vertrages zurückgegeben werden. Ein Zurückbehaltungsrecht ist</w:t>
      </w:r>
      <w:r w:rsidR="000548F1">
        <w:t xml:space="preserve"> </w:t>
      </w:r>
      <w:r>
        <w:t>ausgeschlossen.</w:t>
      </w:r>
    </w:p>
    <w:p w14:paraId="12D7BB2A" w14:textId="77876C89" w:rsidR="00534A61" w:rsidRPr="00534A61" w:rsidRDefault="00534A61" w:rsidP="00534A61">
      <w:pPr>
        <w:pStyle w:val="VertrCorpDL2"/>
      </w:pPr>
      <w:r>
        <w:t>Das Managementunternehmen legt spätestens sechs Monate vor Ablauf der Grundlaufzeit bzw. der Verlängerungszeit, im Falle einer Kündigung unverzüglich nach deren Zugang, ein Übergabekonzept vor. Es übergibt eine vollständige Dokumentation der laufenden Projekte, Maßnahmen, Verträge, Fristen und Gremienvorgänge, überlässt die implementierten Standards und Managementtools nach Maßgabe der Ziff. 10.1 zur weiteren Nutzung und unterstützt die Einarbeitung der nachfolgenden Geschäftsführung. Auf Verlangen des Klinikunternehmens erbringt das Managementunternehmen Übergangsleistungen für einen Zeitraum von bis zu drei Monaten über das Vertragsende hinaus; diese werden zeitanteilig auf Basis des zuletzt geltenden Grundhonorars nach Ziff. 6.2 und 6.3 vergütet. Ein Zurückbehaltungsrecht ist auch insoweit nach Ziff. 9.2 ausgeschlossen.</w:t>
      </w:r>
    </w:p>
    <w:p w14:paraId="0CC6A431" w14:textId="426AB612" w:rsidR="001B4B78" w:rsidRPr="001B4B78" w:rsidRDefault="001B4B78" w:rsidP="001B4B78">
      <w:pPr>
        <w:rPr>
          <w:lang w:eastAsia="en-US"/>
        </w:rPr>
      </w:pPr>
    </w:p>
    <w:p w14:paraId="570D624A" w14:textId="229E6E20" w:rsidR="00DD188F" w:rsidRDefault="00DD188F" w:rsidP="00F5007B">
      <w:pPr>
        <w:pStyle w:val="VertrCorpDL1"/>
        <w:keepNext/>
      </w:pPr>
      <w:bookmarkStart w:id="23" w:name="_Toc77100799"/>
      <w:r>
        <w:lastRenderedPageBreak/>
        <w:t>Nutzungsrechte / Schutzrechte Dritter</w:t>
      </w:r>
      <w:bookmarkEnd w:id="23"/>
    </w:p>
    <w:p w14:paraId="371C3274" w14:textId="5B431BE0" w:rsidR="00091EE9" w:rsidRDefault="0071659B" w:rsidP="00F5007B">
      <w:pPr>
        <w:pStyle w:val="VertrCorpDL2"/>
      </w:pPr>
      <w:r>
        <w:t xml:space="preserve">Das Managementunternehmen </w:t>
      </w:r>
      <w:r w:rsidR="00DD188F">
        <w:t xml:space="preserve">überträgt dem </w:t>
      </w:r>
      <w:r>
        <w:t>Klinikunternehmen</w:t>
      </w:r>
      <w:r w:rsidR="00DD188F">
        <w:t xml:space="preserve"> das uneingeschränkte und</w:t>
      </w:r>
      <w:r w:rsidR="00091EE9">
        <w:t xml:space="preserve"> </w:t>
      </w:r>
      <w:r w:rsidR="00DD188F">
        <w:t>unwiderrufliche, übertragbare und unbefristete Nutzun</w:t>
      </w:r>
      <w:r w:rsidR="00091EE9">
        <w:t>gs-, Verwertungs- und Änderungs</w:t>
      </w:r>
      <w:r w:rsidR="00DD188F">
        <w:t>recht in Bezug auf alle bei seinen Leistungen gemäß Ver</w:t>
      </w:r>
      <w:r w:rsidR="00091EE9">
        <w:t>trag entstehenden und zur Anwen</w:t>
      </w:r>
      <w:r w:rsidR="00DD188F">
        <w:t>dung gelangenden Urheberrechte auch für den Fall eine</w:t>
      </w:r>
      <w:r w:rsidR="00091EE9">
        <w:t>r vorzeitigen Kündigung des Ver</w:t>
      </w:r>
      <w:r w:rsidR="00DD188F">
        <w:t>tragsverhältnisses.</w:t>
      </w:r>
    </w:p>
    <w:p w14:paraId="67794AA2" w14:textId="46ACF959" w:rsidR="00534A61" w:rsidRDefault="00534A61" w:rsidP="000565A9">
      <w:pPr>
        <w:pStyle w:val="VertrCorpDL2"/>
      </w:pPr>
      <w:r>
        <w:t>Während der Vertragslaufzeit erhält das Klinikunternehmen vollen Zugriff auf die Standards und Managementtools des Managementunternehmens nach Maßgabe der Leistungsbeschreibung, ohne dass hierfür zusätzliche Lizenzkosten anfallen, soweit nicht ausdrücklich anders vereinbart. Nach Vertragsende ist das Klinikunternehmen berechtigt, sämtliche für das Klinikunternehmen erstellten Arbeitsergebnisse (insbesondere Konzepte, Auswertungen, Berichte, Vorlagen, Konfigurationen und Datenbestände) unbefristet und unentgeltlich weiter zu nutzen. Proprietäre Softwaretools des Managementunternehmens darf das Klinikunternehmen für einen Übergangszeitraum von sechs Monaten nach Vertragsende zu unveränderten Bedingungen ohne zusätzliche Lizenzkosten weiter nutzen; das Managementunternehmen stellt die darin gespeicherten Daten des Klinikunternehmens spätestens zum Ende des Übergangszeitraums in einem gängigen, maschinenlesbaren Format zur Verfügung.</w:t>
      </w:r>
    </w:p>
    <w:p w14:paraId="05F822F9" w14:textId="47E99801" w:rsidR="00091EE9" w:rsidRDefault="0071659B" w:rsidP="00F5007B">
      <w:pPr>
        <w:pStyle w:val="VertrCorpDL2"/>
      </w:pPr>
      <w:r>
        <w:t xml:space="preserve">Das Managementunternehmen </w:t>
      </w:r>
      <w:r w:rsidR="00DD188F">
        <w:t>garantiert, dass die Nutzung der vertrag</w:t>
      </w:r>
      <w:r w:rsidR="00091EE9">
        <w:t>sgegenständlichen Leistun</w:t>
      </w:r>
      <w:r w:rsidR="00DD188F">
        <w:t>gen nicht durch Rechte Dritter beeinträchtigt wird und insbesondere die von ihm erbrachten</w:t>
      </w:r>
      <w:r w:rsidR="00091EE9">
        <w:t xml:space="preserve"> </w:t>
      </w:r>
      <w:r w:rsidR="00DD188F">
        <w:t>Leistungen frei von Schutzrechten Dritter sind, die die ver</w:t>
      </w:r>
      <w:r w:rsidR="00091EE9">
        <w:t>tragsgemäße Nutzung der Leistun</w:t>
      </w:r>
      <w:r w:rsidR="00DD188F">
        <w:t>gen ausschließen oder einschränken könnten. Sollten Dritte in Bezug auf die vertragsgegenständlichen Leistungen</w:t>
      </w:r>
      <w:r>
        <w:t xml:space="preserve"> Rechte geltend machen, hat das </w:t>
      </w:r>
      <w:r w:rsidRPr="0071659B">
        <w:t>Managementunternehmen</w:t>
      </w:r>
      <w:r>
        <w:t xml:space="preserve"> das Klinikunternehmen</w:t>
      </w:r>
      <w:r w:rsidR="00DD188F">
        <w:t xml:space="preserve"> hiervon unverzüglich schriftlich zu unterrichten.</w:t>
      </w:r>
    </w:p>
    <w:p w14:paraId="11A56C0A" w14:textId="24952D61" w:rsidR="00091EE9" w:rsidRDefault="00DD188F" w:rsidP="00F5007B">
      <w:pPr>
        <w:pStyle w:val="VertrCorpDL2"/>
      </w:pPr>
      <w:r>
        <w:t>Wird die vertragsgemäße Nutzung durch geltend gemachte</w:t>
      </w:r>
      <w:r w:rsidR="00091EE9">
        <w:t xml:space="preserve"> Schutzrechtsverletzungen beein</w:t>
      </w:r>
      <w:r>
        <w:t>trächtigt oder untersagt oder besteht der begründete Verdacht dafür, dass dies geschehen</w:t>
      </w:r>
      <w:r w:rsidR="00091EE9">
        <w:t xml:space="preserve"> </w:t>
      </w:r>
      <w:r w:rsidR="0071659B">
        <w:t>wird, so ist das</w:t>
      </w:r>
      <w:r w:rsidR="0071659B" w:rsidRPr="0071659B">
        <w:t xml:space="preserve"> Managementunternehmen </w:t>
      </w:r>
      <w:r>
        <w:t>ver</w:t>
      </w:r>
      <w:r w:rsidR="00091EE9">
        <w:t xml:space="preserve">pflichtet, nach seiner Wahl </w:t>
      </w:r>
    </w:p>
    <w:p w14:paraId="1518CB7E" w14:textId="77777777" w:rsidR="00091EE9" w:rsidRDefault="00DD188F" w:rsidP="00F5007B">
      <w:pPr>
        <w:pStyle w:val="VertrCorpDL2"/>
        <w:numPr>
          <w:ilvl w:val="0"/>
          <w:numId w:val="6"/>
        </w:numPr>
      </w:pPr>
      <w:r>
        <w:t>auf eigene Kosten die</w:t>
      </w:r>
      <w:r w:rsidR="00091EE9">
        <w:t xml:space="preserve"> </w:t>
      </w:r>
      <w:r>
        <w:t>betroffene vertragsgegenständliche Leistung in einer Weise zu ändern oder zu ersetzen, dass</w:t>
      </w:r>
      <w:r w:rsidR="00091EE9">
        <w:t xml:space="preserve"> </w:t>
      </w:r>
      <w:r>
        <w:t>ihre vertragsgemäße Nutzung keine Schutzrechte Dritter ver</w:t>
      </w:r>
      <w:r w:rsidR="00091EE9">
        <w:t>letzt, die Leistung aber gleich</w:t>
      </w:r>
      <w:r>
        <w:t>wohl den Anforderungen die</w:t>
      </w:r>
      <w:r w:rsidR="00091EE9">
        <w:t xml:space="preserve">ses Vertrags entspricht, oder </w:t>
      </w:r>
    </w:p>
    <w:p w14:paraId="64F26546" w14:textId="6D98248D" w:rsidR="00091EE9" w:rsidRDefault="00DD188F" w:rsidP="00F5007B">
      <w:pPr>
        <w:pStyle w:val="VertrCorpDL2"/>
        <w:numPr>
          <w:ilvl w:val="0"/>
          <w:numId w:val="6"/>
        </w:numPr>
      </w:pPr>
      <w:r>
        <w:t xml:space="preserve">für </w:t>
      </w:r>
      <w:r w:rsidR="0071659B">
        <w:t>das Klinikunternehmen</w:t>
      </w:r>
      <w:r w:rsidR="00091EE9">
        <w:t xml:space="preserve"> </w:t>
      </w:r>
      <w:r>
        <w:t>auf eigene Kosten das Recht zu erwerben, die vertragsge</w:t>
      </w:r>
      <w:r w:rsidR="00091EE9">
        <w:t>genständlichen Leistungen unein</w:t>
      </w:r>
      <w:r>
        <w:t xml:space="preserve">geschränkt vertragsgemäß zu nutzen. </w:t>
      </w:r>
    </w:p>
    <w:p w14:paraId="639BE9C6" w14:textId="67B6B4BE" w:rsidR="00091EE9" w:rsidRDefault="00DD188F" w:rsidP="00F5007B">
      <w:pPr>
        <w:pStyle w:val="VertrCorpDL2"/>
        <w:numPr>
          <w:ilvl w:val="0"/>
          <w:numId w:val="0"/>
        </w:numPr>
        <w:ind w:left="709"/>
      </w:pPr>
      <w:r>
        <w:t xml:space="preserve">Ist </w:t>
      </w:r>
      <w:r w:rsidR="0071659B">
        <w:t xml:space="preserve">das </w:t>
      </w:r>
      <w:r w:rsidR="0071659B" w:rsidRPr="0071659B">
        <w:t xml:space="preserve">Managementunternehmen </w:t>
      </w:r>
      <w:r>
        <w:t>hierzu nicht in der Lage,</w:t>
      </w:r>
      <w:r w:rsidR="00091EE9">
        <w:t xml:space="preserve"> </w:t>
      </w:r>
      <w:r w:rsidR="0071659B">
        <w:t>ist das</w:t>
      </w:r>
      <w:r>
        <w:t xml:space="preserve"> </w:t>
      </w:r>
      <w:r w:rsidR="0071659B">
        <w:t>Klinikunternehmen</w:t>
      </w:r>
      <w:r>
        <w:t xml:space="preserve"> zur Kündigung aus wicht</w:t>
      </w:r>
      <w:r w:rsidR="00091EE9">
        <w:t>igem Grund berechtigt. Weiterge</w:t>
      </w:r>
      <w:r>
        <w:t xml:space="preserve">hende Rechte des </w:t>
      </w:r>
      <w:r w:rsidR="0071659B">
        <w:t>Klinikunternehmen</w:t>
      </w:r>
      <w:r>
        <w:t>s, insbesondere Rechte auf Schadensersatz bleiben</w:t>
      </w:r>
      <w:r w:rsidR="00091EE9">
        <w:t xml:space="preserve"> </w:t>
      </w:r>
      <w:r>
        <w:t>hiervon unberührt.</w:t>
      </w:r>
    </w:p>
    <w:p w14:paraId="15EA7FEA" w14:textId="355C8FA6" w:rsidR="00091EE9" w:rsidRDefault="00091EE9" w:rsidP="00F5007B">
      <w:pPr>
        <w:pStyle w:val="VertrCorpDL2"/>
      </w:pPr>
      <w:r>
        <w:lastRenderedPageBreak/>
        <w:t>D</w:t>
      </w:r>
      <w:r w:rsidR="0071659B">
        <w:t>as Managementunternehmen stellt das</w:t>
      </w:r>
      <w:r w:rsidR="00DD188F">
        <w:t xml:space="preserve"> </w:t>
      </w:r>
      <w:r w:rsidR="0071659B">
        <w:t>Klinikunternehmen</w:t>
      </w:r>
      <w:r w:rsidR="00DD188F">
        <w:t xml:space="preserve"> </w:t>
      </w:r>
      <w:r>
        <w:t>auf erstes Anfordern von sämtli</w:t>
      </w:r>
      <w:r w:rsidR="00DD188F">
        <w:t>chen Ansprüchen Dritter wegen Verletzung von Rechten, i</w:t>
      </w:r>
      <w:r>
        <w:t>nsbesondere gewerblichen Schutz</w:t>
      </w:r>
      <w:r w:rsidR="00DD188F">
        <w:t>rechten oder Urheberrechten, bei vertragsgemäßer Nutzung der vertragsgegenständlichen</w:t>
      </w:r>
      <w:r>
        <w:t xml:space="preserve"> </w:t>
      </w:r>
      <w:r w:rsidR="00DD188F">
        <w:t xml:space="preserve">Leistungen frei. Dies umfasst insbesondere </w:t>
      </w:r>
    </w:p>
    <w:p w14:paraId="5DD102D8" w14:textId="77777777" w:rsidR="00091EE9" w:rsidRDefault="00DD188F" w:rsidP="00F5007B">
      <w:pPr>
        <w:pStyle w:val="VertrCorpDL2"/>
        <w:numPr>
          <w:ilvl w:val="0"/>
          <w:numId w:val="7"/>
        </w:numPr>
      </w:pPr>
      <w:r>
        <w:t>sämtliche Kosten eines Rechtsstreits und der</w:t>
      </w:r>
      <w:r w:rsidR="00091EE9">
        <w:t xml:space="preserve"> Rechtsverteidigung</w:t>
      </w:r>
      <w:r>
        <w:t>,</w:t>
      </w:r>
      <w:r w:rsidR="00091EE9">
        <w:t xml:space="preserve"> </w:t>
      </w:r>
    </w:p>
    <w:p w14:paraId="33C9EB3D" w14:textId="77777777" w:rsidR="00091EE9" w:rsidRDefault="00DD188F" w:rsidP="00F5007B">
      <w:pPr>
        <w:pStyle w:val="VertrCorpDL2"/>
        <w:numPr>
          <w:ilvl w:val="0"/>
          <w:numId w:val="7"/>
        </w:numPr>
      </w:pPr>
      <w:r>
        <w:t>alle Auslagen, Kosten und Entschädigungen, die Dritten aufgrund</w:t>
      </w:r>
      <w:r w:rsidR="00091EE9">
        <w:t xml:space="preserve"> </w:t>
      </w:r>
      <w:r>
        <w:t>eines Gerichtsbeschlusses, eines Schiedsspruchs oder eines ausgehandelten Vergleichs zu</w:t>
      </w:r>
      <w:r w:rsidR="00091EE9">
        <w:t xml:space="preserve"> zahlen sind,</w:t>
      </w:r>
    </w:p>
    <w:p w14:paraId="048238A6" w14:textId="77777777" w:rsidR="00091EE9" w:rsidRDefault="00DD188F" w:rsidP="00F5007B">
      <w:pPr>
        <w:pStyle w:val="VertrCorpDL2"/>
        <w:numPr>
          <w:ilvl w:val="0"/>
          <w:numId w:val="7"/>
        </w:numPr>
      </w:pPr>
      <w:r>
        <w:t xml:space="preserve"> alle sonstigen Kosten und Aufwendungen, die insbesondere im </w:t>
      </w:r>
      <w:r w:rsidR="00091EE9">
        <w:t>Zusammen</w:t>
      </w:r>
      <w:r>
        <w:t>hang mit gerichtlichen oder außergerichtlichen Vergleichen</w:t>
      </w:r>
      <w:r w:rsidR="00091EE9">
        <w:t xml:space="preserve"> oder gerichtlichen Verurteilun</w:t>
      </w:r>
      <w:r>
        <w:t xml:space="preserve">gen entstehen, sowie </w:t>
      </w:r>
    </w:p>
    <w:p w14:paraId="1CCF63B3" w14:textId="4D722F1C" w:rsidR="00DD188F" w:rsidRDefault="00DD188F" w:rsidP="00F5007B">
      <w:pPr>
        <w:pStyle w:val="VertrCorpDL2"/>
        <w:numPr>
          <w:ilvl w:val="0"/>
          <w:numId w:val="7"/>
        </w:numPr>
      </w:pPr>
      <w:r>
        <w:t xml:space="preserve">alle Schäden oder Verluste des </w:t>
      </w:r>
      <w:r w:rsidR="0071659B">
        <w:t>Klinikunternehmen</w:t>
      </w:r>
      <w:r w:rsidR="00091EE9">
        <w:t>s, die auf</w:t>
      </w:r>
      <w:r>
        <w:t>grund von Forderungen eines Dritten im Zusammenhang mit der angeb</w:t>
      </w:r>
      <w:r w:rsidR="00091EE9">
        <w:t>lichen Verletzung sei</w:t>
      </w:r>
      <w:r>
        <w:t>ner Rechte entstehen.</w:t>
      </w:r>
    </w:p>
    <w:p w14:paraId="5B3088F7" w14:textId="77777777" w:rsidR="00DD188F" w:rsidRDefault="00DD188F" w:rsidP="00DD188F">
      <w:pPr>
        <w:rPr>
          <w:lang w:eastAsia="en-US"/>
        </w:rPr>
      </w:pPr>
    </w:p>
    <w:p w14:paraId="4BE39D6E" w14:textId="28A58659" w:rsidR="00DD188F" w:rsidRDefault="00DD188F" w:rsidP="00DD188F">
      <w:pPr>
        <w:pStyle w:val="VertrCorpDL1"/>
        <w:keepNext/>
      </w:pPr>
      <w:bookmarkStart w:id="24" w:name="_Toc77100800"/>
      <w:r>
        <w:t>Datenschutz</w:t>
      </w:r>
      <w:bookmarkEnd w:id="24"/>
    </w:p>
    <w:p w14:paraId="44EF099D" w14:textId="54B39BA1" w:rsidR="00DD188F" w:rsidRDefault="0071659B" w:rsidP="00F5007B">
      <w:pPr>
        <w:pStyle w:val="VertrCorpDL2"/>
      </w:pPr>
      <w:r>
        <w:t>Das</w:t>
      </w:r>
      <w:r w:rsidR="00DD188F">
        <w:t xml:space="preserve"> </w:t>
      </w:r>
      <w:r>
        <w:t>Managementunternehmen</w:t>
      </w:r>
      <w:r w:rsidR="00DD188F">
        <w:t xml:space="preserve"> verpflichtet sich, bei der Verarb</w:t>
      </w:r>
      <w:r w:rsidR="00091EE9">
        <w:t>eitung von personenbezogenen Da</w:t>
      </w:r>
      <w:r w:rsidR="00DD188F">
        <w:t>ten sowie bei einer Weitergabe dieser Daten die datenschut</w:t>
      </w:r>
      <w:r w:rsidR="00091EE9">
        <w:t>zrechtlichen Vorschriften einzu</w:t>
      </w:r>
      <w:r w:rsidR="00DD188F">
        <w:t>halten und diese Einhaltung dem jeweiligen Stand der Te</w:t>
      </w:r>
      <w:r w:rsidR="00091EE9">
        <w:t>chnik entsprechend durch techni</w:t>
      </w:r>
      <w:r w:rsidR="00DD188F">
        <w:t>sche und organisatorische Maßna</w:t>
      </w:r>
      <w:r>
        <w:t>hmen sicherzustellen. Soweit das</w:t>
      </w:r>
      <w:r w:rsidR="00DD188F">
        <w:t xml:space="preserve"> </w:t>
      </w:r>
      <w:r>
        <w:t>Klinikunternehmen</w:t>
      </w:r>
      <w:r w:rsidR="00091EE9">
        <w:t xml:space="preserve"> </w:t>
      </w:r>
      <w:r w:rsidR="00DD188F">
        <w:t>wegen der Verletzung datenschutzrechtlicher Vorschrifte</w:t>
      </w:r>
      <w:r w:rsidR="00091EE9">
        <w:t>n im Rahmen des Vertragsverhält</w:t>
      </w:r>
      <w:r w:rsidR="00DD188F">
        <w:t>nisses zum Schadensersatz gegenüber Betroffenen verpflichtet ist, bleibt ihm der Rückgriff</w:t>
      </w:r>
      <w:r w:rsidR="00091EE9">
        <w:t xml:space="preserve"> </w:t>
      </w:r>
      <w:r w:rsidR="00DD188F">
        <w:t xml:space="preserve">beim </w:t>
      </w:r>
      <w:r>
        <w:t>Managementunternehmen</w:t>
      </w:r>
      <w:r w:rsidR="00DD188F">
        <w:t xml:space="preserve"> vorbehalten.</w:t>
      </w:r>
    </w:p>
    <w:p w14:paraId="1EAF8592" w14:textId="4B85D333" w:rsidR="00DD188F" w:rsidRDefault="0071659B" w:rsidP="00F5007B">
      <w:pPr>
        <w:pStyle w:val="VertrCorpDL2"/>
      </w:pPr>
      <w:r>
        <w:t>Das</w:t>
      </w:r>
      <w:r w:rsidR="00DD188F">
        <w:t xml:space="preserve"> </w:t>
      </w:r>
      <w:r>
        <w:t>Managementunternehmen</w:t>
      </w:r>
      <w:r w:rsidR="00DD188F">
        <w:t xml:space="preserve"> stellt sicher, dass alle Personen, die von ihm mit der Bearbeitung</w:t>
      </w:r>
      <w:r w:rsidR="00091EE9">
        <w:t xml:space="preserve"> </w:t>
      </w:r>
      <w:r w:rsidR="00DD188F">
        <w:t>oder Erfüllung des Vertrages betraut sind, die gesetzlic</w:t>
      </w:r>
      <w:r w:rsidR="00091EE9">
        <w:t>hen Bestimmungen über den Daten</w:t>
      </w:r>
      <w:r w:rsidR="00DD188F">
        <w:t>schutz beachten. Die nach Datenschutzrecht erforderliche Ver</w:t>
      </w:r>
      <w:r w:rsidR="00091EE9">
        <w:t>pflichtung auf das Datenge</w:t>
      </w:r>
      <w:r w:rsidR="00DD188F">
        <w:t>heimnis ist spätestens vor der erstmaligen Aufnahme der Tätigkeit vorzunehmen.</w:t>
      </w:r>
    </w:p>
    <w:p w14:paraId="4C33DC88" w14:textId="1141111B" w:rsidR="00777A7A" w:rsidRDefault="00777A7A" w:rsidP="00F5007B">
      <w:pPr>
        <w:pStyle w:val="VertrCorpDL2"/>
      </w:pPr>
      <w:r>
        <w:t xml:space="preserve">Die im Angebot enthaltenen personenbezogenen Daten und sonstigen Angaben werden vom Klinikunternehmen als alleiniger Verantwortlicher im Sinne des </w:t>
      </w:r>
      <w:r w:rsidR="00DB7DBE">
        <w:br/>
      </w:r>
      <w:r>
        <w:t>Art. 4 Nr. 7 DSGVO verarbeitet.</w:t>
      </w:r>
    </w:p>
    <w:p w14:paraId="309D8C86" w14:textId="6B7774FC" w:rsidR="00091EE9" w:rsidRDefault="0071659B" w:rsidP="00F5007B">
      <w:pPr>
        <w:pStyle w:val="VertrCorpDL2"/>
      </w:pPr>
      <w:r>
        <w:t>Das Managementunternehmen</w:t>
      </w:r>
      <w:r w:rsidR="00DD188F">
        <w:t xml:space="preserve"> wird die am Projekt beteiligten Mitarbeiter/innen auf die Erfassung</w:t>
      </w:r>
      <w:r w:rsidR="00091EE9">
        <w:t xml:space="preserve"> </w:t>
      </w:r>
      <w:r w:rsidR="00DD188F">
        <w:t>und Speicherung ihrer Daten (Name, dienstliche Erreichbark</w:t>
      </w:r>
      <w:r w:rsidR="00091EE9">
        <w:t>eit) hinweisen und deren Einwil</w:t>
      </w:r>
      <w:r w:rsidR="00DD188F">
        <w:t>ligung einholen.</w:t>
      </w:r>
    </w:p>
    <w:p w14:paraId="75AE5FB5" w14:textId="75351F65" w:rsidR="00DD188F" w:rsidRDefault="0071659B" w:rsidP="00F5007B">
      <w:pPr>
        <w:pStyle w:val="VertrCorpDL2"/>
      </w:pPr>
      <w:r>
        <w:t>Das</w:t>
      </w:r>
      <w:r w:rsidR="00DD188F">
        <w:t xml:space="preserve"> </w:t>
      </w:r>
      <w:r>
        <w:t>Managementunternehmen</w:t>
      </w:r>
      <w:r w:rsidR="00DD188F">
        <w:t xml:space="preserve"> erklärt si</w:t>
      </w:r>
      <w:r>
        <w:t>ch damit einverstanden, dass das</w:t>
      </w:r>
      <w:r w:rsidR="00DD188F">
        <w:t xml:space="preserve"> </w:t>
      </w:r>
      <w:r>
        <w:t>Klinikunternehmen</w:t>
      </w:r>
      <w:r w:rsidR="00091EE9">
        <w:t xml:space="preserve"> </w:t>
      </w:r>
      <w:r w:rsidR="00DD188F">
        <w:t xml:space="preserve">sowie der Datenschutzbeauftragte des </w:t>
      </w:r>
      <w:r>
        <w:t>Klinikunternehmen</w:t>
      </w:r>
      <w:r w:rsidR="00DD188F">
        <w:t>s jederzeit berechtigt sind, die</w:t>
      </w:r>
      <w:r w:rsidR="00091EE9">
        <w:t xml:space="preserve"> </w:t>
      </w:r>
      <w:r w:rsidR="00DD188F">
        <w:t xml:space="preserve">Einhaltung der Vorschriften über den Datenschutz und der vertraglichen </w:t>
      </w:r>
      <w:r w:rsidR="00DD188F">
        <w:lastRenderedPageBreak/>
        <w:t>Vereinbarung im</w:t>
      </w:r>
      <w:r w:rsidR="00091EE9">
        <w:t xml:space="preserve"> </w:t>
      </w:r>
      <w:r w:rsidR="00DD188F">
        <w:t>erforderlichen Umfang zu kontrollieren, insbesondere durch die Einholung von Auskünften</w:t>
      </w:r>
      <w:r w:rsidR="00091EE9">
        <w:t xml:space="preserve"> </w:t>
      </w:r>
      <w:r w:rsidR="00DD188F">
        <w:t>und die Einsichtnahme in die gespeicherten Daten und die Datenverarbeitungsprogramme.</w:t>
      </w:r>
    </w:p>
    <w:p w14:paraId="62A6E5BA" w14:textId="6F7F894A" w:rsidR="001B4B78" w:rsidRDefault="001D610E" w:rsidP="001B4B78">
      <w:pPr>
        <w:pStyle w:val="VertrCorpDL2"/>
      </w:pPr>
      <w:r>
        <w:t>Da bei Erbringung der Leistungen nach diesem Vertrag nicht ausgeschlossen werden kann, dass das Managementunternehmen in diesem Rahmen Zugriff auf personenbezogene Daten hat, für die das Klinikunternehmen Verantwortlicher im Sinne des Art. 4 Nr. 7 DSGVO ist, werden die Vertragspartner rechtzeitig nach Vertragsschluss einen den gesetzlichen Anforderungen des Art. 28 DSGVO entsprechenden Auftragsverarbeitungsvertrag abschließen.</w:t>
      </w:r>
    </w:p>
    <w:p w14:paraId="791B94F0" w14:textId="77777777" w:rsidR="00F138F7" w:rsidRPr="001B4B78" w:rsidRDefault="00F138F7" w:rsidP="001B4B78">
      <w:pPr>
        <w:rPr>
          <w:lang w:eastAsia="en-US"/>
        </w:rPr>
      </w:pPr>
    </w:p>
    <w:p w14:paraId="0A4590E0" w14:textId="17C4AFC0" w:rsidR="00BC4E84" w:rsidRDefault="00BC4E84" w:rsidP="00F5007B">
      <w:pPr>
        <w:pStyle w:val="VertrCorpDL1"/>
        <w:keepNext/>
      </w:pPr>
      <w:bookmarkStart w:id="25" w:name="_Toc77100801"/>
      <w:r>
        <w:t>Nachunternehmer</w:t>
      </w:r>
      <w:bookmarkEnd w:id="25"/>
    </w:p>
    <w:p w14:paraId="29D3965A" w14:textId="77777777" w:rsidR="00BC4E84" w:rsidRDefault="00BC4E84" w:rsidP="00BC4E84">
      <w:pPr>
        <w:rPr>
          <w:lang w:eastAsia="en-US"/>
        </w:rPr>
      </w:pPr>
    </w:p>
    <w:p w14:paraId="6E481CEB" w14:textId="6EEE5A92" w:rsidR="005F64DD" w:rsidRDefault="005F64DD" w:rsidP="00F5007B">
      <w:pPr>
        <w:pStyle w:val="VertrCorpDL2"/>
      </w:pPr>
      <w:r>
        <w:t xml:space="preserve">Das Managementunternehmen wird ausschließlich geeignete, d. h. fachkundige, leistungsfähige und zuverlässige Nachunternehmer beauftragen. Die Auswahl von Nachunternehmern - mit Ausnahme der im Nachunternehmerverzeichnis benannten - bedarf, auch soweit Nachunternehmer ihrerseits Leistungsbestandteile weiter vergeben wollen, der schriftlichen Zustimmung des Klinikunternehmens. Das Klinikunternehmen wird die Zustimmung nur aus berechtigten Gründen verweigern. Ein berechtigter Grund liegt etwa vor, wenn das Klinikunternehmen Anhaltspunkte dafür erkennt, dass die uneingeschränkt vertrags- und rechtskonforme Erbringung der gegenständlichen Leistungen im Falle der Einbindung des betreffenden Nachunternehmers nicht mehr gewährleistet ist. Ein berechtigter Grund liegt auch dann vor, wenn der Nachunternehmereinsatz mit einem Wechsel des eingesetzten Personals wie insbesondere des Geschäftsführers oder des Projektkoordinators einherginge. Das Klinikunternehmen wird sich bemühen, dem Managementunternehmen innerhalb von 6 Werktagen seine Entscheidung über ein entsprechendes Ersuchen des Managementunternehmens mitzuteilen. </w:t>
      </w:r>
    </w:p>
    <w:p w14:paraId="306CA071" w14:textId="77777777" w:rsidR="00C22C87" w:rsidRDefault="00C22C87" w:rsidP="00C22C87">
      <w:pPr>
        <w:rPr>
          <w:lang w:eastAsia="en-US"/>
        </w:rPr>
      </w:pPr>
    </w:p>
    <w:p w14:paraId="397D8B40" w14:textId="77777777" w:rsidR="00C22C87" w:rsidRPr="00C22C87" w:rsidRDefault="00C22C87" w:rsidP="00F138F7">
      <w:pPr>
        <w:pStyle w:val="VertrCorpDL2"/>
        <w:numPr>
          <w:ilvl w:val="0"/>
          <w:numId w:val="0"/>
        </w:numPr>
        <w:ind w:left="709"/>
      </w:pPr>
      <w:r w:rsidRPr="00C22C87">
        <w:t>Zur Klarstellung: Kein Nachunternehmereinsatz im Sinne dieser Ziff. 12 liegt vor, wenn das Managementunternehmen zur Erbringung der Managementleistungen konzerninterne Ressourcen, Beratung und Know-how von mit ihm verbundenen Unternehmen gemäß §§ 15 ff. AktG in Anspruch nimmt, ohne dass diese verbundenen Unternehmen eigenständige Leistungsbestandteile des Vertrages gegenüber dem Klinikunternehmen übernehmen.</w:t>
      </w:r>
    </w:p>
    <w:p w14:paraId="1F88218A" w14:textId="77777777" w:rsidR="00C22C87" w:rsidRDefault="00C22C87" w:rsidP="00F138F7">
      <w:pPr>
        <w:ind w:left="708"/>
        <w:rPr>
          <w:lang w:eastAsia="en-US"/>
        </w:rPr>
      </w:pPr>
    </w:p>
    <w:p w14:paraId="0F1A97D1" w14:textId="77777777" w:rsidR="00C22C87" w:rsidRPr="00756D7F" w:rsidRDefault="00C22C87" w:rsidP="00F138F7"/>
    <w:p w14:paraId="331224B6" w14:textId="04332D99" w:rsidR="00A47E4E" w:rsidRPr="00A47E4E" w:rsidRDefault="00A47E4E" w:rsidP="00F5007B">
      <w:pPr>
        <w:pStyle w:val="VertrCorpDL2"/>
      </w:pPr>
      <w:r w:rsidRPr="00A47E4E">
        <w:t>Für geeignete, d. h. fachkundige und leistungsfähige und zuverlässige Nachun</w:t>
      </w:r>
      <w:r w:rsidRPr="00E03E11">
        <w:t>ternehmer, die</w:t>
      </w:r>
      <w:r>
        <w:t xml:space="preserve"> das Managementunternehmen</w:t>
      </w:r>
      <w:r w:rsidRPr="00A47E4E">
        <w:t xml:space="preserve"> </w:t>
      </w:r>
      <w:r>
        <w:t>bereits im Rahmen des</w:t>
      </w:r>
      <w:r w:rsidR="00E03E11">
        <w:t xml:space="preserve"> vor</w:t>
      </w:r>
      <w:r>
        <w:t xml:space="preserve"> dem Vertragsschluss </w:t>
      </w:r>
      <w:r w:rsidR="00E03E11">
        <w:t>durchgeführten</w:t>
      </w:r>
      <w:r>
        <w:t xml:space="preserve"> Vergabeverfahrens im Angebot benannt hat und die vom Klinikunternehmen nicht abgelehnt wurden, gilt die Zustimmung nach Ziff. 12.1 als erteilt.</w:t>
      </w:r>
    </w:p>
    <w:p w14:paraId="54F0A19A" w14:textId="609AA413" w:rsidR="00BC4E84" w:rsidRPr="00BC4E84" w:rsidRDefault="00BC4E84" w:rsidP="00F5007B">
      <w:pPr>
        <w:pStyle w:val="VertrCorpDL2"/>
      </w:pPr>
      <w:r>
        <w:lastRenderedPageBreak/>
        <w:t>D</w:t>
      </w:r>
      <w:r w:rsidR="00A51154">
        <w:t>as</w:t>
      </w:r>
      <w:r>
        <w:t xml:space="preserve"> </w:t>
      </w:r>
      <w:r w:rsidR="00A47E4E">
        <w:t>Managementunternehmen</w:t>
      </w:r>
      <w:r>
        <w:t xml:space="preserve"> wird sicherstellen, dass entsprechende Zustimmungserfordernisse mit den Nachunternehmern und auch in der Nachunternehmerkette vereinbart werden.</w:t>
      </w:r>
    </w:p>
    <w:p w14:paraId="05AF4E7D" w14:textId="77777777" w:rsidR="009F7213" w:rsidRPr="009F7213" w:rsidRDefault="009F7213" w:rsidP="009F7213">
      <w:pPr>
        <w:rPr>
          <w:lang w:eastAsia="en-US"/>
        </w:rPr>
      </w:pPr>
    </w:p>
    <w:p w14:paraId="0E679AF1" w14:textId="74B418B1" w:rsidR="00811CDE" w:rsidRPr="009A5473" w:rsidRDefault="006A7D49" w:rsidP="00811CDE">
      <w:pPr>
        <w:pStyle w:val="VertrCorpDL1"/>
      </w:pPr>
      <w:bookmarkStart w:id="26" w:name="_Ref58257916"/>
      <w:bookmarkStart w:id="27" w:name="_Toc77100802"/>
      <w:bookmarkEnd w:id="19"/>
      <w:r w:rsidRPr="009A5473">
        <w:t>Sonstiges, Schlussbestimmungen</w:t>
      </w:r>
      <w:bookmarkEnd w:id="26"/>
      <w:bookmarkEnd w:id="27"/>
    </w:p>
    <w:p w14:paraId="49D735A5" w14:textId="413F18B6" w:rsidR="00CC433D" w:rsidRPr="009A5473" w:rsidRDefault="00CC433D" w:rsidP="002E06F4">
      <w:pPr>
        <w:pStyle w:val="VertrCorpDL2"/>
      </w:pPr>
      <w:r w:rsidRPr="009A5473">
        <w:t xml:space="preserve">Es steht </w:t>
      </w:r>
      <w:r>
        <w:t xml:space="preserve">dem </w:t>
      </w:r>
      <w:r w:rsidRPr="009342F4">
        <w:t>Managementunternehmen</w:t>
      </w:r>
      <w:r w:rsidRPr="009A5473">
        <w:t xml:space="preserve"> frei, die Betriebsführung und/oder Trägerschaft anderer stationären, teilstationären und/oder ambulanten Einrichtungen des Gesundheitswesens, einschließlich Aus-, Fort- und Weiterbildungsstätten sowie Neben- und Hilfsbetrieben, insbesondere Krankenhäuser, zu übernehmen</w:t>
      </w:r>
      <w:r>
        <w:t xml:space="preserve"> sowie Leistungen nach diesem Vertrag Dritten anzubieten und/oder für Dritte zu erbringen</w:t>
      </w:r>
      <w:r w:rsidRPr="009A5473">
        <w:t>. Ein Wettbewerbsverbot wird nicht vereinbart.</w:t>
      </w:r>
      <w:r w:rsidRPr="002E06F4">
        <w:t xml:space="preserve"> </w:t>
      </w:r>
      <w:r>
        <w:t>Das Managementunternehmen versichert</w:t>
      </w:r>
      <w:r w:rsidRPr="002E06F4">
        <w:t xml:space="preserve"> jedoch</w:t>
      </w:r>
      <w:r>
        <w:t>,</w:t>
      </w:r>
      <w:r w:rsidRPr="002E06F4">
        <w:t xml:space="preserve"> </w:t>
      </w:r>
      <w:r>
        <w:t xml:space="preserve">die gemäß diesem Vertrag geschuldeten </w:t>
      </w:r>
      <w:r w:rsidRPr="002E06F4">
        <w:t xml:space="preserve">Managementdienstleistungen für </w:t>
      </w:r>
      <w:r>
        <w:t xml:space="preserve">das Klinikunternehmen mit uneingeschränkter </w:t>
      </w:r>
      <w:r w:rsidRPr="002E06F4">
        <w:t xml:space="preserve">Loyalität und Gewissenhaftigkeit </w:t>
      </w:r>
      <w:r>
        <w:t xml:space="preserve">einwandfrei </w:t>
      </w:r>
      <w:r w:rsidRPr="002E06F4">
        <w:t>ausführen und alles unterlassen</w:t>
      </w:r>
      <w:r>
        <w:t xml:space="preserve"> wird</w:t>
      </w:r>
      <w:r w:rsidRPr="002E06F4">
        <w:t xml:space="preserve">, was dem </w:t>
      </w:r>
      <w:r>
        <w:t>Klinikunternehmen</w:t>
      </w:r>
      <w:r w:rsidRPr="002E06F4">
        <w:t xml:space="preserve"> schaden könnte.</w:t>
      </w:r>
    </w:p>
    <w:p w14:paraId="1A827150" w14:textId="77777777" w:rsidR="00534A61" w:rsidRDefault="00534A61" w:rsidP="000565A9">
      <w:pPr>
        <w:pStyle w:val="VertrCorpDL2"/>
      </w:pPr>
      <w:r>
        <w:t>Das Managementunternehmen legt bei Vertragsschluss sowie während der gesamten Vertragslaufzeit unaufgefordert und unverzüglich offen, welche Krankenhäuser, medizinischen Versorgungszentren oder sonstigen Gesundheitseinrichtungen es selbst oder mit ihm verbundene Unternehmen i. S. v. §§ 15 ff. AktG im Landkreis Elbe-Elster und in den angrenzenden Landkreisen betreiben, managen oder an denen sie beteiligt sind.</w:t>
      </w:r>
    </w:p>
    <w:p w14:paraId="70458592" w14:textId="77777777" w:rsidR="00534A61" w:rsidRDefault="00534A61" w:rsidP="000565A9">
      <w:pPr>
        <w:pStyle w:val="VertrCorpDL2"/>
      </w:pPr>
      <w:r>
        <w:t>Bei der Leistungserbringung sind die Interessen des Klinikunternehmens vorrangig zu wahren. Das Managementunternehmen zeigt dem Klinikunternehmen etwaige Interessenkonflikte, auch soweit sie den Geschäftsführer oder verbundene Unternehmen betreffen, unverzüglich schriftlich an.</w:t>
      </w:r>
    </w:p>
    <w:p w14:paraId="588C8AAB" w14:textId="13F82F61" w:rsidR="00534A61" w:rsidRDefault="00534A61" w:rsidP="000565A9">
      <w:pPr>
        <w:pStyle w:val="VertrCorpDL2"/>
      </w:pPr>
      <w:r>
        <w:t>Dem Managementunternehmen, mit ihm verbundenen Unternehmen und dem Geschäftsführer ist es untersagt, Patienten, Zuweiser oder Leistungen zulasten des Klinikunternehmens oder seiner Tochtergesellschaften zu eigenen Einrichtungen oder zu Einrichtungen verbundener Unternehmen zu steuern.</w:t>
      </w:r>
    </w:p>
    <w:p w14:paraId="0C41AF97" w14:textId="36222FB2" w:rsidR="00534A61" w:rsidRDefault="00534A61" w:rsidP="00534A61">
      <w:pPr>
        <w:pStyle w:val="VertrCorpDCont2"/>
      </w:pPr>
    </w:p>
    <w:p w14:paraId="106342AF" w14:textId="1941CC27" w:rsidR="00534A61" w:rsidRDefault="00534A61" w:rsidP="00534A61">
      <w:pPr>
        <w:pStyle w:val="VertrCorpDCont2"/>
      </w:pPr>
    </w:p>
    <w:p w14:paraId="523322A2" w14:textId="530C0D33" w:rsidR="006A7D49" w:rsidRPr="009A5473" w:rsidRDefault="006A7D49" w:rsidP="006A7D49">
      <w:pPr>
        <w:pStyle w:val="VertrCorpDL2"/>
      </w:pPr>
      <w:r w:rsidRPr="009A5473">
        <w:t>Änderungen und Ergänzungen dieses Vertrages bedürfen der Schriftform. Dies gilt auch für den Verzicht auf das Schriftformerfordernis. Mündliche Nebenabreden sind nicht getroffen worden.</w:t>
      </w:r>
    </w:p>
    <w:p w14:paraId="1F60EF89" w14:textId="77777777" w:rsidR="006252C6" w:rsidRDefault="006A7D49" w:rsidP="006A7D49">
      <w:pPr>
        <w:pStyle w:val="VertrCorpDL2"/>
      </w:pPr>
      <w:r w:rsidRPr="009A5473">
        <w:t xml:space="preserve">Sollten eine oder mehrere Bestimmungen dieses Vertrags ungültig oder nicht durchsetzbar sein, bleiben die übrigen Bestimmungen hiervon unberührt. An die Stelle der ungültigen oder nicht durchsetzbaren Bestimmung gilt eine solche Regelung als vereinbart, die die </w:t>
      </w:r>
      <w:r w:rsidR="00860227">
        <w:t>Vertragspartner</w:t>
      </w:r>
      <w:r w:rsidRPr="009A5473">
        <w:t xml:space="preserve"> bei Abschluss dieses Vertrags gewählt hätten, wenn sie die Unwirksamkeit oder Undurchsetzbarkeit der Regelung gekannt hätten, um wirtschaftlich das Ergebnis der unwirksamen oder nicht durchsetzbaren Bestimmung zu </w:t>
      </w:r>
      <w:r w:rsidRPr="009A5473">
        <w:lastRenderedPageBreak/>
        <w:t xml:space="preserve">erreichen. Das Vorstehende gilt auch im Falle von Vertragslücken. Beruht die Nichtigkeit einer Bestimmung auf einem darin festgelegten Maß der Leistung oder der Zeit (Frist oder Termin), so gilt die Bestimmung mit einem dem ursprünglichen Maß am nächsten kommenden rechtlich zulässigen Maß als vereinbart. Es ist der ausdrückliche Wille der </w:t>
      </w:r>
      <w:r w:rsidR="00860227">
        <w:t>Vertragspartner</w:t>
      </w:r>
      <w:r w:rsidRPr="009A5473">
        <w:t>, dass mit dieser Bestimmung nicht lediglich eine Beweislastumkehr herbeigeführt, sondern § 139 BGB insgesamt abbedungen werden soll.</w:t>
      </w:r>
    </w:p>
    <w:p w14:paraId="6E5B96C3" w14:textId="34BF7234" w:rsidR="00811CDE" w:rsidRPr="006252C6" w:rsidRDefault="006252C6" w:rsidP="006A7D49">
      <w:pPr>
        <w:pStyle w:val="VertrCorpDL2"/>
        <w:rPr>
          <w:szCs w:val="24"/>
        </w:rPr>
      </w:pPr>
      <w:r>
        <w:t>Auf diesen Vertrag findet deutsches Recht Anwendung. Ausschließlicher Gerichtsstand für alle Streitigkeiten aus oder im Zusammenhang mit diesem Vertrag ist der Sitz des Klinikunternehmens, soweit gesetzlich zulässig.</w:t>
      </w:r>
    </w:p>
    <w:p w14:paraId="4678D521" w14:textId="4880328F" w:rsidR="006A7D49" w:rsidRPr="009A5473" w:rsidRDefault="006A7D49" w:rsidP="006A7D49">
      <w:pPr>
        <w:rPr>
          <w:rFonts w:ascii="Arial" w:hAnsi="Arial" w:cs="Arial"/>
          <w:sz w:val="22"/>
          <w:lang w:eastAsia="en-US"/>
        </w:rPr>
      </w:pPr>
    </w:p>
    <w:p w14:paraId="5F8B65B2" w14:textId="77777777" w:rsidR="006A7D49" w:rsidRPr="009A5473" w:rsidRDefault="006A7D49" w:rsidP="006A7D49">
      <w:pPr>
        <w:rPr>
          <w:rFonts w:ascii="Arial" w:hAnsi="Arial" w:cs="Arial"/>
          <w:sz w:val="22"/>
          <w:lang w:eastAsia="en-US"/>
        </w:rPr>
      </w:pPr>
    </w:p>
    <w:p w14:paraId="79206160" w14:textId="40505973" w:rsidR="006A7D49" w:rsidRPr="006B5D3D" w:rsidRDefault="006A7D49" w:rsidP="006A7D49">
      <w:pPr>
        <w:keepNext/>
        <w:rPr>
          <w:rFonts w:ascii="Arial" w:hAnsi="Arial" w:cs="Arial"/>
          <w:sz w:val="22"/>
          <w:lang w:eastAsia="en-US"/>
        </w:rPr>
      </w:pPr>
      <w:r w:rsidRPr="006B5D3D">
        <w:rPr>
          <w:rFonts w:ascii="Arial" w:hAnsi="Arial" w:cs="Arial"/>
          <w:sz w:val="22"/>
          <w:lang w:eastAsia="en-US"/>
        </w:rPr>
        <w:t xml:space="preserve">Für </w:t>
      </w:r>
      <w:r w:rsidR="00AE37F9" w:rsidRPr="006B5D3D">
        <w:rPr>
          <w:rFonts w:ascii="Arial" w:hAnsi="Arial" w:cs="Arial"/>
          <w:sz w:val="22"/>
          <w:lang w:eastAsia="en-US"/>
        </w:rPr>
        <w:t xml:space="preserve">das </w:t>
      </w:r>
      <w:r w:rsidR="009F7213" w:rsidRPr="006B5D3D">
        <w:rPr>
          <w:rFonts w:ascii="Arial" w:hAnsi="Arial" w:cs="Arial"/>
          <w:b/>
          <w:sz w:val="22"/>
          <w:lang w:eastAsia="en-US"/>
        </w:rPr>
        <w:t>Managementunternehmen</w:t>
      </w:r>
    </w:p>
    <w:p w14:paraId="3FB37756" w14:textId="67522CF2" w:rsidR="006A7D49" w:rsidRPr="006B5D3D" w:rsidRDefault="006A7D49" w:rsidP="006A7D49">
      <w:pPr>
        <w:keepNext/>
        <w:rPr>
          <w:rFonts w:ascii="Arial" w:hAnsi="Arial" w:cs="Arial"/>
          <w:sz w:val="22"/>
          <w:lang w:eastAsia="en-US"/>
        </w:rPr>
      </w:pPr>
    </w:p>
    <w:p w14:paraId="569337A6" w14:textId="76D932EA" w:rsidR="006A7D49" w:rsidRPr="006B5D3D" w:rsidRDefault="00AE37F9" w:rsidP="006A7D49">
      <w:pPr>
        <w:keepNext/>
        <w:rPr>
          <w:rFonts w:ascii="Arial" w:hAnsi="Arial" w:cs="Arial"/>
          <w:sz w:val="22"/>
          <w:lang w:eastAsia="en-US"/>
        </w:rPr>
      </w:pPr>
      <w:r w:rsidRPr="006B5D3D">
        <w:rPr>
          <w:rFonts w:ascii="Arial" w:hAnsi="Arial" w:cs="Arial"/>
          <w:sz w:val="22"/>
          <w:lang w:eastAsia="en-US"/>
        </w:rPr>
        <w:t>……</w:t>
      </w:r>
      <w:r w:rsidR="006A7D49" w:rsidRPr="006B5D3D">
        <w:rPr>
          <w:rFonts w:ascii="Arial" w:hAnsi="Arial" w:cs="Arial"/>
          <w:sz w:val="22"/>
          <w:lang w:eastAsia="en-US"/>
        </w:rPr>
        <w:t>, den [Datum]</w:t>
      </w:r>
    </w:p>
    <w:p w14:paraId="763D76EC" w14:textId="13569709" w:rsidR="006A7D49" w:rsidRPr="006B5D3D" w:rsidRDefault="006A7D49" w:rsidP="006A7D49">
      <w:pPr>
        <w:keepNext/>
        <w:rPr>
          <w:rFonts w:ascii="Arial" w:hAnsi="Arial" w:cs="Arial"/>
          <w:sz w:val="22"/>
          <w:lang w:eastAsia="en-US"/>
        </w:rPr>
      </w:pPr>
    </w:p>
    <w:p w14:paraId="7BECE15F" w14:textId="08EEAD88" w:rsidR="006A7D49" w:rsidRPr="006B5D3D" w:rsidRDefault="006A7D49" w:rsidP="006A7D49">
      <w:pPr>
        <w:keepNext/>
        <w:rPr>
          <w:rFonts w:ascii="Arial" w:hAnsi="Arial" w:cs="Arial"/>
          <w:sz w:val="22"/>
          <w:lang w:eastAsia="en-US"/>
        </w:rPr>
      </w:pPr>
    </w:p>
    <w:p w14:paraId="4783DD53" w14:textId="6E3E26F6" w:rsidR="006A7D49" w:rsidRPr="006B5D3D" w:rsidRDefault="006A7D49" w:rsidP="006A7D49">
      <w:pPr>
        <w:keepNext/>
        <w:rPr>
          <w:rFonts w:ascii="Arial" w:hAnsi="Arial" w:cs="Arial"/>
          <w:sz w:val="22"/>
          <w:lang w:eastAsia="en-US"/>
        </w:rPr>
      </w:pPr>
    </w:p>
    <w:p w14:paraId="5B3B1CE8" w14:textId="77777777" w:rsidR="001B4B78" w:rsidRPr="006B5D3D" w:rsidRDefault="001B4B78" w:rsidP="001B4B78">
      <w:pPr>
        <w:keepNext/>
        <w:rPr>
          <w:rFonts w:ascii="Arial" w:hAnsi="Arial" w:cs="Arial"/>
          <w:sz w:val="22"/>
          <w:lang w:eastAsia="en-US"/>
        </w:rPr>
      </w:pPr>
      <w:r w:rsidRPr="006B5D3D">
        <w:rPr>
          <w:rFonts w:ascii="Arial" w:hAnsi="Arial" w:cs="Arial"/>
          <w:sz w:val="22"/>
          <w:lang w:eastAsia="en-US"/>
        </w:rPr>
        <w:t>______________________________</w:t>
      </w:r>
      <w:r w:rsidRPr="006B5D3D">
        <w:rPr>
          <w:rFonts w:ascii="Arial" w:hAnsi="Arial" w:cs="Arial"/>
          <w:sz w:val="22"/>
          <w:lang w:eastAsia="en-US"/>
        </w:rPr>
        <w:tab/>
        <w:t>______________________________</w:t>
      </w:r>
    </w:p>
    <w:p w14:paraId="05D0DF67" w14:textId="00B6DA46" w:rsidR="001B4B78" w:rsidRPr="009A5473" w:rsidRDefault="001B4B78" w:rsidP="001B4B78">
      <w:pPr>
        <w:keepNext/>
        <w:rPr>
          <w:rFonts w:ascii="Arial" w:hAnsi="Arial" w:cs="Arial"/>
          <w:sz w:val="22"/>
          <w:lang w:eastAsia="en-US"/>
        </w:rPr>
      </w:pPr>
      <w:r w:rsidRPr="006B5D3D">
        <w:rPr>
          <w:rFonts w:ascii="Arial" w:hAnsi="Arial" w:cs="Arial"/>
          <w:sz w:val="22"/>
          <w:lang w:eastAsia="en-US"/>
        </w:rPr>
        <w:t>[</w:t>
      </w:r>
      <w:r>
        <w:rPr>
          <w:rFonts w:ascii="Arial" w:hAnsi="Arial" w:cs="Arial"/>
          <w:sz w:val="22"/>
          <w:lang w:eastAsia="en-US"/>
        </w:rPr>
        <w:t>…</w:t>
      </w:r>
      <w:r w:rsidRPr="006B5D3D">
        <w:rPr>
          <w:rFonts w:ascii="Arial" w:hAnsi="Arial" w:cs="Arial"/>
          <w:sz w:val="22"/>
          <w:lang w:eastAsia="en-US"/>
        </w:rPr>
        <w:t>]</w:t>
      </w:r>
      <w:r w:rsidRPr="006B5D3D">
        <w:rPr>
          <w:rFonts w:ascii="Arial" w:hAnsi="Arial" w:cs="Arial"/>
          <w:sz w:val="22"/>
          <w:lang w:eastAsia="en-US"/>
        </w:rPr>
        <w:tab/>
      </w:r>
      <w:r w:rsidRPr="006B5D3D">
        <w:rPr>
          <w:rFonts w:ascii="Arial" w:hAnsi="Arial" w:cs="Arial"/>
          <w:sz w:val="22"/>
          <w:lang w:eastAsia="en-US"/>
        </w:rPr>
        <w:tab/>
      </w:r>
      <w:r w:rsidRPr="006B5D3D">
        <w:rPr>
          <w:rFonts w:ascii="Arial" w:hAnsi="Arial" w:cs="Arial"/>
          <w:sz w:val="22"/>
          <w:lang w:eastAsia="en-US"/>
        </w:rPr>
        <w:tab/>
      </w:r>
      <w:r>
        <w:rPr>
          <w:rFonts w:ascii="Arial" w:hAnsi="Arial" w:cs="Arial"/>
          <w:sz w:val="22"/>
          <w:lang w:eastAsia="en-US"/>
        </w:rPr>
        <w:tab/>
      </w:r>
      <w:r w:rsidRPr="006B5D3D">
        <w:rPr>
          <w:rFonts w:ascii="Arial" w:hAnsi="Arial" w:cs="Arial"/>
          <w:sz w:val="22"/>
          <w:lang w:eastAsia="en-US"/>
        </w:rPr>
        <w:tab/>
      </w:r>
      <w:r>
        <w:rPr>
          <w:rFonts w:ascii="Arial" w:hAnsi="Arial" w:cs="Arial"/>
          <w:sz w:val="22"/>
          <w:lang w:eastAsia="en-US"/>
        </w:rPr>
        <w:tab/>
      </w:r>
      <w:r w:rsidRPr="006B5D3D">
        <w:rPr>
          <w:rFonts w:ascii="Arial" w:hAnsi="Arial" w:cs="Arial"/>
          <w:sz w:val="22"/>
          <w:lang w:eastAsia="en-US"/>
        </w:rPr>
        <w:t>[…]</w:t>
      </w:r>
    </w:p>
    <w:p w14:paraId="0CFDE0AF" w14:textId="5BFCF37C" w:rsidR="006A7D49" w:rsidRPr="006B5D3D" w:rsidRDefault="006A7D49" w:rsidP="006A7D49">
      <w:pPr>
        <w:keepNext/>
        <w:rPr>
          <w:rFonts w:ascii="Arial" w:hAnsi="Arial" w:cs="Arial"/>
          <w:sz w:val="22"/>
          <w:lang w:eastAsia="en-US"/>
        </w:rPr>
      </w:pPr>
    </w:p>
    <w:p w14:paraId="14AD35FA" w14:textId="59D80DB9" w:rsidR="006A7D49" w:rsidRPr="006B5D3D" w:rsidRDefault="006A7D49" w:rsidP="006A7D49">
      <w:pPr>
        <w:rPr>
          <w:rFonts w:ascii="Arial" w:hAnsi="Arial" w:cs="Arial"/>
          <w:sz w:val="22"/>
          <w:lang w:eastAsia="en-US"/>
        </w:rPr>
      </w:pPr>
    </w:p>
    <w:p w14:paraId="50935509" w14:textId="410901D5" w:rsidR="006A7D49" w:rsidRPr="006B5D3D" w:rsidRDefault="006A7D49" w:rsidP="006A7D49">
      <w:pPr>
        <w:rPr>
          <w:rFonts w:ascii="Arial" w:hAnsi="Arial" w:cs="Arial"/>
          <w:sz w:val="22"/>
          <w:lang w:eastAsia="en-US"/>
        </w:rPr>
      </w:pPr>
    </w:p>
    <w:p w14:paraId="5322169A" w14:textId="55BB0AA5" w:rsidR="006A7D49" w:rsidRPr="006B5D3D" w:rsidRDefault="006A7D49" w:rsidP="006A7D49">
      <w:pPr>
        <w:keepNext/>
        <w:rPr>
          <w:rFonts w:ascii="Arial" w:hAnsi="Arial" w:cs="Arial"/>
          <w:sz w:val="22"/>
          <w:lang w:eastAsia="en-US"/>
        </w:rPr>
      </w:pPr>
      <w:r w:rsidRPr="006B5D3D">
        <w:rPr>
          <w:rFonts w:ascii="Arial" w:hAnsi="Arial" w:cs="Arial"/>
          <w:sz w:val="22"/>
          <w:lang w:eastAsia="en-US"/>
        </w:rPr>
        <w:t xml:space="preserve">Für </w:t>
      </w:r>
      <w:r w:rsidR="009F7213" w:rsidRPr="006B5D3D">
        <w:rPr>
          <w:rFonts w:ascii="Arial" w:hAnsi="Arial" w:cs="Arial"/>
          <w:sz w:val="22"/>
          <w:lang w:eastAsia="en-US"/>
        </w:rPr>
        <w:t>das</w:t>
      </w:r>
      <w:r w:rsidR="009F7213" w:rsidRPr="006B5D3D">
        <w:rPr>
          <w:rFonts w:ascii="Arial" w:hAnsi="Arial" w:cs="Arial"/>
          <w:b/>
          <w:sz w:val="22"/>
          <w:lang w:eastAsia="en-US"/>
        </w:rPr>
        <w:t xml:space="preserve"> Klinikunternehmen</w:t>
      </w:r>
    </w:p>
    <w:p w14:paraId="5DC9FEE4" w14:textId="77777777" w:rsidR="006A7D49" w:rsidRPr="006B5D3D" w:rsidRDefault="006A7D49" w:rsidP="006A7D49">
      <w:pPr>
        <w:keepNext/>
        <w:rPr>
          <w:rFonts w:ascii="Arial" w:hAnsi="Arial" w:cs="Arial"/>
          <w:sz w:val="22"/>
          <w:lang w:eastAsia="en-US"/>
        </w:rPr>
      </w:pPr>
    </w:p>
    <w:p w14:paraId="29444EB7" w14:textId="3E8EBF2C" w:rsidR="006A7D49" w:rsidRPr="006B5D3D" w:rsidRDefault="001B4B78" w:rsidP="006A7D49">
      <w:pPr>
        <w:keepNext/>
        <w:rPr>
          <w:rFonts w:ascii="Arial" w:hAnsi="Arial" w:cs="Arial"/>
          <w:sz w:val="22"/>
          <w:lang w:eastAsia="en-US"/>
        </w:rPr>
      </w:pPr>
      <w:r>
        <w:rPr>
          <w:rFonts w:ascii="Arial" w:hAnsi="Arial" w:cs="Arial"/>
          <w:sz w:val="22"/>
          <w:lang w:eastAsia="en-US"/>
        </w:rPr>
        <w:t>…..</w:t>
      </w:r>
      <w:r w:rsidR="006A7D49" w:rsidRPr="006B5D3D">
        <w:rPr>
          <w:rFonts w:ascii="Arial" w:hAnsi="Arial" w:cs="Arial"/>
          <w:sz w:val="22"/>
          <w:lang w:eastAsia="en-US"/>
        </w:rPr>
        <w:t>, den [Datum]</w:t>
      </w:r>
    </w:p>
    <w:p w14:paraId="3C8C8CCF" w14:textId="77777777" w:rsidR="006A7D49" w:rsidRPr="006B5D3D" w:rsidRDefault="006A7D49" w:rsidP="006A7D49">
      <w:pPr>
        <w:keepNext/>
        <w:rPr>
          <w:rFonts w:ascii="Arial" w:hAnsi="Arial" w:cs="Arial"/>
          <w:sz w:val="22"/>
          <w:lang w:eastAsia="en-US"/>
        </w:rPr>
      </w:pPr>
    </w:p>
    <w:p w14:paraId="7702C23A" w14:textId="77777777" w:rsidR="006A7D49" w:rsidRPr="006B5D3D" w:rsidRDefault="006A7D49" w:rsidP="006A7D49">
      <w:pPr>
        <w:keepNext/>
        <w:rPr>
          <w:rFonts w:ascii="Arial" w:hAnsi="Arial" w:cs="Arial"/>
          <w:sz w:val="22"/>
          <w:lang w:eastAsia="en-US"/>
        </w:rPr>
      </w:pPr>
    </w:p>
    <w:p w14:paraId="3FE233E4" w14:textId="77777777" w:rsidR="006A7D49" w:rsidRPr="006B5D3D" w:rsidRDefault="006A7D49" w:rsidP="006A7D49">
      <w:pPr>
        <w:keepNext/>
        <w:rPr>
          <w:rFonts w:ascii="Arial" w:hAnsi="Arial" w:cs="Arial"/>
          <w:sz w:val="22"/>
          <w:lang w:eastAsia="en-US"/>
        </w:rPr>
      </w:pPr>
    </w:p>
    <w:p w14:paraId="63ED7F61" w14:textId="77777777" w:rsidR="006A7D49" w:rsidRPr="006B5D3D" w:rsidRDefault="006A7D49" w:rsidP="006A7D49">
      <w:pPr>
        <w:keepNext/>
        <w:rPr>
          <w:rFonts w:ascii="Arial" w:hAnsi="Arial" w:cs="Arial"/>
          <w:sz w:val="22"/>
          <w:lang w:eastAsia="en-US"/>
        </w:rPr>
      </w:pPr>
      <w:r w:rsidRPr="006B5D3D">
        <w:rPr>
          <w:rFonts w:ascii="Arial" w:hAnsi="Arial" w:cs="Arial"/>
          <w:sz w:val="22"/>
          <w:lang w:eastAsia="en-US"/>
        </w:rPr>
        <w:t>______________________________</w:t>
      </w:r>
      <w:r w:rsidRPr="006B5D3D">
        <w:rPr>
          <w:rFonts w:ascii="Arial" w:hAnsi="Arial" w:cs="Arial"/>
          <w:sz w:val="22"/>
          <w:lang w:eastAsia="en-US"/>
        </w:rPr>
        <w:tab/>
        <w:t>______________________________</w:t>
      </w:r>
    </w:p>
    <w:p w14:paraId="4FED7284" w14:textId="05A37835" w:rsidR="005F64DD" w:rsidRPr="009A5473" w:rsidRDefault="005F64DD" w:rsidP="006A7D49">
      <w:pPr>
        <w:keepNext/>
        <w:rPr>
          <w:rFonts w:ascii="Arial" w:hAnsi="Arial" w:cs="Arial"/>
          <w:sz w:val="22"/>
          <w:lang w:eastAsia="en-US"/>
        </w:rPr>
      </w:pPr>
      <w:r w:rsidRPr="006B5D3D">
        <w:rPr>
          <w:rFonts w:ascii="Arial" w:hAnsi="Arial" w:cs="Arial"/>
          <w:sz w:val="22"/>
          <w:lang w:eastAsia="en-US"/>
        </w:rPr>
        <w:t>[</w:t>
      </w:r>
      <w:r w:rsidRPr="006B5D3D">
        <w:rPr>
          <w:rFonts w:ascii="Arial" w:hAnsi="Arial" w:cs="Arial"/>
          <w:sz w:val="22"/>
          <w:szCs w:val="22"/>
          <w:lang w:eastAsia="en-US"/>
        </w:rPr>
        <w:t>Geschäftsführer</w:t>
      </w:r>
      <w:r w:rsidRPr="006B5D3D">
        <w:rPr>
          <w:rFonts w:ascii="Arial" w:hAnsi="Arial" w:cs="Arial"/>
          <w:sz w:val="22"/>
          <w:lang w:eastAsia="en-US"/>
        </w:rPr>
        <w:t>]</w:t>
      </w:r>
      <w:r w:rsidRPr="006B5D3D">
        <w:rPr>
          <w:rFonts w:ascii="Arial" w:hAnsi="Arial" w:cs="Arial"/>
          <w:sz w:val="22"/>
          <w:lang w:eastAsia="en-US"/>
        </w:rPr>
        <w:tab/>
      </w:r>
      <w:r w:rsidRPr="006B5D3D">
        <w:rPr>
          <w:rFonts w:ascii="Arial" w:hAnsi="Arial" w:cs="Arial"/>
          <w:sz w:val="22"/>
          <w:lang w:eastAsia="en-US"/>
        </w:rPr>
        <w:tab/>
      </w:r>
      <w:r w:rsidRPr="006B5D3D">
        <w:rPr>
          <w:rFonts w:ascii="Arial" w:hAnsi="Arial" w:cs="Arial"/>
          <w:sz w:val="22"/>
          <w:lang w:eastAsia="en-US"/>
        </w:rPr>
        <w:tab/>
      </w:r>
      <w:r>
        <w:rPr>
          <w:rFonts w:ascii="Arial" w:hAnsi="Arial" w:cs="Arial"/>
          <w:sz w:val="22"/>
          <w:lang w:eastAsia="en-US"/>
        </w:rPr>
        <w:tab/>
      </w:r>
      <w:r w:rsidRPr="006B5D3D">
        <w:rPr>
          <w:rFonts w:ascii="Arial" w:hAnsi="Arial" w:cs="Arial"/>
          <w:sz w:val="22"/>
          <w:lang w:eastAsia="en-US"/>
        </w:rPr>
        <w:tab/>
        <w:t>[…]</w:t>
      </w:r>
    </w:p>
    <w:p w14:paraId="119819AE" w14:textId="7320C1BD" w:rsidR="006A7D49" w:rsidRPr="009A5473" w:rsidRDefault="006A7D49" w:rsidP="006A7D49">
      <w:pPr>
        <w:rPr>
          <w:rFonts w:ascii="Arial" w:hAnsi="Arial" w:cs="Arial"/>
          <w:sz w:val="22"/>
          <w:lang w:eastAsia="en-US"/>
        </w:rPr>
      </w:pPr>
    </w:p>
    <w:p w14:paraId="0E7FD778" w14:textId="69CB34C5" w:rsidR="006A7D49" w:rsidRPr="009A5473" w:rsidRDefault="006A7D49" w:rsidP="006A7D49">
      <w:pPr>
        <w:rPr>
          <w:rFonts w:ascii="Arial" w:hAnsi="Arial" w:cs="Arial"/>
          <w:sz w:val="22"/>
          <w:lang w:eastAsia="en-US"/>
        </w:rPr>
      </w:pPr>
    </w:p>
    <w:sectPr w:rsidR="006A7D49" w:rsidRPr="009A5473" w:rsidSect="00E44CA2">
      <w:type w:val="continuous"/>
      <w:pgSz w:w="11906" w:h="16838"/>
      <w:pgMar w:top="1417" w:right="1417" w:bottom="1418"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1" w:author="Stöcklein, Fritz" w:date="2026-11-02T18:09:00Z" w:initials="SF">
    <w:p w14:paraId="4192481E" w14:textId="234E938A" w:rsidR="00284CB2" w:rsidRDefault="00284CB2">
      <w:pPr>
        <w:pStyle w:val="Kommentartext"/>
      </w:pPr>
      <w:r>
        <w:rPr>
          <w:rStyle w:val="Kommentarzeichen"/>
        </w:rPr>
        <w:annotationRef/>
      </w:r>
      <w:r>
        <w:t>6 Monate vor dem Ende der Vertragslaufzeit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4192481E"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6CC21770" w16cex:dateUtc="2026-11-02T17:0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192481E" w16cid:durableId="6CC2177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DD5ACE" w14:textId="77777777" w:rsidR="00A7518E" w:rsidRDefault="00A7518E" w:rsidP="00125FD3">
      <w:r>
        <w:separator/>
      </w:r>
    </w:p>
  </w:endnote>
  <w:endnote w:type="continuationSeparator" w:id="0">
    <w:p w14:paraId="0980469E" w14:textId="77777777" w:rsidR="00A7518E" w:rsidRDefault="00A7518E" w:rsidP="00125F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A0FB90" w14:textId="77777777" w:rsidR="00D81A37" w:rsidRDefault="00D81A37">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20"/>
        <w:szCs w:val="20"/>
      </w:rPr>
      <w:id w:val="1999756031"/>
      <w:docPartObj>
        <w:docPartGallery w:val="Page Numbers (Bottom of Page)"/>
        <w:docPartUnique/>
      </w:docPartObj>
    </w:sdtPr>
    <w:sdtEndPr>
      <w:rPr>
        <w:sz w:val="18"/>
        <w:szCs w:val="18"/>
      </w:rPr>
    </w:sdtEndPr>
    <w:sdtContent>
      <w:sdt>
        <w:sdtPr>
          <w:rPr>
            <w:rFonts w:ascii="Arial" w:hAnsi="Arial" w:cs="Arial"/>
            <w:sz w:val="20"/>
            <w:szCs w:val="20"/>
          </w:rPr>
          <w:id w:val="-837918688"/>
          <w:docPartObj>
            <w:docPartGallery w:val="Page Numbers (Top of Page)"/>
            <w:docPartUnique/>
          </w:docPartObj>
        </w:sdtPr>
        <w:sdtEndPr>
          <w:rPr>
            <w:sz w:val="18"/>
            <w:szCs w:val="18"/>
          </w:rPr>
        </w:sdtEndPr>
        <w:sdtContent>
          <w:p w14:paraId="2237EBDE" w14:textId="77777777" w:rsidR="00793FC6" w:rsidDel="00BB135B" w:rsidRDefault="00793FC6" w:rsidP="00BB135B">
            <w:pPr>
              <w:pStyle w:val="Fuzeile"/>
              <w:jc w:val="right"/>
              <w:rPr>
                <w:rFonts w:ascii="Arial" w:hAnsi="Arial" w:cs="Arial"/>
                <w:sz w:val="20"/>
                <w:szCs w:val="20"/>
              </w:rPr>
            </w:pPr>
          </w:p>
          <w:p w14:paraId="14697901" w14:textId="23EE2545" w:rsidR="00793FC6" w:rsidRPr="00287D04" w:rsidRDefault="00793FC6" w:rsidP="00706DEE">
            <w:pPr>
              <w:pStyle w:val="Fuzeile"/>
              <w:jc w:val="right"/>
              <w:rPr>
                <w:rFonts w:ascii="Arial" w:hAnsi="Arial" w:cs="Arial"/>
                <w:sz w:val="18"/>
                <w:szCs w:val="18"/>
              </w:rPr>
            </w:pPr>
            <w:r w:rsidRPr="00287D04">
              <w:rPr>
                <w:rFonts w:ascii="Arial" w:hAnsi="Arial" w:cs="Arial"/>
                <w:sz w:val="18"/>
                <w:szCs w:val="18"/>
              </w:rPr>
              <w:tab/>
            </w:r>
            <w:r w:rsidRPr="00287D04">
              <w:rPr>
                <w:rFonts w:ascii="Arial" w:hAnsi="Arial" w:cs="Arial"/>
                <w:sz w:val="18"/>
                <w:szCs w:val="18"/>
              </w:rPr>
              <w:tab/>
              <w:t xml:space="preserve">Seite </w:t>
            </w:r>
            <w:r w:rsidRPr="00287D04">
              <w:rPr>
                <w:rFonts w:ascii="Arial" w:hAnsi="Arial" w:cs="Arial"/>
                <w:bCs/>
                <w:sz w:val="18"/>
                <w:szCs w:val="18"/>
              </w:rPr>
              <w:fldChar w:fldCharType="begin"/>
            </w:r>
            <w:r w:rsidRPr="00287D04">
              <w:rPr>
                <w:rFonts w:ascii="Arial" w:hAnsi="Arial" w:cs="Arial"/>
                <w:bCs/>
                <w:sz w:val="18"/>
                <w:szCs w:val="18"/>
              </w:rPr>
              <w:instrText>PAGE</w:instrText>
            </w:r>
            <w:r w:rsidRPr="00287D04">
              <w:rPr>
                <w:rFonts w:ascii="Arial" w:hAnsi="Arial" w:cs="Arial"/>
                <w:bCs/>
                <w:sz w:val="18"/>
                <w:szCs w:val="18"/>
              </w:rPr>
              <w:fldChar w:fldCharType="separate"/>
            </w:r>
            <w:r w:rsidR="00FC0096">
              <w:rPr>
                <w:rFonts w:ascii="Arial" w:hAnsi="Arial" w:cs="Arial"/>
                <w:bCs/>
                <w:noProof/>
                <w:sz w:val="18"/>
                <w:szCs w:val="18"/>
              </w:rPr>
              <w:t>18</w:t>
            </w:r>
            <w:r w:rsidRPr="00287D04">
              <w:rPr>
                <w:rFonts w:ascii="Arial" w:hAnsi="Arial" w:cs="Arial"/>
                <w:bCs/>
                <w:sz w:val="18"/>
                <w:szCs w:val="18"/>
              </w:rPr>
              <w:fldChar w:fldCharType="end"/>
            </w:r>
            <w:r w:rsidRPr="00287D04">
              <w:rPr>
                <w:rFonts w:ascii="Arial" w:hAnsi="Arial" w:cs="Arial"/>
                <w:sz w:val="18"/>
                <w:szCs w:val="18"/>
              </w:rPr>
              <w:t xml:space="preserve"> von </w:t>
            </w:r>
            <w:r w:rsidRPr="00287D04">
              <w:rPr>
                <w:rFonts w:ascii="Arial" w:hAnsi="Arial" w:cs="Arial"/>
                <w:bCs/>
                <w:sz w:val="18"/>
                <w:szCs w:val="18"/>
              </w:rPr>
              <w:fldChar w:fldCharType="begin"/>
            </w:r>
            <w:r w:rsidRPr="00287D04">
              <w:rPr>
                <w:rFonts w:ascii="Arial" w:hAnsi="Arial" w:cs="Arial"/>
                <w:bCs/>
                <w:sz w:val="18"/>
                <w:szCs w:val="18"/>
              </w:rPr>
              <w:instrText>NUMPAGES</w:instrText>
            </w:r>
            <w:r w:rsidRPr="00287D04">
              <w:rPr>
                <w:rFonts w:ascii="Arial" w:hAnsi="Arial" w:cs="Arial"/>
                <w:bCs/>
                <w:sz w:val="18"/>
                <w:szCs w:val="18"/>
              </w:rPr>
              <w:fldChar w:fldCharType="separate"/>
            </w:r>
            <w:r w:rsidR="00FC0096">
              <w:rPr>
                <w:rFonts w:ascii="Arial" w:hAnsi="Arial" w:cs="Arial"/>
                <w:bCs/>
                <w:noProof/>
                <w:sz w:val="18"/>
                <w:szCs w:val="18"/>
              </w:rPr>
              <w:t>18</w:t>
            </w:r>
            <w:r w:rsidRPr="00287D04">
              <w:rPr>
                <w:rFonts w:ascii="Arial" w:hAnsi="Arial" w:cs="Arial"/>
                <w:bCs/>
                <w:sz w:val="18"/>
                <w:szCs w:val="18"/>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25DADB" w14:textId="77777777" w:rsidR="00D81A37" w:rsidRDefault="00D81A3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2C0C0F" w14:textId="77777777" w:rsidR="00A7518E" w:rsidRDefault="00A7518E" w:rsidP="00125FD3">
      <w:r>
        <w:separator/>
      </w:r>
    </w:p>
  </w:footnote>
  <w:footnote w:type="continuationSeparator" w:id="0">
    <w:p w14:paraId="0BADE3C1" w14:textId="77777777" w:rsidR="00A7518E" w:rsidRDefault="00A7518E" w:rsidP="00125F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D3E3F5" w14:textId="60DD3DA5" w:rsidR="00D81A37" w:rsidRDefault="00284CB2">
    <w:pPr>
      <w:pStyle w:val="Kopfzeile"/>
    </w:pPr>
    <w:r>
      <w:rPr>
        <w:noProof/>
      </w:rPr>
      <w:pict w14:anchorId="0DE337B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7096626" o:spid="_x0000_s1026" type="#_x0000_t136" style="position:absolute;margin-left:0;margin-top:0;width:511.6pt;height:127.9pt;rotation:315;z-index:-251655168;mso-position-horizontal:center;mso-position-horizontal-relative:margin;mso-position-vertical:center;mso-position-vertical-relative:margin" o:allowincell="f" fillcolor="silver" stroked="f">
          <v:fill opacity=".5"/>
          <v:textpath style="font-family:&quot;Times New Roman&quot;;font-size:1pt" string="ENTWUR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88E8E8" w14:textId="629757CB" w:rsidR="00D81A37" w:rsidRDefault="00284CB2">
    <w:pPr>
      <w:pStyle w:val="Kopfzeile"/>
    </w:pPr>
    <w:r>
      <w:rPr>
        <w:noProof/>
      </w:rPr>
      <w:pict w14:anchorId="18CBEED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7096627" o:spid="_x0000_s1027" type="#_x0000_t136" style="position:absolute;margin-left:0;margin-top:0;width:511.6pt;height:127.9pt;rotation:315;z-index:-251653120;mso-position-horizontal:center;mso-position-horizontal-relative:margin;mso-position-vertical:center;mso-position-vertical-relative:margin" o:allowincell="f" fillcolor="silver" stroked="f">
          <v:fill opacity=".5"/>
          <v:textpath style="font-family:&quot;Times New Roman&quot;;font-size:1pt" string="ENTWUR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231EDF" w14:textId="433A974B" w:rsidR="00D81A37" w:rsidRDefault="00284CB2">
    <w:pPr>
      <w:pStyle w:val="Kopfzeile"/>
    </w:pPr>
    <w:r>
      <w:rPr>
        <w:noProof/>
      </w:rPr>
      <w:pict w14:anchorId="29C344F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7096625" o:spid="_x0000_s1025" type="#_x0000_t136" style="position:absolute;margin-left:0;margin-top:0;width:511.6pt;height:127.9pt;rotation:315;z-index:-251657216;mso-position-horizontal:center;mso-position-horizontal-relative:margin;mso-position-vertical:center;mso-position-vertical-relative:margin" o:allowincell="f" fillcolor="silver" stroked="f">
          <v:fill opacity=".5"/>
          <v:textpath style="font-family:&quot;Times New Roman&quot;;font-size:1pt" string="ENTWUR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C335B"/>
    <w:multiLevelType w:val="hybridMultilevel"/>
    <w:tmpl w:val="4846F4C8"/>
    <w:lvl w:ilvl="0" w:tplc="2600347E">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A976549"/>
    <w:multiLevelType w:val="multilevel"/>
    <w:tmpl w:val="C1A0A7DC"/>
    <w:lvl w:ilvl="0">
      <w:start w:val="1"/>
      <w:numFmt w:val="decimal"/>
      <w:pStyle w:val="VertrCorpDL1"/>
      <w:lvlText w:val="%1."/>
      <w:lvlJc w:val="left"/>
      <w:pPr>
        <w:tabs>
          <w:tab w:val="num" w:pos="709"/>
        </w:tabs>
        <w:ind w:left="709" w:hanging="709"/>
      </w:pPr>
      <w:rPr>
        <w:rFonts w:hint="default"/>
        <w:b/>
        <w:i w:val="0"/>
        <w:caps/>
        <w:smallCaps w:val="0"/>
        <w:color w:val="auto"/>
        <w:u w:val="none"/>
      </w:rPr>
    </w:lvl>
    <w:lvl w:ilvl="1">
      <w:start w:val="1"/>
      <w:numFmt w:val="decimal"/>
      <w:pStyle w:val="VertrCorpDL2"/>
      <w:isLgl/>
      <w:lvlText w:val="%1.%2"/>
      <w:lvlJc w:val="left"/>
      <w:pPr>
        <w:tabs>
          <w:tab w:val="num" w:pos="709"/>
        </w:tabs>
        <w:ind w:left="709" w:hanging="709"/>
      </w:pPr>
      <w:rPr>
        <w:rFonts w:ascii="Arial" w:hAnsi="Arial" w:cs="Arial" w:hint="default"/>
        <w:b w:val="0"/>
        <w:bCs w:val="0"/>
        <w:i w:val="0"/>
        <w:iCs w:val="0"/>
        <w:caps w:val="0"/>
        <w:smallCaps w:val="0"/>
        <w:strike w:val="0"/>
        <w:dstrike w:val="0"/>
        <w:noProof w:val="0"/>
        <w:vanish w:val="0"/>
        <w:color w:val="000000"/>
        <w:spacing w:val="0"/>
        <w:kern w:val="0"/>
        <w:position w:val="0"/>
        <w:sz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5.%3"/>
      <w:lvlJc w:val="left"/>
      <w:pPr>
        <w:tabs>
          <w:tab w:val="num" w:pos="709"/>
        </w:tabs>
        <w:ind w:left="709" w:hanging="709"/>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Letter"/>
      <w:pStyle w:val="VertrCorpDL3"/>
      <w:lvlText w:val="(%4)"/>
      <w:lvlJc w:val="left"/>
      <w:pPr>
        <w:tabs>
          <w:tab w:val="num" w:pos="1417"/>
        </w:tabs>
        <w:ind w:left="1417" w:hanging="708"/>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lowerRoman"/>
      <w:pStyle w:val="VertrCorpDL5"/>
      <w:lvlText w:val="(%5)"/>
      <w:lvlJc w:val="left"/>
      <w:pPr>
        <w:tabs>
          <w:tab w:val="num" w:pos="2126"/>
        </w:tabs>
        <w:ind w:left="2126" w:hanging="709"/>
      </w:pPr>
      <w:rPr>
        <w:rFonts w:ascii="Times New Roman" w:hAnsi="Times New Roman" w:cs="Times New Roman" w:hint="default"/>
        <w:b w:val="0"/>
        <w:i w:val="0"/>
        <w:caps w:val="0"/>
        <w:color w:val="auto"/>
        <w:u w:val="none"/>
      </w:rPr>
    </w:lvl>
    <w:lvl w:ilvl="5">
      <w:start w:val="1"/>
      <w:numFmt w:val="decimal"/>
      <w:pStyle w:val="VertrCorpDL4"/>
      <w:lvlText w:val="(%6)"/>
      <w:lvlJc w:val="left"/>
      <w:pPr>
        <w:tabs>
          <w:tab w:val="num" w:pos="708"/>
        </w:tabs>
        <w:ind w:left="709" w:hanging="709"/>
      </w:pPr>
      <w:rPr>
        <w:rFonts w:hint="default"/>
        <w:b w:val="0"/>
        <w:i w:val="0"/>
        <w:caps w:val="0"/>
        <w:color w:val="auto"/>
        <w:u w:val="none"/>
      </w:rPr>
    </w:lvl>
    <w:lvl w:ilvl="6">
      <w:start w:val="1"/>
      <w:numFmt w:val="none"/>
      <w:lvlRestart w:val="0"/>
      <w:pStyle w:val="VertrCorpDL7"/>
      <w:lvlText w:val=""/>
      <w:lvlJc w:val="left"/>
      <w:pPr>
        <w:tabs>
          <w:tab w:val="num" w:pos="0"/>
        </w:tabs>
        <w:ind w:left="0" w:firstLine="0"/>
      </w:pPr>
      <w:rPr>
        <w:rFonts w:hint="default"/>
        <w:b w:val="0"/>
        <w:i w:val="0"/>
        <w:caps w:val="0"/>
        <w:color w:val="auto"/>
        <w:u w:val="none"/>
      </w:rPr>
    </w:lvl>
    <w:lvl w:ilvl="7">
      <w:start w:val="1"/>
      <w:numFmt w:val="none"/>
      <w:lvlRestart w:val="0"/>
      <w:pStyle w:val="VertrCorpDL5"/>
      <w:lvlText w:val=""/>
      <w:lvlJc w:val="left"/>
      <w:pPr>
        <w:tabs>
          <w:tab w:val="num" w:pos="0"/>
        </w:tabs>
        <w:ind w:left="0" w:firstLine="0"/>
      </w:pPr>
      <w:rPr>
        <w:rFonts w:hint="default"/>
        <w:b w:val="0"/>
        <w:i w:val="0"/>
        <w:caps w:val="0"/>
        <w:color w:val="auto"/>
        <w:u w:val="none"/>
      </w:rPr>
    </w:lvl>
    <w:lvl w:ilvl="8">
      <w:start w:val="1"/>
      <w:numFmt w:val="none"/>
      <w:lvlRestart w:val="0"/>
      <w:lvlText w:val=""/>
      <w:lvlJc w:val="left"/>
      <w:pPr>
        <w:tabs>
          <w:tab w:val="num" w:pos="0"/>
        </w:tabs>
        <w:ind w:left="0" w:firstLine="0"/>
      </w:pPr>
      <w:rPr>
        <w:rFonts w:hint="default"/>
        <w:b w:val="0"/>
        <w:i w:val="0"/>
        <w:caps w:val="0"/>
        <w:color w:val="auto"/>
        <w:u w:val="none"/>
      </w:rPr>
    </w:lvl>
  </w:abstractNum>
  <w:abstractNum w:abstractNumId="2" w15:restartNumberingAfterBreak="0">
    <w:nsid w:val="14497298"/>
    <w:multiLevelType w:val="hybridMultilevel"/>
    <w:tmpl w:val="0220F276"/>
    <w:lvl w:ilvl="0" w:tplc="04070001">
      <w:start w:val="1"/>
      <w:numFmt w:val="bullet"/>
      <w:lvlText w:val=""/>
      <w:lvlJc w:val="left"/>
      <w:pPr>
        <w:ind w:left="1071" w:hanging="360"/>
      </w:pPr>
      <w:rPr>
        <w:rFonts w:ascii="Symbol" w:hAnsi="Symbol" w:hint="default"/>
      </w:rPr>
    </w:lvl>
    <w:lvl w:ilvl="1" w:tplc="04070003">
      <w:start w:val="1"/>
      <w:numFmt w:val="bullet"/>
      <w:lvlText w:val="o"/>
      <w:lvlJc w:val="left"/>
      <w:pPr>
        <w:ind w:left="1791" w:hanging="360"/>
      </w:pPr>
      <w:rPr>
        <w:rFonts w:ascii="Courier New" w:hAnsi="Courier New" w:cs="Courier New" w:hint="default"/>
      </w:rPr>
    </w:lvl>
    <w:lvl w:ilvl="2" w:tplc="04070005">
      <w:start w:val="1"/>
      <w:numFmt w:val="bullet"/>
      <w:lvlText w:val=""/>
      <w:lvlJc w:val="left"/>
      <w:pPr>
        <w:ind w:left="2511" w:hanging="360"/>
      </w:pPr>
      <w:rPr>
        <w:rFonts w:ascii="Wingdings" w:hAnsi="Wingdings" w:hint="default"/>
      </w:rPr>
    </w:lvl>
    <w:lvl w:ilvl="3" w:tplc="04070001" w:tentative="1">
      <w:start w:val="1"/>
      <w:numFmt w:val="bullet"/>
      <w:lvlText w:val=""/>
      <w:lvlJc w:val="left"/>
      <w:pPr>
        <w:ind w:left="3231" w:hanging="360"/>
      </w:pPr>
      <w:rPr>
        <w:rFonts w:ascii="Symbol" w:hAnsi="Symbol" w:hint="default"/>
      </w:rPr>
    </w:lvl>
    <w:lvl w:ilvl="4" w:tplc="04070003" w:tentative="1">
      <w:start w:val="1"/>
      <w:numFmt w:val="bullet"/>
      <w:lvlText w:val="o"/>
      <w:lvlJc w:val="left"/>
      <w:pPr>
        <w:ind w:left="3951" w:hanging="360"/>
      </w:pPr>
      <w:rPr>
        <w:rFonts w:ascii="Courier New" w:hAnsi="Courier New" w:cs="Courier New" w:hint="default"/>
      </w:rPr>
    </w:lvl>
    <w:lvl w:ilvl="5" w:tplc="04070005" w:tentative="1">
      <w:start w:val="1"/>
      <w:numFmt w:val="bullet"/>
      <w:lvlText w:val=""/>
      <w:lvlJc w:val="left"/>
      <w:pPr>
        <w:ind w:left="4671" w:hanging="360"/>
      </w:pPr>
      <w:rPr>
        <w:rFonts w:ascii="Wingdings" w:hAnsi="Wingdings" w:hint="default"/>
      </w:rPr>
    </w:lvl>
    <w:lvl w:ilvl="6" w:tplc="04070001" w:tentative="1">
      <w:start w:val="1"/>
      <w:numFmt w:val="bullet"/>
      <w:lvlText w:val=""/>
      <w:lvlJc w:val="left"/>
      <w:pPr>
        <w:ind w:left="5391" w:hanging="360"/>
      </w:pPr>
      <w:rPr>
        <w:rFonts w:ascii="Symbol" w:hAnsi="Symbol" w:hint="default"/>
      </w:rPr>
    </w:lvl>
    <w:lvl w:ilvl="7" w:tplc="04070003" w:tentative="1">
      <w:start w:val="1"/>
      <w:numFmt w:val="bullet"/>
      <w:lvlText w:val="o"/>
      <w:lvlJc w:val="left"/>
      <w:pPr>
        <w:ind w:left="6111" w:hanging="360"/>
      </w:pPr>
      <w:rPr>
        <w:rFonts w:ascii="Courier New" w:hAnsi="Courier New" w:cs="Courier New" w:hint="default"/>
      </w:rPr>
    </w:lvl>
    <w:lvl w:ilvl="8" w:tplc="04070005" w:tentative="1">
      <w:start w:val="1"/>
      <w:numFmt w:val="bullet"/>
      <w:lvlText w:val=""/>
      <w:lvlJc w:val="left"/>
      <w:pPr>
        <w:ind w:left="6831" w:hanging="360"/>
      </w:pPr>
      <w:rPr>
        <w:rFonts w:ascii="Wingdings" w:hAnsi="Wingdings" w:hint="default"/>
      </w:rPr>
    </w:lvl>
  </w:abstractNum>
  <w:abstractNum w:abstractNumId="3" w15:restartNumberingAfterBreak="0">
    <w:nsid w:val="21671F40"/>
    <w:multiLevelType w:val="hybridMultilevel"/>
    <w:tmpl w:val="0FC8C1BE"/>
    <w:lvl w:ilvl="0" w:tplc="04070001">
      <w:start w:val="1"/>
      <w:numFmt w:val="bullet"/>
      <w:lvlText w:val=""/>
      <w:lvlJc w:val="left"/>
      <w:pPr>
        <w:ind w:left="1429" w:hanging="360"/>
      </w:pPr>
      <w:rPr>
        <w:rFonts w:ascii="Symbol" w:hAnsi="Symbol" w:hint="default"/>
      </w:rPr>
    </w:lvl>
    <w:lvl w:ilvl="1" w:tplc="04070003" w:tentative="1">
      <w:start w:val="1"/>
      <w:numFmt w:val="bullet"/>
      <w:lvlText w:val="o"/>
      <w:lvlJc w:val="left"/>
      <w:pPr>
        <w:ind w:left="2149" w:hanging="360"/>
      </w:pPr>
      <w:rPr>
        <w:rFonts w:ascii="Courier New" w:hAnsi="Courier New" w:cs="Courier New" w:hint="default"/>
      </w:rPr>
    </w:lvl>
    <w:lvl w:ilvl="2" w:tplc="04070005">
      <w:start w:val="1"/>
      <w:numFmt w:val="bullet"/>
      <w:lvlText w:val=""/>
      <w:lvlJc w:val="left"/>
      <w:pPr>
        <w:ind w:left="2869" w:hanging="360"/>
      </w:pPr>
      <w:rPr>
        <w:rFonts w:ascii="Wingdings" w:hAnsi="Wingdings" w:hint="default"/>
      </w:rPr>
    </w:lvl>
    <w:lvl w:ilvl="3" w:tplc="04070001" w:tentative="1">
      <w:start w:val="1"/>
      <w:numFmt w:val="bullet"/>
      <w:lvlText w:val=""/>
      <w:lvlJc w:val="left"/>
      <w:pPr>
        <w:ind w:left="3589" w:hanging="360"/>
      </w:pPr>
      <w:rPr>
        <w:rFonts w:ascii="Symbol" w:hAnsi="Symbol" w:hint="default"/>
      </w:rPr>
    </w:lvl>
    <w:lvl w:ilvl="4" w:tplc="04070003" w:tentative="1">
      <w:start w:val="1"/>
      <w:numFmt w:val="bullet"/>
      <w:lvlText w:val="o"/>
      <w:lvlJc w:val="left"/>
      <w:pPr>
        <w:ind w:left="4309" w:hanging="360"/>
      </w:pPr>
      <w:rPr>
        <w:rFonts w:ascii="Courier New" w:hAnsi="Courier New" w:cs="Courier New" w:hint="default"/>
      </w:rPr>
    </w:lvl>
    <w:lvl w:ilvl="5" w:tplc="04070005" w:tentative="1">
      <w:start w:val="1"/>
      <w:numFmt w:val="bullet"/>
      <w:lvlText w:val=""/>
      <w:lvlJc w:val="left"/>
      <w:pPr>
        <w:ind w:left="5029" w:hanging="360"/>
      </w:pPr>
      <w:rPr>
        <w:rFonts w:ascii="Wingdings" w:hAnsi="Wingdings" w:hint="default"/>
      </w:rPr>
    </w:lvl>
    <w:lvl w:ilvl="6" w:tplc="04070001" w:tentative="1">
      <w:start w:val="1"/>
      <w:numFmt w:val="bullet"/>
      <w:lvlText w:val=""/>
      <w:lvlJc w:val="left"/>
      <w:pPr>
        <w:ind w:left="5749" w:hanging="360"/>
      </w:pPr>
      <w:rPr>
        <w:rFonts w:ascii="Symbol" w:hAnsi="Symbol" w:hint="default"/>
      </w:rPr>
    </w:lvl>
    <w:lvl w:ilvl="7" w:tplc="04070003" w:tentative="1">
      <w:start w:val="1"/>
      <w:numFmt w:val="bullet"/>
      <w:lvlText w:val="o"/>
      <w:lvlJc w:val="left"/>
      <w:pPr>
        <w:ind w:left="6469" w:hanging="360"/>
      </w:pPr>
      <w:rPr>
        <w:rFonts w:ascii="Courier New" w:hAnsi="Courier New" w:cs="Courier New" w:hint="default"/>
      </w:rPr>
    </w:lvl>
    <w:lvl w:ilvl="8" w:tplc="04070005" w:tentative="1">
      <w:start w:val="1"/>
      <w:numFmt w:val="bullet"/>
      <w:lvlText w:val=""/>
      <w:lvlJc w:val="left"/>
      <w:pPr>
        <w:ind w:left="7189" w:hanging="360"/>
      </w:pPr>
      <w:rPr>
        <w:rFonts w:ascii="Wingdings" w:hAnsi="Wingdings" w:hint="default"/>
      </w:rPr>
    </w:lvl>
  </w:abstractNum>
  <w:abstractNum w:abstractNumId="4" w15:restartNumberingAfterBreak="0">
    <w:nsid w:val="2BE367F5"/>
    <w:multiLevelType w:val="hybridMultilevel"/>
    <w:tmpl w:val="36DE7560"/>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3669254D"/>
    <w:multiLevelType w:val="hybridMultilevel"/>
    <w:tmpl w:val="B8F4F114"/>
    <w:lvl w:ilvl="0" w:tplc="B0400C36">
      <w:start w:val="1"/>
      <w:numFmt w:val="ordinal"/>
      <w:lvlText w:val="1.%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3B7252E6"/>
    <w:multiLevelType w:val="hybridMultilevel"/>
    <w:tmpl w:val="F534683E"/>
    <w:lvl w:ilvl="0" w:tplc="04070001">
      <w:start w:val="1"/>
      <w:numFmt w:val="bullet"/>
      <w:lvlText w:val=""/>
      <w:lvlJc w:val="left"/>
      <w:pPr>
        <w:ind w:left="1429" w:hanging="360"/>
      </w:pPr>
      <w:rPr>
        <w:rFonts w:ascii="Symbol" w:hAnsi="Symbol" w:hint="default"/>
      </w:rPr>
    </w:lvl>
    <w:lvl w:ilvl="1" w:tplc="04070003" w:tentative="1">
      <w:start w:val="1"/>
      <w:numFmt w:val="bullet"/>
      <w:lvlText w:val="o"/>
      <w:lvlJc w:val="left"/>
      <w:pPr>
        <w:ind w:left="2149" w:hanging="360"/>
      </w:pPr>
      <w:rPr>
        <w:rFonts w:ascii="Courier New" w:hAnsi="Courier New" w:cs="Courier New" w:hint="default"/>
      </w:rPr>
    </w:lvl>
    <w:lvl w:ilvl="2" w:tplc="04070005" w:tentative="1">
      <w:start w:val="1"/>
      <w:numFmt w:val="bullet"/>
      <w:lvlText w:val=""/>
      <w:lvlJc w:val="left"/>
      <w:pPr>
        <w:ind w:left="2869" w:hanging="360"/>
      </w:pPr>
      <w:rPr>
        <w:rFonts w:ascii="Wingdings" w:hAnsi="Wingdings" w:hint="default"/>
      </w:rPr>
    </w:lvl>
    <w:lvl w:ilvl="3" w:tplc="04070001" w:tentative="1">
      <w:start w:val="1"/>
      <w:numFmt w:val="bullet"/>
      <w:lvlText w:val=""/>
      <w:lvlJc w:val="left"/>
      <w:pPr>
        <w:ind w:left="3589" w:hanging="360"/>
      </w:pPr>
      <w:rPr>
        <w:rFonts w:ascii="Symbol" w:hAnsi="Symbol" w:hint="default"/>
      </w:rPr>
    </w:lvl>
    <w:lvl w:ilvl="4" w:tplc="04070003" w:tentative="1">
      <w:start w:val="1"/>
      <w:numFmt w:val="bullet"/>
      <w:lvlText w:val="o"/>
      <w:lvlJc w:val="left"/>
      <w:pPr>
        <w:ind w:left="4309" w:hanging="360"/>
      </w:pPr>
      <w:rPr>
        <w:rFonts w:ascii="Courier New" w:hAnsi="Courier New" w:cs="Courier New" w:hint="default"/>
      </w:rPr>
    </w:lvl>
    <w:lvl w:ilvl="5" w:tplc="04070005" w:tentative="1">
      <w:start w:val="1"/>
      <w:numFmt w:val="bullet"/>
      <w:lvlText w:val=""/>
      <w:lvlJc w:val="left"/>
      <w:pPr>
        <w:ind w:left="5029" w:hanging="360"/>
      </w:pPr>
      <w:rPr>
        <w:rFonts w:ascii="Wingdings" w:hAnsi="Wingdings" w:hint="default"/>
      </w:rPr>
    </w:lvl>
    <w:lvl w:ilvl="6" w:tplc="04070001" w:tentative="1">
      <w:start w:val="1"/>
      <w:numFmt w:val="bullet"/>
      <w:lvlText w:val=""/>
      <w:lvlJc w:val="left"/>
      <w:pPr>
        <w:ind w:left="5749" w:hanging="360"/>
      </w:pPr>
      <w:rPr>
        <w:rFonts w:ascii="Symbol" w:hAnsi="Symbol" w:hint="default"/>
      </w:rPr>
    </w:lvl>
    <w:lvl w:ilvl="7" w:tplc="04070003" w:tentative="1">
      <w:start w:val="1"/>
      <w:numFmt w:val="bullet"/>
      <w:lvlText w:val="o"/>
      <w:lvlJc w:val="left"/>
      <w:pPr>
        <w:ind w:left="6469" w:hanging="360"/>
      </w:pPr>
      <w:rPr>
        <w:rFonts w:ascii="Courier New" w:hAnsi="Courier New" w:cs="Courier New" w:hint="default"/>
      </w:rPr>
    </w:lvl>
    <w:lvl w:ilvl="8" w:tplc="04070005" w:tentative="1">
      <w:start w:val="1"/>
      <w:numFmt w:val="bullet"/>
      <w:lvlText w:val=""/>
      <w:lvlJc w:val="left"/>
      <w:pPr>
        <w:ind w:left="7189" w:hanging="360"/>
      </w:pPr>
      <w:rPr>
        <w:rFonts w:ascii="Wingdings" w:hAnsi="Wingdings" w:hint="default"/>
      </w:rPr>
    </w:lvl>
  </w:abstractNum>
  <w:abstractNum w:abstractNumId="7" w15:restartNumberingAfterBreak="0">
    <w:nsid w:val="57437583"/>
    <w:multiLevelType w:val="hybridMultilevel"/>
    <w:tmpl w:val="C9A8DE3A"/>
    <w:lvl w:ilvl="0" w:tplc="04070001">
      <w:start w:val="1"/>
      <w:numFmt w:val="bullet"/>
      <w:lvlText w:val=""/>
      <w:lvlJc w:val="left"/>
      <w:pPr>
        <w:ind w:left="1429" w:hanging="360"/>
      </w:pPr>
      <w:rPr>
        <w:rFonts w:ascii="Symbol" w:hAnsi="Symbol" w:hint="default"/>
      </w:rPr>
    </w:lvl>
    <w:lvl w:ilvl="1" w:tplc="04070003" w:tentative="1">
      <w:start w:val="1"/>
      <w:numFmt w:val="bullet"/>
      <w:lvlText w:val="o"/>
      <w:lvlJc w:val="left"/>
      <w:pPr>
        <w:ind w:left="2149" w:hanging="360"/>
      </w:pPr>
      <w:rPr>
        <w:rFonts w:ascii="Courier New" w:hAnsi="Courier New" w:cs="Courier New" w:hint="default"/>
      </w:rPr>
    </w:lvl>
    <w:lvl w:ilvl="2" w:tplc="04070005" w:tentative="1">
      <w:start w:val="1"/>
      <w:numFmt w:val="bullet"/>
      <w:lvlText w:val=""/>
      <w:lvlJc w:val="left"/>
      <w:pPr>
        <w:ind w:left="2869" w:hanging="360"/>
      </w:pPr>
      <w:rPr>
        <w:rFonts w:ascii="Wingdings" w:hAnsi="Wingdings" w:hint="default"/>
      </w:rPr>
    </w:lvl>
    <w:lvl w:ilvl="3" w:tplc="04070001" w:tentative="1">
      <w:start w:val="1"/>
      <w:numFmt w:val="bullet"/>
      <w:lvlText w:val=""/>
      <w:lvlJc w:val="left"/>
      <w:pPr>
        <w:ind w:left="3589" w:hanging="360"/>
      </w:pPr>
      <w:rPr>
        <w:rFonts w:ascii="Symbol" w:hAnsi="Symbol" w:hint="default"/>
      </w:rPr>
    </w:lvl>
    <w:lvl w:ilvl="4" w:tplc="04070003" w:tentative="1">
      <w:start w:val="1"/>
      <w:numFmt w:val="bullet"/>
      <w:lvlText w:val="o"/>
      <w:lvlJc w:val="left"/>
      <w:pPr>
        <w:ind w:left="4309" w:hanging="360"/>
      </w:pPr>
      <w:rPr>
        <w:rFonts w:ascii="Courier New" w:hAnsi="Courier New" w:cs="Courier New" w:hint="default"/>
      </w:rPr>
    </w:lvl>
    <w:lvl w:ilvl="5" w:tplc="04070005" w:tentative="1">
      <w:start w:val="1"/>
      <w:numFmt w:val="bullet"/>
      <w:lvlText w:val=""/>
      <w:lvlJc w:val="left"/>
      <w:pPr>
        <w:ind w:left="5029" w:hanging="360"/>
      </w:pPr>
      <w:rPr>
        <w:rFonts w:ascii="Wingdings" w:hAnsi="Wingdings" w:hint="default"/>
      </w:rPr>
    </w:lvl>
    <w:lvl w:ilvl="6" w:tplc="04070001" w:tentative="1">
      <w:start w:val="1"/>
      <w:numFmt w:val="bullet"/>
      <w:lvlText w:val=""/>
      <w:lvlJc w:val="left"/>
      <w:pPr>
        <w:ind w:left="5749" w:hanging="360"/>
      </w:pPr>
      <w:rPr>
        <w:rFonts w:ascii="Symbol" w:hAnsi="Symbol" w:hint="default"/>
      </w:rPr>
    </w:lvl>
    <w:lvl w:ilvl="7" w:tplc="04070003" w:tentative="1">
      <w:start w:val="1"/>
      <w:numFmt w:val="bullet"/>
      <w:lvlText w:val="o"/>
      <w:lvlJc w:val="left"/>
      <w:pPr>
        <w:ind w:left="6469" w:hanging="360"/>
      </w:pPr>
      <w:rPr>
        <w:rFonts w:ascii="Courier New" w:hAnsi="Courier New" w:cs="Courier New" w:hint="default"/>
      </w:rPr>
    </w:lvl>
    <w:lvl w:ilvl="8" w:tplc="04070005" w:tentative="1">
      <w:start w:val="1"/>
      <w:numFmt w:val="bullet"/>
      <w:lvlText w:val=""/>
      <w:lvlJc w:val="left"/>
      <w:pPr>
        <w:ind w:left="7189" w:hanging="360"/>
      </w:pPr>
      <w:rPr>
        <w:rFonts w:ascii="Wingdings" w:hAnsi="Wingdings" w:hint="default"/>
      </w:rPr>
    </w:lvl>
  </w:abstractNum>
  <w:abstractNum w:abstractNumId="8" w15:restartNumberingAfterBreak="0">
    <w:nsid w:val="57F053EB"/>
    <w:multiLevelType w:val="hybridMultilevel"/>
    <w:tmpl w:val="DD0E0D1C"/>
    <w:lvl w:ilvl="0" w:tplc="0DCCBC28">
      <w:start w:val="1"/>
      <w:numFmt w:val="decimal"/>
      <w:lvlText w:val="(%1)"/>
      <w:lvlJc w:val="left"/>
      <w:pPr>
        <w:ind w:left="1065" w:hanging="360"/>
      </w:pPr>
      <w:rPr>
        <w:rFonts w:hint="default"/>
      </w:rPr>
    </w:lvl>
    <w:lvl w:ilvl="1" w:tplc="04070019" w:tentative="1">
      <w:start w:val="1"/>
      <w:numFmt w:val="lowerLetter"/>
      <w:lvlText w:val="%2."/>
      <w:lvlJc w:val="left"/>
      <w:pPr>
        <w:ind w:left="1785" w:hanging="360"/>
      </w:pPr>
    </w:lvl>
    <w:lvl w:ilvl="2" w:tplc="0407001B" w:tentative="1">
      <w:start w:val="1"/>
      <w:numFmt w:val="lowerRoman"/>
      <w:lvlText w:val="%3."/>
      <w:lvlJc w:val="right"/>
      <w:pPr>
        <w:ind w:left="2505" w:hanging="180"/>
      </w:pPr>
    </w:lvl>
    <w:lvl w:ilvl="3" w:tplc="0407000F" w:tentative="1">
      <w:start w:val="1"/>
      <w:numFmt w:val="decimal"/>
      <w:lvlText w:val="%4."/>
      <w:lvlJc w:val="left"/>
      <w:pPr>
        <w:ind w:left="3225" w:hanging="360"/>
      </w:pPr>
    </w:lvl>
    <w:lvl w:ilvl="4" w:tplc="04070019" w:tentative="1">
      <w:start w:val="1"/>
      <w:numFmt w:val="lowerLetter"/>
      <w:lvlText w:val="%5."/>
      <w:lvlJc w:val="left"/>
      <w:pPr>
        <w:ind w:left="3945" w:hanging="360"/>
      </w:pPr>
    </w:lvl>
    <w:lvl w:ilvl="5" w:tplc="0407001B" w:tentative="1">
      <w:start w:val="1"/>
      <w:numFmt w:val="lowerRoman"/>
      <w:lvlText w:val="%6."/>
      <w:lvlJc w:val="right"/>
      <w:pPr>
        <w:ind w:left="4665" w:hanging="180"/>
      </w:pPr>
    </w:lvl>
    <w:lvl w:ilvl="6" w:tplc="0407000F" w:tentative="1">
      <w:start w:val="1"/>
      <w:numFmt w:val="decimal"/>
      <w:lvlText w:val="%7."/>
      <w:lvlJc w:val="left"/>
      <w:pPr>
        <w:ind w:left="5385" w:hanging="360"/>
      </w:pPr>
    </w:lvl>
    <w:lvl w:ilvl="7" w:tplc="04070019" w:tentative="1">
      <w:start w:val="1"/>
      <w:numFmt w:val="lowerLetter"/>
      <w:lvlText w:val="%8."/>
      <w:lvlJc w:val="left"/>
      <w:pPr>
        <w:ind w:left="6105" w:hanging="360"/>
      </w:pPr>
    </w:lvl>
    <w:lvl w:ilvl="8" w:tplc="0407001B" w:tentative="1">
      <w:start w:val="1"/>
      <w:numFmt w:val="lowerRoman"/>
      <w:lvlText w:val="%9."/>
      <w:lvlJc w:val="right"/>
      <w:pPr>
        <w:ind w:left="6825" w:hanging="180"/>
      </w:pPr>
    </w:lvl>
  </w:abstractNum>
  <w:abstractNum w:abstractNumId="9" w15:restartNumberingAfterBreak="0">
    <w:nsid w:val="5FA45B18"/>
    <w:multiLevelType w:val="hybridMultilevel"/>
    <w:tmpl w:val="F23ED25A"/>
    <w:lvl w:ilvl="0" w:tplc="04070001">
      <w:start w:val="1"/>
      <w:numFmt w:val="bullet"/>
      <w:lvlText w:val=""/>
      <w:lvlJc w:val="left"/>
      <w:pPr>
        <w:ind w:left="1429" w:hanging="360"/>
      </w:pPr>
      <w:rPr>
        <w:rFonts w:ascii="Symbol" w:hAnsi="Symbol" w:hint="default"/>
      </w:rPr>
    </w:lvl>
    <w:lvl w:ilvl="1" w:tplc="04070003" w:tentative="1">
      <w:start w:val="1"/>
      <w:numFmt w:val="bullet"/>
      <w:lvlText w:val="o"/>
      <w:lvlJc w:val="left"/>
      <w:pPr>
        <w:ind w:left="2149" w:hanging="360"/>
      </w:pPr>
      <w:rPr>
        <w:rFonts w:ascii="Courier New" w:hAnsi="Courier New" w:cs="Courier New" w:hint="default"/>
      </w:rPr>
    </w:lvl>
    <w:lvl w:ilvl="2" w:tplc="04070005" w:tentative="1">
      <w:start w:val="1"/>
      <w:numFmt w:val="bullet"/>
      <w:lvlText w:val=""/>
      <w:lvlJc w:val="left"/>
      <w:pPr>
        <w:ind w:left="2869" w:hanging="360"/>
      </w:pPr>
      <w:rPr>
        <w:rFonts w:ascii="Wingdings" w:hAnsi="Wingdings" w:hint="default"/>
      </w:rPr>
    </w:lvl>
    <w:lvl w:ilvl="3" w:tplc="04070001" w:tentative="1">
      <w:start w:val="1"/>
      <w:numFmt w:val="bullet"/>
      <w:lvlText w:val=""/>
      <w:lvlJc w:val="left"/>
      <w:pPr>
        <w:ind w:left="3589" w:hanging="360"/>
      </w:pPr>
      <w:rPr>
        <w:rFonts w:ascii="Symbol" w:hAnsi="Symbol" w:hint="default"/>
      </w:rPr>
    </w:lvl>
    <w:lvl w:ilvl="4" w:tplc="04070003" w:tentative="1">
      <w:start w:val="1"/>
      <w:numFmt w:val="bullet"/>
      <w:lvlText w:val="o"/>
      <w:lvlJc w:val="left"/>
      <w:pPr>
        <w:ind w:left="4309" w:hanging="360"/>
      </w:pPr>
      <w:rPr>
        <w:rFonts w:ascii="Courier New" w:hAnsi="Courier New" w:cs="Courier New" w:hint="default"/>
      </w:rPr>
    </w:lvl>
    <w:lvl w:ilvl="5" w:tplc="04070005" w:tentative="1">
      <w:start w:val="1"/>
      <w:numFmt w:val="bullet"/>
      <w:lvlText w:val=""/>
      <w:lvlJc w:val="left"/>
      <w:pPr>
        <w:ind w:left="5029" w:hanging="360"/>
      </w:pPr>
      <w:rPr>
        <w:rFonts w:ascii="Wingdings" w:hAnsi="Wingdings" w:hint="default"/>
      </w:rPr>
    </w:lvl>
    <w:lvl w:ilvl="6" w:tplc="04070001" w:tentative="1">
      <w:start w:val="1"/>
      <w:numFmt w:val="bullet"/>
      <w:lvlText w:val=""/>
      <w:lvlJc w:val="left"/>
      <w:pPr>
        <w:ind w:left="5749" w:hanging="360"/>
      </w:pPr>
      <w:rPr>
        <w:rFonts w:ascii="Symbol" w:hAnsi="Symbol" w:hint="default"/>
      </w:rPr>
    </w:lvl>
    <w:lvl w:ilvl="7" w:tplc="04070003" w:tentative="1">
      <w:start w:val="1"/>
      <w:numFmt w:val="bullet"/>
      <w:lvlText w:val="o"/>
      <w:lvlJc w:val="left"/>
      <w:pPr>
        <w:ind w:left="6469" w:hanging="360"/>
      </w:pPr>
      <w:rPr>
        <w:rFonts w:ascii="Courier New" w:hAnsi="Courier New" w:cs="Courier New" w:hint="default"/>
      </w:rPr>
    </w:lvl>
    <w:lvl w:ilvl="8" w:tplc="04070005" w:tentative="1">
      <w:start w:val="1"/>
      <w:numFmt w:val="bullet"/>
      <w:lvlText w:val=""/>
      <w:lvlJc w:val="left"/>
      <w:pPr>
        <w:ind w:left="7189" w:hanging="360"/>
      </w:pPr>
      <w:rPr>
        <w:rFonts w:ascii="Wingdings" w:hAnsi="Wingdings" w:hint="default"/>
      </w:rPr>
    </w:lvl>
  </w:abstractNum>
  <w:abstractNum w:abstractNumId="10" w15:restartNumberingAfterBreak="0">
    <w:nsid w:val="6D1E74EB"/>
    <w:multiLevelType w:val="hybridMultilevel"/>
    <w:tmpl w:val="816A3DB0"/>
    <w:lvl w:ilvl="0" w:tplc="1C6842F8">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6EFF0224"/>
    <w:multiLevelType w:val="multilevel"/>
    <w:tmpl w:val="B0647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54F1732"/>
    <w:multiLevelType w:val="hybridMultilevel"/>
    <w:tmpl w:val="F9F84298"/>
    <w:lvl w:ilvl="0" w:tplc="04070001">
      <w:start w:val="1"/>
      <w:numFmt w:val="bullet"/>
      <w:lvlText w:val=""/>
      <w:lvlJc w:val="left"/>
      <w:pPr>
        <w:ind w:left="1429" w:hanging="360"/>
      </w:pPr>
      <w:rPr>
        <w:rFonts w:ascii="Symbol" w:hAnsi="Symbol" w:hint="default"/>
      </w:rPr>
    </w:lvl>
    <w:lvl w:ilvl="1" w:tplc="04070003" w:tentative="1">
      <w:start w:val="1"/>
      <w:numFmt w:val="bullet"/>
      <w:lvlText w:val="o"/>
      <w:lvlJc w:val="left"/>
      <w:pPr>
        <w:ind w:left="2149" w:hanging="360"/>
      </w:pPr>
      <w:rPr>
        <w:rFonts w:ascii="Courier New" w:hAnsi="Courier New" w:cs="Courier New" w:hint="default"/>
      </w:rPr>
    </w:lvl>
    <w:lvl w:ilvl="2" w:tplc="04070005" w:tentative="1">
      <w:start w:val="1"/>
      <w:numFmt w:val="bullet"/>
      <w:lvlText w:val=""/>
      <w:lvlJc w:val="left"/>
      <w:pPr>
        <w:ind w:left="2869" w:hanging="360"/>
      </w:pPr>
      <w:rPr>
        <w:rFonts w:ascii="Wingdings" w:hAnsi="Wingdings" w:hint="default"/>
      </w:rPr>
    </w:lvl>
    <w:lvl w:ilvl="3" w:tplc="04070001" w:tentative="1">
      <w:start w:val="1"/>
      <w:numFmt w:val="bullet"/>
      <w:lvlText w:val=""/>
      <w:lvlJc w:val="left"/>
      <w:pPr>
        <w:ind w:left="3589" w:hanging="360"/>
      </w:pPr>
      <w:rPr>
        <w:rFonts w:ascii="Symbol" w:hAnsi="Symbol" w:hint="default"/>
      </w:rPr>
    </w:lvl>
    <w:lvl w:ilvl="4" w:tplc="04070003" w:tentative="1">
      <w:start w:val="1"/>
      <w:numFmt w:val="bullet"/>
      <w:lvlText w:val="o"/>
      <w:lvlJc w:val="left"/>
      <w:pPr>
        <w:ind w:left="4309" w:hanging="360"/>
      </w:pPr>
      <w:rPr>
        <w:rFonts w:ascii="Courier New" w:hAnsi="Courier New" w:cs="Courier New" w:hint="default"/>
      </w:rPr>
    </w:lvl>
    <w:lvl w:ilvl="5" w:tplc="04070005" w:tentative="1">
      <w:start w:val="1"/>
      <w:numFmt w:val="bullet"/>
      <w:lvlText w:val=""/>
      <w:lvlJc w:val="left"/>
      <w:pPr>
        <w:ind w:left="5029" w:hanging="360"/>
      </w:pPr>
      <w:rPr>
        <w:rFonts w:ascii="Wingdings" w:hAnsi="Wingdings" w:hint="default"/>
      </w:rPr>
    </w:lvl>
    <w:lvl w:ilvl="6" w:tplc="04070001" w:tentative="1">
      <w:start w:val="1"/>
      <w:numFmt w:val="bullet"/>
      <w:lvlText w:val=""/>
      <w:lvlJc w:val="left"/>
      <w:pPr>
        <w:ind w:left="5749" w:hanging="360"/>
      </w:pPr>
      <w:rPr>
        <w:rFonts w:ascii="Symbol" w:hAnsi="Symbol" w:hint="default"/>
      </w:rPr>
    </w:lvl>
    <w:lvl w:ilvl="7" w:tplc="04070003" w:tentative="1">
      <w:start w:val="1"/>
      <w:numFmt w:val="bullet"/>
      <w:lvlText w:val="o"/>
      <w:lvlJc w:val="left"/>
      <w:pPr>
        <w:ind w:left="6469" w:hanging="360"/>
      </w:pPr>
      <w:rPr>
        <w:rFonts w:ascii="Courier New" w:hAnsi="Courier New" w:cs="Courier New" w:hint="default"/>
      </w:rPr>
    </w:lvl>
    <w:lvl w:ilvl="8" w:tplc="04070005" w:tentative="1">
      <w:start w:val="1"/>
      <w:numFmt w:val="bullet"/>
      <w:lvlText w:val=""/>
      <w:lvlJc w:val="left"/>
      <w:pPr>
        <w:ind w:left="7189" w:hanging="360"/>
      </w:pPr>
      <w:rPr>
        <w:rFonts w:ascii="Wingdings" w:hAnsi="Wingdings" w:hint="default"/>
      </w:rPr>
    </w:lvl>
  </w:abstractNum>
  <w:abstractNum w:abstractNumId="13" w15:restartNumberingAfterBreak="0">
    <w:nsid w:val="7A166455"/>
    <w:multiLevelType w:val="hybridMultilevel"/>
    <w:tmpl w:val="BA502678"/>
    <w:lvl w:ilvl="0" w:tplc="56569AB6">
      <w:start w:val="1"/>
      <w:numFmt w:val="ordinal"/>
      <w:lvlText w:val="2.%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205680029">
    <w:abstractNumId w:val="1"/>
  </w:num>
  <w:num w:numId="2" w16cid:durableId="1901944214">
    <w:abstractNumId w:val="7"/>
  </w:num>
  <w:num w:numId="3" w16cid:durableId="1451702266">
    <w:abstractNumId w:val="3"/>
  </w:num>
  <w:num w:numId="4" w16cid:durableId="2144343281">
    <w:abstractNumId w:val="5"/>
  </w:num>
  <w:num w:numId="5" w16cid:durableId="976880843">
    <w:abstractNumId w:val="13"/>
  </w:num>
  <w:num w:numId="6" w16cid:durableId="731272007">
    <w:abstractNumId w:val="6"/>
  </w:num>
  <w:num w:numId="7" w16cid:durableId="1292588892">
    <w:abstractNumId w:val="9"/>
  </w:num>
  <w:num w:numId="8" w16cid:durableId="1686517897">
    <w:abstractNumId w:val="12"/>
  </w:num>
  <w:num w:numId="9" w16cid:durableId="2042708557">
    <w:abstractNumId w:val="1"/>
  </w:num>
  <w:num w:numId="10" w16cid:durableId="1021122940">
    <w:abstractNumId w:val="1"/>
  </w:num>
  <w:num w:numId="11" w16cid:durableId="1437293594">
    <w:abstractNumId w:val="1"/>
  </w:num>
  <w:num w:numId="12" w16cid:durableId="1540705888">
    <w:abstractNumId w:val="1"/>
  </w:num>
  <w:num w:numId="13" w16cid:durableId="1728718592">
    <w:abstractNumId w:val="1"/>
  </w:num>
  <w:num w:numId="14" w16cid:durableId="1396859648">
    <w:abstractNumId w:val="0"/>
  </w:num>
  <w:num w:numId="15" w16cid:durableId="146747490">
    <w:abstractNumId w:val="10"/>
  </w:num>
  <w:num w:numId="16" w16cid:durableId="596407655">
    <w:abstractNumId w:val="4"/>
  </w:num>
  <w:num w:numId="17" w16cid:durableId="476919362">
    <w:abstractNumId w:val="8"/>
  </w:num>
  <w:num w:numId="18" w16cid:durableId="828789851">
    <w:abstractNumId w:val="2"/>
  </w:num>
  <w:num w:numId="19" w16cid:durableId="393819986">
    <w:abstractNumId w:val="1"/>
  </w:num>
  <w:num w:numId="20" w16cid:durableId="1164780094">
    <w:abstractNumId w:val="1"/>
  </w:num>
  <w:num w:numId="21" w16cid:durableId="80881276">
    <w:abstractNumId w:val="1"/>
  </w:num>
  <w:num w:numId="22" w16cid:durableId="1341813917">
    <w:abstractNumId w:val="1"/>
  </w:num>
  <w:num w:numId="23" w16cid:durableId="256984311">
    <w:abstractNumId w:val="1"/>
  </w:num>
  <w:num w:numId="24" w16cid:durableId="638145695">
    <w:abstractNumId w:val="1"/>
  </w:num>
  <w:num w:numId="25" w16cid:durableId="342976769">
    <w:abstractNumId w:val="1"/>
  </w:num>
  <w:num w:numId="26" w16cid:durableId="991716423">
    <w:abstractNumId w:val="1"/>
  </w:num>
  <w:num w:numId="27" w16cid:durableId="1954357677">
    <w:abstractNumId w:val="1"/>
  </w:num>
  <w:num w:numId="28" w16cid:durableId="639119682">
    <w:abstractNumId w:val="1"/>
  </w:num>
  <w:num w:numId="29" w16cid:durableId="739523885">
    <w:abstractNumId w:val="11"/>
  </w:num>
  <w:num w:numId="30" w16cid:durableId="1680230032">
    <w:abstractNumId w:val="1"/>
  </w:num>
  <w:num w:numId="31" w16cid:durableId="1341935383">
    <w:abstractNumId w:val="1"/>
  </w:num>
  <w:num w:numId="32" w16cid:durableId="1744255979">
    <w:abstractNumId w:val="1"/>
  </w:num>
  <w:num w:numId="33" w16cid:durableId="742802903">
    <w:abstractNumId w:val="1"/>
  </w:num>
  <w:num w:numId="34" w16cid:durableId="1413045496">
    <w:abstractNumId w:val="1"/>
  </w:num>
  <w:num w:numId="35" w16cid:durableId="2026709463">
    <w:abstractNumId w:val="1"/>
  </w:num>
  <w:numIdMacAtCleanup w:val="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töcklein, Fritz">
    <w15:presenceInfo w15:providerId="AD" w15:userId="S-1-5-21-1007109832-1826363672-2926560945-62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autoHyphenation/>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5AE6"/>
    <w:rsid w:val="000002E7"/>
    <w:rsid w:val="00006251"/>
    <w:rsid w:val="00006491"/>
    <w:rsid w:val="000072AF"/>
    <w:rsid w:val="000102AC"/>
    <w:rsid w:val="00010404"/>
    <w:rsid w:val="000114F9"/>
    <w:rsid w:val="00011803"/>
    <w:rsid w:val="00013D8D"/>
    <w:rsid w:val="0001427D"/>
    <w:rsid w:val="000142D8"/>
    <w:rsid w:val="000144C7"/>
    <w:rsid w:val="00014DCD"/>
    <w:rsid w:val="000162A8"/>
    <w:rsid w:val="000232CE"/>
    <w:rsid w:val="00023B11"/>
    <w:rsid w:val="0002656A"/>
    <w:rsid w:val="00027739"/>
    <w:rsid w:val="000321FF"/>
    <w:rsid w:val="00033BFF"/>
    <w:rsid w:val="0003670C"/>
    <w:rsid w:val="00036B5B"/>
    <w:rsid w:val="00037BEA"/>
    <w:rsid w:val="000407E5"/>
    <w:rsid w:val="00045BA8"/>
    <w:rsid w:val="00045FCE"/>
    <w:rsid w:val="000467C4"/>
    <w:rsid w:val="00046951"/>
    <w:rsid w:val="000526EB"/>
    <w:rsid w:val="00052CAA"/>
    <w:rsid w:val="000548F1"/>
    <w:rsid w:val="00055AB2"/>
    <w:rsid w:val="000565A9"/>
    <w:rsid w:val="0006145C"/>
    <w:rsid w:val="00061C4B"/>
    <w:rsid w:val="000623B1"/>
    <w:rsid w:val="00062F48"/>
    <w:rsid w:val="00064588"/>
    <w:rsid w:val="00065EF7"/>
    <w:rsid w:val="00071F30"/>
    <w:rsid w:val="00077AB5"/>
    <w:rsid w:val="00082175"/>
    <w:rsid w:val="000900E6"/>
    <w:rsid w:val="00091B6D"/>
    <w:rsid w:val="00091EE9"/>
    <w:rsid w:val="00092A86"/>
    <w:rsid w:val="0009377A"/>
    <w:rsid w:val="000969BA"/>
    <w:rsid w:val="0009745F"/>
    <w:rsid w:val="000A45E3"/>
    <w:rsid w:val="000A57A4"/>
    <w:rsid w:val="000A67FE"/>
    <w:rsid w:val="000A6B48"/>
    <w:rsid w:val="000B0365"/>
    <w:rsid w:val="000B0750"/>
    <w:rsid w:val="000B0D24"/>
    <w:rsid w:val="000B4583"/>
    <w:rsid w:val="000B4844"/>
    <w:rsid w:val="000B5383"/>
    <w:rsid w:val="000B5692"/>
    <w:rsid w:val="000B7E23"/>
    <w:rsid w:val="000C254A"/>
    <w:rsid w:val="000C5348"/>
    <w:rsid w:val="000D07C3"/>
    <w:rsid w:val="000D148B"/>
    <w:rsid w:val="000D1554"/>
    <w:rsid w:val="000D3472"/>
    <w:rsid w:val="000D3596"/>
    <w:rsid w:val="000D527D"/>
    <w:rsid w:val="000E03C2"/>
    <w:rsid w:val="000E1618"/>
    <w:rsid w:val="000E4D88"/>
    <w:rsid w:val="000E6F4F"/>
    <w:rsid w:val="000E705D"/>
    <w:rsid w:val="000F2D50"/>
    <w:rsid w:val="000F3460"/>
    <w:rsid w:val="000F3C97"/>
    <w:rsid w:val="000F5992"/>
    <w:rsid w:val="000F5D17"/>
    <w:rsid w:val="000F702D"/>
    <w:rsid w:val="000F7653"/>
    <w:rsid w:val="000F7FED"/>
    <w:rsid w:val="0010197F"/>
    <w:rsid w:val="00101A87"/>
    <w:rsid w:val="00102F2D"/>
    <w:rsid w:val="0010396B"/>
    <w:rsid w:val="001064D1"/>
    <w:rsid w:val="00106CA8"/>
    <w:rsid w:val="001072A1"/>
    <w:rsid w:val="00107922"/>
    <w:rsid w:val="001105E1"/>
    <w:rsid w:val="00111684"/>
    <w:rsid w:val="00117D1F"/>
    <w:rsid w:val="00117F35"/>
    <w:rsid w:val="00121F1E"/>
    <w:rsid w:val="00123C36"/>
    <w:rsid w:val="00125D68"/>
    <w:rsid w:val="00125FD3"/>
    <w:rsid w:val="00132DAF"/>
    <w:rsid w:val="001346F4"/>
    <w:rsid w:val="00135137"/>
    <w:rsid w:val="00135A0D"/>
    <w:rsid w:val="00135B02"/>
    <w:rsid w:val="001403E8"/>
    <w:rsid w:val="00143569"/>
    <w:rsid w:val="0014470B"/>
    <w:rsid w:val="00144DDE"/>
    <w:rsid w:val="00145ADE"/>
    <w:rsid w:val="001469F8"/>
    <w:rsid w:val="0015014A"/>
    <w:rsid w:val="00151A5F"/>
    <w:rsid w:val="00151E58"/>
    <w:rsid w:val="00152153"/>
    <w:rsid w:val="00155501"/>
    <w:rsid w:val="00157C7F"/>
    <w:rsid w:val="0016188E"/>
    <w:rsid w:val="00161FC9"/>
    <w:rsid w:val="00162F00"/>
    <w:rsid w:val="00171B0C"/>
    <w:rsid w:val="0017324B"/>
    <w:rsid w:val="0017371F"/>
    <w:rsid w:val="00173A1F"/>
    <w:rsid w:val="00173EFE"/>
    <w:rsid w:val="00176ACB"/>
    <w:rsid w:val="00177340"/>
    <w:rsid w:val="0018326F"/>
    <w:rsid w:val="00184049"/>
    <w:rsid w:val="0018586E"/>
    <w:rsid w:val="00186CEF"/>
    <w:rsid w:val="00192583"/>
    <w:rsid w:val="00194E5F"/>
    <w:rsid w:val="00195596"/>
    <w:rsid w:val="001973D2"/>
    <w:rsid w:val="00197E59"/>
    <w:rsid w:val="001A0B53"/>
    <w:rsid w:val="001A293B"/>
    <w:rsid w:val="001A2CC2"/>
    <w:rsid w:val="001A427B"/>
    <w:rsid w:val="001A781C"/>
    <w:rsid w:val="001B2238"/>
    <w:rsid w:val="001B3D6A"/>
    <w:rsid w:val="001B4B78"/>
    <w:rsid w:val="001B505B"/>
    <w:rsid w:val="001B511A"/>
    <w:rsid w:val="001B5A04"/>
    <w:rsid w:val="001B5D2A"/>
    <w:rsid w:val="001B7A23"/>
    <w:rsid w:val="001C0A1A"/>
    <w:rsid w:val="001C14B0"/>
    <w:rsid w:val="001C4AD5"/>
    <w:rsid w:val="001C6647"/>
    <w:rsid w:val="001C6DF2"/>
    <w:rsid w:val="001C739B"/>
    <w:rsid w:val="001C7D75"/>
    <w:rsid w:val="001D29E1"/>
    <w:rsid w:val="001D2B36"/>
    <w:rsid w:val="001D610E"/>
    <w:rsid w:val="001E329A"/>
    <w:rsid w:val="001E4305"/>
    <w:rsid w:val="001F13FD"/>
    <w:rsid w:val="001F3334"/>
    <w:rsid w:val="00200BD6"/>
    <w:rsid w:val="00200DCC"/>
    <w:rsid w:val="00201792"/>
    <w:rsid w:val="002028F7"/>
    <w:rsid w:val="00202942"/>
    <w:rsid w:val="00203145"/>
    <w:rsid w:val="0020455E"/>
    <w:rsid w:val="00205E0E"/>
    <w:rsid w:val="00210016"/>
    <w:rsid w:val="002129B1"/>
    <w:rsid w:val="0021383B"/>
    <w:rsid w:val="00214F9A"/>
    <w:rsid w:val="00217796"/>
    <w:rsid w:val="002212B3"/>
    <w:rsid w:val="002237C1"/>
    <w:rsid w:val="002261FA"/>
    <w:rsid w:val="002262B4"/>
    <w:rsid w:val="00234744"/>
    <w:rsid w:val="00235380"/>
    <w:rsid w:val="0024213B"/>
    <w:rsid w:val="00245AEE"/>
    <w:rsid w:val="00246B16"/>
    <w:rsid w:val="00247156"/>
    <w:rsid w:val="002514B9"/>
    <w:rsid w:val="00252954"/>
    <w:rsid w:val="002530A9"/>
    <w:rsid w:val="00253E17"/>
    <w:rsid w:val="00256600"/>
    <w:rsid w:val="0025781D"/>
    <w:rsid w:val="00260DE3"/>
    <w:rsid w:val="00261C6F"/>
    <w:rsid w:val="0026508D"/>
    <w:rsid w:val="002703AE"/>
    <w:rsid w:val="00271FCC"/>
    <w:rsid w:val="0027485B"/>
    <w:rsid w:val="00276A7C"/>
    <w:rsid w:val="00284CB2"/>
    <w:rsid w:val="0028580D"/>
    <w:rsid w:val="002861F0"/>
    <w:rsid w:val="00287D04"/>
    <w:rsid w:val="00290B84"/>
    <w:rsid w:val="0029167D"/>
    <w:rsid w:val="00291A52"/>
    <w:rsid w:val="00297A2C"/>
    <w:rsid w:val="002A0F36"/>
    <w:rsid w:val="002A3587"/>
    <w:rsid w:val="002A3998"/>
    <w:rsid w:val="002A6AE9"/>
    <w:rsid w:val="002B1AFC"/>
    <w:rsid w:val="002B493E"/>
    <w:rsid w:val="002C3EE3"/>
    <w:rsid w:val="002C7A7E"/>
    <w:rsid w:val="002D0A89"/>
    <w:rsid w:val="002D33AD"/>
    <w:rsid w:val="002D7E1B"/>
    <w:rsid w:val="002E04DE"/>
    <w:rsid w:val="002E06F4"/>
    <w:rsid w:val="002E0947"/>
    <w:rsid w:val="002E0A34"/>
    <w:rsid w:val="002E12A1"/>
    <w:rsid w:val="002E3687"/>
    <w:rsid w:val="002E4F00"/>
    <w:rsid w:val="002E5028"/>
    <w:rsid w:val="002E5F65"/>
    <w:rsid w:val="002E7B25"/>
    <w:rsid w:val="003007AB"/>
    <w:rsid w:val="00301E7F"/>
    <w:rsid w:val="0030255B"/>
    <w:rsid w:val="0030330D"/>
    <w:rsid w:val="00305F29"/>
    <w:rsid w:val="00307212"/>
    <w:rsid w:val="003123C6"/>
    <w:rsid w:val="00314AC6"/>
    <w:rsid w:val="003164CB"/>
    <w:rsid w:val="0031662F"/>
    <w:rsid w:val="00317787"/>
    <w:rsid w:val="003207B2"/>
    <w:rsid w:val="003216EA"/>
    <w:rsid w:val="0033141C"/>
    <w:rsid w:val="00331856"/>
    <w:rsid w:val="00331B29"/>
    <w:rsid w:val="00331EBD"/>
    <w:rsid w:val="003421CE"/>
    <w:rsid w:val="00344B46"/>
    <w:rsid w:val="003450F0"/>
    <w:rsid w:val="003510E2"/>
    <w:rsid w:val="00352F48"/>
    <w:rsid w:val="003534E1"/>
    <w:rsid w:val="00354035"/>
    <w:rsid w:val="003555AF"/>
    <w:rsid w:val="00357E4D"/>
    <w:rsid w:val="00360226"/>
    <w:rsid w:val="00362018"/>
    <w:rsid w:val="00364A84"/>
    <w:rsid w:val="00367508"/>
    <w:rsid w:val="00370FC4"/>
    <w:rsid w:val="0037183E"/>
    <w:rsid w:val="00372E0A"/>
    <w:rsid w:val="003755BB"/>
    <w:rsid w:val="003851A3"/>
    <w:rsid w:val="00386BDE"/>
    <w:rsid w:val="00390017"/>
    <w:rsid w:val="003914CD"/>
    <w:rsid w:val="0039431B"/>
    <w:rsid w:val="003962F6"/>
    <w:rsid w:val="00396C4D"/>
    <w:rsid w:val="00397819"/>
    <w:rsid w:val="00397CE2"/>
    <w:rsid w:val="003A29C1"/>
    <w:rsid w:val="003A3230"/>
    <w:rsid w:val="003A4DF3"/>
    <w:rsid w:val="003A6032"/>
    <w:rsid w:val="003B3421"/>
    <w:rsid w:val="003B3853"/>
    <w:rsid w:val="003B4A53"/>
    <w:rsid w:val="003B5A6D"/>
    <w:rsid w:val="003C0051"/>
    <w:rsid w:val="003C2079"/>
    <w:rsid w:val="003C2D71"/>
    <w:rsid w:val="003C4CF7"/>
    <w:rsid w:val="003D0D66"/>
    <w:rsid w:val="003D1023"/>
    <w:rsid w:val="003D38DA"/>
    <w:rsid w:val="003D6E57"/>
    <w:rsid w:val="003E05F0"/>
    <w:rsid w:val="003E15AE"/>
    <w:rsid w:val="003E1A49"/>
    <w:rsid w:val="003E3B24"/>
    <w:rsid w:val="003E420D"/>
    <w:rsid w:val="003E508A"/>
    <w:rsid w:val="003F289E"/>
    <w:rsid w:val="003F2CB0"/>
    <w:rsid w:val="003F77CA"/>
    <w:rsid w:val="00401482"/>
    <w:rsid w:val="00402548"/>
    <w:rsid w:val="004028A4"/>
    <w:rsid w:val="0040320B"/>
    <w:rsid w:val="00403C15"/>
    <w:rsid w:val="00404966"/>
    <w:rsid w:val="00406054"/>
    <w:rsid w:val="00417631"/>
    <w:rsid w:val="00421765"/>
    <w:rsid w:val="004222F9"/>
    <w:rsid w:val="0042448A"/>
    <w:rsid w:val="00426CEE"/>
    <w:rsid w:val="0043150F"/>
    <w:rsid w:val="0043173A"/>
    <w:rsid w:val="00431B56"/>
    <w:rsid w:val="0043456D"/>
    <w:rsid w:val="004366EF"/>
    <w:rsid w:val="004401CC"/>
    <w:rsid w:val="004405F6"/>
    <w:rsid w:val="00440634"/>
    <w:rsid w:val="0044471B"/>
    <w:rsid w:val="004501D1"/>
    <w:rsid w:val="00450D0C"/>
    <w:rsid w:val="004517DC"/>
    <w:rsid w:val="00451A89"/>
    <w:rsid w:val="00452659"/>
    <w:rsid w:val="00452FD1"/>
    <w:rsid w:val="004543F1"/>
    <w:rsid w:val="00454611"/>
    <w:rsid w:val="00462BA4"/>
    <w:rsid w:val="00463671"/>
    <w:rsid w:val="004642A3"/>
    <w:rsid w:val="00473A55"/>
    <w:rsid w:val="00474BD3"/>
    <w:rsid w:val="00474F9F"/>
    <w:rsid w:val="00481FE1"/>
    <w:rsid w:val="00482202"/>
    <w:rsid w:val="004835BF"/>
    <w:rsid w:val="00483901"/>
    <w:rsid w:val="00484762"/>
    <w:rsid w:val="004851FD"/>
    <w:rsid w:val="0048586B"/>
    <w:rsid w:val="00485F8D"/>
    <w:rsid w:val="00491589"/>
    <w:rsid w:val="004924CE"/>
    <w:rsid w:val="004928C9"/>
    <w:rsid w:val="004A1033"/>
    <w:rsid w:val="004A274E"/>
    <w:rsid w:val="004A4509"/>
    <w:rsid w:val="004A55F3"/>
    <w:rsid w:val="004A5669"/>
    <w:rsid w:val="004A77F0"/>
    <w:rsid w:val="004A7EF5"/>
    <w:rsid w:val="004B21AB"/>
    <w:rsid w:val="004B25B8"/>
    <w:rsid w:val="004B4F1B"/>
    <w:rsid w:val="004C1F65"/>
    <w:rsid w:val="004C74D6"/>
    <w:rsid w:val="004D03BE"/>
    <w:rsid w:val="004D0F13"/>
    <w:rsid w:val="004D3705"/>
    <w:rsid w:val="004D4017"/>
    <w:rsid w:val="004E3AE4"/>
    <w:rsid w:val="004F395F"/>
    <w:rsid w:val="004F738B"/>
    <w:rsid w:val="004F7694"/>
    <w:rsid w:val="0050227B"/>
    <w:rsid w:val="0050346A"/>
    <w:rsid w:val="00503D29"/>
    <w:rsid w:val="00504F93"/>
    <w:rsid w:val="00507ADC"/>
    <w:rsid w:val="00511B4D"/>
    <w:rsid w:val="00513796"/>
    <w:rsid w:val="00520142"/>
    <w:rsid w:val="005223A0"/>
    <w:rsid w:val="00523010"/>
    <w:rsid w:val="00523F70"/>
    <w:rsid w:val="00525EB1"/>
    <w:rsid w:val="00525EB5"/>
    <w:rsid w:val="005264B0"/>
    <w:rsid w:val="00526E0B"/>
    <w:rsid w:val="00530AAA"/>
    <w:rsid w:val="0053306D"/>
    <w:rsid w:val="005345AD"/>
    <w:rsid w:val="00534A61"/>
    <w:rsid w:val="0053690C"/>
    <w:rsid w:val="005406DE"/>
    <w:rsid w:val="005407F7"/>
    <w:rsid w:val="00540874"/>
    <w:rsid w:val="00540C8B"/>
    <w:rsid w:val="0054150E"/>
    <w:rsid w:val="00542DF0"/>
    <w:rsid w:val="005467E8"/>
    <w:rsid w:val="005528A7"/>
    <w:rsid w:val="0055383B"/>
    <w:rsid w:val="00553DB2"/>
    <w:rsid w:val="0056047F"/>
    <w:rsid w:val="00563058"/>
    <w:rsid w:val="0056483A"/>
    <w:rsid w:val="00565212"/>
    <w:rsid w:val="00565AFE"/>
    <w:rsid w:val="00565E86"/>
    <w:rsid w:val="00566092"/>
    <w:rsid w:val="005706F1"/>
    <w:rsid w:val="00571AD4"/>
    <w:rsid w:val="00572B1F"/>
    <w:rsid w:val="00572CAC"/>
    <w:rsid w:val="00573190"/>
    <w:rsid w:val="00574623"/>
    <w:rsid w:val="00574B17"/>
    <w:rsid w:val="00576BA0"/>
    <w:rsid w:val="0057769C"/>
    <w:rsid w:val="00585FE5"/>
    <w:rsid w:val="00590011"/>
    <w:rsid w:val="00591429"/>
    <w:rsid w:val="0059167A"/>
    <w:rsid w:val="0059219F"/>
    <w:rsid w:val="0059277F"/>
    <w:rsid w:val="005971E8"/>
    <w:rsid w:val="005A78A2"/>
    <w:rsid w:val="005B0E53"/>
    <w:rsid w:val="005B1BC9"/>
    <w:rsid w:val="005B31CC"/>
    <w:rsid w:val="005B6720"/>
    <w:rsid w:val="005C1AB7"/>
    <w:rsid w:val="005C1D77"/>
    <w:rsid w:val="005C1EBC"/>
    <w:rsid w:val="005C3DEB"/>
    <w:rsid w:val="005C5A56"/>
    <w:rsid w:val="005C6D9D"/>
    <w:rsid w:val="005D7D8F"/>
    <w:rsid w:val="005E1112"/>
    <w:rsid w:val="005E26C3"/>
    <w:rsid w:val="005E4A21"/>
    <w:rsid w:val="005F0564"/>
    <w:rsid w:val="005F12CB"/>
    <w:rsid w:val="005F4159"/>
    <w:rsid w:val="005F42B7"/>
    <w:rsid w:val="005F43D4"/>
    <w:rsid w:val="005F4F0B"/>
    <w:rsid w:val="005F5AF9"/>
    <w:rsid w:val="005F64DD"/>
    <w:rsid w:val="005F714E"/>
    <w:rsid w:val="00611918"/>
    <w:rsid w:val="00611EEF"/>
    <w:rsid w:val="00612842"/>
    <w:rsid w:val="00615912"/>
    <w:rsid w:val="00615F4B"/>
    <w:rsid w:val="00623428"/>
    <w:rsid w:val="006252C6"/>
    <w:rsid w:val="00625DB0"/>
    <w:rsid w:val="006311B3"/>
    <w:rsid w:val="0063205E"/>
    <w:rsid w:val="006348F1"/>
    <w:rsid w:val="006362A6"/>
    <w:rsid w:val="00636CDC"/>
    <w:rsid w:val="006370DC"/>
    <w:rsid w:val="00637F70"/>
    <w:rsid w:val="006436C8"/>
    <w:rsid w:val="00644116"/>
    <w:rsid w:val="00644A33"/>
    <w:rsid w:val="00650687"/>
    <w:rsid w:val="00650D44"/>
    <w:rsid w:val="006551E1"/>
    <w:rsid w:val="006555A3"/>
    <w:rsid w:val="0065566A"/>
    <w:rsid w:val="006559BC"/>
    <w:rsid w:val="00666EDA"/>
    <w:rsid w:val="006674E3"/>
    <w:rsid w:val="006732FB"/>
    <w:rsid w:val="00675279"/>
    <w:rsid w:val="00676E31"/>
    <w:rsid w:val="00681826"/>
    <w:rsid w:val="00684629"/>
    <w:rsid w:val="00684A1E"/>
    <w:rsid w:val="00684F33"/>
    <w:rsid w:val="006864AE"/>
    <w:rsid w:val="0069060D"/>
    <w:rsid w:val="00690F20"/>
    <w:rsid w:val="00691752"/>
    <w:rsid w:val="00692796"/>
    <w:rsid w:val="00693E58"/>
    <w:rsid w:val="0069721B"/>
    <w:rsid w:val="006A6DE1"/>
    <w:rsid w:val="006A7D49"/>
    <w:rsid w:val="006B06F9"/>
    <w:rsid w:val="006B1F46"/>
    <w:rsid w:val="006B2A02"/>
    <w:rsid w:val="006B46DD"/>
    <w:rsid w:val="006B5D3D"/>
    <w:rsid w:val="006B60FA"/>
    <w:rsid w:val="006C235C"/>
    <w:rsid w:val="006C38D4"/>
    <w:rsid w:val="006C5049"/>
    <w:rsid w:val="006C5D52"/>
    <w:rsid w:val="006C69A6"/>
    <w:rsid w:val="006C6ACC"/>
    <w:rsid w:val="006C6E25"/>
    <w:rsid w:val="006C75F2"/>
    <w:rsid w:val="006D468E"/>
    <w:rsid w:val="006D60B2"/>
    <w:rsid w:val="006D61C8"/>
    <w:rsid w:val="006D6C6B"/>
    <w:rsid w:val="006D718A"/>
    <w:rsid w:val="006E33F8"/>
    <w:rsid w:val="006E503D"/>
    <w:rsid w:val="006E77F1"/>
    <w:rsid w:val="006E7D04"/>
    <w:rsid w:val="006F1BA3"/>
    <w:rsid w:val="006F20DD"/>
    <w:rsid w:val="006F3775"/>
    <w:rsid w:val="006F461A"/>
    <w:rsid w:val="006F633B"/>
    <w:rsid w:val="006F736A"/>
    <w:rsid w:val="00701C0F"/>
    <w:rsid w:val="00702B72"/>
    <w:rsid w:val="00703195"/>
    <w:rsid w:val="00704592"/>
    <w:rsid w:val="00705854"/>
    <w:rsid w:val="00706DEE"/>
    <w:rsid w:val="00711BEF"/>
    <w:rsid w:val="0071356F"/>
    <w:rsid w:val="007136AA"/>
    <w:rsid w:val="00715F96"/>
    <w:rsid w:val="0071659B"/>
    <w:rsid w:val="00720FC8"/>
    <w:rsid w:val="00722772"/>
    <w:rsid w:val="00723FA9"/>
    <w:rsid w:val="007244C4"/>
    <w:rsid w:val="00725D37"/>
    <w:rsid w:val="00733033"/>
    <w:rsid w:val="0073366E"/>
    <w:rsid w:val="007344D0"/>
    <w:rsid w:val="007352E9"/>
    <w:rsid w:val="00735DD2"/>
    <w:rsid w:val="00744759"/>
    <w:rsid w:val="00747941"/>
    <w:rsid w:val="00755828"/>
    <w:rsid w:val="00756D7F"/>
    <w:rsid w:val="007577B0"/>
    <w:rsid w:val="007577D0"/>
    <w:rsid w:val="00762388"/>
    <w:rsid w:val="007642E0"/>
    <w:rsid w:val="00766CA6"/>
    <w:rsid w:val="0077414F"/>
    <w:rsid w:val="007742F5"/>
    <w:rsid w:val="00775561"/>
    <w:rsid w:val="00777A7A"/>
    <w:rsid w:val="00785A4A"/>
    <w:rsid w:val="00786C71"/>
    <w:rsid w:val="00787D2C"/>
    <w:rsid w:val="0079028A"/>
    <w:rsid w:val="007921F5"/>
    <w:rsid w:val="00793FC6"/>
    <w:rsid w:val="00794EF7"/>
    <w:rsid w:val="00794F3B"/>
    <w:rsid w:val="00795620"/>
    <w:rsid w:val="007956AB"/>
    <w:rsid w:val="007A06C5"/>
    <w:rsid w:val="007A24EE"/>
    <w:rsid w:val="007A262D"/>
    <w:rsid w:val="007B073B"/>
    <w:rsid w:val="007B13E1"/>
    <w:rsid w:val="007B1DF0"/>
    <w:rsid w:val="007B2CE8"/>
    <w:rsid w:val="007B7019"/>
    <w:rsid w:val="007B7C66"/>
    <w:rsid w:val="007C547B"/>
    <w:rsid w:val="007D3A86"/>
    <w:rsid w:val="007D3F20"/>
    <w:rsid w:val="007D72CB"/>
    <w:rsid w:val="007E22AA"/>
    <w:rsid w:val="007E22B9"/>
    <w:rsid w:val="007E31BF"/>
    <w:rsid w:val="007E3FEE"/>
    <w:rsid w:val="007E50EC"/>
    <w:rsid w:val="007E5DF8"/>
    <w:rsid w:val="007E6A77"/>
    <w:rsid w:val="007E6A7B"/>
    <w:rsid w:val="007E7139"/>
    <w:rsid w:val="007F0486"/>
    <w:rsid w:val="007F6CE0"/>
    <w:rsid w:val="007F7884"/>
    <w:rsid w:val="00801029"/>
    <w:rsid w:val="008020CD"/>
    <w:rsid w:val="00802E75"/>
    <w:rsid w:val="00806805"/>
    <w:rsid w:val="00810A58"/>
    <w:rsid w:val="00811CDE"/>
    <w:rsid w:val="008144BC"/>
    <w:rsid w:val="00815361"/>
    <w:rsid w:val="00816824"/>
    <w:rsid w:val="00817BFD"/>
    <w:rsid w:val="00817C29"/>
    <w:rsid w:val="00827798"/>
    <w:rsid w:val="00830004"/>
    <w:rsid w:val="00830592"/>
    <w:rsid w:val="00830C9C"/>
    <w:rsid w:val="008311DB"/>
    <w:rsid w:val="008312D8"/>
    <w:rsid w:val="00835B9A"/>
    <w:rsid w:val="00842B9F"/>
    <w:rsid w:val="008435F6"/>
    <w:rsid w:val="008438B5"/>
    <w:rsid w:val="008462D9"/>
    <w:rsid w:val="00846B49"/>
    <w:rsid w:val="00847502"/>
    <w:rsid w:val="00847906"/>
    <w:rsid w:val="00850579"/>
    <w:rsid w:val="0085065D"/>
    <w:rsid w:val="00851770"/>
    <w:rsid w:val="00851A99"/>
    <w:rsid w:val="00852988"/>
    <w:rsid w:val="00855803"/>
    <w:rsid w:val="00860227"/>
    <w:rsid w:val="008607E3"/>
    <w:rsid w:val="0086173B"/>
    <w:rsid w:val="008621DF"/>
    <w:rsid w:val="00863495"/>
    <w:rsid w:val="008644AA"/>
    <w:rsid w:val="00865E34"/>
    <w:rsid w:val="00867164"/>
    <w:rsid w:val="00870094"/>
    <w:rsid w:val="00871BB9"/>
    <w:rsid w:val="00873E08"/>
    <w:rsid w:val="00874A26"/>
    <w:rsid w:val="008767D2"/>
    <w:rsid w:val="00876D03"/>
    <w:rsid w:val="00876D5D"/>
    <w:rsid w:val="00880B67"/>
    <w:rsid w:val="00881EA2"/>
    <w:rsid w:val="008827E3"/>
    <w:rsid w:val="008838D0"/>
    <w:rsid w:val="00887A07"/>
    <w:rsid w:val="00893BAE"/>
    <w:rsid w:val="0089464E"/>
    <w:rsid w:val="00895AE6"/>
    <w:rsid w:val="00896135"/>
    <w:rsid w:val="00897AD5"/>
    <w:rsid w:val="00897D65"/>
    <w:rsid w:val="008A02DF"/>
    <w:rsid w:val="008A1B7D"/>
    <w:rsid w:val="008A2E74"/>
    <w:rsid w:val="008A3438"/>
    <w:rsid w:val="008A470E"/>
    <w:rsid w:val="008A5605"/>
    <w:rsid w:val="008B2457"/>
    <w:rsid w:val="008B250D"/>
    <w:rsid w:val="008B34C4"/>
    <w:rsid w:val="008B659A"/>
    <w:rsid w:val="008B723C"/>
    <w:rsid w:val="008B7465"/>
    <w:rsid w:val="008C783B"/>
    <w:rsid w:val="008D1725"/>
    <w:rsid w:val="008D19B8"/>
    <w:rsid w:val="008D1FC7"/>
    <w:rsid w:val="008D4E2F"/>
    <w:rsid w:val="008D5BC4"/>
    <w:rsid w:val="008D7912"/>
    <w:rsid w:val="008E05E2"/>
    <w:rsid w:val="008E3DFB"/>
    <w:rsid w:val="008E7C8D"/>
    <w:rsid w:val="008F255E"/>
    <w:rsid w:val="008F30E5"/>
    <w:rsid w:val="008F523E"/>
    <w:rsid w:val="008F7579"/>
    <w:rsid w:val="00900FAF"/>
    <w:rsid w:val="0090410E"/>
    <w:rsid w:val="0090692A"/>
    <w:rsid w:val="009102E4"/>
    <w:rsid w:val="0091037D"/>
    <w:rsid w:val="009150B4"/>
    <w:rsid w:val="00917B49"/>
    <w:rsid w:val="00922478"/>
    <w:rsid w:val="00932207"/>
    <w:rsid w:val="00933586"/>
    <w:rsid w:val="009342F4"/>
    <w:rsid w:val="0094272B"/>
    <w:rsid w:val="0094579D"/>
    <w:rsid w:val="00945D16"/>
    <w:rsid w:val="00947120"/>
    <w:rsid w:val="009507C2"/>
    <w:rsid w:val="009514FF"/>
    <w:rsid w:val="00952DB0"/>
    <w:rsid w:val="009533E6"/>
    <w:rsid w:val="00954841"/>
    <w:rsid w:val="00955256"/>
    <w:rsid w:val="00955B6A"/>
    <w:rsid w:val="00956BE7"/>
    <w:rsid w:val="00957F58"/>
    <w:rsid w:val="00964BB3"/>
    <w:rsid w:val="00967F9F"/>
    <w:rsid w:val="00973E3B"/>
    <w:rsid w:val="009744B4"/>
    <w:rsid w:val="00974943"/>
    <w:rsid w:val="00981197"/>
    <w:rsid w:val="00982D5D"/>
    <w:rsid w:val="009859B3"/>
    <w:rsid w:val="00986B46"/>
    <w:rsid w:val="00991003"/>
    <w:rsid w:val="00991A91"/>
    <w:rsid w:val="00991D59"/>
    <w:rsid w:val="00991F12"/>
    <w:rsid w:val="009923CE"/>
    <w:rsid w:val="009A4821"/>
    <w:rsid w:val="009A4C8A"/>
    <w:rsid w:val="009A4DCC"/>
    <w:rsid w:val="009A5473"/>
    <w:rsid w:val="009A562C"/>
    <w:rsid w:val="009A59CA"/>
    <w:rsid w:val="009A6B7C"/>
    <w:rsid w:val="009B2D83"/>
    <w:rsid w:val="009B6812"/>
    <w:rsid w:val="009C331D"/>
    <w:rsid w:val="009D33E4"/>
    <w:rsid w:val="009D4992"/>
    <w:rsid w:val="009E4E0A"/>
    <w:rsid w:val="009E61C8"/>
    <w:rsid w:val="009E6EB5"/>
    <w:rsid w:val="009E6EF3"/>
    <w:rsid w:val="009F1FBE"/>
    <w:rsid w:val="009F4F40"/>
    <w:rsid w:val="009F50EA"/>
    <w:rsid w:val="009F5877"/>
    <w:rsid w:val="009F7213"/>
    <w:rsid w:val="00A07356"/>
    <w:rsid w:val="00A07586"/>
    <w:rsid w:val="00A10613"/>
    <w:rsid w:val="00A12403"/>
    <w:rsid w:val="00A14DAA"/>
    <w:rsid w:val="00A14E4A"/>
    <w:rsid w:val="00A21A99"/>
    <w:rsid w:val="00A245C5"/>
    <w:rsid w:val="00A26EB0"/>
    <w:rsid w:val="00A32184"/>
    <w:rsid w:val="00A32255"/>
    <w:rsid w:val="00A3313E"/>
    <w:rsid w:val="00A332DE"/>
    <w:rsid w:val="00A34CB7"/>
    <w:rsid w:val="00A35367"/>
    <w:rsid w:val="00A36376"/>
    <w:rsid w:val="00A3648E"/>
    <w:rsid w:val="00A37462"/>
    <w:rsid w:val="00A428DA"/>
    <w:rsid w:val="00A4367D"/>
    <w:rsid w:val="00A43DA3"/>
    <w:rsid w:val="00A472C3"/>
    <w:rsid w:val="00A47E4E"/>
    <w:rsid w:val="00A47FC6"/>
    <w:rsid w:val="00A51119"/>
    <w:rsid w:val="00A51154"/>
    <w:rsid w:val="00A52F1B"/>
    <w:rsid w:val="00A532F7"/>
    <w:rsid w:val="00A56264"/>
    <w:rsid w:val="00A57862"/>
    <w:rsid w:val="00A607D3"/>
    <w:rsid w:val="00A7193F"/>
    <w:rsid w:val="00A72D82"/>
    <w:rsid w:val="00A74261"/>
    <w:rsid w:val="00A7518E"/>
    <w:rsid w:val="00A81737"/>
    <w:rsid w:val="00A818CC"/>
    <w:rsid w:val="00A832A4"/>
    <w:rsid w:val="00A840EB"/>
    <w:rsid w:val="00A8554E"/>
    <w:rsid w:val="00A87193"/>
    <w:rsid w:val="00A87CD5"/>
    <w:rsid w:val="00A939DC"/>
    <w:rsid w:val="00A95675"/>
    <w:rsid w:val="00A96423"/>
    <w:rsid w:val="00A96D0E"/>
    <w:rsid w:val="00A96F59"/>
    <w:rsid w:val="00AA3362"/>
    <w:rsid w:val="00AA6783"/>
    <w:rsid w:val="00AB2168"/>
    <w:rsid w:val="00AB3048"/>
    <w:rsid w:val="00AB4CDC"/>
    <w:rsid w:val="00AB6614"/>
    <w:rsid w:val="00AB6615"/>
    <w:rsid w:val="00AB7CA8"/>
    <w:rsid w:val="00AC27BA"/>
    <w:rsid w:val="00AC75AD"/>
    <w:rsid w:val="00AD04C2"/>
    <w:rsid w:val="00AD27B3"/>
    <w:rsid w:val="00AD7749"/>
    <w:rsid w:val="00AE2F72"/>
    <w:rsid w:val="00AE37F9"/>
    <w:rsid w:val="00AE4216"/>
    <w:rsid w:val="00AE47D0"/>
    <w:rsid w:val="00AF1356"/>
    <w:rsid w:val="00AF4E37"/>
    <w:rsid w:val="00AF76ED"/>
    <w:rsid w:val="00AF7F90"/>
    <w:rsid w:val="00B0118D"/>
    <w:rsid w:val="00B012AF"/>
    <w:rsid w:val="00B02DD1"/>
    <w:rsid w:val="00B0681D"/>
    <w:rsid w:val="00B06AE3"/>
    <w:rsid w:val="00B10080"/>
    <w:rsid w:val="00B14A93"/>
    <w:rsid w:val="00B14FD8"/>
    <w:rsid w:val="00B17704"/>
    <w:rsid w:val="00B17C45"/>
    <w:rsid w:val="00B231EC"/>
    <w:rsid w:val="00B24C55"/>
    <w:rsid w:val="00B33D1C"/>
    <w:rsid w:val="00B35CF1"/>
    <w:rsid w:val="00B40762"/>
    <w:rsid w:val="00B40896"/>
    <w:rsid w:val="00B410DB"/>
    <w:rsid w:val="00B419B6"/>
    <w:rsid w:val="00B42CCC"/>
    <w:rsid w:val="00B45150"/>
    <w:rsid w:val="00B457F1"/>
    <w:rsid w:val="00B521F7"/>
    <w:rsid w:val="00B53A1D"/>
    <w:rsid w:val="00B57E3F"/>
    <w:rsid w:val="00B61E33"/>
    <w:rsid w:val="00B622FA"/>
    <w:rsid w:val="00B62B3E"/>
    <w:rsid w:val="00B65CF5"/>
    <w:rsid w:val="00B66DD3"/>
    <w:rsid w:val="00B7126F"/>
    <w:rsid w:val="00B714EF"/>
    <w:rsid w:val="00B73DDC"/>
    <w:rsid w:val="00B74920"/>
    <w:rsid w:val="00B74A5A"/>
    <w:rsid w:val="00B77F50"/>
    <w:rsid w:val="00B82824"/>
    <w:rsid w:val="00B84CE3"/>
    <w:rsid w:val="00B85458"/>
    <w:rsid w:val="00B90155"/>
    <w:rsid w:val="00B9280A"/>
    <w:rsid w:val="00B93060"/>
    <w:rsid w:val="00B94D66"/>
    <w:rsid w:val="00B951C6"/>
    <w:rsid w:val="00B97E4F"/>
    <w:rsid w:val="00BA0C5B"/>
    <w:rsid w:val="00BA14DC"/>
    <w:rsid w:val="00BA1508"/>
    <w:rsid w:val="00BA1C74"/>
    <w:rsid w:val="00BB135B"/>
    <w:rsid w:val="00BB16DE"/>
    <w:rsid w:val="00BB52BE"/>
    <w:rsid w:val="00BB6C04"/>
    <w:rsid w:val="00BC0D87"/>
    <w:rsid w:val="00BC32FE"/>
    <w:rsid w:val="00BC377D"/>
    <w:rsid w:val="00BC4E84"/>
    <w:rsid w:val="00BC53F9"/>
    <w:rsid w:val="00BC5786"/>
    <w:rsid w:val="00BC6D10"/>
    <w:rsid w:val="00BC6DCA"/>
    <w:rsid w:val="00BC7B68"/>
    <w:rsid w:val="00BD6274"/>
    <w:rsid w:val="00BE0F77"/>
    <w:rsid w:val="00BE34F5"/>
    <w:rsid w:val="00BF006F"/>
    <w:rsid w:val="00BF0558"/>
    <w:rsid w:val="00BF2283"/>
    <w:rsid w:val="00BF5210"/>
    <w:rsid w:val="00BF771C"/>
    <w:rsid w:val="00C01135"/>
    <w:rsid w:val="00C03755"/>
    <w:rsid w:val="00C03ABF"/>
    <w:rsid w:val="00C150B2"/>
    <w:rsid w:val="00C20B70"/>
    <w:rsid w:val="00C22C87"/>
    <w:rsid w:val="00C2576F"/>
    <w:rsid w:val="00C25D9A"/>
    <w:rsid w:val="00C275BC"/>
    <w:rsid w:val="00C36FA1"/>
    <w:rsid w:val="00C413D2"/>
    <w:rsid w:val="00C42069"/>
    <w:rsid w:val="00C42D88"/>
    <w:rsid w:val="00C43BBD"/>
    <w:rsid w:val="00C44C9B"/>
    <w:rsid w:val="00C45230"/>
    <w:rsid w:val="00C46752"/>
    <w:rsid w:val="00C46905"/>
    <w:rsid w:val="00C5076E"/>
    <w:rsid w:val="00C52D3B"/>
    <w:rsid w:val="00C55250"/>
    <w:rsid w:val="00C5654D"/>
    <w:rsid w:val="00C567BF"/>
    <w:rsid w:val="00C57E59"/>
    <w:rsid w:val="00C621AA"/>
    <w:rsid w:val="00C62687"/>
    <w:rsid w:val="00C62FE2"/>
    <w:rsid w:val="00C63887"/>
    <w:rsid w:val="00C63BB5"/>
    <w:rsid w:val="00C64420"/>
    <w:rsid w:val="00C80412"/>
    <w:rsid w:val="00C804BE"/>
    <w:rsid w:val="00C81859"/>
    <w:rsid w:val="00C83170"/>
    <w:rsid w:val="00C8358B"/>
    <w:rsid w:val="00C85302"/>
    <w:rsid w:val="00C92248"/>
    <w:rsid w:val="00C93C03"/>
    <w:rsid w:val="00C9422A"/>
    <w:rsid w:val="00C94B5B"/>
    <w:rsid w:val="00C96059"/>
    <w:rsid w:val="00CA0C8A"/>
    <w:rsid w:val="00CA0CB9"/>
    <w:rsid w:val="00CA2463"/>
    <w:rsid w:val="00CA3DAF"/>
    <w:rsid w:val="00CB160C"/>
    <w:rsid w:val="00CB2924"/>
    <w:rsid w:val="00CB3263"/>
    <w:rsid w:val="00CB3421"/>
    <w:rsid w:val="00CB3913"/>
    <w:rsid w:val="00CB6537"/>
    <w:rsid w:val="00CB78F8"/>
    <w:rsid w:val="00CC18F3"/>
    <w:rsid w:val="00CC25F1"/>
    <w:rsid w:val="00CC433D"/>
    <w:rsid w:val="00CC6DC4"/>
    <w:rsid w:val="00CD007A"/>
    <w:rsid w:val="00CD09F7"/>
    <w:rsid w:val="00CD227F"/>
    <w:rsid w:val="00CD2C09"/>
    <w:rsid w:val="00CD3E37"/>
    <w:rsid w:val="00CD6F23"/>
    <w:rsid w:val="00CE1080"/>
    <w:rsid w:val="00CE16C3"/>
    <w:rsid w:val="00CE25A7"/>
    <w:rsid w:val="00CE7145"/>
    <w:rsid w:val="00CE7298"/>
    <w:rsid w:val="00CF223A"/>
    <w:rsid w:val="00CF28B8"/>
    <w:rsid w:val="00CF4A2F"/>
    <w:rsid w:val="00CF6027"/>
    <w:rsid w:val="00D004D3"/>
    <w:rsid w:val="00D06F76"/>
    <w:rsid w:val="00D07C3C"/>
    <w:rsid w:val="00D16726"/>
    <w:rsid w:val="00D16B89"/>
    <w:rsid w:val="00D17251"/>
    <w:rsid w:val="00D17757"/>
    <w:rsid w:val="00D2025B"/>
    <w:rsid w:val="00D20E05"/>
    <w:rsid w:val="00D211B1"/>
    <w:rsid w:val="00D235A1"/>
    <w:rsid w:val="00D27E27"/>
    <w:rsid w:val="00D27E6C"/>
    <w:rsid w:val="00D33F38"/>
    <w:rsid w:val="00D37921"/>
    <w:rsid w:val="00D46A0C"/>
    <w:rsid w:val="00D4738E"/>
    <w:rsid w:val="00D5096B"/>
    <w:rsid w:val="00D55231"/>
    <w:rsid w:val="00D55F8E"/>
    <w:rsid w:val="00D56D6D"/>
    <w:rsid w:val="00D60161"/>
    <w:rsid w:val="00D6081B"/>
    <w:rsid w:val="00D6186A"/>
    <w:rsid w:val="00D61CA1"/>
    <w:rsid w:val="00D623A8"/>
    <w:rsid w:val="00D6337E"/>
    <w:rsid w:val="00D70BA5"/>
    <w:rsid w:val="00D74FC7"/>
    <w:rsid w:val="00D759A4"/>
    <w:rsid w:val="00D77F27"/>
    <w:rsid w:val="00D81A37"/>
    <w:rsid w:val="00D830FF"/>
    <w:rsid w:val="00D85A49"/>
    <w:rsid w:val="00D8642F"/>
    <w:rsid w:val="00D91299"/>
    <w:rsid w:val="00D921F0"/>
    <w:rsid w:val="00D925B0"/>
    <w:rsid w:val="00D9551F"/>
    <w:rsid w:val="00DA5BEB"/>
    <w:rsid w:val="00DA7468"/>
    <w:rsid w:val="00DB17F9"/>
    <w:rsid w:val="00DB31C5"/>
    <w:rsid w:val="00DB322C"/>
    <w:rsid w:val="00DB66B9"/>
    <w:rsid w:val="00DB6708"/>
    <w:rsid w:val="00DB73D1"/>
    <w:rsid w:val="00DB7DBE"/>
    <w:rsid w:val="00DB7E45"/>
    <w:rsid w:val="00DB7ECD"/>
    <w:rsid w:val="00DC4503"/>
    <w:rsid w:val="00DC60B3"/>
    <w:rsid w:val="00DD1482"/>
    <w:rsid w:val="00DD188F"/>
    <w:rsid w:val="00DD1AFB"/>
    <w:rsid w:val="00DD4181"/>
    <w:rsid w:val="00DD6C88"/>
    <w:rsid w:val="00DD7209"/>
    <w:rsid w:val="00DE021D"/>
    <w:rsid w:val="00DE0314"/>
    <w:rsid w:val="00DE0390"/>
    <w:rsid w:val="00DE27C3"/>
    <w:rsid w:val="00DE381C"/>
    <w:rsid w:val="00DE6EEB"/>
    <w:rsid w:val="00DF1068"/>
    <w:rsid w:val="00DF2535"/>
    <w:rsid w:val="00DF2FC2"/>
    <w:rsid w:val="00DF3023"/>
    <w:rsid w:val="00DF340C"/>
    <w:rsid w:val="00DF3992"/>
    <w:rsid w:val="00DF5DDD"/>
    <w:rsid w:val="00DF619D"/>
    <w:rsid w:val="00DF73A4"/>
    <w:rsid w:val="00E00CA8"/>
    <w:rsid w:val="00E025F9"/>
    <w:rsid w:val="00E03441"/>
    <w:rsid w:val="00E03E11"/>
    <w:rsid w:val="00E0780F"/>
    <w:rsid w:val="00E07C24"/>
    <w:rsid w:val="00E11114"/>
    <w:rsid w:val="00E16A27"/>
    <w:rsid w:val="00E17146"/>
    <w:rsid w:val="00E209AF"/>
    <w:rsid w:val="00E215C0"/>
    <w:rsid w:val="00E21D23"/>
    <w:rsid w:val="00E22115"/>
    <w:rsid w:val="00E2487B"/>
    <w:rsid w:val="00E32366"/>
    <w:rsid w:val="00E33301"/>
    <w:rsid w:val="00E36E6B"/>
    <w:rsid w:val="00E424AD"/>
    <w:rsid w:val="00E42B65"/>
    <w:rsid w:val="00E44CA2"/>
    <w:rsid w:val="00E45F63"/>
    <w:rsid w:val="00E46A60"/>
    <w:rsid w:val="00E50EA7"/>
    <w:rsid w:val="00E5101F"/>
    <w:rsid w:val="00E52918"/>
    <w:rsid w:val="00E579ED"/>
    <w:rsid w:val="00E60530"/>
    <w:rsid w:val="00E60AD9"/>
    <w:rsid w:val="00E60E4B"/>
    <w:rsid w:val="00E62C3A"/>
    <w:rsid w:val="00E64EBF"/>
    <w:rsid w:val="00E661AC"/>
    <w:rsid w:val="00E67D8D"/>
    <w:rsid w:val="00E759C1"/>
    <w:rsid w:val="00E76A3C"/>
    <w:rsid w:val="00E83D9D"/>
    <w:rsid w:val="00E87903"/>
    <w:rsid w:val="00E87A0B"/>
    <w:rsid w:val="00E9065C"/>
    <w:rsid w:val="00E90D95"/>
    <w:rsid w:val="00E90DC0"/>
    <w:rsid w:val="00E92FC4"/>
    <w:rsid w:val="00E94D60"/>
    <w:rsid w:val="00EA0964"/>
    <w:rsid w:val="00EA0CDA"/>
    <w:rsid w:val="00EA2713"/>
    <w:rsid w:val="00EB0205"/>
    <w:rsid w:val="00EB1847"/>
    <w:rsid w:val="00EB2B29"/>
    <w:rsid w:val="00EB4CCC"/>
    <w:rsid w:val="00EC064A"/>
    <w:rsid w:val="00EC2AA6"/>
    <w:rsid w:val="00EC5C06"/>
    <w:rsid w:val="00EC6236"/>
    <w:rsid w:val="00ED0A9C"/>
    <w:rsid w:val="00ED3DE8"/>
    <w:rsid w:val="00EE3BDB"/>
    <w:rsid w:val="00EE6256"/>
    <w:rsid w:val="00EE6FD1"/>
    <w:rsid w:val="00EF3561"/>
    <w:rsid w:val="00EF37A7"/>
    <w:rsid w:val="00EF53B8"/>
    <w:rsid w:val="00EF5830"/>
    <w:rsid w:val="00EF5B9F"/>
    <w:rsid w:val="00EF6F3F"/>
    <w:rsid w:val="00EF7210"/>
    <w:rsid w:val="00F0383C"/>
    <w:rsid w:val="00F03AE1"/>
    <w:rsid w:val="00F043A1"/>
    <w:rsid w:val="00F138F7"/>
    <w:rsid w:val="00F16DF0"/>
    <w:rsid w:val="00F16F69"/>
    <w:rsid w:val="00F1751B"/>
    <w:rsid w:val="00F20D51"/>
    <w:rsid w:val="00F218EA"/>
    <w:rsid w:val="00F254DD"/>
    <w:rsid w:val="00F27E80"/>
    <w:rsid w:val="00F330E1"/>
    <w:rsid w:val="00F332A4"/>
    <w:rsid w:val="00F33DCB"/>
    <w:rsid w:val="00F345D3"/>
    <w:rsid w:val="00F34CA6"/>
    <w:rsid w:val="00F373F9"/>
    <w:rsid w:val="00F463A6"/>
    <w:rsid w:val="00F470DE"/>
    <w:rsid w:val="00F47724"/>
    <w:rsid w:val="00F5007B"/>
    <w:rsid w:val="00F50200"/>
    <w:rsid w:val="00F51BB9"/>
    <w:rsid w:val="00F52038"/>
    <w:rsid w:val="00F5377D"/>
    <w:rsid w:val="00F5405B"/>
    <w:rsid w:val="00F5610D"/>
    <w:rsid w:val="00F564B6"/>
    <w:rsid w:val="00F63A42"/>
    <w:rsid w:val="00F64550"/>
    <w:rsid w:val="00F6710B"/>
    <w:rsid w:val="00F703F5"/>
    <w:rsid w:val="00F712F0"/>
    <w:rsid w:val="00F717AC"/>
    <w:rsid w:val="00F735B3"/>
    <w:rsid w:val="00F74A23"/>
    <w:rsid w:val="00F84348"/>
    <w:rsid w:val="00F87EB7"/>
    <w:rsid w:val="00F94566"/>
    <w:rsid w:val="00F96142"/>
    <w:rsid w:val="00F96421"/>
    <w:rsid w:val="00FA030C"/>
    <w:rsid w:val="00FA0B1D"/>
    <w:rsid w:val="00FB2F0C"/>
    <w:rsid w:val="00FB3346"/>
    <w:rsid w:val="00FB34D5"/>
    <w:rsid w:val="00FB3D39"/>
    <w:rsid w:val="00FB58E7"/>
    <w:rsid w:val="00FB625E"/>
    <w:rsid w:val="00FB6F56"/>
    <w:rsid w:val="00FC0096"/>
    <w:rsid w:val="00FC01BF"/>
    <w:rsid w:val="00FC2166"/>
    <w:rsid w:val="00FC27AA"/>
    <w:rsid w:val="00FC3713"/>
    <w:rsid w:val="00FC4674"/>
    <w:rsid w:val="00FC4BA6"/>
    <w:rsid w:val="00FC5901"/>
    <w:rsid w:val="00FC686C"/>
    <w:rsid w:val="00FD0D5E"/>
    <w:rsid w:val="00FD4D33"/>
    <w:rsid w:val="00FD6EE8"/>
    <w:rsid w:val="00FE0D9D"/>
    <w:rsid w:val="00FE1167"/>
    <w:rsid w:val="00FE28C1"/>
    <w:rsid w:val="00FE48BB"/>
    <w:rsid w:val="00FE5F3A"/>
    <w:rsid w:val="00FE660A"/>
    <w:rsid w:val="00FF09C6"/>
    <w:rsid w:val="00FF22F5"/>
    <w:rsid w:val="00FF34E7"/>
    <w:rsid w:val="00FF4F05"/>
    <w:rsid w:val="00FF67EC"/>
    <w:rsid w:val="00FF6C97"/>
    <w:rsid w:val="00FF7AF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158462"/>
  <w15:docId w15:val="{B64ADAA3-33AA-404C-9483-324121BD86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4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95AE6"/>
    <w:pPr>
      <w:spacing w:after="0" w:line="240" w:lineRule="auto"/>
    </w:pPr>
    <w:rPr>
      <w:rFonts w:ascii="Times New Roman" w:eastAsia="Times New Roman" w:hAnsi="Times New Roman" w:cs="Times New Roman"/>
      <w:sz w:val="24"/>
      <w:szCs w:val="24"/>
      <w:lang w:eastAsia="de-DE"/>
    </w:rPr>
  </w:style>
  <w:style w:type="paragraph" w:styleId="berschrift1">
    <w:name w:val="heading 1"/>
    <w:basedOn w:val="Standard"/>
    <w:next w:val="Standard"/>
    <w:link w:val="berschrift1Zchn"/>
    <w:uiPriority w:val="9"/>
    <w:qFormat/>
    <w:rsid w:val="004222F9"/>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4222F9"/>
    <w:rPr>
      <w:rFonts w:asciiTheme="majorHAnsi" w:eastAsiaTheme="majorEastAsia" w:hAnsiTheme="majorHAnsi" w:cstheme="majorBidi"/>
      <w:color w:val="365F91" w:themeColor="accent1" w:themeShade="BF"/>
      <w:sz w:val="32"/>
      <w:szCs w:val="32"/>
      <w:lang w:eastAsia="de-DE"/>
    </w:rPr>
  </w:style>
  <w:style w:type="paragraph" w:customStyle="1" w:styleId="ABUrkunde">
    <w:name w:val="AB_Urkunde"/>
    <w:link w:val="ABUrkundeZchn"/>
    <w:rsid w:val="00895AE6"/>
    <w:pPr>
      <w:spacing w:after="0" w:line="312" w:lineRule="auto"/>
      <w:jc w:val="both"/>
    </w:pPr>
    <w:rPr>
      <w:rFonts w:ascii="Arial" w:eastAsia="Times New Roman" w:hAnsi="Arial" w:cs="Arial"/>
      <w:lang w:eastAsia="de-DE"/>
    </w:rPr>
  </w:style>
  <w:style w:type="character" w:customStyle="1" w:styleId="ABUrkundeZchn">
    <w:name w:val="AB_Urkunde Zchn"/>
    <w:basedOn w:val="Absatz-Standardschriftart"/>
    <w:link w:val="ABUrkunde"/>
    <w:rsid w:val="00895AE6"/>
    <w:rPr>
      <w:rFonts w:ascii="Arial" w:eastAsia="Times New Roman" w:hAnsi="Arial" w:cs="Arial"/>
      <w:lang w:eastAsia="de-DE"/>
    </w:rPr>
  </w:style>
  <w:style w:type="paragraph" w:styleId="Sprechblasentext">
    <w:name w:val="Balloon Text"/>
    <w:basedOn w:val="Standard"/>
    <w:link w:val="SprechblasentextZchn"/>
    <w:uiPriority w:val="99"/>
    <w:semiHidden/>
    <w:unhideWhenUsed/>
    <w:rsid w:val="00895AE6"/>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895AE6"/>
    <w:rPr>
      <w:rFonts w:ascii="Tahoma" w:eastAsia="Times New Roman" w:hAnsi="Tahoma" w:cs="Tahoma"/>
      <w:sz w:val="16"/>
      <w:szCs w:val="16"/>
      <w:lang w:eastAsia="de-DE"/>
    </w:rPr>
  </w:style>
  <w:style w:type="paragraph" w:styleId="Listenabsatz">
    <w:name w:val="List Paragraph"/>
    <w:basedOn w:val="Standard"/>
    <w:uiPriority w:val="44"/>
    <w:qFormat/>
    <w:rsid w:val="00354035"/>
    <w:pPr>
      <w:ind w:left="720"/>
      <w:contextualSpacing/>
    </w:pPr>
  </w:style>
  <w:style w:type="paragraph" w:customStyle="1" w:styleId="Liste1">
    <w:name w:val="Liste1"/>
    <w:rsid w:val="00830004"/>
    <w:pPr>
      <w:tabs>
        <w:tab w:val="left" w:pos="0"/>
      </w:tabs>
      <w:autoSpaceDE w:val="0"/>
      <w:autoSpaceDN w:val="0"/>
      <w:adjustRightInd w:val="0"/>
      <w:spacing w:before="120" w:after="120" w:line="240" w:lineRule="auto"/>
      <w:ind w:hanging="284"/>
    </w:pPr>
    <w:rPr>
      <w:rFonts w:ascii="Arial" w:eastAsia="Times New Roman" w:hAnsi="Arial" w:cs="Arial"/>
      <w:color w:val="000000"/>
      <w:sz w:val="20"/>
      <w:szCs w:val="20"/>
      <w:u w:color="000000"/>
      <w:lang w:val="en" w:eastAsia="de-DE"/>
    </w:rPr>
  </w:style>
  <w:style w:type="paragraph" w:styleId="Kopfzeile">
    <w:name w:val="header"/>
    <w:basedOn w:val="Standard"/>
    <w:link w:val="KopfzeileZchn"/>
    <w:uiPriority w:val="99"/>
    <w:unhideWhenUsed/>
    <w:rsid w:val="00125FD3"/>
    <w:pPr>
      <w:tabs>
        <w:tab w:val="center" w:pos="4536"/>
        <w:tab w:val="right" w:pos="9072"/>
      </w:tabs>
    </w:pPr>
  </w:style>
  <w:style w:type="character" w:customStyle="1" w:styleId="KopfzeileZchn">
    <w:name w:val="Kopfzeile Zchn"/>
    <w:basedOn w:val="Absatz-Standardschriftart"/>
    <w:link w:val="Kopfzeile"/>
    <w:uiPriority w:val="99"/>
    <w:rsid w:val="00125FD3"/>
    <w:rPr>
      <w:rFonts w:ascii="Times New Roman" w:eastAsia="Times New Roman" w:hAnsi="Times New Roman" w:cs="Times New Roman"/>
      <w:sz w:val="24"/>
      <w:szCs w:val="24"/>
      <w:lang w:eastAsia="de-DE"/>
    </w:rPr>
  </w:style>
  <w:style w:type="paragraph" w:styleId="Fuzeile">
    <w:name w:val="footer"/>
    <w:basedOn w:val="Standard"/>
    <w:link w:val="FuzeileZchn"/>
    <w:uiPriority w:val="99"/>
    <w:unhideWhenUsed/>
    <w:rsid w:val="00125FD3"/>
    <w:pPr>
      <w:tabs>
        <w:tab w:val="center" w:pos="4536"/>
        <w:tab w:val="right" w:pos="9072"/>
      </w:tabs>
    </w:pPr>
  </w:style>
  <w:style w:type="character" w:customStyle="1" w:styleId="FuzeileZchn">
    <w:name w:val="Fußzeile Zchn"/>
    <w:basedOn w:val="Absatz-Standardschriftart"/>
    <w:link w:val="Fuzeile"/>
    <w:uiPriority w:val="99"/>
    <w:rsid w:val="00125FD3"/>
    <w:rPr>
      <w:rFonts w:ascii="Times New Roman" w:eastAsia="Times New Roman" w:hAnsi="Times New Roman" w:cs="Times New Roman"/>
      <w:sz w:val="24"/>
      <w:szCs w:val="24"/>
      <w:lang w:eastAsia="de-DE"/>
    </w:rPr>
  </w:style>
  <w:style w:type="paragraph" w:customStyle="1" w:styleId="ABVorne">
    <w:name w:val="AB_Vorne"/>
    <w:basedOn w:val="ABUrkunde"/>
    <w:link w:val="ABVorneZchn"/>
    <w:rsid w:val="00E45F63"/>
    <w:pPr>
      <w:spacing w:line="300" w:lineRule="atLeast"/>
    </w:pPr>
  </w:style>
  <w:style w:type="character" w:customStyle="1" w:styleId="ABVorneZchn">
    <w:name w:val="AB_Vorne Zchn"/>
    <w:basedOn w:val="Absatz-Standardschriftart"/>
    <w:link w:val="ABVorne"/>
    <w:rsid w:val="00E45F63"/>
    <w:rPr>
      <w:rFonts w:ascii="Arial" w:eastAsia="Times New Roman" w:hAnsi="Arial" w:cs="Arial"/>
      <w:lang w:eastAsia="de-DE"/>
    </w:rPr>
  </w:style>
  <w:style w:type="character" w:styleId="Hervorhebung">
    <w:name w:val="Emphasis"/>
    <w:basedOn w:val="Absatz-Standardschriftart"/>
    <w:uiPriority w:val="20"/>
    <w:qFormat/>
    <w:rsid w:val="00E45F63"/>
    <w:rPr>
      <w:b/>
      <w:bCs/>
      <w:i w:val="0"/>
      <w:iCs w:val="0"/>
    </w:rPr>
  </w:style>
  <w:style w:type="character" w:customStyle="1" w:styleId="st1">
    <w:name w:val="st1"/>
    <w:basedOn w:val="Absatz-Standardschriftart"/>
    <w:rsid w:val="00E45F63"/>
  </w:style>
  <w:style w:type="character" w:styleId="Kommentarzeichen">
    <w:name w:val="annotation reference"/>
    <w:uiPriority w:val="99"/>
    <w:unhideWhenUsed/>
    <w:rsid w:val="00D61CA1"/>
    <w:rPr>
      <w:sz w:val="16"/>
      <w:szCs w:val="16"/>
    </w:rPr>
  </w:style>
  <w:style w:type="paragraph" w:styleId="Kommentartext">
    <w:name w:val="annotation text"/>
    <w:basedOn w:val="Standard"/>
    <w:link w:val="KommentartextZchn"/>
    <w:uiPriority w:val="99"/>
    <w:unhideWhenUsed/>
    <w:rsid w:val="004405F6"/>
    <w:pPr>
      <w:spacing w:after="200" w:line="276" w:lineRule="auto"/>
    </w:pPr>
    <w:rPr>
      <w:rFonts w:ascii="Arial" w:hAnsi="Arial"/>
      <w:sz w:val="20"/>
      <w:szCs w:val="20"/>
    </w:rPr>
  </w:style>
  <w:style w:type="character" w:customStyle="1" w:styleId="KommentartextZchn">
    <w:name w:val="Kommentartext Zchn"/>
    <w:basedOn w:val="Absatz-Standardschriftart"/>
    <w:link w:val="Kommentartext"/>
    <w:uiPriority w:val="99"/>
    <w:rsid w:val="004405F6"/>
    <w:rPr>
      <w:rFonts w:ascii="Arial" w:eastAsia="Times New Roman" w:hAnsi="Arial" w:cs="Times New Roman"/>
      <w:sz w:val="20"/>
      <w:szCs w:val="20"/>
      <w:lang w:eastAsia="de-DE"/>
    </w:rPr>
  </w:style>
  <w:style w:type="paragraph" w:styleId="Kommentarthema">
    <w:name w:val="annotation subject"/>
    <w:basedOn w:val="Kommentartext"/>
    <w:next w:val="Kommentartext"/>
    <w:link w:val="KommentarthemaZchn"/>
    <w:uiPriority w:val="99"/>
    <w:semiHidden/>
    <w:unhideWhenUsed/>
    <w:rsid w:val="007A06C5"/>
    <w:pPr>
      <w:spacing w:after="0" w:line="240" w:lineRule="auto"/>
    </w:pPr>
    <w:rPr>
      <w:rFonts w:ascii="Times New Roman" w:hAnsi="Times New Roman"/>
      <w:b/>
      <w:bCs/>
    </w:rPr>
  </w:style>
  <w:style w:type="character" w:customStyle="1" w:styleId="KommentarthemaZchn">
    <w:name w:val="Kommentarthema Zchn"/>
    <w:basedOn w:val="KommentartextZchn"/>
    <w:link w:val="Kommentarthema"/>
    <w:uiPriority w:val="99"/>
    <w:semiHidden/>
    <w:rsid w:val="007A06C5"/>
    <w:rPr>
      <w:rFonts w:ascii="Times New Roman" w:eastAsia="Times New Roman" w:hAnsi="Times New Roman" w:cs="Times New Roman"/>
      <w:b/>
      <w:bCs/>
      <w:sz w:val="20"/>
      <w:szCs w:val="20"/>
      <w:lang w:eastAsia="de-DE"/>
    </w:rPr>
  </w:style>
  <w:style w:type="paragraph" w:customStyle="1" w:styleId="Liste2">
    <w:name w:val="Liste2"/>
    <w:rsid w:val="002703AE"/>
    <w:pPr>
      <w:tabs>
        <w:tab w:val="left" w:pos="0"/>
      </w:tabs>
      <w:autoSpaceDE w:val="0"/>
      <w:autoSpaceDN w:val="0"/>
      <w:adjustRightInd w:val="0"/>
      <w:spacing w:before="120" w:after="120" w:line="240" w:lineRule="auto"/>
      <w:ind w:hanging="284"/>
    </w:pPr>
    <w:rPr>
      <w:rFonts w:ascii="Arial" w:eastAsia="Times New Roman" w:hAnsi="Arial" w:cs="Arial"/>
      <w:color w:val="000000"/>
      <w:sz w:val="20"/>
      <w:szCs w:val="20"/>
      <w:u w:color="000000"/>
      <w:lang w:eastAsia="de-DE"/>
    </w:rPr>
  </w:style>
  <w:style w:type="table" w:styleId="Tabellenraster">
    <w:name w:val="Table Grid"/>
    <w:basedOn w:val="NormaleTabelle"/>
    <w:uiPriority w:val="59"/>
    <w:rsid w:val="004822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2">
    <w:name w:val="Body Text 2"/>
    <w:basedOn w:val="Standard"/>
    <w:link w:val="Textkrper2Zchn"/>
    <w:rsid w:val="00A56264"/>
    <w:pPr>
      <w:jc w:val="both"/>
    </w:pPr>
    <w:rPr>
      <w:rFonts w:ascii="Arial" w:eastAsia="Times" w:hAnsi="Arial"/>
      <w:sz w:val="22"/>
      <w:szCs w:val="20"/>
      <w:lang w:val="x-none" w:eastAsia="x-none"/>
    </w:rPr>
  </w:style>
  <w:style w:type="character" w:customStyle="1" w:styleId="Textkrper2Zchn">
    <w:name w:val="Textkörper 2 Zchn"/>
    <w:basedOn w:val="Absatz-Standardschriftart"/>
    <w:link w:val="Textkrper2"/>
    <w:rsid w:val="00A56264"/>
    <w:rPr>
      <w:rFonts w:ascii="Arial" w:eastAsia="Times" w:hAnsi="Arial" w:cs="Times New Roman"/>
      <w:szCs w:val="20"/>
      <w:lang w:val="x-none" w:eastAsia="x-none"/>
    </w:rPr>
  </w:style>
  <w:style w:type="paragraph" w:customStyle="1" w:styleId="Liste3">
    <w:name w:val="Liste3"/>
    <w:rsid w:val="00956BE7"/>
    <w:pPr>
      <w:tabs>
        <w:tab w:val="left" w:pos="0"/>
      </w:tabs>
      <w:autoSpaceDE w:val="0"/>
      <w:autoSpaceDN w:val="0"/>
      <w:adjustRightInd w:val="0"/>
      <w:spacing w:before="120" w:after="120" w:line="240" w:lineRule="auto"/>
      <w:ind w:hanging="284"/>
    </w:pPr>
    <w:rPr>
      <w:rFonts w:ascii="Arial" w:eastAsia="Times New Roman" w:hAnsi="Arial" w:cs="Arial"/>
      <w:color w:val="000000"/>
      <w:sz w:val="20"/>
      <w:szCs w:val="20"/>
      <w:u w:color="000000"/>
      <w:lang w:eastAsia="de-DE"/>
    </w:rPr>
  </w:style>
  <w:style w:type="paragraph" w:customStyle="1" w:styleId="VertrCorpDL1">
    <w:name w:val="VertrCorpD_L1"/>
    <w:basedOn w:val="Standard"/>
    <w:next w:val="Standard"/>
    <w:rsid w:val="00B85458"/>
    <w:pPr>
      <w:numPr>
        <w:numId w:val="1"/>
      </w:numPr>
      <w:spacing w:before="240" w:line="312" w:lineRule="auto"/>
      <w:jc w:val="both"/>
      <w:outlineLvl w:val="0"/>
    </w:pPr>
    <w:rPr>
      <w:rFonts w:ascii="Arial" w:hAnsi="Arial" w:cs="Arial"/>
      <w:b/>
      <w:caps/>
      <w:sz w:val="22"/>
      <w:szCs w:val="20"/>
      <w:lang w:eastAsia="en-US"/>
    </w:rPr>
  </w:style>
  <w:style w:type="paragraph" w:customStyle="1" w:styleId="VertrCorpDL2">
    <w:name w:val="VertrCorpD_L2"/>
    <w:basedOn w:val="VertrCorpDL1"/>
    <w:next w:val="Standard"/>
    <w:link w:val="VertrCorpDL2Zchn"/>
    <w:rsid w:val="00B85458"/>
    <w:pPr>
      <w:numPr>
        <w:ilvl w:val="1"/>
      </w:numPr>
      <w:spacing w:before="120"/>
      <w:outlineLvl w:val="1"/>
    </w:pPr>
    <w:rPr>
      <w:b w:val="0"/>
      <w:caps w:val="0"/>
    </w:rPr>
  </w:style>
  <w:style w:type="character" w:customStyle="1" w:styleId="VertrCorpDL2Zchn">
    <w:name w:val="VertrCorpD_L2 Zchn"/>
    <w:basedOn w:val="Absatz-Standardschriftart"/>
    <w:link w:val="VertrCorpDL2"/>
    <w:rsid w:val="00B85458"/>
    <w:rPr>
      <w:rFonts w:ascii="Arial" w:eastAsia="Times New Roman" w:hAnsi="Arial" w:cs="Arial"/>
      <w:szCs w:val="20"/>
    </w:rPr>
  </w:style>
  <w:style w:type="paragraph" w:customStyle="1" w:styleId="VertrCorpDL3">
    <w:name w:val="VertrCorpD_L3"/>
    <w:basedOn w:val="VertrCorpDL2"/>
    <w:next w:val="Standard"/>
    <w:link w:val="VertrCorpDL3Zchn"/>
    <w:rsid w:val="00C63BB5"/>
    <w:pPr>
      <w:numPr>
        <w:ilvl w:val="3"/>
      </w:numPr>
      <w:tabs>
        <w:tab w:val="num" w:pos="1560"/>
      </w:tabs>
      <w:outlineLvl w:val="2"/>
    </w:pPr>
  </w:style>
  <w:style w:type="character" w:customStyle="1" w:styleId="VertrCorpDL3Zchn">
    <w:name w:val="VertrCorpD_L3 Zchn"/>
    <w:basedOn w:val="Absatz-Standardschriftart"/>
    <w:link w:val="VertrCorpDL3"/>
    <w:rsid w:val="00C63BB5"/>
    <w:rPr>
      <w:rFonts w:ascii="Arial" w:eastAsia="Times New Roman" w:hAnsi="Arial" w:cs="Arial"/>
      <w:szCs w:val="20"/>
    </w:rPr>
  </w:style>
  <w:style w:type="paragraph" w:customStyle="1" w:styleId="VertrCorpDL4">
    <w:name w:val="VertrCorpD_L4"/>
    <w:basedOn w:val="VertrCorpDL3"/>
    <w:next w:val="Standard"/>
    <w:link w:val="VertrCorpDL4Zchn"/>
    <w:rsid w:val="003510E2"/>
    <w:pPr>
      <w:numPr>
        <w:ilvl w:val="5"/>
      </w:numPr>
      <w:outlineLvl w:val="3"/>
    </w:pPr>
  </w:style>
  <w:style w:type="character" w:customStyle="1" w:styleId="VertrCorpDL4Zchn">
    <w:name w:val="VertrCorpD_L4 Zchn"/>
    <w:basedOn w:val="Absatz-Standardschriftart"/>
    <w:link w:val="VertrCorpDL4"/>
    <w:rsid w:val="003510E2"/>
    <w:rPr>
      <w:rFonts w:ascii="Arial" w:eastAsia="Times New Roman" w:hAnsi="Arial" w:cs="Arial"/>
      <w:szCs w:val="20"/>
    </w:rPr>
  </w:style>
  <w:style w:type="paragraph" w:customStyle="1" w:styleId="VertrCorpDL5">
    <w:name w:val="VertrCorpD_L5"/>
    <w:basedOn w:val="VertrCorpDL4"/>
    <w:next w:val="Standard"/>
    <w:rsid w:val="008767D2"/>
    <w:pPr>
      <w:numPr>
        <w:ilvl w:val="7"/>
      </w:numPr>
      <w:outlineLvl w:val="4"/>
    </w:pPr>
  </w:style>
  <w:style w:type="paragraph" w:customStyle="1" w:styleId="VertrCorpDL6">
    <w:name w:val="VertrCorpD_L6"/>
    <w:basedOn w:val="Standard"/>
    <w:next w:val="Standard"/>
    <w:rsid w:val="008767D2"/>
    <w:pPr>
      <w:tabs>
        <w:tab w:val="num" w:pos="2834"/>
      </w:tabs>
      <w:spacing w:after="120" w:line="288" w:lineRule="auto"/>
      <w:ind w:left="2835" w:hanging="709"/>
      <w:jc w:val="both"/>
      <w:outlineLvl w:val="5"/>
    </w:pPr>
    <w:rPr>
      <w:sz w:val="23"/>
      <w:szCs w:val="20"/>
      <w:lang w:eastAsia="en-US"/>
    </w:rPr>
  </w:style>
  <w:style w:type="paragraph" w:customStyle="1" w:styleId="VertrCorpDL7">
    <w:name w:val="VertrCorpD_L7"/>
    <w:basedOn w:val="Standard"/>
    <w:rsid w:val="008767D2"/>
    <w:pPr>
      <w:numPr>
        <w:ilvl w:val="6"/>
        <w:numId w:val="1"/>
      </w:numPr>
      <w:spacing w:after="120" w:line="288" w:lineRule="auto"/>
      <w:jc w:val="both"/>
      <w:outlineLvl w:val="6"/>
    </w:pPr>
    <w:rPr>
      <w:sz w:val="23"/>
      <w:szCs w:val="20"/>
      <w:lang w:eastAsia="en-US"/>
    </w:rPr>
  </w:style>
  <w:style w:type="paragraph" w:customStyle="1" w:styleId="VertrCorpDL8">
    <w:name w:val="VertrCorpD_L8"/>
    <w:basedOn w:val="Standard"/>
    <w:rsid w:val="008767D2"/>
    <w:pPr>
      <w:tabs>
        <w:tab w:val="num" w:pos="0"/>
      </w:tabs>
      <w:spacing w:after="120" w:line="288" w:lineRule="auto"/>
      <w:jc w:val="both"/>
      <w:outlineLvl w:val="7"/>
    </w:pPr>
    <w:rPr>
      <w:sz w:val="23"/>
      <w:szCs w:val="20"/>
      <w:lang w:eastAsia="en-US"/>
    </w:rPr>
  </w:style>
  <w:style w:type="paragraph" w:customStyle="1" w:styleId="VertrCorpDL9">
    <w:name w:val="VertrCorpD_L9"/>
    <w:basedOn w:val="Standard"/>
    <w:rsid w:val="008767D2"/>
    <w:pPr>
      <w:tabs>
        <w:tab w:val="num" w:pos="0"/>
      </w:tabs>
      <w:spacing w:after="120" w:line="288" w:lineRule="auto"/>
      <w:jc w:val="both"/>
      <w:outlineLvl w:val="8"/>
    </w:pPr>
    <w:rPr>
      <w:rFonts w:eastAsiaTheme="minorHAnsi"/>
      <w:b/>
      <w:caps/>
      <w:sz w:val="23"/>
      <w:szCs w:val="22"/>
      <w:lang w:eastAsia="en-US"/>
    </w:rPr>
  </w:style>
  <w:style w:type="paragraph" w:customStyle="1" w:styleId="VertrCorpDCont2">
    <w:name w:val="VertrCorpD Cont 2"/>
    <w:basedOn w:val="Standard"/>
    <w:link w:val="VertrCorpDCont2Zchn"/>
    <w:rsid w:val="0059277F"/>
    <w:pPr>
      <w:spacing w:after="120" w:line="288" w:lineRule="auto"/>
      <w:ind w:left="709"/>
      <w:jc w:val="both"/>
    </w:pPr>
    <w:rPr>
      <w:sz w:val="23"/>
      <w:szCs w:val="20"/>
      <w:lang w:eastAsia="en-US"/>
    </w:rPr>
  </w:style>
  <w:style w:type="character" w:customStyle="1" w:styleId="VertrCorpDCont2Zchn">
    <w:name w:val="VertrCorpD Cont 2 Zchn"/>
    <w:basedOn w:val="Absatz-Standardschriftart"/>
    <w:link w:val="VertrCorpDCont2"/>
    <w:rsid w:val="0059277F"/>
    <w:rPr>
      <w:rFonts w:ascii="Times New Roman" w:eastAsia="Times New Roman" w:hAnsi="Times New Roman" w:cs="Times New Roman"/>
      <w:sz w:val="23"/>
      <w:szCs w:val="20"/>
    </w:rPr>
  </w:style>
  <w:style w:type="paragraph" w:customStyle="1" w:styleId="VertrCorpDCont1">
    <w:name w:val="VertrCorpD Cont 1"/>
    <w:basedOn w:val="Standard"/>
    <w:link w:val="VertrCorpDCont1Zchn"/>
    <w:rsid w:val="00B02DD1"/>
    <w:pPr>
      <w:spacing w:after="120" w:line="288" w:lineRule="auto"/>
      <w:ind w:left="709"/>
      <w:jc w:val="both"/>
    </w:pPr>
    <w:rPr>
      <w:sz w:val="23"/>
      <w:szCs w:val="20"/>
      <w:lang w:eastAsia="en-US"/>
    </w:rPr>
  </w:style>
  <w:style w:type="character" w:customStyle="1" w:styleId="VertrCorpDCont1Zchn">
    <w:name w:val="VertrCorpD Cont 1 Zchn"/>
    <w:basedOn w:val="Absatz-Standardschriftart"/>
    <w:link w:val="VertrCorpDCont1"/>
    <w:rsid w:val="00B02DD1"/>
    <w:rPr>
      <w:rFonts w:ascii="Times New Roman" w:eastAsia="Times New Roman" w:hAnsi="Times New Roman" w:cs="Times New Roman"/>
      <w:sz w:val="23"/>
      <w:szCs w:val="20"/>
    </w:rPr>
  </w:style>
  <w:style w:type="character" w:customStyle="1" w:styleId="DeltaViewInsertion">
    <w:name w:val="DeltaView Insertion"/>
    <w:uiPriority w:val="99"/>
    <w:rsid w:val="00DF2535"/>
    <w:rPr>
      <w:color w:val="0000FF"/>
      <w:u w:val="double"/>
    </w:rPr>
  </w:style>
  <w:style w:type="paragraph" w:styleId="Index1">
    <w:name w:val="index 1"/>
    <w:basedOn w:val="Standard"/>
    <w:next w:val="Standard"/>
    <w:autoRedefine/>
    <w:uiPriority w:val="99"/>
    <w:unhideWhenUsed/>
    <w:rsid w:val="00A96F59"/>
    <w:pPr>
      <w:tabs>
        <w:tab w:val="right" w:leader="dot" w:pos="4166"/>
      </w:tabs>
      <w:ind w:left="240" w:hanging="240"/>
    </w:pPr>
    <w:rPr>
      <w:rFonts w:ascii="Arial" w:hAnsi="Arial" w:cs="Arial"/>
      <w:noProof/>
      <w:sz w:val="22"/>
    </w:rPr>
  </w:style>
  <w:style w:type="paragraph" w:customStyle="1" w:styleId="Default">
    <w:name w:val="Default"/>
    <w:rsid w:val="00173A1F"/>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Absatz-Standardschriftart"/>
    <w:uiPriority w:val="99"/>
    <w:unhideWhenUsed/>
    <w:rsid w:val="009102E4"/>
    <w:rPr>
      <w:color w:val="0000FF" w:themeColor="hyperlink"/>
      <w:u w:val="single"/>
    </w:rPr>
  </w:style>
  <w:style w:type="paragraph" w:styleId="Verzeichnis1">
    <w:name w:val="toc 1"/>
    <w:basedOn w:val="Standard"/>
    <w:next w:val="Standard"/>
    <w:autoRedefine/>
    <w:uiPriority w:val="39"/>
    <w:unhideWhenUsed/>
    <w:rsid w:val="004366EF"/>
    <w:pPr>
      <w:tabs>
        <w:tab w:val="left" w:pos="567"/>
        <w:tab w:val="right" w:leader="dot" w:pos="9062"/>
      </w:tabs>
      <w:spacing w:after="100"/>
      <w:ind w:left="567" w:hanging="567"/>
    </w:pPr>
    <w:rPr>
      <w:rFonts w:ascii="Arial" w:hAnsi="Arial"/>
      <w:sz w:val="22"/>
    </w:rPr>
  </w:style>
  <w:style w:type="paragraph" w:styleId="Inhaltsverzeichnisberschrift">
    <w:name w:val="TOC Heading"/>
    <w:basedOn w:val="berschrift1"/>
    <w:next w:val="Standard"/>
    <w:uiPriority w:val="39"/>
    <w:unhideWhenUsed/>
    <w:qFormat/>
    <w:rsid w:val="004222F9"/>
    <w:pPr>
      <w:spacing w:line="259" w:lineRule="auto"/>
      <w:outlineLvl w:val="9"/>
    </w:pPr>
  </w:style>
  <w:style w:type="paragraph" w:styleId="Verzeichnis2">
    <w:name w:val="toc 2"/>
    <w:basedOn w:val="Standard"/>
    <w:next w:val="Standard"/>
    <w:autoRedefine/>
    <w:uiPriority w:val="39"/>
    <w:unhideWhenUsed/>
    <w:rsid w:val="004222F9"/>
    <w:pPr>
      <w:spacing w:after="100"/>
      <w:ind w:left="240"/>
    </w:pPr>
  </w:style>
  <w:style w:type="paragraph" w:styleId="Verzeichnis3">
    <w:name w:val="toc 3"/>
    <w:basedOn w:val="Standard"/>
    <w:next w:val="Standard"/>
    <w:autoRedefine/>
    <w:uiPriority w:val="39"/>
    <w:unhideWhenUsed/>
    <w:rsid w:val="004222F9"/>
    <w:pPr>
      <w:spacing w:after="100"/>
      <w:ind w:left="480"/>
    </w:pPr>
  </w:style>
  <w:style w:type="paragraph" w:styleId="berarbeitung">
    <w:name w:val="Revision"/>
    <w:hidden/>
    <w:uiPriority w:val="99"/>
    <w:semiHidden/>
    <w:rsid w:val="00A95675"/>
    <w:pPr>
      <w:spacing w:after="0" w:line="240" w:lineRule="auto"/>
    </w:pPr>
    <w:rPr>
      <w:rFonts w:ascii="Times New Roman" w:eastAsia="Times New Roman" w:hAnsi="Times New Roman" w:cs="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09421">
      <w:bodyDiv w:val="1"/>
      <w:marLeft w:val="0"/>
      <w:marRight w:val="0"/>
      <w:marTop w:val="0"/>
      <w:marBottom w:val="0"/>
      <w:divBdr>
        <w:top w:val="none" w:sz="0" w:space="0" w:color="auto"/>
        <w:left w:val="none" w:sz="0" w:space="0" w:color="auto"/>
        <w:bottom w:val="none" w:sz="0" w:space="0" w:color="auto"/>
        <w:right w:val="none" w:sz="0" w:space="0" w:color="auto"/>
      </w:divBdr>
      <w:divsChild>
        <w:div w:id="13989404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81112849">
      <w:bodyDiv w:val="1"/>
      <w:marLeft w:val="0"/>
      <w:marRight w:val="0"/>
      <w:marTop w:val="0"/>
      <w:marBottom w:val="0"/>
      <w:divBdr>
        <w:top w:val="none" w:sz="0" w:space="0" w:color="auto"/>
        <w:left w:val="none" w:sz="0" w:space="0" w:color="auto"/>
        <w:bottom w:val="none" w:sz="0" w:space="0" w:color="auto"/>
        <w:right w:val="none" w:sz="0" w:space="0" w:color="auto"/>
      </w:divBdr>
    </w:div>
    <w:div w:id="413940169">
      <w:bodyDiv w:val="1"/>
      <w:marLeft w:val="0"/>
      <w:marRight w:val="0"/>
      <w:marTop w:val="0"/>
      <w:marBottom w:val="0"/>
      <w:divBdr>
        <w:top w:val="none" w:sz="0" w:space="0" w:color="auto"/>
        <w:left w:val="none" w:sz="0" w:space="0" w:color="auto"/>
        <w:bottom w:val="none" w:sz="0" w:space="0" w:color="auto"/>
        <w:right w:val="none" w:sz="0" w:space="0" w:color="auto"/>
      </w:divBdr>
    </w:div>
    <w:div w:id="451941985">
      <w:bodyDiv w:val="1"/>
      <w:marLeft w:val="0"/>
      <w:marRight w:val="0"/>
      <w:marTop w:val="0"/>
      <w:marBottom w:val="0"/>
      <w:divBdr>
        <w:top w:val="none" w:sz="0" w:space="0" w:color="auto"/>
        <w:left w:val="none" w:sz="0" w:space="0" w:color="auto"/>
        <w:bottom w:val="none" w:sz="0" w:space="0" w:color="auto"/>
        <w:right w:val="none" w:sz="0" w:space="0" w:color="auto"/>
      </w:divBdr>
      <w:divsChild>
        <w:div w:id="7585976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59538692">
      <w:bodyDiv w:val="1"/>
      <w:marLeft w:val="0"/>
      <w:marRight w:val="0"/>
      <w:marTop w:val="0"/>
      <w:marBottom w:val="0"/>
      <w:divBdr>
        <w:top w:val="none" w:sz="0" w:space="0" w:color="auto"/>
        <w:left w:val="none" w:sz="0" w:space="0" w:color="auto"/>
        <w:bottom w:val="none" w:sz="0" w:space="0" w:color="auto"/>
        <w:right w:val="none" w:sz="0" w:space="0" w:color="auto"/>
      </w:divBdr>
      <w:divsChild>
        <w:div w:id="1048338229">
          <w:marLeft w:val="0"/>
          <w:marRight w:val="0"/>
          <w:marTop w:val="0"/>
          <w:marBottom w:val="0"/>
          <w:divBdr>
            <w:top w:val="single" w:sz="2" w:space="0" w:color="E4E1DD"/>
            <w:left w:val="single" w:sz="2" w:space="0" w:color="E4E1DD"/>
            <w:bottom w:val="single" w:sz="2" w:space="0" w:color="E4E1DD"/>
            <w:right w:val="single" w:sz="2" w:space="0" w:color="E4E1DD"/>
          </w:divBdr>
          <w:divsChild>
            <w:div w:id="280571295">
              <w:marLeft w:val="0"/>
              <w:marRight w:val="0"/>
              <w:marTop w:val="0"/>
              <w:marBottom w:val="0"/>
              <w:divBdr>
                <w:top w:val="single" w:sz="2" w:space="0" w:color="E4E1DD"/>
                <w:left w:val="single" w:sz="2" w:space="0" w:color="E4E1DD"/>
                <w:bottom w:val="single" w:sz="2" w:space="0" w:color="E4E1DD"/>
                <w:right w:val="single" w:sz="2" w:space="0" w:color="E4E1DD"/>
              </w:divBdr>
              <w:divsChild>
                <w:div w:id="1119563780">
                  <w:marLeft w:val="0"/>
                  <w:marRight w:val="0"/>
                  <w:marTop w:val="0"/>
                  <w:marBottom w:val="0"/>
                  <w:divBdr>
                    <w:top w:val="single" w:sz="2" w:space="0" w:color="E4E1DD"/>
                    <w:left w:val="single" w:sz="2" w:space="0" w:color="E4E1DD"/>
                    <w:bottom w:val="single" w:sz="2" w:space="0" w:color="E4E1DD"/>
                    <w:right w:val="single" w:sz="2" w:space="0" w:color="E4E1DD"/>
                  </w:divBdr>
                  <w:divsChild>
                    <w:div w:id="1712195122">
                      <w:marLeft w:val="0"/>
                      <w:marRight w:val="0"/>
                      <w:marTop w:val="0"/>
                      <w:marBottom w:val="0"/>
                      <w:divBdr>
                        <w:top w:val="single" w:sz="2" w:space="0" w:color="E4E1DD"/>
                        <w:left w:val="single" w:sz="2" w:space="0" w:color="E4E1DD"/>
                        <w:bottom w:val="single" w:sz="2" w:space="0" w:color="E4E1DD"/>
                        <w:right w:val="single" w:sz="2" w:space="0" w:color="E4E1DD"/>
                      </w:divBdr>
                      <w:divsChild>
                        <w:div w:id="306516345">
                          <w:marLeft w:val="0"/>
                          <w:marRight w:val="0"/>
                          <w:marTop w:val="0"/>
                          <w:marBottom w:val="0"/>
                          <w:divBdr>
                            <w:top w:val="single" w:sz="2" w:space="0" w:color="E4E1DD"/>
                            <w:left w:val="single" w:sz="2" w:space="0" w:color="E4E1DD"/>
                            <w:bottom w:val="single" w:sz="2" w:space="0" w:color="E4E1DD"/>
                            <w:right w:val="single" w:sz="2" w:space="0" w:color="E4E1DD"/>
                          </w:divBdr>
                          <w:divsChild>
                            <w:div w:id="1067802007">
                              <w:marLeft w:val="0"/>
                              <w:marRight w:val="0"/>
                              <w:marTop w:val="0"/>
                              <w:marBottom w:val="0"/>
                              <w:divBdr>
                                <w:top w:val="single" w:sz="2" w:space="0" w:color="E4E1DD"/>
                                <w:left w:val="single" w:sz="2" w:space="0" w:color="E4E1DD"/>
                                <w:bottom w:val="single" w:sz="2" w:space="0" w:color="E4E1DD"/>
                                <w:right w:val="single" w:sz="2" w:space="0" w:color="E4E1DD"/>
                              </w:divBdr>
                              <w:divsChild>
                                <w:div w:id="394476483">
                                  <w:marLeft w:val="0"/>
                                  <w:marRight w:val="0"/>
                                  <w:marTop w:val="0"/>
                                  <w:marBottom w:val="0"/>
                                  <w:divBdr>
                                    <w:top w:val="single" w:sz="2" w:space="0" w:color="E4E1DD"/>
                                    <w:left w:val="single" w:sz="2" w:space="0" w:color="E4E1DD"/>
                                    <w:bottom w:val="single" w:sz="2" w:space="0" w:color="E4E1DD"/>
                                    <w:right w:val="single" w:sz="2" w:space="0" w:color="E4E1DD"/>
                                  </w:divBdr>
                                  <w:divsChild>
                                    <w:div w:id="1191147315">
                                      <w:marLeft w:val="0"/>
                                      <w:marRight w:val="0"/>
                                      <w:marTop w:val="0"/>
                                      <w:marBottom w:val="0"/>
                                      <w:divBdr>
                                        <w:top w:val="single" w:sz="6" w:space="0" w:color="auto"/>
                                        <w:left w:val="single" w:sz="6" w:space="0" w:color="auto"/>
                                        <w:bottom w:val="single" w:sz="6" w:space="0" w:color="auto"/>
                                        <w:right w:val="single" w:sz="6" w:space="0" w:color="auto"/>
                                      </w:divBdr>
                                      <w:divsChild>
                                        <w:div w:id="326637064">
                                          <w:marLeft w:val="0"/>
                                          <w:marRight w:val="0"/>
                                          <w:marTop w:val="0"/>
                                          <w:marBottom w:val="0"/>
                                          <w:divBdr>
                                            <w:top w:val="single" w:sz="2" w:space="0" w:color="E4E1DD"/>
                                            <w:left w:val="single" w:sz="2" w:space="0" w:color="E4E1DD"/>
                                            <w:bottom w:val="single" w:sz="2" w:space="0" w:color="E4E1DD"/>
                                            <w:right w:val="single" w:sz="2" w:space="0" w:color="E4E1DD"/>
                                          </w:divBdr>
                                        </w:div>
                                      </w:divsChild>
                                    </w:div>
                                  </w:divsChild>
                                </w:div>
                              </w:divsChild>
                            </w:div>
                          </w:divsChild>
                        </w:div>
                      </w:divsChild>
                    </w:div>
                  </w:divsChild>
                </w:div>
              </w:divsChild>
            </w:div>
          </w:divsChild>
        </w:div>
      </w:divsChild>
    </w:div>
    <w:div w:id="485980526">
      <w:bodyDiv w:val="1"/>
      <w:marLeft w:val="0"/>
      <w:marRight w:val="0"/>
      <w:marTop w:val="0"/>
      <w:marBottom w:val="0"/>
      <w:divBdr>
        <w:top w:val="none" w:sz="0" w:space="0" w:color="auto"/>
        <w:left w:val="none" w:sz="0" w:space="0" w:color="auto"/>
        <w:bottom w:val="none" w:sz="0" w:space="0" w:color="auto"/>
        <w:right w:val="none" w:sz="0" w:space="0" w:color="auto"/>
      </w:divBdr>
    </w:div>
    <w:div w:id="511644839">
      <w:bodyDiv w:val="1"/>
      <w:marLeft w:val="0"/>
      <w:marRight w:val="0"/>
      <w:marTop w:val="0"/>
      <w:marBottom w:val="0"/>
      <w:divBdr>
        <w:top w:val="none" w:sz="0" w:space="0" w:color="auto"/>
        <w:left w:val="none" w:sz="0" w:space="0" w:color="auto"/>
        <w:bottom w:val="none" w:sz="0" w:space="0" w:color="auto"/>
        <w:right w:val="none" w:sz="0" w:space="0" w:color="auto"/>
      </w:divBdr>
    </w:div>
    <w:div w:id="543905107">
      <w:bodyDiv w:val="1"/>
      <w:marLeft w:val="0"/>
      <w:marRight w:val="0"/>
      <w:marTop w:val="0"/>
      <w:marBottom w:val="0"/>
      <w:divBdr>
        <w:top w:val="none" w:sz="0" w:space="0" w:color="auto"/>
        <w:left w:val="none" w:sz="0" w:space="0" w:color="auto"/>
        <w:bottom w:val="none" w:sz="0" w:space="0" w:color="auto"/>
        <w:right w:val="none" w:sz="0" w:space="0" w:color="auto"/>
      </w:divBdr>
      <w:divsChild>
        <w:div w:id="1074470655">
          <w:marLeft w:val="0"/>
          <w:marRight w:val="0"/>
          <w:marTop w:val="0"/>
          <w:marBottom w:val="0"/>
          <w:divBdr>
            <w:top w:val="none" w:sz="0" w:space="0" w:color="auto"/>
            <w:left w:val="none" w:sz="0" w:space="0" w:color="auto"/>
            <w:bottom w:val="none" w:sz="0" w:space="0" w:color="auto"/>
            <w:right w:val="none" w:sz="0" w:space="0" w:color="auto"/>
          </w:divBdr>
          <w:divsChild>
            <w:div w:id="1229220693">
              <w:marLeft w:val="0"/>
              <w:marRight w:val="0"/>
              <w:marTop w:val="0"/>
              <w:marBottom w:val="0"/>
              <w:divBdr>
                <w:top w:val="none" w:sz="0" w:space="0" w:color="auto"/>
                <w:left w:val="none" w:sz="0" w:space="0" w:color="auto"/>
                <w:bottom w:val="none" w:sz="0" w:space="0" w:color="auto"/>
                <w:right w:val="none" w:sz="0" w:space="0" w:color="auto"/>
              </w:divBdr>
              <w:divsChild>
                <w:div w:id="737170863">
                  <w:marLeft w:val="0"/>
                  <w:marRight w:val="0"/>
                  <w:marTop w:val="0"/>
                  <w:marBottom w:val="0"/>
                  <w:divBdr>
                    <w:top w:val="none" w:sz="0" w:space="0" w:color="auto"/>
                    <w:left w:val="none" w:sz="0" w:space="0" w:color="auto"/>
                    <w:bottom w:val="none" w:sz="0" w:space="0" w:color="auto"/>
                    <w:right w:val="none" w:sz="0" w:space="0" w:color="auto"/>
                  </w:divBdr>
                  <w:divsChild>
                    <w:div w:id="1209562555">
                      <w:marLeft w:val="0"/>
                      <w:marRight w:val="0"/>
                      <w:marTop w:val="0"/>
                      <w:marBottom w:val="0"/>
                      <w:divBdr>
                        <w:top w:val="none" w:sz="0" w:space="0" w:color="auto"/>
                        <w:left w:val="none" w:sz="0" w:space="0" w:color="auto"/>
                        <w:bottom w:val="none" w:sz="0" w:space="0" w:color="auto"/>
                        <w:right w:val="none" w:sz="0" w:space="0" w:color="auto"/>
                      </w:divBdr>
                      <w:divsChild>
                        <w:div w:id="772046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7834755">
      <w:bodyDiv w:val="1"/>
      <w:marLeft w:val="0"/>
      <w:marRight w:val="0"/>
      <w:marTop w:val="0"/>
      <w:marBottom w:val="0"/>
      <w:divBdr>
        <w:top w:val="none" w:sz="0" w:space="0" w:color="auto"/>
        <w:left w:val="none" w:sz="0" w:space="0" w:color="auto"/>
        <w:bottom w:val="none" w:sz="0" w:space="0" w:color="auto"/>
        <w:right w:val="none" w:sz="0" w:space="0" w:color="auto"/>
      </w:divBdr>
      <w:divsChild>
        <w:div w:id="76292150">
          <w:marLeft w:val="0"/>
          <w:marRight w:val="0"/>
          <w:marTop w:val="0"/>
          <w:marBottom w:val="0"/>
          <w:divBdr>
            <w:top w:val="single" w:sz="2" w:space="0" w:color="E4E1DD"/>
            <w:left w:val="single" w:sz="2" w:space="0" w:color="E4E1DD"/>
            <w:bottom w:val="single" w:sz="2" w:space="0" w:color="E4E1DD"/>
            <w:right w:val="single" w:sz="2" w:space="0" w:color="E4E1DD"/>
          </w:divBdr>
          <w:divsChild>
            <w:div w:id="52314880">
              <w:marLeft w:val="0"/>
              <w:marRight w:val="0"/>
              <w:marTop w:val="0"/>
              <w:marBottom w:val="0"/>
              <w:divBdr>
                <w:top w:val="single" w:sz="2" w:space="0" w:color="E4E1DD"/>
                <w:left w:val="single" w:sz="2" w:space="0" w:color="E4E1DD"/>
                <w:bottom w:val="single" w:sz="2" w:space="0" w:color="E4E1DD"/>
                <w:right w:val="single" w:sz="2" w:space="0" w:color="E4E1DD"/>
              </w:divBdr>
              <w:divsChild>
                <w:div w:id="1899632078">
                  <w:marLeft w:val="0"/>
                  <w:marRight w:val="0"/>
                  <w:marTop w:val="0"/>
                  <w:marBottom w:val="0"/>
                  <w:divBdr>
                    <w:top w:val="single" w:sz="2" w:space="0" w:color="E4E1DD"/>
                    <w:left w:val="single" w:sz="2" w:space="0" w:color="E4E1DD"/>
                    <w:bottom w:val="single" w:sz="2" w:space="0" w:color="E4E1DD"/>
                    <w:right w:val="single" w:sz="2" w:space="0" w:color="E4E1DD"/>
                  </w:divBdr>
                  <w:divsChild>
                    <w:div w:id="1360474929">
                      <w:marLeft w:val="0"/>
                      <w:marRight w:val="0"/>
                      <w:marTop w:val="0"/>
                      <w:marBottom w:val="0"/>
                      <w:divBdr>
                        <w:top w:val="single" w:sz="2" w:space="0" w:color="E4E1DD"/>
                        <w:left w:val="single" w:sz="2" w:space="0" w:color="E4E1DD"/>
                        <w:bottom w:val="single" w:sz="2" w:space="0" w:color="E4E1DD"/>
                        <w:right w:val="single" w:sz="2" w:space="0" w:color="E4E1DD"/>
                      </w:divBdr>
                      <w:divsChild>
                        <w:div w:id="2030717619">
                          <w:marLeft w:val="0"/>
                          <w:marRight w:val="0"/>
                          <w:marTop w:val="0"/>
                          <w:marBottom w:val="0"/>
                          <w:divBdr>
                            <w:top w:val="single" w:sz="2" w:space="0" w:color="E4E1DD"/>
                            <w:left w:val="single" w:sz="2" w:space="0" w:color="E4E1DD"/>
                            <w:bottom w:val="single" w:sz="2" w:space="0" w:color="E4E1DD"/>
                            <w:right w:val="single" w:sz="2" w:space="0" w:color="E4E1DD"/>
                          </w:divBdr>
                          <w:divsChild>
                            <w:div w:id="608200297">
                              <w:marLeft w:val="0"/>
                              <w:marRight w:val="0"/>
                              <w:marTop w:val="0"/>
                              <w:marBottom w:val="0"/>
                              <w:divBdr>
                                <w:top w:val="single" w:sz="2" w:space="0" w:color="E4E1DD"/>
                                <w:left w:val="single" w:sz="2" w:space="0" w:color="E4E1DD"/>
                                <w:bottom w:val="single" w:sz="2" w:space="0" w:color="E4E1DD"/>
                                <w:right w:val="single" w:sz="2" w:space="0" w:color="E4E1DD"/>
                              </w:divBdr>
                              <w:divsChild>
                                <w:div w:id="1217550903">
                                  <w:marLeft w:val="0"/>
                                  <w:marRight w:val="0"/>
                                  <w:marTop w:val="0"/>
                                  <w:marBottom w:val="0"/>
                                  <w:divBdr>
                                    <w:top w:val="single" w:sz="2" w:space="0" w:color="E4E1DD"/>
                                    <w:left w:val="single" w:sz="2" w:space="0" w:color="E4E1DD"/>
                                    <w:bottom w:val="single" w:sz="2" w:space="0" w:color="E4E1DD"/>
                                    <w:right w:val="single" w:sz="2" w:space="0" w:color="E4E1DD"/>
                                  </w:divBdr>
                                  <w:divsChild>
                                    <w:div w:id="582031634">
                                      <w:marLeft w:val="0"/>
                                      <w:marRight w:val="0"/>
                                      <w:marTop w:val="0"/>
                                      <w:marBottom w:val="0"/>
                                      <w:divBdr>
                                        <w:top w:val="single" w:sz="6" w:space="0" w:color="auto"/>
                                        <w:left w:val="single" w:sz="6" w:space="0" w:color="auto"/>
                                        <w:bottom w:val="single" w:sz="6" w:space="0" w:color="auto"/>
                                        <w:right w:val="single" w:sz="6" w:space="0" w:color="auto"/>
                                      </w:divBdr>
                                      <w:divsChild>
                                        <w:div w:id="1559517401">
                                          <w:marLeft w:val="0"/>
                                          <w:marRight w:val="0"/>
                                          <w:marTop w:val="0"/>
                                          <w:marBottom w:val="0"/>
                                          <w:divBdr>
                                            <w:top w:val="single" w:sz="2" w:space="0" w:color="E4E1DD"/>
                                            <w:left w:val="single" w:sz="2" w:space="0" w:color="E4E1DD"/>
                                            <w:bottom w:val="single" w:sz="2" w:space="0" w:color="E4E1DD"/>
                                            <w:right w:val="single" w:sz="2" w:space="0" w:color="E4E1DD"/>
                                          </w:divBdr>
                                        </w:div>
                                      </w:divsChild>
                                    </w:div>
                                  </w:divsChild>
                                </w:div>
                              </w:divsChild>
                            </w:div>
                          </w:divsChild>
                        </w:div>
                      </w:divsChild>
                    </w:div>
                  </w:divsChild>
                </w:div>
              </w:divsChild>
            </w:div>
          </w:divsChild>
        </w:div>
      </w:divsChild>
    </w:div>
    <w:div w:id="1527214140">
      <w:bodyDiv w:val="1"/>
      <w:marLeft w:val="0"/>
      <w:marRight w:val="0"/>
      <w:marTop w:val="0"/>
      <w:marBottom w:val="0"/>
      <w:divBdr>
        <w:top w:val="none" w:sz="0" w:space="0" w:color="auto"/>
        <w:left w:val="none" w:sz="0" w:space="0" w:color="auto"/>
        <w:bottom w:val="none" w:sz="0" w:space="0" w:color="auto"/>
        <w:right w:val="none" w:sz="0" w:space="0" w:color="auto"/>
      </w:divBdr>
    </w:div>
    <w:div w:id="1549414429">
      <w:bodyDiv w:val="1"/>
      <w:marLeft w:val="0"/>
      <w:marRight w:val="0"/>
      <w:marTop w:val="0"/>
      <w:marBottom w:val="0"/>
      <w:divBdr>
        <w:top w:val="none" w:sz="0" w:space="0" w:color="auto"/>
        <w:left w:val="none" w:sz="0" w:space="0" w:color="auto"/>
        <w:bottom w:val="none" w:sz="0" w:space="0" w:color="auto"/>
        <w:right w:val="none" w:sz="0" w:space="0" w:color="auto"/>
      </w:divBdr>
      <w:divsChild>
        <w:div w:id="3820221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59199726">
      <w:bodyDiv w:val="1"/>
      <w:marLeft w:val="0"/>
      <w:marRight w:val="0"/>
      <w:marTop w:val="0"/>
      <w:marBottom w:val="0"/>
      <w:divBdr>
        <w:top w:val="none" w:sz="0" w:space="0" w:color="auto"/>
        <w:left w:val="none" w:sz="0" w:space="0" w:color="auto"/>
        <w:bottom w:val="none" w:sz="0" w:space="0" w:color="auto"/>
        <w:right w:val="none" w:sz="0" w:space="0" w:color="auto"/>
      </w:divBdr>
      <w:divsChild>
        <w:div w:id="131865355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74315058">
      <w:bodyDiv w:val="1"/>
      <w:marLeft w:val="0"/>
      <w:marRight w:val="0"/>
      <w:marTop w:val="0"/>
      <w:marBottom w:val="0"/>
      <w:divBdr>
        <w:top w:val="none" w:sz="0" w:space="0" w:color="auto"/>
        <w:left w:val="none" w:sz="0" w:space="0" w:color="auto"/>
        <w:bottom w:val="none" w:sz="0" w:space="0" w:color="auto"/>
        <w:right w:val="none" w:sz="0" w:space="0" w:color="auto"/>
      </w:divBdr>
      <w:divsChild>
        <w:div w:id="5145366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99892366">
      <w:bodyDiv w:val="1"/>
      <w:marLeft w:val="0"/>
      <w:marRight w:val="0"/>
      <w:marTop w:val="0"/>
      <w:marBottom w:val="0"/>
      <w:divBdr>
        <w:top w:val="none" w:sz="0" w:space="0" w:color="auto"/>
        <w:left w:val="none" w:sz="0" w:space="0" w:color="auto"/>
        <w:bottom w:val="none" w:sz="0" w:space="0" w:color="auto"/>
        <w:right w:val="none" w:sz="0" w:space="0" w:color="auto"/>
      </w:divBdr>
      <w:divsChild>
        <w:div w:id="2590716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78196732">
      <w:bodyDiv w:val="1"/>
      <w:marLeft w:val="0"/>
      <w:marRight w:val="0"/>
      <w:marTop w:val="0"/>
      <w:marBottom w:val="0"/>
      <w:divBdr>
        <w:top w:val="none" w:sz="0" w:space="0" w:color="auto"/>
        <w:left w:val="none" w:sz="0" w:space="0" w:color="auto"/>
        <w:bottom w:val="none" w:sz="0" w:space="0" w:color="auto"/>
        <w:right w:val="none" w:sz="0" w:space="0" w:color="auto"/>
      </w:divBdr>
      <w:divsChild>
        <w:div w:id="1746956779">
          <w:marLeft w:val="0"/>
          <w:marRight w:val="0"/>
          <w:marTop w:val="0"/>
          <w:marBottom w:val="0"/>
          <w:divBdr>
            <w:top w:val="single" w:sz="2" w:space="0" w:color="E4E1DD"/>
            <w:left w:val="single" w:sz="2" w:space="0" w:color="E4E1DD"/>
            <w:bottom w:val="single" w:sz="2" w:space="0" w:color="E4E1DD"/>
            <w:right w:val="single" w:sz="2" w:space="0" w:color="E4E1DD"/>
          </w:divBdr>
          <w:divsChild>
            <w:div w:id="925268850">
              <w:marLeft w:val="0"/>
              <w:marRight w:val="0"/>
              <w:marTop w:val="0"/>
              <w:marBottom w:val="0"/>
              <w:divBdr>
                <w:top w:val="single" w:sz="2" w:space="0" w:color="E4E1DD"/>
                <w:left w:val="single" w:sz="2" w:space="0" w:color="E4E1DD"/>
                <w:bottom w:val="single" w:sz="2" w:space="0" w:color="E4E1DD"/>
                <w:right w:val="single" w:sz="2" w:space="0" w:color="E4E1DD"/>
              </w:divBdr>
              <w:divsChild>
                <w:div w:id="6566300">
                  <w:marLeft w:val="0"/>
                  <w:marRight w:val="0"/>
                  <w:marTop w:val="0"/>
                  <w:marBottom w:val="0"/>
                  <w:divBdr>
                    <w:top w:val="single" w:sz="2" w:space="0" w:color="E4E1DD"/>
                    <w:left w:val="single" w:sz="2" w:space="0" w:color="E4E1DD"/>
                    <w:bottom w:val="single" w:sz="2" w:space="0" w:color="E4E1DD"/>
                    <w:right w:val="single" w:sz="2" w:space="0" w:color="E4E1DD"/>
                  </w:divBdr>
                  <w:divsChild>
                    <w:div w:id="212693757">
                      <w:marLeft w:val="0"/>
                      <w:marRight w:val="0"/>
                      <w:marTop w:val="0"/>
                      <w:marBottom w:val="0"/>
                      <w:divBdr>
                        <w:top w:val="single" w:sz="2" w:space="0" w:color="E4E1DD"/>
                        <w:left w:val="single" w:sz="2" w:space="0" w:color="E4E1DD"/>
                        <w:bottom w:val="single" w:sz="2" w:space="0" w:color="E4E1DD"/>
                        <w:right w:val="single" w:sz="2" w:space="0" w:color="E4E1DD"/>
                      </w:divBdr>
                      <w:divsChild>
                        <w:div w:id="1466653236">
                          <w:marLeft w:val="0"/>
                          <w:marRight w:val="0"/>
                          <w:marTop w:val="0"/>
                          <w:marBottom w:val="0"/>
                          <w:divBdr>
                            <w:top w:val="single" w:sz="2" w:space="0" w:color="E4E1DD"/>
                            <w:left w:val="single" w:sz="2" w:space="0" w:color="E4E1DD"/>
                            <w:bottom w:val="single" w:sz="2" w:space="0" w:color="E4E1DD"/>
                            <w:right w:val="single" w:sz="2" w:space="0" w:color="E4E1DD"/>
                          </w:divBdr>
                          <w:divsChild>
                            <w:div w:id="1930966205">
                              <w:marLeft w:val="0"/>
                              <w:marRight w:val="0"/>
                              <w:marTop w:val="0"/>
                              <w:marBottom w:val="0"/>
                              <w:divBdr>
                                <w:top w:val="single" w:sz="2" w:space="0" w:color="E4E1DD"/>
                                <w:left w:val="single" w:sz="2" w:space="0" w:color="E4E1DD"/>
                                <w:bottom w:val="single" w:sz="2" w:space="0" w:color="E4E1DD"/>
                                <w:right w:val="single" w:sz="2" w:space="0" w:color="E4E1DD"/>
                              </w:divBdr>
                              <w:divsChild>
                                <w:div w:id="206722594">
                                  <w:marLeft w:val="0"/>
                                  <w:marRight w:val="0"/>
                                  <w:marTop w:val="0"/>
                                  <w:marBottom w:val="0"/>
                                  <w:divBdr>
                                    <w:top w:val="single" w:sz="2" w:space="0" w:color="E4E1DD"/>
                                    <w:left w:val="single" w:sz="2" w:space="0" w:color="E4E1DD"/>
                                    <w:bottom w:val="single" w:sz="2" w:space="0" w:color="E4E1DD"/>
                                    <w:right w:val="single" w:sz="2" w:space="0" w:color="E4E1DD"/>
                                  </w:divBdr>
                                  <w:divsChild>
                                    <w:div w:id="1560748638">
                                      <w:marLeft w:val="0"/>
                                      <w:marRight w:val="0"/>
                                      <w:marTop w:val="0"/>
                                      <w:marBottom w:val="0"/>
                                      <w:divBdr>
                                        <w:top w:val="single" w:sz="6" w:space="0" w:color="auto"/>
                                        <w:left w:val="single" w:sz="6" w:space="0" w:color="auto"/>
                                        <w:bottom w:val="single" w:sz="6" w:space="0" w:color="auto"/>
                                        <w:right w:val="single" w:sz="6" w:space="0" w:color="auto"/>
                                      </w:divBdr>
                                      <w:divsChild>
                                        <w:div w:id="1482118996">
                                          <w:marLeft w:val="0"/>
                                          <w:marRight w:val="0"/>
                                          <w:marTop w:val="0"/>
                                          <w:marBottom w:val="0"/>
                                          <w:divBdr>
                                            <w:top w:val="single" w:sz="2" w:space="0" w:color="E4E1DD"/>
                                            <w:left w:val="single" w:sz="2" w:space="0" w:color="E4E1DD"/>
                                            <w:bottom w:val="single" w:sz="2" w:space="0" w:color="E4E1DD"/>
                                            <w:right w:val="single" w:sz="2" w:space="0" w:color="E4E1DD"/>
                                          </w:divBdr>
                                        </w:div>
                                      </w:divsChild>
                                    </w:div>
                                  </w:divsChild>
                                </w:div>
                              </w:divsChild>
                            </w:div>
                          </w:divsChild>
                        </w:div>
                      </w:divsChild>
                    </w:div>
                  </w:divsChild>
                </w:div>
              </w:divsChild>
            </w:div>
          </w:divsChild>
        </w:div>
      </w:divsChild>
    </w:div>
    <w:div w:id="1917399769">
      <w:bodyDiv w:val="1"/>
      <w:marLeft w:val="0"/>
      <w:marRight w:val="0"/>
      <w:marTop w:val="0"/>
      <w:marBottom w:val="0"/>
      <w:divBdr>
        <w:top w:val="none" w:sz="0" w:space="0" w:color="auto"/>
        <w:left w:val="none" w:sz="0" w:space="0" w:color="auto"/>
        <w:bottom w:val="none" w:sz="0" w:space="0" w:color="auto"/>
        <w:right w:val="none" w:sz="0" w:space="0" w:color="auto"/>
      </w:divBdr>
    </w:div>
    <w:div w:id="2037071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microsoft.com/office/2018/08/relationships/commentsExtensible" Target="commentsExtensible.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2.xml"/><Relationship Id="rId17" Type="http://schemas.microsoft.com/office/2016/09/relationships/commentsIds" Target="commentsIds.xml"/><Relationship Id="rId2" Type="http://schemas.openxmlformats.org/officeDocument/2006/relationships/customXml" Target="../customXml/item2.xml"/><Relationship Id="rId16" Type="http://schemas.microsoft.com/office/2011/relationships/commentsExtended" Target="commentsExtended.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comments" Target="comments.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9ACC845D-D697-49F3-9636-EE5A5B161C4C}">
  <we:reference id="wa200007558" version="1.0.0.6" store="de-DE" storeType="OMEX"/>
  <we:alternateReferences>
    <we:reference id="wa200007558" version="1.0.0.6" store="de-D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999929 xmlns="http://www.datev.de/BSOffice/999929">771a0c9a-2796-4e8f-8252-0ec12fa1ca5e</BSO999929>
</file>

<file path=customXml/itemProps1.xml><?xml version="1.0" encoding="utf-8"?>
<ds:datastoreItem xmlns:ds="http://schemas.openxmlformats.org/officeDocument/2006/customXml" ds:itemID="{44B68EDD-F6A0-4E63-91A4-CFFF75609EDB}">
  <ds:schemaRefs>
    <ds:schemaRef ds:uri="http://schemas.openxmlformats.org/officeDocument/2006/bibliography"/>
  </ds:schemaRefs>
</ds:datastoreItem>
</file>

<file path=customXml/itemProps2.xml><?xml version="1.0" encoding="utf-8"?>
<ds:datastoreItem xmlns:ds="http://schemas.openxmlformats.org/officeDocument/2006/customXml" ds:itemID="{1697BBB5-CCB0-4A19-A5EB-9200C28D8580}">
  <ds:schemaRefs>
    <ds:schemaRef ds:uri="http://www.datev.de/BSOffice/999929"/>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8131</Words>
  <Characters>51226</Characters>
  <Application>Microsoft Office Word</Application>
  <DocSecurity>0</DocSecurity>
  <Lines>426</Lines>
  <Paragraphs>118</Paragraphs>
  <ScaleCrop>false</ScaleCrop>
  <HeadingPairs>
    <vt:vector size="2" baseType="variant">
      <vt:variant>
        <vt:lpstr>Titel</vt:lpstr>
      </vt:variant>
      <vt:variant>
        <vt:i4>1</vt:i4>
      </vt:variant>
    </vt:vector>
  </HeadingPairs>
  <TitlesOfParts>
    <vt:vector size="1" baseType="lpstr">
      <vt:lpstr/>
    </vt:vector>
  </TitlesOfParts>
  <Company>Sana IT</Company>
  <LinksUpToDate>false</LinksUpToDate>
  <CharactersWithSpaces>59239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SANA R&amp;C</dc:creator>
  <cp:lastModifiedBy>Stöcklein, Fritz</cp:lastModifiedBy>
  <cp:revision>115</cp:revision>
  <cp:lastPrinted>2026-09-21T10:27:00Z</cp:lastPrinted>
  <dcterms:created xsi:type="dcterms:W3CDTF">2021-05-30T19:01:00Z</dcterms:created>
  <dcterms:modified xsi:type="dcterms:W3CDTF">2026-11-02T17:09:00Z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doc1515a0844b1f13f0">
    <vt:lpwstr>01a0b01c-10b9-7eca-81d1-0b4f72abbdee</vt:lpwstr>
  </property>
</Properties>
</file>