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64ED" w14:textId="77777777" w:rsidR="00516C37" w:rsidRPr="00F36274" w:rsidRDefault="008C0613">
      <w:pPr>
        <w:spacing w:before="1800"/>
        <w:jc w:val="center"/>
        <w:rPr>
          <w:lang w:val="de-DE"/>
        </w:rPr>
      </w:pPr>
      <w:r w:rsidRPr="00F36274">
        <w:rPr>
          <w:b/>
          <w:color w:val="2F5597"/>
          <w:sz w:val="22"/>
          <w:lang w:val="de-DE"/>
        </w:rPr>
        <w:t>DOKUMENT 1</w:t>
      </w:r>
    </w:p>
    <w:p w14:paraId="452BCDA9" w14:textId="77777777" w:rsidR="00516C37" w:rsidRPr="00F36274" w:rsidRDefault="008C0613">
      <w:pPr>
        <w:pStyle w:val="Titel"/>
        <w:jc w:val="center"/>
        <w:rPr>
          <w:lang w:val="de-DE"/>
        </w:rPr>
      </w:pPr>
      <w:r w:rsidRPr="00F36274">
        <w:rPr>
          <w:lang w:val="de-DE"/>
        </w:rPr>
        <w:t>Produktneutrale IST-Zustands- und</w:t>
      </w:r>
      <w:r w:rsidRPr="00F36274">
        <w:rPr>
          <w:lang w:val="de-DE"/>
        </w:rPr>
        <w:br/>
        <w:t>Anforderungsbeschreibung</w:t>
      </w:r>
    </w:p>
    <w:p w14:paraId="3C7DA616" w14:textId="77777777" w:rsidR="00516C37" w:rsidRPr="00F36274" w:rsidRDefault="008C0613">
      <w:pPr>
        <w:jc w:val="center"/>
        <w:rPr>
          <w:lang w:val="de-DE"/>
        </w:rPr>
      </w:pPr>
      <w:r w:rsidRPr="00F36274">
        <w:rPr>
          <w:color w:val="595959"/>
          <w:sz w:val="28"/>
          <w:lang w:val="de-DE"/>
        </w:rPr>
        <w:t>IT-Carve-out und Aufbau einer eigenständigen IT-Umgebung</w:t>
      </w:r>
    </w:p>
    <w:p w14:paraId="3B595DBA" w14:textId="77777777" w:rsidR="00516C37" w:rsidRPr="00F36274" w:rsidRDefault="008C0613">
      <w:pPr>
        <w:spacing w:before="600"/>
        <w:jc w:val="center"/>
        <w:rPr>
          <w:lang w:val="de-DE"/>
        </w:rPr>
      </w:pPr>
      <w:r w:rsidRPr="00F36274">
        <w:rPr>
          <w:b/>
          <w:color w:val="17365D"/>
          <w:sz w:val="36"/>
          <w:lang w:val="de-DE"/>
        </w:rPr>
        <w:t>Emilia Seniorenresidenz</w:t>
      </w:r>
    </w:p>
    <w:p w14:paraId="6E6D8A33" w14:textId="77777777" w:rsidR="00516C37" w:rsidRPr="004B162F" w:rsidRDefault="008C0613">
      <w:pPr>
        <w:spacing w:before="1100"/>
        <w:jc w:val="center"/>
        <w:rPr>
          <w:lang w:val="de-DE"/>
        </w:rPr>
      </w:pPr>
      <w:r w:rsidRPr="004B162F">
        <w:rPr>
          <w:lang w:val="de-DE"/>
        </w:rPr>
        <w:t>Stand: 30. September 2026</w:t>
      </w:r>
    </w:p>
    <w:p w14:paraId="7B5BBA5D" w14:textId="77777777" w:rsidR="00516C37" w:rsidRPr="004B162F" w:rsidRDefault="008C0613">
      <w:pPr>
        <w:rPr>
          <w:lang w:val="de-DE"/>
        </w:rPr>
      </w:pPr>
      <w:r w:rsidRPr="004B162F">
        <w:rPr>
          <w:lang w:val="de-DE"/>
        </w:rPr>
        <w:br w:type="page"/>
      </w:r>
    </w:p>
    <w:p w14:paraId="09097B19" w14:textId="77777777" w:rsidR="00516C37" w:rsidRDefault="008C0613">
      <w:pPr>
        <w:pStyle w:val="berschrift1"/>
      </w:pPr>
      <w:proofErr w:type="spellStart"/>
      <w:r>
        <w:lastRenderedPageBreak/>
        <w:t>Dokumentdaten</w:t>
      </w:r>
      <w:proofErr w:type="spellEnd"/>
    </w:p>
    <w:tbl>
      <w:tblPr>
        <w:tblStyle w:val="Tabellenraster"/>
        <w:tblW w:w="0" w:type="auto"/>
        <w:jc w:val="center"/>
        <w:tblLayout w:type="fixed"/>
        <w:tblLook w:val="04A0" w:firstRow="1" w:lastRow="0" w:firstColumn="1" w:lastColumn="0" w:noHBand="0" w:noVBand="1"/>
      </w:tblPr>
      <w:tblGrid>
        <w:gridCol w:w="2381"/>
        <w:gridCol w:w="6576"/>
      </w:tblGrid>
      <w:tr w:rsidR="00516C37" w14:paraId="2F4B04C7" w14:textId="77777777">
        <w:trPr>
          <w:tblHeader/>
          <w:jc w:val="center"/>
        </w:trPr>
        <w:tc>
          <w:tcPr>
            <w:tcW w:w="2381" w:type="dxa"/>
            <w:shd w:val="clear" w:color="auto" w:fill="D9EAF7"/>
            <w:vAlign w:val="center"/>
          </w:tcPr>
          <w:p w14:paraId="4BC4248E" w14:textId="77777777" w:rsidR="00516C37" w:rsidRDefault="008C0613">
            <w:proofErr w:type="spellStart"/>
            <w:r>
              <w:rPr>
                <w:b/>
                <w:color w:val="17365D"/>
                <w:sz w:val="18"/>
              </w:rPr>
              <w:t>Merkmal</w:t>
            </w:r>
            <w:proofErr w:type="spellEnd"/>
          </w:p>
        </w:tc>
        <w:tc>
          <w:tcPr>
            <w:tcW w:w="6576" w:type="dxa"/>
            <w:shd w:val="clear" w:color="auto" w:fill="D9EAF7"/>
            <w:vAlign w:val="center"/>
          </w:tcPr>
          <w:p w14:paraId="3EBB3773" w14:textId="77777777" w:rsidR="00516C37" w:rsidRDefault="008C0613">
            <w:proofErr w:type="spellStart"/>
            <w:r>
              <w:rPr>
                <w:b/>
                <w:color w:val="17365D"/>
                <w:sz w:val="18"/>
              </w:rPr>
              <w:t>Angabe</w:t>
            </w:r>
            <w:proofErr w:type="spellEnd"/>
          </w:p>
        </w:tc>
      </w:tr>
      <w:tr w:rsidR="00516C37" w:rsidRPr="00E7388E" w14:paraId="78C07EB9" w14:textId="77777777">
        <w:trPr>
          <w:jc w:val="center"/>
        </w:trPr>
        <w:tc>
          <w:tcPr>
            <w:tcW w:w="2381" w:type="dxa"/>
            <w:vAlign w:val="center"/>
          </w:tcPr>
          <w:p w14:paraId="6C032380" w14:textId="77777777" w:rsidR="00516C37" w:rsidRDefault="008C0613">
            <w:pPr>
              <w:spacing w:after="0"/>
            </w:pPr>
            <w:proofErr w:type="spellStart"/>
            <w:r>
              <w:rPr>
                <w:sz w:val="18"/>
              </w:rPr>
              <w:t>Dokumenttyp</w:t>
            </w:r>
            <w:proofErr w:type="spellEnd"/>
          </w:p>
        </w:tc>
        <w:tc>
          <w:tcPr>
            <w:tcW w:w="6576" w:type="dxa"/>
            <w:vAlign w:val="center"/>
          </w:tcPr>
          <w:p w14:paraId="4F75E434" w14:textId="77777777" w:rsidR="009804FD" w:rsidRPr="00E7388E" w:rsidRDefault="00000000">
            <w:pPr>
              <w:rPr>
                <w:lang w:val="de-DE"/>
              </w:rPr>
            </w:pPr>
            <w:r w:rsidRPr="00E7388E">
              <w:rPr>
                <w:lang w:val="de-DE"/>
              </w:rPr>
              <w:t>IST-Zustands- und Anforderungsbeschreibung mit begründeter Tablet-Bestandsvorgabe</w:t>
            </w:r>
          </w:p>
        </w:tc>
      </w:tr>
      <w:tr w:rsidR="00516C37" w:rsidRPr="00E7388E" w14:paraId="5E417F37" w14:textId="77777777">
        <w:trPr>
          <w:jc w:val="center"/>
        </w:trPr>
        <w:tc>
          <w:tcPr>
            <w:tcW w:w="2381" w:type="dxa"/>
            <w:vAlign w:val="center"/>
          </w:tcPr>
          <w:p w14:paraId="0BCA6543" w14:textId="77777777" w:rsidR="00516C37" w:rsidRDefault="008C0613">
            <w:pPr>
              <w:spacing w:after="0"/>
            </w:pPr>
            <w:proofErr w:type="spellStart"/>
            <w:r>
              <w:rPr>
                <w:sz w:val="18"/>
              </w:rPr>
              <w:t>Projektgegenstand</w:t>
            </w:r>
            <w:proofErr w:type="spellEnd"/>
          </w:p>
        </w:tc>
        <w:tc>
          <w:tcPr>
            <w:tcW w:w="6576" w:type="dxa"/>
            <w:vAlign w:val="center"/>
          </w:tcPr>
          <w:p w14:paraId="6E9B7E19" w14:textId="77777777" w:rsidR="00516C37" w:rsidRPr="00F36274" w:rsidRDefault="008C0613">
            <w:pPr>
              <w:spacing w:after="0"/>
              <w:rPr>
                <w:lang w:val="de-DE"/>
              </w:rPr>
            </w:pPr>
            <w:r w:rsidRPr="00F36274">
              <w:rPr>
                <w:sz w:val="18"/>
                <w:lang w:val="de-DE"/>
              </w:rPr>
              <w:t>Ausgliederung aus der bisherigen IT-Umgebung und Aufbau eines eigenständigen IT-Betriebs</w:t>
            </w:r>
          </w:p>
        </w:tc>
      </w:tr>
      <w:tr w:rsidR="00516C37" w14:paraId="76285161" w14:textId="77777777">
        <w:trPr>
          <w:jc w:val="center"/>
        </w:trPr>
        <w:tc>
          <w:tcPr>
            <w:tcW w:w="2381" w:type="dxa"/>
            <w:vAlign w:val="center"/>
          </w:tcPr>
          <w:p w14:paraId="11BA3DD2" w14:textId="77777777" w:rsidR="00516C37" w:rsidRDefault="008C0613">
            <w:pPr>
              <w:spacing w:after="0"/>
            </w:pPr>
            <w:r>
              <w:rPr>
                <w:sz w:val="18"/>
              </w:rPr>
              <w:t>Status</w:t>
            </w:r>
          </w:p>
        </w:tc>
        <w:tc>
          <w:tcPr>
            <w:tcW w:w="6576" w:type="dxa"/>
            <w:vAlign w:val="center"/>
          </w:tcPr>
          <w:p w14:paraId="30E256CA" w14:textId="77777777" w:rsidR="00516C37" w:rsidRDefault="008C0613">
            <w:pPr>
              <w:spacing w:after="0"/>
            </w:pPr>
            <w:proofErr w:type="spellStart"/>
            <w:r>
              <w:t>Anforderungsbeschreibung</w:t>
            </w:r>
            <w:proofErr w:type="spellEnd"/>
          </w:p>
        </w:tc>
      </w:tr>
      <w:tr w:rsidR="00516C37" w:rsidRPr="00E7388E" w14:paraId="26AD15AE" w14:textId="77777777">
        <w:trPr>
          <w:jc w:val="center"/>
        </w:trPr>
        <w:tc>
          <w:tcPr>
            <w:tcW w:w="2381" w:type="dxa"/>
            <w:vAlign w:val="center"/>
          </w:tcPr>
          <w:p w14:paraId="03C6F9D1" w14:textId="77777777" w:rsidR="00516C37" w:rsidRDefault="008C0613">
            <w:pPr>
              <w:spacing w:after="0"/>
            </w:pPr>
            <w:proofErr w:type="spellStart"/>
            <w:r>
              <w:rPr>
                <w:sz w:val="18"/>
              </w:rPr>
              <w:t>Abgrenzung</w:t>
            </w:r>
            <w:proofErr w:type="spellEnd"/>
          </w:p>
        </w:tc>
        <w:tc>
          <w:tcPr>
            <w:tcW w:w="6576" w:type="dxa"/>
            <w:vAlign w:val="center"/>
          </w:tcPr>
          <w:p w14:paraId="036A78E8" w14:textId="77777777" w:rsidR="00516C37" w:rsidRPr="00F36274" w:rsidRDefault="008C0613">
            <w:pPr>
              <w:spacing w:after="0"/>
              <w:rPr>
                <w:lang w:val="de-DE"/>
              </w:rPr>
            </w:pPr>
            <w:r w:rsidRPr="00F36274">
              <w:rPr>
                <w:sz w:val="18"/>
                <w:lang w:val="de-DE"/>
              </w:rPr>
              <w:t>Konkrete technische Komponenten und Produktmerkmale werden im gesonderten Leistungsverzeichnis beschrieben.</w:t>
            </w:r>
          </w:p>
        </w:tc>
      </w:tr>
    </w:tbl>
    <w:p w14:paraId="59256CEE" w14:textId="77777777" w:rsidR="00516C37" w:rsidRPr="00F36274" w:rsidRDefault="008C0613">
      <w:pPr>
        <w:pStyle w:val="berschrift1"/>
        <w:rPr>
          <w:lang w:val="de-DE"/>
        </w:rPr>
      </w:pPr>
      <w:r w:rsidRPr="00F36274">
        <w:rPr>
          <w:lang w:val="de-DE"/>
        </w:rPr>
        <w:t>1. Management Summary</w:t>
      </w:r>
    </w:p>
    <w:p w14:paraId="0BD0D38F" w14:textId="77777777" w:rsidR="00516C37" w:rsidRPr="00F36274" w:rsidRDefault="008C0613">
      <w:pPr>
        <w:rPr>
          <w:lang w:val="de-DE"/>
        </w:rPr>
      </w:pPr>
      <w:proofErr w:type="gramStart"/>
      <w:r w:rsidRPr="00F36274">
        <w:rPr>
          <w:lang w:val="de-DE"/>
        </w:rPr>
        <w:t>Die Emilia Seniorenresidenz</w:t>
      </w:r>
      <w:proofErr w:type="gramEnd"/>
      <w:r w:rsidRPr="00F36274">
        <w:rPr>
          <w:lang w:val="de-DE"/>
        </w:rPr>
        <w:t xml:space="preserve"> wird organisatorisch und technisch aus der bisher genutzten IT-Umgebung ausgegliedert. Hierfür ist eine eigenständige IT-Umgebung aufzubauen. Gleichzeitig sind die für den Geschäftsbetrieb erforderlichen Benutzerkonten, Postfächer, Dateien, Berechtigungen, Fachanwendungen, Datenbanken und Schnittstellen kontrolliert in die neue Umgebung zu überführen.</w:t>
      </w:r>
    </w:p>
    <w:p w14:paraId="6550DA68" w14:textId="77777777" w:rsidR="00516C37" w:rsidRPr="00F36274" w:rsidRDefault="008C0613">
      <w:pPr>
        <w:rPr>
          <w:lang w:val="de-DE"/>
        </w:rPr>
      </w:pPr>
      <w:r w:rsidRPr="004B162F">
        <w:rPr>
          <w:lang w:val="de-DE"/>
        </w:rPr>
        <w:t xml:space="preserve">Dieses Dokument beschreibt die bekannte Ausgangslage und die funktionalen Anforderungen. Die Infrastruktur kann produktneutral angeboten werden; für die </w:t>
      </w:r>
      <w:proofErr w:type="spellStart"/>
      <w:r w:rsidRPr="004B162F">
        <w:rPr>
          <w:lang w:val="de-DE"/>
        </w:rPr>
        <w:t>Tabletposition</w:t>
      </w:r>
      <w:proofErr w:type="spellEnd"/>
      <w:r w:rsidRPr="004B162F">
        <w:rPr>
          <w:lang w:val="de-DE"/>
        </w:rPr>
        <w:t xml:space="preserve"> 3.7 gilt die im Leistungsverzeichnis begründete Bestandskompatibilität. Der Bieter erstellt ein eigenes Betriebs-, Migrations-, Sicherheits- und Umsetzungskonzept. Die Lösung muss vollständig, betriebsbereit, dokumentiert und für die benannten Fachanwendungen geeignet sein. Für die Kalkulation gelten die in Abschnitt 4 und im Leistungsverzeichnis festgelegten Leistungsgrenzen.</w:t>
      </w:r>
    </w:p>
    <w:p w14:paraId="69D7B03B" w14:textId="77777777" w:rsidR="00516C37" w:rsidRPr="00F36274" w:rsidRDefault="008C0613">
      <w:pPr>
        <w:pStyle w:val="berschrift1"/>
        <w:rPr>
          <w:lang w:val="de-DE"/>
        </w:rPr>
      </w:pPr>
      <w:r w:rsidRPr="00F36274">
        <w:rPr>
          <w:lang w:val="de-DE"/>
        </w:rPr>
        <w:t>2. Ausgangslage, Ziele und Verantwortlichkeiten</w:t>
      </w:r>
    </w:p>
    <w:p w14:paraId="1290A938" w14:textId="77777777" w:rsidR="00516C37" w:rsidRPr="00F36274" w:rsidRDefault="008C0613">
      <w:pPr>
        <w:pStyle w:val="berschrift2"/>
        <w:rPr>
          <w:lang w:val="de-DE"/>
        </w:rPr>
      </w:pPr>
      <w:r w:rsidRPr="00F36274">
        <w:rPr>
          <w:lang w:val="de-DE"/>
        </w:rPr>
        <w:t>2.1 Ausgangslage</w:t>
      </w:r>
    </w:p>
    <w:p w14:paraId="52B87E64" w14:textId="77777777" w:rsidR="00516C37" w:rsidRPr="00F36274" w:rsidRDefault="008C0613">
      <w:pPr>
        <w:rPr>
          <w:lang w:val="de-DE"/>
        </w:rPr>
      </w:pPr>
      <w:r w:rsidRPr="00F36274">
        <w:rPr>
          <w:lang w:val="de-DE"/>
        </w:rPr>
        <w:t xml:space="preserve">Die derzeit genutzten IT-Dienste werden ganz oder teilweise </w:t>
      </w:r>
      <w:proofErr w:type="gramStart"/>
      <w:r w:rsidRPr="00F36274">
        <w:rPr>
          <w:lang w:val="de-DE"/>
        </w:rPr>
        <w:t>innerhalb einer durch Dritte verantworteten Umgebung</w:t>
      </w:r>
      <w:proofErr w:type="gramEnd"/>
      <w:r w:rsidRPr="00F36274">
        <w:rPr>
          <w:lang w:val="de-DE"/>
        </w:rPr>
        <w:t xml:space="preserve"> betrieben. Für den eigenständigen Betrieb der Emilia Seniorenresidenz werden neue zentrale IT-Dienste und geeignete Betriebsprozesse benötigt. Die Trennung muss so geplant werden, dass betriebliche Unterbrechungen auf das notwendige Maß begrenzt werden.</w:t>
      </w:r>
    </w:p>
    <w:p w14:paraId="0AD5B340" w14:textId="77777777" w:rsidR="00516C37" w:rsidRDefault="008C0613">
      <w:pPr>
        <w:pStyle w:val="berschrift2"/>
      </w:pPr>
      <w:r>
        <w:t xml:space="preserve">2.2 </w:t>
      </w:r>
      <w:proofErr w:type="spellStart"/>
      <w:r>
        <w:t>Ziele</w:t>
      </w:r>
      <w:proofErr w:type="spellEnd"/>
    </w:p>
    <w:p w14:paraId="434A4776" w14:textId="77777777" w:rsidR="00516C37" w:rsidRPr="00F36274" w:rsidRDefault="008C0613">
      <w:pPr>
        <w:pStyle w:val="Aufzhlungszeichen"/>
        <w:spacing w:after="40"/>
        <w:rPr>
          <w:lang w:val="de-DE"/>
        </w:rPr>
      </w:pPr>
      <w:r w:rsidRPr="00F36274">
        <w:rPr>
          <w:lang w:val="de-DE"/>
        </w:rPr>
        <w:t>Eigenständiger, sicherer und wirtschaftlicher IT-Betrieb</w:t>
      </w:r>
    </w:p>
    <w:p w14:paraId="13A44FF6" w14:textId="77777777" w:rsidR="00516C37" w:rsidRPr="00F36274" w:rsidRDefault="008C0613">
      <w:pPr>
        <w:pStyle w:val="Aufzhlungszeichen"/>
        <w:spacing w:after="40"/>
        <w:rPr>
          <w:lang w:val="de-DE"/>
        </w:rPr>
      </w:pPr>
      <w:r w:rsidRPr="00F36274">
        <w:rPr>
          <w:lang w:val="de-DE"/>
        </w:rPr>
        <w:t>Kontrollierte Migration von Identitäten, E-Mail, Dateien und Fachanwendungsdaten</w:t>
      </w:r>
    </w:p>
    <w:p w14:paraId="219C5EE5" w14:textId="77777777" w:rsidR="00516C37" w:rsidRPr="00F36274" w:rsidRDefault="008C0613">
      <w:pPr>
        <w:pStyle w:val="Aufzhlungszeichen"/>
        <w:spacing w:after="40"/>
        <w:rPr>
          <w:lang w:val="de-DE"/>
        </w:rPr>
      </w:pPr>
      <w:r w:rsidRPr="00F36274">
        <w:rPr>
          <w:lang w:val="de-DE"/>
        </w:rPr>
        <w:t>Geeignete Plattform für Standarddienste, Fachanwendungen und Datenbanken</w:t>
      </w:r>
    </w:p>
    <w:p w14:paraId="06F13875" w14:textId="77777777" w:rsidR="00516C37" w:rsidRPr="00F36274" w:rsidRDefault="008C0613">
      <w:pPr>
        <w:pStyle w:val="Aufzhlungszeichen"/>
        <w:spacing w:after="40"/>
        <w:rPr>
          <w:lang w:val="de-DE"/>
        </w:rPr>
      </w:pPr>
      <w:r w:rsidRPr="00F36274">
        <w:rPr>
          <w:lang w:val="de-DE"/>
        </w:rPr>
        <w:t>Segmentiertes Netzwerk mit getrennten Funktions- und Sicherheitsbereichen</w:t>
      </w:r>
    </w:p>
    <w:p w14:paraId="6F0F9BFF" w14:textId="77777777" w:rsidR="00516C37" w:rsidRDefault="008C0613">
      <w:pPr>
        <w:pStyle w:val="Aufzhlungszeichen"/>
        <w:spacing w:after="40"/>
      </w:pPr>
      <w:proofErr w:type="spellStart"/>
      <w:r>
        <w:t>Zentrale</w:t>
      </w:r>
      <w:proofErr w:type="spellEnd"/>
      <w:r>
        <w:t xml:space="preserve"> Verwaltung der </w:t>
      </w:r>
      <w:proofErr w:type="spellStart"/>
      <w:r>
        <w:t>vorgesehenen</w:t>
      </w:r>
      <w:proofErr w:type="spellEnd"/>
      <w:r>
        <w:t xml:space="preserve"> </w:t>
      </w:r>
      <w:proofErr w:type="spellStart"/>
      <w:r>
        <w:t>Endgeräte</w:t>
      </w:r>
      <w:proofErr w:type="spellEnd"/>
    </w:p>
    <w:p w14:paraId="44E06805" w14:textId="77777777" w:rsidR="00516C37" w:rsidRPr="00F36274" w:rsidRDefault="008C0613">
      <w:pPr>
        <w:pStyle w:val="Aufzhlungszeichen"/>
        <w:spacing w:after="40"/>
        <w:rPr>
          <w:lang w:val="de-DE"/>
        </w:rPr>
      </w:pPr>
      <w:r w:rsidRPr="00F36274">
        <w:rPr>
          <w:lang w:val="de-DE"/>
        </w:rPr>
        <w:t>Belastbare Backup-, Wiederherstellungs-, Monitoring- und Notfallprozesse</w:t>
      </w:r>
    </w:p>
    <w:p w14:paraId="70034E52" w14:textId="77777777" w:rsidR="00516C37" w:rsidRPr="00F36274" w:rsidRDefault="008C0613">
      <w:pPr>
        <w:pStyle w:val="Aufzhlungszeichen"/>
        <w:spacing w:after="40"/>
        <w:rPr>
          <w:lang w:val="de-DE"/>
        </w:rPr>
      </w:pPr>
      <w:r w:rsidRPr="00F36274">
        <w:rPr>
          <w:lang w:val="de-DE"/>
        </w:rPr>
        <w:t>Klare Zuständigkeiten zwischen Auftraggeberin, Auftragnehmer, bisherigem Betreiber und Softwareherstellern</w:t>
      </w:r>
    </w:p>
    <w:p w14:paraId="49E09D12" w14:textId="77777777" w:rsidR="00516C37" w:rsidRDefault="008C0613">
      <w:pPr>
        <w:pStyle w:val="berschrift2"/>
      </w:pPr>
      <w:r>
        <w:lastRenderedPageBreak/>
        <w:t xml:space="preserve">2.3 </w:t>
      </w:r>
      <w:proofErr w:type="spellStart"/>
      <w:r>
        <w:t>Verantwortlichkeiten</w:t>
      </w:r>
      <w:proofErr w:type="spellEnd"/>
    </w:p>
    <w:tbl>
      <w:tblPr>
        <w:tblStyle w:val="Tabellenraster"/>
        <w:tblW w:w="0" w:type="auto"/>
        <w:jc w:val="center"/>
        <w:tblLayout w:type="fixed"/>
        <w:tblLook w:val="04A0" w:firstRow="1" w:lastRow="0" w:firstColumn="1" w:lastColumn="0" w:noHBand="0" w:noVBand="1"/>
      </w:tblPr>
      <w:tblGrid>
        <w:gridCol w:w="2948"/>
        <w:gridCol w:w="6009"/>
      </w:tblGrid>
      <w:tr w:rsidR="00516C37" w14:paraId="0A4893A8" w14:textId="77777777">
        <w:trPr>
          <w:tblHeader/>
          <w:jc w:val="center"/>
        </w:trPr>
        <w:tc>
          <w:tcPr>
            <w:tcW w:w="2948" w:type="dxa"/>
            <w:shd w:val="clear" w:color="auto" w:fill="D9EAF7"/>
            <w:vAlign w:val="center"/>
          </w:tcPr>
          <w:p w14:paraId="48F689FD" w14:textId="77777777" w:rsidR="00516C37" w:rsidRDefault="008C0613">
            <w:r>
              <w:rPr>
                <w:b/>
                <w:color w:val="17365D"/>
                <w:sz w:val="18"/>
              </w:rPr>
              <w:t>Rolle</w:t>
            </w:r>
          </w:p>
        </w:tc>
        <w:tc>
          <w:tcPr>
            <w:tcW w:w="6009" w:type="dxa"/>
            <w:shd w:val="clear" w:color="auto" w:fill="D9EAF7"/>
            <w:vAlign w:val="center"/>
          </w:tcPr>
          <w:p w14:paraId="35188F92" w14:textId="77777777" w:rsidR="00516C37" w:rsidRDefault="008C0613">
            <w:r>
              <w:rPr>
                <w:b/>
                <w:color w:val="17365D"/>
                <w:sz w:val="18"/>
              </w:rPr>
              <w:t>Aufgabe</w:t>
            </w:r>
          </w:p>
        </w:tc>
      </w:tr>
      <w:tr w:rsidR="00516C37" w:rsidRPr="00E7388E" w14:paraId="2B8DC207" w14:textId="77777777">
        <w:trPr>
          <w:jc w:val="center"/>
        </w:trPr>
        <w:tc>
          <w:tcPr>
            <w:tcW w:w="2948" w:type="dxa"/>
            <w:vAlign w:val="center"/>
          </w:tcPr>
          <w:p w14:paraId="1D554FAD" w14:textId="77777777" w:rsidR="00516C37" w:rsidRDefault="008C0613">
            <w:pPr>
              <w:spacing w:after="0"/>
            </w:pPr>
            <w:r>
              <w:rPr>
                <w:sz w:val="18"/>
              </w:rPr>
              <w:t xml:space="preserve">Emilia </w:t>
            </w:r>
            <w:proofErr w:type="spellStart"/>
            <w:r>
              <w:rPr>
                <w:sz w:val="18"/>
              </w:rPr>
              <w:t>Seniorenresidenz</w:t>
            </w:r>
            <w:proofErr w:type="spellEnd"/>
          </w:p>
        </w:tc>
        <w:tc>
          <w:tcPr>
            <w:tcW w:w="6009" w:type="dxa"/>
            <w:vAlign w:val="center"/>
          </w:tcPr>
          <w:p w14:paraId="6CDE69CD" w14:textId="77777777" w:rsidR="009804FD" w:rsidRPr="00E7388E" w:rsidRDefault="00000000">
            <w:pPr>
              <w:rPr>
                <w:lang w:val="de-DE"/>
              </w:rPr>
            </w:pPr>
            <w:r w:rsidRPr="00E7388E">
              <w:rPr>
                <w:lang w:val="de-DE"/>
              </w:rPr>
              <w:t>Bereitstellung vorhandener Bestandsinformationen, abschließende Freigabe des Vergabepakets, Mitwirkung bei Tests und Abnahme</w:t>
            </w:r>
          </w:p>
        </w:tc>
      </w:tr>
      <w:tr w:rsidR="00516C37" w:rsidRPr="00E7388E" w14:paraId="7245F116" w14:textId="77777777">
        <w:trPr>
          <w:jc w:val="center"/>
        </w:trPr>
        <w:tc>
          <w:tcPr>
            <w:tcW w:w="2948" w:type="dxa"/>
            <w:vAlign w:val="center"/>
          </w:tcPr>
          <w:p w14:paraId="78595763" w14:textId="77777777" w:rsidR="00516C37" w:rsidRDefault="008C0613">
            <w:pPr>
              <w:spacing w:after="0"/>
            </w:pPr>
            <w:proofErr w:type="spellStart"/>
            <w:r>
              <w:rPr>
                <w:sz w:val="18"/>
              </w:rPr>
              <w:t>Bisheriger</w:t>
            </w:r>
            <w:proofErr w:type="spellEnd"/>
            <w:r>
              <w:rPr>
                <w:sz w:val="18"/>
              </w:rPr>
              <w:t xml:space="preserve"> </w:t>
            </w:r>
            <w:proofErr w:type="spellStart"/>
            <w:r>
              <w:rPr>
                <w:sz w:val="18"/>
              </w:rPr>
              <w:t>Betreiber</w:t>
            </w:r>
            <w:proofErr w:type="spellEnd"/>
          </w:p>
        </w:tc>
        <w:tc>
          <w:tcPr>
            <w:tcW w:w="6009" w:type="dxa"/>
            <w:vAlign w:val="center"/>
          </w:tcPr>
          <w:p w14:paraId="167A70CC" w14:textId="77777777" w:rsidR="00516C37" w:rsidRPr="00F36274" w:rsidRDefault="008C0613">
            <w:pPr>
              <w:spacing w:after="0"/>
              <w:rPr>
                <w:lang w:val="de-DE"/>
              </w:rPr>
            </w:pPr>
            <w:r w:rsidRPr="00F36274">
              <w:rPr>
                <w:sz w:val="18"/>
                <w:lang w:val="de-DE"/>
              </w:rPr>
              <w:t>Bereitstellung vereinbarter Exporte, Zugänge, Bestandsinformationen und Übergangsleistungen</w:t>
            </w:r>
          </w:p>
        </w:tc>
      </w:tr>
      <w:tr w:rsidR="00516C37" w:rsidRPr="00E7388E" w14:paraId="662D2B1B" w14:textId="77777777">
        <w:trPr>
          <w:jc w:val="center"/>
        </w:trPr>
        <w:tc>
          <w:tcPr>
            <w:tcW w:w="2948" w:type="dxa"/>
            <w:vAlign w:val="center"/>
          </w:tcPr>
          <w:p w14:paraId="003ED4EE" w14:textId="77777777" w:rsidR="00516C37" w:rsidRDefault="008C0613">
            <w:pPr>
              <w:spacing w:after="0"/>
            </w:pPr>
            <w:r>
              <w:rPr>
                <w:sz w:val="18"/>
              </w:rPr>
              <w:t>Auftragnehmer</w:t>
            </w:r>
          </w:p>
        </w:tc>
        <w:tc>
          <w:tcPr>
            <w:tcW w:w="6009" w:type="dxa"/>
            <w:vAlign w:val="center"/>
          </w:tcPr>
          <w:p w14:paraId="057B4C5C" w14:textId="77777777" w:rsidR="00516C37" w:rsidRPr="00F36274" w:rsidRDefault="008C0613">
            <w:pPr>
              <w:spacing w:after="0"/>
              <w:rPr>
                <w:lang w:val="de-DE"/>
              </w:rPr>
            </w:pPr>
            <w:r w:rsidRPr="00F36274">
              <w:rPr>
                <w:sz w:val="18"/>
                <w:lang w:val="de-DE"/>
              </w:rPr>
              <w:t>Gesamtplanung, Bereitstellung der Zielumgebung, Migration der Standarddienste, technische Koordination, Dokumentation und Betriebsübergang</w:t>
            </w:r>
          </w:p>
        </w:tc>
      </w:tr>
      <w:tr w:rsidR="00516C37" w:rsidRPr="00E7388E" w14:paraId="1FA8028A" w14:textId="77777777">
        <w:trPr>
          <w:jc w:val="center"/>
        </w:trPr>
        <w:tc>
          <w:tcPr>
            <w:tcW w:w="2948" w:type="dxa"/>
            <w:vAlign w:val="center"/>
          </w:tcPr>
          <w:p w14:paraId="6DDB902C" w14:textId="77777777" w:rsidR="00516C37" w:rsidRDefault="008C0613">
            <w:pPr>
              <w:spacing w:after="0"/>
            </w:pPr>
            <w:proofErr w:type="spellStart"/>
            <w:r>
              <w:rPr>
                <w:sz w:val="18"/>
              </w:rPr>
              <w:t>Softwarehersteller</w:t>
            </w:r>
            <w:proofErr w:type="spellEnd"/>
            <w:r>
              <w:rPr>
                <w:sz w:val="18"/>
              </w:rPr>
              <w:t xml:space="preserve"> </w:t>
            </w:r>
            <w:proofErr w:type="spellStart"/>
            <w:r>
              <w:rPr>
                <w:sz w:val="18"/>
              </w:rPr>
              <w:t>oder</w:t>
            </w:r>
            <w:proofErr w:type="spellEnd"/>
            <w:r>
              <w:rPr>
                <w:sz w:val="18"/>
              </w:rPr>
              <w:t xml:space="preserve"> </w:t>
            </w:r>
            <w:proofErr w:type="spellStart"/>
            <w:r>
              <w:rPr>
                <w:sz w:val="18"/>
              </w:rPr>
              <w:t>autorisierte</w:t>
            </w:r>
            <w:proofErr w:type="spellEnd"/>
            <w:r>
              <w:rPr>
                <w:sz w:val="18"/>
              </w:rPr>
              <w:t xml:space="preserve"> Partner</w:t>
            </w:r>
          </w:p>
        </w:tc>
        <w:tc>
          <w:tcPr>
            <w:tcW w:w="6009" w:type="dxa"/>
            <w:vAlign w:val="center"/>
          </w:tcPr>
          <w:p w14:paraId="1B36C81F" w14:textId="77777777" w:rsidR="00516C37" w:rsidRPr="00F36274" w:rsidRDefault="008C0613">
            <w:pPr>
              <w:spacing w:after="0"/>
              <w:rPr>
                <w:lang w:val="de-DE"/>
              </w:rPr>
            </w:pPr>
            <w:r w:rsidRPr="00F36274">
              <w:rPr>
                <w:sz w:val="18"/>
                <w:lang w:val="de-DE"/>
              </w:rPr>
              <w:t>Herstellerkonforme Installation und Migration der jeweiligen Fachanwendungen und Fachanwendungsdaten</w:t>
            </w:r>
          </w:p>
        </w:tc>
      </w:tr>
      <w:tr w:rsidR="00516C37" w:rsidRPr="00E7388E" w14:paraId="7BF76C28" w14:textId="77777777">
        <w:trPr>
          <w:jc w:val="center"/>
        </w:trPr>
        <w:tc>
          <w:tcPr>
            <w:tcW w:w="2948" w:type="dxa"/>
            <w:vAlign w:val="center"/>
          </w:tcPr>
          <w:p w14:paraId="0B76213B" w14:textId="77777777" w:rsidR="00516C37" w:rsidRDefault="008C0613">
            <w:pPr>
              <w:spacing w:after="0"/>
            </w:pPr>
            <w:r>
              <w:rPr>
                <w:sz w:val="18"/>
              </w:rPr>
              <w:t xml:space="preserve">Externe </w:t>
            </w:r>
            <w:proofErr w:type="spellStart"/>
            <w:r>
              <w:rPr>
                <w:sz w:val="18"/>
              </w:rPr>
              <w:t>Systembetreiber</w:t>
            </w:r>
            <w:proofErr w:type="spellEnd"/>
          </w:p>
        </w:tc>
        <w:tc>
          <w:tcPr>
            <w:tcW w:w="6009" w:type="dxa"/>
            <w:vAlign w:val="center"/>
          </w:tcPr>
          <w:p w14:paraId="4DE597A5" w14:textId="77777777" w:rsidR="00516C37" w:rsidRPr="00F36274" w:rsidRDefault="008C0613">
            <w:pPr>
              <w:spacing w:after="0"/>
              <w:rPr>
                <w:lang w:val="de-DE"/>
              </w:rPr>
            </w:pPr>
            <w:r w:rsidRPr="00F36274">
              <w:rPr>
                <w:sz w:val="18"/>
                <w:lang w:val="de-DE"/>
              </w:rPr>
              <w:t>Mitwirkung bei der Einrichtung und Prüfung erforderlicher Schnittstellen</w:t>
            </w:r>
          </w:p>
        </w:tc>
      </w:tr>
    </w:tbl>
    <w:p w14:paraId="5DFD24DA" w14:textId="77777777" w:rsidR="00516C37" w:rsidRPr="00F36274" w:rsidRDefault="008C0613">
      <w:pPr>
        <w:pStyle w:val="berschrift1"/>
        <w:rPr>
          <w:lang w:val="de-DE"/>
        </w:rPr>
      </w:pPr>
      <w:r w:rsidRPr="00F36274">
        <w:rPr>
          <w:lang w:val="de-DE"/>
        </w:rPr>
        <w:t>3. Anforderungen an die technische Zielumgebung</w:t>
      </w:r>
    </w:p>
    <w:p w14:paraId="537BB5CE" w14:textId="77777777" w:rsidR="00516C37" w:rsidRPr="00F36274" w:rsidRDefault="008C0613">
      <w:pPr>
        <w:rPr>
          <w:lang w:val="de-DE"/>
        </w:rPr>
      </w:pPr>
      <w:r w:rsidRPr="00F36274">
        <w:rPr>
          <w:lang w:val="de-DE"/>
        </w:rPr>
        <w:t>Die Zielumgebung muss die zentralen IT-Dienste und alle für den Geschäftsbetrieb benötigten Fachanwendungen zuverlässig bereitstellen. Die konkrete Architektur wird durch den Bieter vorgeschlagen und begründet.</w:t>
      </w:r>
    </w:p>
    <w:p w14:paraId="4BFA8E48" w14:textId="77777777" w:rsidR="00516C37" w:rsidRPr="00F36274" w:rsidRDefault="008C0613">
      <w:pPr>
        <w:pStyle w:val="Aufzhlungszeichen"/>
        <w:spacing w:after="40"/>
        <w:rPr>
          <w:lang w:val="de-DE"/>
        </w:rPr>
      </w:pPr>
      <w:r w:rsidRPr="00F36274">
        <w:rPr>
          <w:lang w:val="de-DE"/>
        </w:rPr>
        <w:t>Zentrale Bereitstellung von Identitäts-, Datei-, Druck-, E-Mail- und Verwaltungsdiensten</w:t>
      </w:r>
    </w:p>
    <w:p w14:paraId="66312FF4" w14:textId="77777777" w:rsidR="00516C37" w:rsidRPr="00F36274" w:rsidRDefault="008C0613">
      <w:pPr>
        <w:pStyle w:val="Aufzhlungszeichen"/>
        <w:spacing w:after="40"/>
        <w:rPr>
          <w:lang w:val="de-DE"/>
        </w:rPr>
      </w:pPr>
      <w:r w:rsidRPr="00F36274">
        <w:rPr>
          <w:lang w:val="de-DE"/>
        </w:rPr>
        <w:t>Betrieb virtueller Server für Standarddienste, Fachanwendungen, Datenbanken und Schnittstellen</w:t>
      </w:r>
    </w:p>
    <w:p w14:paraId="08098EA4" w14:textId="77777777" w:rsidR="00516C37" w:rsidRPr="00F36274" w:rsidRDefault="008C0613">
      <w:pPr>
        <w:pStyle w:val="Aufzhlungszeichen"/>
        <w:spacing w:after="40"/>
        <w:rPr>
          <w:lang w:val="de-DE"/>
        </w:rPr>
      </w:pPr>
      <w:r w:rsidRPr="004B162F">
        <w:rPr>
          <w:lang w:val="de-DE"/>
        </w:rPr>
        <w:t xml:space="preserve">Ausfallsicherheit und Schutz gegen einzelne Systemfehler; vorgesehene Redundanz-, Failover- und Wiederanlaufmechanismen sowie verbleibende Single Points of </w:t>
      </w:r>
      <w:proofErr w:type="spellStart"/>
      <w:r w:rsidRPr="004B162F">
        <w:rPr>
          <w:lang w:val="de-DE"/>
        </w:rPr>
        <w:t>Failure</w:t>
      </w:r>
      <w:proofErr w:type="spellEnd"/>
      <w:r w:rsidRPr="004B162F">
        <w:rPr>
          <w:lang w:val="de-DE"/>
        </w:rPr>
        <w:t xml:space="preserve"> sind im Betriebskonzept nachvollziehbar zu benennen.</w:t>
      </w:r>
    </w:p>
    <w:p w14:paraId="71B1EBBD" w14:textId="77777777" w:rsidR="00516C37" w:rsidRPr="00F36274" w:rsidRDefault="008C0613">
      <w:pPr>
        <w:pStyle w:val="Aufzhlungszeichen"/>
        <w:spacing w:after="40"/>
        <w:rPr>
          <w:lang w:val="de-DE"/>
        </w:rPr>
      </w:pPr>
      <w:r w:rsidRPr="00F36274">
        <w:rPr>
          <w:lang w:val="de-DE"/>
        </w:rPr>
        <w:t>Ausreichende Leistungs- und Kapazitätsreserven einschließlich Wachstum und Migrationsbedarf</w:t>
      </w:r>
    </w:p>
    <w:p w14:paraId="51AD9A69" w14:textId="77777777" w:rsidR="00516C37" w:rsidRPr="00F36274" w:rsidRDefault="008C0613">
      <w:pPr>
        <w:pStyle w:val="Aufzhlungszeichen"/>
        <w:spacing w:after="40"/>
        <w:rPr>
          <w:lang w:val="de-DE"/>
        </w:rPr>
      </w:pPr>
      <w:r w:rsidRPr="00F36274">
        <w:rPr>
          <w:lang w:val="de-DE"/>
        </w:rPr>
        <w:t>Zentrale Administration, Überwachung, Sicherung und Wiederherstellung</w:t>
      </w:r>
    </w:p>
    <w:p w14:paraId="0C098597" w14:textId="77777777" w:rsidR="00516C37" w:rsidRPr="00F36274" w:rsidRDefault="008C0613">
      <w:pPr>
        <w:pStyle w:val="Aufzhlungszeichen"/>
        <w:spacing w:after="40"/>
        <w:rPr>
          <w:lang w:val="de-DE"/>
        </w:rPr>
      </w:pPr>
      <w:r w:rsidRPr="00F36274">
        <w:rPr>
          <w:lang w:val="de-DE"/>
        </w:rPr>
        <w:t>Sichere administrative Zugänge und nachvollziehbare Änderungen</w:t>
      </w:r>
    </w:p>
    <w:p w14:paraId="6456A45B" w14:textId="77777777" w:rsidR="00516C37" w:rsidRDefault="008C0613">
      <w:pPr>
        <w:pStyle w:val="Aufzhlungszeichen"/>
        <w:spacing w:after="40"/>
      </w:pPr>
      <w:proofErr w:type="spellStart"/>
      <w:r>
        <w:t>Erweiterbarkeit</w:t>
      </w:r>
      <w:proofErr w:type="spellEnd"/>
      <w:r>
        <w:t xml:space="preserve"> und </w:t>
      </w:r>
      <w:proofErr w:type="spellStart"/>
      <w:r>
        <w:t>langfristige</w:t>
      </w:r>
      <w:proofErr w:type="spellEnd"/>
      <w:r>
        <w:t xml:space="preserve"> </w:t>
      </w:r>
      <w:proofErr w:type="spellStart"/>
      <w:r>
        <w:t>Wartbarkeit</w:t>
      </w:r>
      <w:proofErr w:type="spellEnd"/>
    </w:p>
    <w:p w14:paraId="6AEC213B" w14:textId="77777777" w:rsidR="00516C37" w:rsidRDefault="008C0613">
      <w:pPr>
        <w:pStyle w:val="berschrift2"/>
      </w:pPr>
      <w:r>
        <w:t xml:space="preserve">3.1 </w:t>
      </w:r>
      <w:proofErr w:type="spellStart"/>
      <w:r>
        <w:t>Virtuelle</w:t>
      </w:r>
      <w:proofErr w:type="spellEnd"/>
      <w:r>
        <w:t xml:space="preserve"> Server und </w:t>
      </w:r>
      <w:proofErr w:type="spellStart"/>
      <w:r>
        <w:t>Datenbanken</w:t>
      </w:r>
      <w:proofErr w:type="spellEnd"/>
    </w:p>
    <w:p w14:paraId="7FC3BD08" w14:textId="77777777" w:rsidR="00516C37" w:rsidRPr="00F36274" w:rsidRDefault="008C0613">
      <w:pPr>
        <w:rPr>
          <w:lang w:val="de-DE"/>
        </w:rPr>
      </w:pPr>
      <w:r w:rsidRPr="004B162F">
        <w:rPr>
          <w:lang w:val="de-DE"/>
        </w:rPr>
        <w:t>Der Auftragnehmer stellt die virtuellen Server für Standarddienste und die in Abschnitt 4 namentlich genannten Fachanwendungsbereiche bereit. Er dimensioniert, installiert und dokumentiert Zielplattform, Betriebssystem, Netzwerk, Backup und Monitoring nach den veröffentlichten Mindestanforderungen. Produktbezogene Vorgaben des jeweiligen Fachverfahrensherstellers werden bei der Bestandsaufnahme nach Zuschlag abgestimmt. Für das Pauschalangebot gelten die Abgrenzungen in Abschnitt 4; nicht benannte Fachverfahren sind darin nicht enthalten.</w:t>
      </w:r>
    </w:p>
    <w:p w14:paraId="1337CBA1" w14:textId="77777777" w:rsidR="00516C37" w:rsidRPr="00F36274" w:rsidRDefault="008C0613">
      <w:pPr>
        <w:rPr>
          <w:lang w:val="de-DE"/>
        </w:rPr>
      </w:pPr>
      <w:r w:rsidRPr="00F36274">
        <w:rPr>
          <w:lang w:val="de-DE"/>
        </w:rPr>
        <w:t>Je virtuellem System sind mindestens Funktion, Umgebung, Ressourcen, Betriebssystem, Netzsegment, Datenbankabhängigkeit, Backupklasse, Monitoring, Wiederherstellungsreihenfolge und verantwortlicher Softwarepartner zu dokumentieren.</w:t>
      </w:r>
    </w:p>
    <w:p w14:paraId="5E8B8C5E" w14:textId="77777777" w:rsidR="00516C37" w:rsidRDefault="008C0613">
      <w:pPr>
        <w:pStyle w:val="berschrift1"/>
      </w:pPr>
      <w:r>
        <w:t xml:space="preserve">4. </w:t>
      </w:r>
      <w:proofErr w:type="spellStart"/>
      <w:r>
        <w:t>Fachanwendungen</w:t>
      </w:r>
      <w:proofErr w:type="spellEnd"/>
      <w:r>
        <w:t xml:space="preserve"> und </w:t>
      </w:r>
      <w:proofErr w:type="spellStart"/>
      <w:r>
        <w:t>Herstellerleistungen</w:t>
      </w:r>
      <w:proofErr w:type="spellEnd"/>
    </w:p>
    <w:p w14:paraId="2A94EAC9" w14:textId="77777777" w:rsidR="00516C37" w:rsidRDefault="008C0613">
      <w:pPr>
        <w:pStyle w:val="berschrift2"/>
      </w:pPr>
      <w:r>
        <w:t xml:space="preserve">4.1 </w:t>
      </w:r>
      <w:proofErr w:type="spellStart"/>
      <w:r>
        <w:t>Bekannte</w:t>
      </w:r>
      <w:proofErr w:type="spellEnd"/>
      <w:r>
        <w:t xml:space="preserve"> </w:t>
      </w:r>
      <w:proofErr w:type="spellStart"/>
      <w:r>
        <w:t>Fachanwendungen</w:t>
      </w:r>
      <w:proofErr w:type="spellEnd"/>
    </w:p>
    <w:tbl>
      <w:tblPr>
        <w:tblStyle w:val="Tabellenraster"/>
        <w:tblW w:w="0" w:type="auto"/>
        <w:jc w:val="center"/>
        <w:tblLayout w:type="fixed"/>
        <w:tblLook w:val="04A0" w:firstRow="1" w:lastRow="0" w:firstColumn="1" w:lastColumn="0" w:noHBand="0" w:noVBand="1"/>
      </w:tblPr>
      <w:tblGrid>
        <w:gridCol w:w="1814"/>
        <w:gridCol w:w="2665"/>
        <w:gridCol w:w="4535"/>
      </w:tblGrid>
      <w:tr w:rsidR="00516C37" w:rsidRPr="00E7388E" w14:paraId="1C3B67E9" w14:textId="77777777">
        <w:trPr>
          <w:tblHeader/>
          <w:jc w:val="center"/>
        </w:trPr>
        <w:tc>
          <w:tcPr>
            <w:tcW w:w="1814" w:type="dxa"/>
            <w:shd w:val="clear" w:color="auto" w:fill="D9EAF7"/>
            <w:vAlign w:val="center"/>
          </w:tcPr>
          <w:p w14:paraId="2DFFE56E" w14:textId="77777777" w:rsidR="00516C37" w:rsidRDefault="008C0613">
            <w:r>
              <w:rPr>
                <w:b/>
                <w:color w:val="17365D"/>
                <w:sz w:val="18"/>
              </w:rPr>
              <w:t xml:space="preserve">System </w:t>
            </w:r>
            <w:proofErr w:type="spellStart"/>
            <w:r>
              <w:rPr>
                <w:b/>
                <w:color w:val="17365D"/>
                <w:sz w:val="18"/>
              </w:rPr>
              <w:t>oder</w:t>
            </w:r>
            <w:proofErr w:type="spellEnd"/>
            <w:r>
              <w:rPr>
                <w:b/>
                <w:color w:val="17365D"/>
                <w:sz w:val="18"/>
              </w:rPr>
              <w:t xml:space="preserve"> </w:t>
            </w:r>
            <w:proofErr w:type="spellStart"/>
            <w:r>
              <w:rPr>
                <w:b/>
                <w:color w:val="17365D"/>
                <w:sz w:val="18"/>
              </w:rPr>
              <w:t>Bereich</w:t>
            </w:r>
            <w:proofErr w:type="spellEnd"/>
          </w:p>
        </w:tc>
        <w:tc>
          <w:tcPr>
            <w:tcW w:w="2665" w:type="dxa"/>
            <w:shd w:val="clear" w:color="auto" w:fill="D9EAF7"/>
            <w:vAlign w:val="center"/>
          </w:tcPr>
          <w:p w14:paraId="4D118095" w14:textId="77777777" w:rsidR="00516C37" w:rsidRDefault="008C0613">
            <w:proofErr w:type="spellStart"/>
            <w:r>
              <w:rPr>
                <w:b/>
                <w:color w:val="17365D"/>
                <w:sz w:val="18"/>
              </w:rPr>
              <w:t>Bekannte</w:t>
            </w:r>
            <w:proofErr w:type="spellEnd"/>
            <w:r>
              <w:rPr>
                <w:b/>
                <w:color w:val="17365D"/>
                <w:sz w:val="18"/>
              </w:rPr>
              <w:t xml:space="preserve"> </w:t>
            </w:r>
            <w:proofErr w:type="spellStart"/>
            <w:r>
              <w:rPr>
                <w:b/>
                <w:color w:val="17365D"/>
                <w:sz w:val="18"/>
              </w:rPr>
              <w:t>Funktion</w:t>
            </w:r>
            <w:proofErr w:type="spellEnd"/>
          </w:p>
        </w:tc>
        <w:tc>
          <w:tcPr>
            <w:tcW w:w="4535" w:type="dxa"/>
            <w:shd w:val="clear" w:color="auto" w:fill="D9EAF7"/>
            <w:vAlign w:val="center"/>
          </w:tcPr>
          <w:p w14:paraId="337EA2E1" w14:textId="77777777" w:rsidR="009804FD" w:rsidRPr="00E7388E" w:rsidRDefault="00000000">
            <w:pPr>
              <w:rPr>
                <w:lang w:val="de-DE"/>
              </w:rPr>
            </w:pPr>
            <w:r w:rsidRPr="00E7388E">
              <w:rPr>
                <w:lang w:val="de-DE"/>
              </w:rPr>
              <w:t>Im Projekt zu erfassen / Leistungsgrenze</w:t>
            </w:r>
          </w:p>
        </w:tc>
      </w:tr>
      <w:tr w:rsidR="00516C37" w:rsidRPr="00E7388E" w14:paraId="6CD67585" w14:textId="77777777">
        <w:trPr>
          <w:jc w:val="center"/>
        </w:trPr>
        <w:tc>
          <w:tcPr>
            <w:tcW w:w="1814" w:type="dxa"/>
            <w:vAlign w:val="center"/>
          </w:tcPr>
          <w:p w14:paraId="2E0E04C7" w14:textId="77777777" w:rsidR="00516C37" w:rsidRDefault="008C0613">
            <w:pPr>
              <w:spacing w:after="0"/>
            </w:pPr>
            <w:proofErr w:type="spellStart"/>
            <w:r>
              <w:rPr>
                <w:sz w:val="18"/>
              </w:rPr>
              <w:t>medifoxDAN</w:t>
            </w:r>
            <w:proofErr w:type="spellEnd"/>
          </w:p>
        </w:tc>
        <w:tc>
          <w:tcPr>
            <w:tcW w:w="2665" w:type="dxa"/>
            <w:vAlign w:val="center"/>
          </w:tcPr>
          <w:p w14:paraId="6ADA036F" w14:textId="77777777" w:rsidR="00516C37" w:rsidRDefault="008C0613">
            <w:pPr>
              <w:spacing w:after="0"/>
            </w:pPr>
            <w:proofErr w:type="spellStart"/>
            <w:r>
              <w:rPr>
                <w:sz w:val="18"/>
              </w:rPr>
              <w:t>Pflege</w:t>
            </w:r>
            <w:proofErr w:type="spellEnd"/>
            <w:r>
              <w:rPr>
                <w:sz w:val="18"/>
              </w:rPr>
              <w:t xml:space="preserve">- und </w:t>
            </w:r>
            <w:proofErr w:type="spellStart"/>
            <w:r>
              <w:rPr>
                <w:sz w:val="18"/>
              </w:rPr>
              <w:t>Verwaltungsprozesse</w:t>
            </w:r>
            <w:proofErr w:type="spellEnd"/>
          </w:p>
        </w:tc>
        <w:tc>
          <w:tcPr>
            <w:tcW w:w="4535" w:type="dxa"/>
            <w:vAlign w:val="center"/>
          </w:tcPr>
          <w:p w14:paraId="48C29B8E" w14:textId="77777777" w:rsidR="00516C37" w:rsidRPr="00F36274" w:rsidRDefault="008C0613">
            <w:pPr>
              <w:spacing w:after="0"/>
              <w:rPr>
                <w:lang w:val="de-DE"/>
              </w:rPr>
            </w:pPr>
            <w:r w:rsidRPr="00F36274">
              <w:rPr>
                <w:sz w:val="18"/>
                <w:lang w:val="de-DE"/>
              </w:rPr>
              <w:t>Module, Datenbank, Clients, Lizenzen, Schnittstellen und Herstelleranforderungen</w:t>
            </w:r>
          </w:p>
        </w:tc>
      </w:tr>
      <w:tr w:rsidR="00516C37" w:rsidRPr="00E7388E" w14:paraId="5E0ADB6E" w14:textId="77777777">
        <w:trPr>
          <w:jc w:val="center"/>
        </w:trPr>
        <w:tc>
          <w:tcPr>
            <w:tcW w:w="1814" w:type="dxa"/>
            <w:vAlign w:val="center"/>
          </w:tcPr>
          <w:p w14:paraId="7A674E79" w14:textId="77777777" w:rsidR="00516C37" w:rsidRDefault="008C0613">
            <w:pPr>
              <w:spacing w:after="0"/>
            </w:pPr>
            <w:proofErr w:type="spellStart"/>
            <w:r>
              <w:rPr>
                <w:sz w:val="18"/>
              </w:rPr>
              <w:lastRenderedPageBreak/>
              <w:t>medifoxDAN</w:t>
            </w:r>
            <w:proofErr w:type="spellEnd"/>
            <w:r>
              <w:rPr>
                <w:sz w:val="18"/>
              </w:rPr>
              <w:t xml:space="preserve"> </w:t>
            </w:r>
            <w:proofErr w:type="spellStart"/>
            <w:r>
              <w:rPr>
                <w:sz w:val="18"/>
              </w:rPr>
              <w:t>zu</w:t>
            </w:r>
            <w:proofErr w:type="spellEnd"/>
            <w:r>
              <w:rPr>
                <w:sz w:val="18"/>
              </w:rPr>
              <w:t xml:space="preserve"> SAP</w:t>
            </w:r>
          </w:p>
        </w:tc>
        <w:tc>
          <w:tcPr>
            <w:tcW w:w="2665" w:type="dxa"/>
            <w:vAlign w:val="center"/>
          </w:tcPr>
          <w:p w14:paraId="683A6C2B" w14:textId="77777777" w:rsidR="00516C37" w:rsidRPr="00F36274" w:rsidRDefault="008C0613">
            <w:pPr>
              <w:spacing w:after="0"/>
              <w:rPr>
                <w:lang w:val="de-DE"/>
              </w:rPr>
            </w:pPr>
            <w:r w:rsidRPr="00F36274">
              <w:rPr>
                <w:sz w:val="18"/>
                <w:lang w:val="de-DE"/>
              </w:rPr>
              <w:t>Übertragung fachlicher oder abrechnungsbezogener Daten</w:t>
            </w:r>
          </w:p>
        </w:tc>
        <w:tc>
          <w:tcPr>
            <w:tcW w:w="4535" w:type="dxa"/>
            <w:vAlign w:val="center"/>
          </w:tcPr>
          <w:p w14:paraId="2454A356" w14:textId="77777777" w:rsidR="00516C37" w:rsidRPr="00F36274" w:rsidRDefault="008C0613">
            <w:pPr>
              <w:spacing w:after="0"/>
              <w:rPr>
                <w:lang w:val="de-DE"/>
              </w:rPr>
            </w:pPr>
            <w:r w:rsidRPr="00F36274">
              <w:rPr>
                <w:sz w:val="18"/>
                <w:lang w:val="de-DE"/>
              </w:rPr>
              <w:t>Datenformat, Transport, Zuständigkeit und Ende-zu-Ende-Test</w:t>
            </w:r>
          </w:p>
        </w:tc>
      </w:tr>
      <w:tr w:rsidR="00516C37" w:rsidRPr="002E1F0E" w14:paraId="4FE53E71" w14:textId="77777777">
        <w:trPr>
          <w:jc w:val="center"/>
        </w:trPr>
        <w:tc>
          <w:tcPr>
            <w:tcW w:w="1814" w:type="dxa"/>
            <w:vAlign w:val="center"/>
          </w:tcPr>
          <w:p w14:paraId="6190E5D9" w14:textId="77777777" w:rsidR="009804FD" w:rsidRDefault="00000000">
            <w:r>
              <w:t xml:space="preserve">Nicht </w:t>
            </w:r>
            <w:proofErr w:type="spellStart"/>
            <w:r>
              <w:t>benannte</w:t>
            </w:r>
            <w:proofErr w:type="spellEnd"/>
            <w:r>
              <w:t xml:space="preserve"> </w:t>
            </w:r>
            <w:proofErr w:type="spellStart"/>
            <w:r>
              <w:t>medizinische</w:t>
            </w:r>
            <w:proofErr w:type="spellEnd"/>
            <w:r>
              <w:t xml:space="preserve"> </w:t>
            </w:r>
            <w:proofErr w:type="spellStart"/>
            <w:r>
              <w:t>Anwendungen</w:t>
            </w:r>
            <w:proofErr w:type="spellEnd"/>
          </w:p>
        </w:tc>
        <w:tc>
          <w:tcPr>
            <w:tcW w:w="2665" w:type="dxa"/>
            <w:vAlign w:val="center"/>
          </w:tcPr>
          <w:p w14:paraId="0ECE9C56" w14:textId="77777777" w:rsidR="00516C37" w:rsidRDefault="008C0613">
            <w:pPr>
              <w:spacing w:after="0"/>
            </w:pPr>
            <w:proofErr w:type="spellStart"/>
            <w:r>
              <w:rPr>
                <w:sz w:val="18"/>
              </w:rPr>
              <w:t>Medizinische</w:t>
            </w:r>
            <w:proofErr w:type="spellEnd"/>
            <w:r>
              <w:rPr>
                <w:sz w:val="18"/>
              </w:rPr>
              <w:t xml:space="preserve"> </w:t>
            </w:r>
            <w:proofErr w:type="spellStart"/>
            <w:r>
              <w:rPr>
                <w:sz w:val="18"/>
              </w:rPr>
              <w:t>Dokumentation</w:t>
            </w:r>
            <w:proofErr w:type="spellEnd"/>
            <w:r>
              <w:rPr>
                <w:sz w:val="18"/>
              </w:rPr>
              <w:t xml:space="preserve"> und </w:t>
            </w:r>
            <w:proofErr w:type="spellStart"/>
            <w:r>
              <w:rPr>
                <w:sz w:val="18"/>
              </w:rPr>
              <w:t>Spezialfunktionen</w:t>
            </w:r>
            <w:proofErr w:type="spellEnd"/>
          </w:p>
        </w:tc>
        <w:tc>
          <w:tcPr>
            <w:tcW w:w="4535" w:type="dxa"/>
            <w:vAlign w:val="center"/>
          </w:tcPr>
          <w:p w14:paraId="2750554D" w14:textId="77777777" w:rsidR="009804FD" w:rsidRDefault="00000000">
            <w:r w:rsidRPr="00E7388E">
              <w:rPr>
                <w:lang w:val="de-DE"/>
              </w:rPr>
              <w:t xml:space="preserve">Nicht Teil der Pauschale 5.1; zusätzliche technische Einbindung nur nach gesondertem Abruf gemäß 6.2. </w:t>
            </w:r>
            <w:proofErr w:type="spellStart"/>
            <w:r>
              <w:t>Herstellerarbeiten</w:t>
            </w:r>
            <w:proofErr w:type="spellEnd"/>
            <w:r>
              <w:t xml:space="preserve"> </w:t>
            </w:r>
            <w:proofErr w:type="spellStart"/>
            <w:r>
              <w:t>werden</w:t>
            </w:r>
            <w:proofErr w:type="spellEnd"/>
            <w:r>
              <w:t xml:space="preserve"> </w:t>
            </w:r>
            <w:proofErr w:type="spellStart"/>
            <w:r>
              <w:t>direkt</w:t>
            </w:r>
            <w:proofErr w:type="spellEnd"/>
            <w:r>
              <w:t xml:space="preserve"> </w:t>
            </w:r>
            <w:proofErr w:type="spellStart"/>
            <w:r>
              <w:t>durch</w:t>
            </w:r>
            <w:proofErr w:type="spellEnd"/>
            <w:r>
              <w:t xml:space="preserve"> die </w:t>
            </w:r>
            <w:proofErr w:type="spellStart"/>
            <w:r>
              <w:t>Auftraggeberin</w:t>
            </w:r>
            <w:proofErr w:type="spellEnd"/>
            <w:r>
              <w:t xml:space="preserve"> </w:t>
            </w:r>
            <w:proofErr w:type="spellStart"/>
            <w:r>
              <w:t>beauftragt</w:t>
            </w:r>
            <w:proofErr w:type="spellEnd"/>
            <w:r>
              <w:t>.</w:t>
            </w:r>
          </w:p>
        </w:tc>
      </w:tr>
      <w:tr w:rsidR="00516C37" w:rsidRPr="00E7388E" w14:paraId="67C9AA25" w14:textId="77777777">
        <w:trPr>
          <w:jc w:val="center"/>
        </w:trPr>
        <w:tc>
          <w:tcPr>
            <w:tcW w:w="1814" w:type="dxa"/>
            <w:vAlign w:val="center"/>
          </w:tcPr>
          <w:p w14:paraId="28995C3B" w14:textId="77777777" w:rsidR="00516C37" w:rsidRDefault="008C0613">
            <w:pPr>
              <w:spacing w:after="0"/>
            </w:pPr>
            <w:r>
              <w:rPr>
                <w:sz w:val="18"/>
              </w:rPr>
              <w:t>SAP-</w:t>
            </w:r>
            <w:proofErr w:type="spellStart"/>
            <w:r>
              <w:rPr>
                <w:sz w:val="18"/>
              </w:rPr>
              <w:t>Anbindung</w:t>
            </w:r>
            <w:proofErr w:type="spellEnd"/>
          </w:p>
        </w:tc>
        <w:tc>
          <w:tcPr>
            <w:tcW w:w="2665" w:type="dxa"/>
            <w:vAlign w:val="center"/>
          </w:tcPr>
          <w:p w14:paraId="1E73FB7B" w14:textId="77777777" w:rsidR="00516C37" w:rsidRDefault="008C0613">
            <w:pPr>
              <w:spacing w:after="0"/>
            </w:pPr>
            <w:proofErr w:type="spellStart"/>
            <w:r>
              <w:rPr>
                <w:sz w:val="18"/>
              </w:rPr>
              <w:t>Verwaltungs</w:t>
            </w:r>
            <w:proofErr w:type="spellEnd"/>
            <w:r>
              <w:rPr>
                <w:sz w:val="18"/>
              </w:rPr>
              <w:t xml:space="preserve">- und </w:t>
            </w:r>
            <w:proofErr w:type="spellStart"/>
            <w:r>
              <w:rPr>
                <w:sz w:val="18"/>
              </w:rPr>
              <w:t>Abrechnungsprozesse</w:t>
            </w:r>
            <w:proofErr w:type="spellEnd"/>
          </w:p>
        </w:tc>
        <w:tc>
          <w:tcPr>
            <w:tcW w:w="4535" w:type="dxa"/>
            <w:vAlign w:val="center"/>
          </w:tcPr>
          <w:p w14:paraId="6283726D" w14:textId="77777777" w:rsidR="00516C37" w:rsidRPr="00F36274" w:rsidRDefault="008C0613">
            <w:pPr>
              <w:spacing w:after="0"/>
              <w:rPr>
                <w:lang w:val="de-DE"/>
              </w:rPr>
            </w:pPr>
            <w:r w:rsidRPr="00F36274">
              <w:rPr>
                <w:sz w:val="18"/>
                <w:lang w:val="de-DE"/>
              </w:rPr>
              <w:t>Authentifizierung, Zugriff, Druck, Dateiaustausch und Schnittstellen</w:t>
            </w:r>
          </w:p>
        </w:tc>
      </w:tr>
      <w:tr w:rsidR="00516C37" w:rsidRPr="00E7388E" w14:paraId="24C23E6C" w14:textId="77777777">
        <w:trPr>
          <w:jc w:val="center"/>
        </w:trPr>
        <w:tc>
          <w:tcPr>
            <w:tcW w:w="1814" w:type="dxa"/>
            <w:vAlign w:val="center"/>
          </w:tcPr>
          <w:p w14:paraId="3E913285" w14:textId="77777777" w:rsidR="00516C37" w:rsidRDefault="008C0613">
            <w:pPr>
              <w:spacing w:after="0"/>
            </w:pPr>
            <w:r>
              <w:rPr>
                <w:sz w:val="18"/>
              </w:rPr>
              <w:t xml:space="preserve">SPX </w:t>
            </w:r>
            <w:proofErr w:type="spellStart"/>
            <w:r>
              <w:rPr>
                <w:sz w:val="18"/>
              </w:rPr>
              <w:t>RichClient</w:t>
            </w:r>
            <w:proofErr w:type="spellEnd"/>
          </w:p>
        </w:tc>
        <w:tc>
          <w:tcPr>
            <w:tcW w:w="2665" w:type="dxa"/>
            <w:vAlign w:val="center"/>
          </w:tcPr>
          <w:p w14:paraId="634BF36D" w14:textId="77777777" w:rsidR="00516C37" w:rsidRDefault="008C0613">
            <w:pPr>
              <w:spacing w:after="0"/>
            </w:pPr>
            <w:proofErr w:type="spellStart"/>
            <w:r>
              <w:rPr>
                <w:sz w:val="18"/>
              </w:rPr>
              <w:t>Dienstplanung</w:t>
            </w:r>
            <w:proofErr w:type="spellEnd"/>
            <w:r>
              <w:rPr>
                <w:sz w:val="18"/>
              </w:rPr>
              <w:t xml:space="preserve"> </w:t>
            </w:r>
            <w:proofErr w:type="spellStart"/>
            <w:r>
              <w:rPr>
                <w:sz w:val="18"/>
              </w:rPr>
              <w:t>oder</w:t>
            </w:r>
            <w:proofErr w:type="spellEnd"/>
            <w:r>
              <w:rPr>
                <w:sz w:val="18"/>
              </w:rPr>
              <w:t xml:space="preserve"> </w:t>
            </w:r>
            <w:proofErr w:type="spellStart"/>
            <w:r>
              <w:rPr>
                <w:sz w:val="18"/>
              </w:rPr>
              <w:t>Personalprozesse</w:t>
            </w:r>
            <w:proofErr w:type="spellEnd"/>
          </w:p>
        </w:tc>
        <w:tc>
          <w:tcPr>
            <w:tcW w:w="4535" w:type="dxa"/>
            <w:vAlign w:val="center"/>
          </w:tcPr>
          <w:p w14:paraId="73C69800" w14:textId="77777777" w:rsidR="00516C37" w:rsidRPr="00F36274" w:rsidRDefault="008C0613">
            <w:pPr>
              <w:spacing w:after="0"/>
              <w:rPr>
                <w:lang w:val="de-DE"/>
              </w:rPr>
            </w:pPr>
            <w:r w:rsidRPr="00F36274">
              <w:rPr>
                <w:sz w:val="18"/>
                <w:lang w:val="de-DE"/>
              </w:rPr>
              <w:t>Weiterbetrieb, Bereitstellungsmodell, LOGA-Abhängigkeit und Migration</w:t>
            </w:r>
          </w:p>
        </w:tc>
      </w:tr>
      <w:tr w:rsidR="00516C37" w:rsidRPr="00E7388E" w14:paraId="74BF912E" w14:textId="77777777">
        <w:trPr>
          <w:jc w:val="center"/>
        </w:trPr>
        <w:tc>
          <w:tcPr>
            <w:tcW w:w="1814" w:type="dxa"/>
            <w:vAlign w:val="center"/>
          </w:tcPr>
          <w:p w14:paraId="4AE189FA" w14:textId="77777777" w:rsidR="00516C37" w:rsidRDefault="008C0613">
            <w:pPr>
              <w:spacing w:after="0"/>
            </w:pPr>
            <w:r>
              <w:rPr>
                <w:sz w:val="18"/>
              </w:rPr>
              <w:t xml:space="preserve">LOGA / </w:t>
            </w:r>
            <w:proofErr w:type="spellStart"/>
            <w:r>
              <w:rPr>
                <w:sz w:val="18"/>
              </w:rPr>
              <w:t>Gehaltsabrechnung</w:t>
            </w:r>
            <w:proofErr w:type="spellEnd"/>
          </w:p>
        </w:tc>
        <w:tc>
          <w:tcPr>
            <w:tcW w:w="2665" w:type="dxa"/>
            <w:vAlign w:val="center"/>
          </w:tcPr>
          <w:p w14:paraId="4977265E" w14:textId="77777777" w:rsidR="00516C37" w:rsidRDefault="008C0613">
            <w:pPr>
              <w:spacing w:after="0"/>
            </w:pPr>
            <w:proofErr w:type="spellStart"/>
            <w:r>
              <w:rPr>
                <w:sz w:val="18"/>
              </w:rPr>
              <w:t>Personalabrechnung</w:t>
            </w:r>
            <w:proofErr w:type="spellEnd"/>
          </w:p>
        </w:tc>
        <w:tc>
          <w:tcPr>
            <w:tcW w:w="4535" w:type="dxa"/>
            <w:vAlign w:val="center"/>
          </w:tcPr>
          <w:p w14:paraId="7B07C939" w14:textId="77777777" w:rsidR="00516C37" w:rsidRPr="00F36274" w:rsidRDefault="008C0613">
            <w:pPr>
              <w:spacing w:after="0"/>
              <w:rPr>
                <w:lang w:val="de-DE"/>
              </w:rPr>
            </w:pPr>
            <w:r w:rsidRPr="00F36274">
              <w:rPr>
                <w:sz w:val="18"/>
                <w:lang w:val="de-DE"/>
              </w:rPr>
              <w:t>Künftiger Betreiber, Lizenzierung, Datenübertragung und SAP-Bezug</w:t>
            </w:r>
          </w:p>
        </w:tc>
      </w:tr>
      <w:tr w:rsidR="00516C37" w:rsidRPr="00E7388E" w14:paraId="2C3721F5" w14:textId="77777777">
        <w:trPr>
          <w:jc w:val="center"/>
        </w:trPr>
        <w:tc>
          <w:tcPr>
            <w:tcW w:w="1814" w:type="dxa"/>
            <w:vAlign w:val="center"/>
          </w:tcPr>
          <w:p w14:paraId="74318D1D" w14:textId="77777777" w:rsidR="00516C37" w:rsidRDefault="008C0613">
            <w:pPr>
              <w:spacing w:after="0"/>
            </w:pPr>
            <w:proofErr w:type="spellStart"/>
            <w:r>
              <w:rPr>
                <w:sz w:val="18"/>
              </w:rPr>
              <w:t>Zeiterfassung</w:t>
            </w:r>
            <w:proofErr w:type="spellEnd"/>
          </w:p>
        </w:tc>
        <w:tc>
          <w:tcPr>
            <w:tcW w:w="2665" w:type="dxa"/>
            <w:vAlign w:val="center"/>
          </w:tcPr>
          <w:p w14:paraId="2BFF9808" w14:textId="77777777" w:rsidR="00516C37" w:rsidRDefault="008C0613">
            <w:pPr>
              <w:spacing w:after="0"/>
            </w:pPr>
            <w:proofErr w:type="spellStart"/>
            <w:r>
              <w:rPr>
                <w:sz w:val="18"/>
              </w:rPr>
              <w:t>Arbeitszeit</w:t>
            </w:r>
            <w:proofErr w:type="spellEnd"/>
            <w:r>
              <w:rPr>
                <w:sz w:val="18"/>
              </w:rPr>
              <w:t xml:space="preserve">- und </w:t>
            </w:r>
            <w:proofErr w:type="spellStart"/>
            <w:r>
              <w:rPr>
                <w:sz w:val="18"/>
              </w:rPr>
              <w:t>Terminalerfassung</w:t>
            </w:r>
            <w:proofErr w:type="spellEnd"/>
          </w:p>
        </w:tc>
        <w:tc>
          <w:tcPr>
            <w:tcW w:w="4535" w:type="dxa"/>
            <w:vAlign w:val="center"/>
          </w:tcPr>
          <w:p w14:paraId="0778468C" w14:textId="77777777" w:rsidR="00516C37" w:rsidRPr="00F36274" w:rsidRDefault="008C0613">
            <w:pPr>
              <w:spacing w:after="0"/>
              <w:rPr>
                <w:lang w:val="de-DE"/>
              </w:rPr>
            </w:pPr>
            <w:r w:rsidRPr="00F36274">
              <w:rPr>
                <w:sz w:val="18"/>
                <w:lang w:val="de-DE"/>
              </w:rPr>
              <w:t>Terminals, Zielsystem, Netzwerk und Schnittstellen</w:t>
            </w:r>
          </w:p>
        </w:tc>
      </w:tr>
      <w:tr w:rsidR="00516C37" w:rsidRPr="00E7388E" w14:paraId="1C982396" w14:textId="77777777">
        <w:trPr>
          <w:jc w:val="center"/>
        </w:trPr>
        <w:tc>
          <w:tcPr>
            <w:tcW w:w="1814" w:type="dxa"/>
            <w:vAlign w:val="center"/>
          </w:tcPr>
          <w:p w14:paraId="5A1E7737" w14:textId="77777777" w:rsidR="00516C37" w:rsidRDefault="008C0613">
            <w:pPr>
              <w:spacing w:after="0"/>
            </w:pPr>
            <w:r>
              <w:rPr>
                <w:sz w:val="18"/>
              </w:rPr>
              <w:t>Dakota</w:t>
            </w:r>
          </w:p>
        </w:tc>
        <w:tc>
          <w:tcPr>
            <w:tcW w:w="2665" w:type="dxa"/>
            <w:vAlign w:val="center"/>
          </w:tcPr>
          <w:p w14:paraId="5DD05032" w14:textId="77777777" w:rsidR="00516C37" w:rsidRPr="00F36274" w:rsidRDefault="008C0613">
            <w:pPr>
              <w:spacing w:after="0"/>
              <w:rPr>
                <w:lang w:val="de-DE"/>
              </w:rPr>
            </w:pPr>
            <w:r w:rsidRPr="00F36274">
              <w:rPr>
                <w:sz w:val="18"/>
                <w:lang w:val="de-DE"/>
              </w:rPr>
              <w:t>Kommunikation mit Kostenträgern oder externen Stellen</w:t>
            </w:r>
          </w:p>
        </w:tc>
        <w:tc>
          <w:tcPr>
            <w:tcW w:w="4535" w:type="dxa"/>
            <w:vAlign w:val="center"/>
          </w:tcPr>
          <w:p w14:paraId="1BA1787D" w14:textId="77777777" w:rsidR="00516C37" w:rsidRPr="00F36274" w:rsidRDefault="008C0613">
            <w:pPr>
              <w:spacing w:after="0"/>
              <w:rPr>
                <w:lang w:val="de-DE"/>
              </w:rPr>
            </w:pPr>
            <w:r w:rsidRPr="00F36274">
              <w:rPr>
                <w:sz w:val="18"/>
                <w:lang w:val="de-DE"/>
              </w:rPr>
              <w:t>Zertifikate, lokale Komponenten und Herstelleranforderungen</w:t>
            </w:r>
          </w:p>
        </w:tc>
      </w:tr>
      <w:tr w:rsidR="00516C37" w:rsidRPr="00E7388E" w14:paraId="23B97959" w14:textId="77777777">
        <w:trPr>
          <w:jc w:val="center"/>
        </w:trPr>
        <w:tc>
          <w:tcPr>
            <w:tcW w:w="1814" w:type="dxa"/>
            <w:vAlign w:val="center"/>
          </w:tcPr>
          <w:p w14:paraId="1399F29C" w14:textId="77777777" w:rsidR="00516C37" w:rsidRDefault="008C0613">
            <w:pPr>
              <w:spacing w:after="0"/>
            </w:pPr>
            <w:r>
              <w:rPr>
                <w:sz w:val="18"/>
              </w:rPr>
              <w:t>Fast Silent</w:t>
            </w:r>
          </w:p>
        </w:tc>
        <w:tc>
          <w:tcPr>
            <w:tcW w:w="2665" w:type="dxa"/>
            <w:vAlign w:val="center"/>
          </w:tcPr>
          <w:p w14:paraId="13FCF83B" w14:textId="77777777" w:rsidR="00516C37" w:rsidRDefault="008C0613">
            <w:pPr>
              <w:spacing w:after="0"/>
            </w:pPr>
            <w:proofErr w:type="spellStart"/>
            <w:r>
              <w:rPr>
                <w:sz w:val="18"/>
              </w:rPr>
              <w:t>Archivbezogene</w:t>
            </w:r>
            <w:proofErr w:type="spellEnd"/>
            <w:r>
              <w:rPr>
                <w:sz w:val="18"/>
              </w:rPr>
              <w:t xml:space="preserve"> </w:t>
            </w:r>
            <w:proofErr w:type="spellStart"/>
            <w:r>
              <w:rPr>
                <w:sz w:val="18"/>
              </w:rPr>
              <w:t>Funktionen</w:t>
            </w:r>
            <w:proofErr w:type="spellEnd"/>
          </w:p>
        </w:tc>
        <w:tc>
          <w:tcPr>
            <w:tcW w:w="4535" w:type="dxa"/>
            <w:vAlign w:val="center"/>
          </w:tcPr>
          <w:p w14:paraId="6ACBB3B1" w14:textId="77777777" w:rsidR="00516C37" w:rsidRPr="00F36274" w:rsidRDefault="008C0613">
            <w:pPr>
              <w:spacing w:after="0"/>
              <w:rPr>
                <w:lang w:val="de-DE"/>
              </w:rPr>
            </w:pPr>
            <w:r w:rsidRPr="00F36274">
              <w:rPr>
                <w:sz w:val="18"/>
                <w:lang w:val="de-DE"/>
              </w:rPr>
              <w:t>Datenumfang, Export, Aufbewahrung, Weiterbetrieb oder Ablösung</w:t>
            </w:r>
          </w:p>
        </w:tc>
      </w:tr>
      <w:tr w:rsidR="00516C37" w14:paraId="0AF60E2A" w14:textId="77777777">
        <w:trPr>
          <w:jc w:val="center"/>
        </w:trPr>
        <w:tc>
          <w:tcPr>
            <w:tcW w:w="1814" w:type="dxa"/>
            <w:vAlign w:val="center"/>
          </w:tcPr>
          <w:p w14:paraId="1D71227A" w14:textId="77777777" w:rsidR="00516C37" w:rsidRDefault="008C0613">
            <w:pPr>
              <w:spacing w:after="0"/>
            </w:pPr>
            <w:proofErr w:type="spellStart"/>
            <w:r>
              <w:rPr>
                <w:sz w:val="18"/>
              </w:rPr>
              <w:t>Logbuch</w:t>
            </w:r>
            <w:proofErr w:type="spellEnd"/>
            <w:r>
              <w:rPr>
                <w:sz w:val="18"/>
              </w:rPr>
              <w:t xml:space="preserve"> / </w:t>
            </w:r>
            <w:proofErr w:type="spellStart"/>
            <w:r>
              <w:rPr>
                <w:sz w:val="18"/>
              </w:rPr>
              <w:t>Speisenerfassung</w:t>
            </w:r>
            <w:proofErr w:type="spellEnd"/>
          </w:p>
        </w:tc>
        <w:tc>
          <w:tcPr>
            <w:tcW w:w="2665" w:type="dxa"/>
            <w:vAlign w:val="center"/>
          </w:tcPr>
          <w:p w14:paraId="18445F51" w14:textId="77777777" w:rsidR="00516C37" w:rsidRDefault="008C0613">
            <w:pPr>
              <w:spacing w:after="0"/>
            </w:pPr>
            <w:proofErr w:type="spellStart"/>
            <w:r>
              <w:rPr>
                <w:sz w:val="18"/>
              </w:rPr>
              <w:t>Versorgungs</w:t>
            </w:r>
            <w:proofErr w:type="spellEnd"/>
            <w:r>
              <w:rPr>
                <w:sz w:val="18"/>
              </w:rPr>
              <w:t xml:space="preserve">- </w:t>
            </w:r>
            <w:proofErr w:type="spellStart"/>
            <w:r>
              <w:rPr>
                <w:sz w:val="18"/>
              </w:rPr>
              <w:t>oder</w:t>
            </w:r>
            <w:proofErr w:type="spellEnd"/>
            <w:r>
              <w:rPr>
                <w:sz w:val="18"/>
              </w:rPr>
              <w:t xml:space="preserve"> </w:t>
            </w:r>
            <w:proofErr w:type="spellStart"/>
            <w:r>
              <w:rPr>
                <w:sz w:val="18"/>
              </w:rPr>
              <w:t>bewohnerbezogene</w:t>
            </w:r>
            <w:proofErr w:type="spellEnd"/>
            <w:r>
              <w:rPr>
                <w:sz w:val="18"/>
              </w:rPr>
              <w:t xml:space="preserve"> </w:t>
            </w:r>
            <w:proofErr w:type="spellStart"/>
            <w:r>
              <w:rPr>
                <w:sz w:val="18"/>
              </w:rPr>
              <w:t>Erfassung</w:t>
            </w:r>
            <w:proofErr w:type="spellEnd"/>
          </w:p>
        </w:tc>
        <w:tc>
          <w:tcPr>
            <w:tcW w:w="4535" w:type="dxa"/>
            <w:vAlign w:val="center"/>
          </w:tcPr>
          <w:p w14:paraId="1209545C" w14:textId="77777777" w:rsidR="00516C37" w:rsidRDefault="008C0613">
            <w:pPr>
              <w:spacing w:after="0"/>
            </w:pPr>
            <w:proofErr w:type="spellStart"/>
            <w:r>
              <w:rPr>
                <w:sz w:val="18"/>
              </w:rPr>
              <w:t>Produkt</w:t>
            </w:r>
            <w:proofErr w:type="spellEnd"/>
            <w:r>
              <w:rPr>
                <w:sz w:val="18"/>
              </w:rPr>
              <w:t xml:space="preserve">, </w:t>
            </w:r>
            <w:proofErr w:type="spellStart"/>
            <w:r>
              <w:rPr>
                <w:sz w:val="18"/>
              </w:rPr>
              <w:t>Datenhaltung</w:t>
            </w:r>
            <w:proofErr w:type="spellEnd"/>
            <w:r>
              <w:rPr>
                <w:sz w:val="18"/>
              </w:rPr>
              <w:t xml:space="preserve"> und </w:t>
            </w:r>
            <w:proofErr w:type="spellStart"/>
            <w:r>
              <w:rPr>
                <w:sz w:val="18"/>
              </w:rPr>
              <w:t>Anbindungsweg</w:t>
            </w:r>
            <w:proofErr w:type="spellEnd"/>
          </w:p>
        </w:tc>
      </w:tr>
      <w:tr w:rsidR="00516C37" w:rsidRPr="002E1F0E" w14:paraId="427C7CDC" w14:textId="77777777">
        <w:trPr>
          <w:jc w:val="center"/>
        </w:trPr>
        <w:tc>
          <w:tcPr>
            <w:tcW w:w="1814" w:type="dxa"/>
            <w:vAlign w:val="center"/>
          </w:tcPr>
          <w:p w14:paraId="1C8A1257" w14:textId="77777777" w:rsidR="009804FD" w:rsidRPr="00E7388E" w:rsidRDefault="00000000">
            <w:pPr>
              <w:rPr>
                <w:sz w:val="18"/>
                <w:szCs w:val="18"/>
              </w:rPr>
            </w:pPr>
            <w:proofErr w:type="spellStart"/>
            <w:r w:rsidRPr="00E7388E">
              <w:rPr>
                <w:sz w:val="18"/>
                <w:szCs w:val="18"/>
              </w:rPr>
              <w:t>Weitere</w:t>
            </w:r>
            <w:proofErr w:type="spellEnd"/>
            <w:r w:rsidRPr="00E7388E">
              <w:rPr>
                <w:sz w:val="18"/>
                <w:szCs w:val="18"/>
              </w:rPr>
              <w:t xml:space="preserve"> nicht </w:t>
            </w:r>
            <w:proofErr w:type="spellStart"/>
            <w:r w:rsidRPr="00E7388E">
              <w:rPr>
                <w:sz w:val="18"/>
                <w:szCs w:val="18"/>
              </w:rPr>
              <w:t>benannte</w:t>
            </w:r>
            <w:proofErr w:type="spellEnd"/>
            <w:r w:rsidRPr="00E7388E">
              <w:rPr>
                <w:sz w:val="18"/>
                <w:szCs w:val="18"/>
              </w:rPr>
              <w:t xml:space="preserve"> </w:t>
            </w:r>
            <w:proofErr w:type="spellStart"/>
            <w:r w:rsidRPr="00E7388E">
              <w:rPr>
                <w:sz w:val="18"/>
                <w:szCs w:val="18"/>
              </w:rPr>
              <w:t>Fachverfahren</w:t>
            </w:r>
            <w:proofErr w:type="spellEnd"/>
          </w:p>
        </w:tc>
        <w:tc>
          <w:tcPr>
            <w:tcW w:w="2665" w:type="dxa"/>
            <w:vAlign w:val="center"/>
          </w:tcPr>
          <w:p w14:paraId="77EE461B" w14:textId="77777777" w:rsidR="009804FD" w:rsidRPr="00E7388E" w:rsidRDefault="00000000">
            <w:pPr>
              <w:rPr>
                <w:sz w:val="18"/>
                <w:szCs w:val="18"/>
                <w:lang w:val="de-DE"/>
              </w:rPr>
            </w:pPr>
            <w:r w:rsidRPr="00E7388E">
              <w:rPr>
                <w:sz w:val="18"/>
                <w:szCs w:val="18"/>
                <w:lang w:val="de-DE"/>
              </w:rPr>
              <w:t>Zusätzlicher, derzeit nicht bestimmter Bedarf</w:t>
            </w:r>
          </w:p>
        </w:tc>
        <w:tc>
          <w:tcPr>
            <w:tcW w:w="4535" w:type="dxa"/>
            <w:vAlign w:val="center"/>
          </w:tcPr>
          <w:p w14:paraId="0B0463FC" w14:textId="77777777" w:rsidR="009804FD" w:rsidRPr="00E7388E" w:rsidRDefault="00000000">
            <w:pPr>
              <w:rPr>
                <w:sz w:val="18"/>
                <w:szCs w:val="18"/>
              </w:rPr>
            </w:pPr>
            <w:r w:rsidRPr="00E7388E">
              <w:rPr>
                <w:sz w:val="18"/>
                <w:szCs w:val="18"/>
                <w:lang w:val="de-DE"/>
              </w:rPr>
              <w:t xml:space="preserve">Nicht Teil der Pauschale 5.1; zusätzlicher Aufwand nur nach gesondertem Abruf gemäß 6.2. </w:t>
            </w:r>
            <w:r w:rsidRPr="00E7388E">
              <w:rPr>
                <w:sz w:val="18"/>
                <w:szCs w:val="18"/>
              </w:rPr>
              <w:t xml:space="preserve">Keine </w:t>
            </w:r>
            <w:proofErr w:type="spellStart"/>
            <w:r w:rsidRPr="00E7388E">
              <w:rPr>
                <w:sz w:val="18"/>
                <w:szCs w:val="18"/>
              </w:rPr>
              <w:t>angenommene</w:t>
            </w:r>
            <w:proofErr w:type="spellEnd"/>
            <w:r w:rsidRPr="00E7388E">
              <w:rPr>
                <w:sz w:val="18"/>
                <w:szCs w:val="18"/>
              </w:rPr>
              <w:t xml:space="preserve"> Menge </w:t>
            </w:r>
            <w:proofErr w:type="spellStart"/>
            <w:r w:rsidRPr="00E7388E">
              <w:rPr>
                <w:sz w:val="18"/>
                <w:szCs w:val="18"/>
              </w:rPr>
              <w:t>im</w:t>
            </w:r>
            <w:proofErr w:type="spellEnd"/>
            <w:r w:rsidRPr="00E7388E">
              <w:rPr>
                <w:sz w:val="18"/>
                <w:szCs w:val="18"/>
              </w:rPr>
              <w:t xml:space="preserve"> </w:t>
            </w:r>
            <w:proofErr w:type="spellStart"/>
            <w:r w:rsidRPr="00E7388E">
              <w:rPr>
                <w:sz w:val="18"/>
                <w:szCs w:val="18"/>
              </w:rPr>
              <w:t>Pauschalpreis</w:t>
            </w:r>
            <w:proofErr w:type="spellEnd"/>
            <w:r w:rsidRPr="00E7388E">
              <w:rPr>
                <w:sz w:val="18"/>
                <w:szCs w:val="18"/>
              </w:rPr>
              <w:t>.</w:t>
            </w:r>
          </w:p>
        </w:tc>
      </w:tr>
    </w:tbl>
    <w:p w14:paraId="3CCED43F" w14:textId="77777777" w:rsidR="00516C37" w:rsidRDefault="008C0613">
      <w:pPr>
        <w:pStyle w:val="berschrift2"/>
      </w:pPr>
      <w:r>
        <w:t xml:space="preserve">4.2 </w:t>
      </w:r>
      <w:proofErr w:type="spellStart"/>
      <w:r>
        <w:t>Aufgaben</w:t>
      </w:r>
      <w:proofErr w:type="spellEnd"/>
      <w:r>
        <w:t xml:space="preserve"> der </w:t>
      </w:r>
      <w:proofErr w:type="spellStart"/>
      <w:r>
        <w:t>Softwarehersteller</w:t>
      </w:r>
      <w:proofErr w:type="spellEnd"/>
    </w:p>
    <w:p w14:paraId="65B143EF" w14:textId="77777777" w:rsidR="00516C37" w:rsidRPr="00F36274" w:rsidRDefault="008C0613">
      <w:pPr>
        <w:pStyle w:val="Aufzhlungszeichen"/>
        <w:spacing w:after="40"/>
        <w:rPr>
          <w:lang w:val="de-DE"/>
        </w:rPr>
      </w:pPr>
      <w:r w:rsidRPr="00F36274">
        <w:rPr>
          <w:lang w:val="de-DE"/>
        </w:rPr>
        <w:t>Prüfung und Freigabe der vorgesehenen Zielplattform</w:t>
      </w:r>
    </w:p>
    <w:p w14:paraId="5C8819DD" w14:textId="77777777" w:rsidR="00516C37" w:rsidRPr="00F36274" w:rsidRDefault="008C0613">
      <w:pPr>
        <w:pStyle w:val="Aufzhlungszeichen"/>
        <w:spacing w:after="40"/>
        <w:rPr>
          <w:lang w:val="de-DE"/>
        </w:rPr>
      </w:pPr>
      <w:r w:rsidRPr="00F36274">
        <w:rPr>
          <w:lang w:val="de-DE"/>
        </w:rPr>
        <w:t>Vorgabe der benötigten Server-, Betriebssystem-, Datenbank- und Netzwerkressourcen</w:t>
      </w:r>
    </w:p>
    <w:p w14:paraId="6C551EA8" w14:textId="77777777" w:rsidR="00516C37" w:rsidRDefault="008C0613">
      <w:pPr>
        <w:pStyle w:val="Aufzhlungszeichen"/>
        <w:spacing w:after="40"/>
      </w:pPr>
      <w:r>
        <w:t xml:space="preserve">Installation und </w:t>
      </w:r>
      <w:proofErr w:type="spellStart"/>
      <w:r>
        <w:t>produktbezogene</w:t>
      </w:r>
      <w:proofErr w:type="spellEnd"/>
      <w:r>
        <w:t xml:space="preserve"> </w:t>
      </w:r>
      <w:proofErr w:type="spellStart"/>
      <w:r>
        <w:t>Konfiguration</w:t>
      </w:r>
      <w:proofErr w:type="spellEnd"/>
    </w:p>
    <w:p w14:paraId="1885F80A" w14:textId="77777777" w:rsidR="00516C37" w:rsidRPr="00F36274" w:rsidRDefault="008C0613">
      <w:pPr>
        <w:pStyle w:val="Aufzhlungszeichen"/>
        <w:spacing w:after="40"/>
        <w:rPr>
          <w:lang w:val="de-DE"/>
        </w:rPr>
      </w:pPr>
      <w:r w:rsidRPr="00F36274">
        <w:rPr>
          <w:lang w:val="de-DE"/>
        </w:rPr>
        <w:t>Migration proprietärer Daten und gegebenenfalls Datenbankkonvertierung</w:t>
      </w:r>
    </w:p>
    <w:p w14:paraId="66894569" w14:textId="77777777" w:rsidR="00516C37" w:rsidRPr="00F36274" w:rsidRDefault="008C0613">
      <w:pPr>
        <w:pStyle w:val="Aufzhlungszeichen"/>
        <w:spacing w:after="40"/>
        <w:rPr>
          <w:lang w:val="de-DE"/>
        </w:rPr>
      </w:pPr>
      <w:r w:rsidRPr="00F36274">
        <w:rPr>
          <w:lang w:val="de-DE"/>
        </w:rPr>
        <w:t>Technische Konsistenzprüfung und Mitwirkung am fachlichen Test</w:t>
      </w:r>
    </w:p>
    <w:p w14:paraId="3B38CCAC" w14:textId="77777777" w:rsidR="00516C37" w:rsidRPr="00F36274" w:rsidRDefault="008C0613">
      <w:pPr>
        <w:pStyle w:val="Aufzhlungszeichen"/>
        <w:spacing w:after="40"/>
        <w:rPr>
          <w:lang w:val="de-DE"/>
        </w:rPr>
      </w:pPr>
      <w:r w:rsidRPr="00F36274">
        <w:rPr>
          <w:lang w:val="de-DE"/>
        </w:rPr>
        <w:t>Unterstützung des Produktiv-</w:t>
      </w:r>
      <w:proofErr w:type="spellStart"/>
      <w:r w:rsidRPr="00F36274">
        <w:rPr>
          <w:lang w:val="de-DE"/>
        </w:rPr>
        <w:t>Cutovers</w:t>
      </w:r>
      <w:proofErr w:type="spellEnd"/>
      <w:r w:rsidRPr="00F36274">
        <w:rPr>
          <w:lang w:val="de-DE"/>
        </w:rPr>
        <w:t xml:space="preserve"> und eines erforderlichen Rückfalls</w:t>
      </w:r>
    </w:p>
    <w:p w14:paraId="0D10C22C" w14:textId="77777777" w:rsidR="00516C37" w:rsidRDefault="008C0613">
      <w:pPr>
        <w:pStyle w:val="Aufzhlungszeichen"/>
        <w:spacing w:after="40"/>
      </w:pPr>
      <w:proofErr w:type="spellStart"/>
      <w:r>
        <w:t>Übergabe</w:t>
      </w:r>
      <w:proofErr w:type="spellEnd"/>
      <w:r>
        <w:t xml:space="preserve"> </w:t>
      </w:r>
      <w:proofErr w:type="spellStart"/>
      <w:r>
        <w:t>produktbezogener</w:t>
      </w:r>
      <w:proofErr w:type="spellEnd"/>
      <w:r>
        <w:t xml:space="preserve"> </w:t>
      </w:r>
      <w:proofErr w:type="spellStart"/>
      <w:r>
        <w:t>Dokumentation</w:t>
      </w:r>
      <w:proofErr w:type="spellEnd"/>
      <w:r>
        <w:t xml:space="preserve"> und </w:t>
      </w:r>
      <w:proofErr w:type="spellStart"/>
      <w:r>
        <w:t>Wartungsvorgaben</w:t>
      </w:r>
      <w:proofErr w:type="spellEnd"/>
    </w:p>
    <w:p w14:paraId="56F5C3BC" w14:textId="77777777" w:rsidR="00516C37" w:rsidRDefault="008C0613">
      <w:pPr>
        <w:pStyle w:val="berschrift2"/>
      </w:pPr>
      <w:r>
        <w:t xml:space="preserve">4.3 </w:t>
      </w:r>
      <w:proofErr w:type="spellStart"/>
      <w:r>
        <w:t>Aufgaben</w:t>
      </w:r>
      <w:proofErr w:type="spellEnd"/>
      <w:r>
        <w:t xml:space="preserve"> des </w:t>
      </w:r>
      <w:proofErr w:type="spellStart"/>
      <w:r>
        <w:t>Auftragnehmers</w:t>
      </w:r>
      <w:proofErr w:type="spellEnd"/>
    </w:p>
    <w:p w14:paraId="2D62F484" w14:textId="77777777" w:rsidR="00516C37" w:rsidRDefault="008C0613">
      <w:pPr>
        <w:pStyle w:val="Aufzhlungszeichen"/>
        <w:spacing w:after="40"/>
      </w:pPr>
      <w:proofErr w:type="spellStart"/>
      <w:r>
        <w:t>Einholung</w:t>
      </w:r>
      <w:proofErr w:type="spellEnd"/>
      <w:r>
        <w:t xml:space="preserve"> und </w:t>
      </w:r>
      <w:proofErr w:type="spellStart"/>
      <w:r>
        <w:t>Zusammenführung</w:t>
      </w:r>
      <w:proofErr w:type="spellEnd"/>
      <w:r>
        <w:t xml:space="preserve"> der </w:t>
      </w:r>
      <w:proofErr w:type="spellStart"/>
      <w:r>
        <w:t>Herstelleranforderungen</w:t>
      </w:r>
      <w:proofErr w:type="spellEnd"/>
    </w:p>
    <w:p w14:paraId="484B3109" w14:textId="77777777" w:rsidR="00516C37" w:rsidRPr="00F36274" w:rsidRDefault="008C0613">
      <w:pPr>
        <w:pStyle w:val="Aufzhlungszeichen"/>
        <w:spacing w:after="40"/>
        <w:rPr>
          <w:lang w:val="de-DE"/>
        </w:rPr>
      </w:pPr>
      <w:r w:rsidRPr="00F36274">
        <w:rPr>
          <w:lang w:val="de-DE"/>
        </w:rPr>
        <w:t>Rechtzeitige Bereitstellung der virtuellen Zielserver und Datenbankplattformen</w:t>
      </w:r>
    </w:p>
    <w:p w14:paraId="07A5123F" w14:textId="77777777" w:rsidR="00516C37" w:rsidRPr="00F36274" w:rsidRDefault="008C0613">
      <w:pPr>
        <w:pStyle w:val="Aufzhlungszeichen"/>
        <w:spacing w:after="40"/>
        <w:rPr>
          <w:lang w:val="de-DE"/>
        </w:rPr>
      </w:pPr>
      <w:r w:rsidRPr="00F36274">
        <w:rPr>
          <w:lang w:val="de-DE"/>
        </w:rPr>
        <w:t>Einrichtung von Netzwerk, DNS, Zertifikaten, Backup, Monitoring und kontrollierten Herstellerzugängen</w:t>
      </w:r>
    </w:p>
    <w:p w14:paraId="62B9A48C" w14:textId="77777777" w:rsidR="00516C37" w:rsidRDefault="008C0613">
      <w:pPr>
        <w:pStyle w:val="Aufzhlungszeichen"/>
        <w:spacing w:after="40"/>
      </w:pPr>
      <w:r>
        <w:t xml:space="preserve">Termin- und </w:t>
      </w:r>
      <w:proofErr w:type="spellStart"/>
      <w:r>
        <w:t>Abhängigkeitskoordination</w:t>
      </w:r>
      <w:proofErr w:type="spellEnd"/>
      <w:r>
        <w:t xml:space="preserve"> </w:t>
      </w:r>
      <w:proofErr w:type="spellStart"/>
      <w:r>
        <w:t>aller</w:t>
      </w:r>
      <w:proofErr w:type="spellEnd"/>
      <w:r>
        <w:t xml:space="preserve"> </w:t>
      </w:r>
      <w:proofErr w:type="spellStart"/>
      <w:r>
        <w:t>Beteiligten</w:t>
      </w:r>
      <w:proofErr w:type="spellEnd"/>
    </w:p>
    <w:p w14:paraId="06EA6867" w14:textId="77777777" w:rsidR="00516C37" w:rsidRPr="00F36274" w:rsidRDefault="008C0613">
      <w:pPr>
        <w:pStyle w:val="Aufzhlungszeichen"/>
        <w:spacing w:after="40"/>
        <w:rPr>
          <w:lang w:val="de-DE"/>
        </w:rPr>
      </w:pPr>
      <w:r w:rsidRPr="00F36274">
        <w:rPr>
          <w:lang w:val="de-DE"/>
        </w:rPr>
        <w:t>Koordination der technischen und fachlichen Tests</w:t>
      </w:r>
    </w:p>
    <w:p w14:paraId="69B3ED37" w14:textId="77777777" w:rsidR="00516C37" w:rsidRPr="00F36274" w:rsidRDefault="008C0613">
      <w:pPr>
        <w:pStyle w:val="Aufzhlungszeichen"/>
        <w:spacing w:after="40"/>
        <w:rPr>
          <w:lang w:val="de-DE"/>
        </w:rPr>
      </w:pPr>
      <w:r w:rsidRPr="00F36274">
        <w:rPr>
          <w:lang w:val="de-DE"/>
        </w:rPr>
        <w:t xml:space="preserve">Gesamtkoordination von </w:t>
      </w:r>
      <w:proofErr w:type="spellStart"/>
      <w:r w:rsidRPr="00F36274">
        <w:rPr>
          <w:lang w:val="de-DE"/>
        </w:rPr>
        <w:t>Cutover</w:t>
      </w:r>
      <w:proofErr w:type="spellEnd"/>
      <w:r w:rsidRPr="00F36274">
        <w:rPr>
          <w:lang w:val="de-DE"/>
        </w:rPr>
        <w:t>, Rückfall, Dokumentation und Betriebsübergang</w:t>
      </w:r>
    </w:p>
    <w:p w14:paraId="36A040DB" w14:textId="77777777" w:rsidR="009804FD" w:rsidRPr="00E7388E" w:rsidRDefault="00000000">
      <w:pPr>
        <w:rPr>
          <w:lang w:val="de-DE"/>
        </w:rPr>
      </w:pPr>
      <w:r w:rsidRPr="00E7388E">
        <w:rPr>
          <w:lang w:val="de-DE"/>
        </w:rPr>
        <w:t xml:space="preserve">Verbindliche Preisabgrenzung: Die Pauschale 5.1 umfasst die technische Zielplattform, die Standarddienstmigration sowie Planung, Zugang, Koordination und Tests für die in Abschnitt 4 namentlich genannten Fachanwendungsbereiche. Proprietäre Installation, Konvertierung und Datenmigration durch deren Hersteller bzw. autorisierte Partner sowie hierfür benötigte Bestandslizenzen werden von der Auftraggeberin direkt beauftragt und bezahlt; sie gehören nicht zum Angebotspreis. Der Auftragnehmer schuldet die rechtzeitige Koordination und technische Mitwirkung. Nicht benannte medizinische oder </w:t>
      </w:r>
      <w:r w:rsidRPr="00E7388E">
        <w:rPr>
          <w:lang w:val="de-DE"/>
        </w:rPr>
        <w:lastRenderedPageBreak/>
        <w:t>weitere Fachverfahren sind nicht Bestandteil der Pauschale. Zusätzliche technische Leistungen des Auftragnehmers dürfen nur nach gesondertem Abruf zu Position 6.2 abgerechnet werden; 100 Stunden sind allein die Wertungsmenge, keine Abnahmegarantie.</w:t>
      </w:r>
    </w:p>
    <w:p w14:paraId="3CE4DE49" w14:textId="77777777" w:rsidR="00516C37" w:rsidRPr="00F36274" w:rsidRDefault="008C0613">
      <w:pPr>
        <w:pStyle w:val="berschrift1"/>
        <w:rPr>
          <w:lang w:val="de-DE"/>
        </w:rPr>
      </w:pPr>
      <w:r w:rsidRPr="00F36274">
        <w:rPr>
          <w:lang w:val="de-DE"/>
        </w:rPr>
        <w:t>5. Exchange-Zielumgebung und Exchange-Migration</w:t>
      </w:r>
    </w:p>
    <w:p w14:paraId="3330705C" w14:textId="77777777" w:rsidR="00516C37" w:rsidRPr="00F36274" w:rsidRDefault="008C0613">
      <w:pPr>
        <w:rPr>
          <w:lang w:val="de-DE"/>
        </w:rPr>
      </w:pPr>
      <w:r>
        <w:rPr>
          <w:lang w:val="de-DE"/>
        </w:rPr>
        <w:t>Die Migration der bestehenden Exchange-Umgebung ist ein geschäftskritisches Teilprojekt. Zugrunde zu legen ist eine eigenständige lokale Exchange-Zielorganisation mit derzeit etwa 200 Postfächern und durchschnittlich etwa 5 GB je Postfach.</w:t>
      </w:r>
    </w:p>
    <w:p w14:paraId="64534B18" w14:textId="77777777" w:rsidR="00516C37" w:rsidRDefault="008C0613">
      <w:pPr>
        <w:pStyle w:val="berschrift2"/>
      </w:pPr>
      <w:r>
        <w:t xml:space="preserve">5.1 </w:t>
      </w:r>
      <w:proofErr w:type="spellStart"/>
      <w:r>
        <w:t>Migrationsumfang</w:t>
      </w:r>
      <w:proofErr w:type="spellEnd"/>
    </w:p>
    <w:p w14:paraId="6A74B11B" w14:textId="77777777" w:rsidR="00516C37" w:rsidRDefault="008C0613">
      <w:pPr>
        <w:pStyle w:val="Aufzhlungszeichen"/>
        <w:spacing w:after="40"/>
      </w:pPr>
      <w:proofErr w:type="spellStart"/>
      <w:r>
        <w:t>Benutzer</w:t>
      </w:r>
      <w:proofErr w:type="spellEnd"/>
      <w:r>
        <w:t xml:space="preserve">-, </w:t>
      </w:r>
      <w:proofErr w:type="spellStart"/>
      <w:r>
        <w:t>Funktions</w:t>
      </w:r>
      <w:proofErr w:type="spellEnd"/>
      <w:r>
        <w:t xml:space="preserve">-, Raum- und </w:t>
      </w:r>
      <w:proofErr w:type="spellStart"/>
      <w:r>
        <w:t>Gerätepostfächer</w:t>
      </w:r>
      <w:proofErr w:type="spellEnd"/>
    </w:p>
    <w:p w14:paraId="19BB4D66" w14:textId="77777777" w:rsidR="00516C37" w:rsidRPr="00F36274" w:rsidRDefault="008C0613">
      <w:pPr>
        <w:pStyle w:val="Aufzhlungszeichen"/>
        <w:spacing w:after="40"/>
        <w:rPr>
          <w:lang w:val="de-DE"/>
        </w:rPr>
      </w:pPr>
      <w:r w:rsidRPr="00F36274">
        <w:rPr>
          <w:lang w:val="de-DE"/>
        </w:rPr>
        <w:t>Kalender, Kontakte, Verteiler, Adresslisten und Delegierungen</w:t>
      </w:r>
    </w:p>
    <w:p w14:paraId="41950DCF" w14:textId="77777777" w:rsidR="00516C37" w:rsidRPr="00F36274" w:rsidRDefault="008C0613">
      <w:pPr>
        <w:pStyle w:val="Aufzhlungszeichen"/>
        <w:spacing w:after="40"/>
        <w:rPr>
          <w:lang w:val="de-DE"/>
        </w:rPr>
      </w:pPr>
      <w:r w:rsidRPr="00F36274">
        <w:rPr>
          <w:lang w:val="de-DE"/>
        </w:rPr>
        <w:t>Berechtigungen, Archive und öffentliche Ordner, soweit vorhanden und weiterhin erforderlich</w:t>
      </w:r>
    </w:p>
    <w:p w14:paraId="0E3F8A2E" w14:textId="77777777" w:rsidR="00516C37" w:rsidRPr="00F36274" w:rsidRDefault="008C0613">
      <w:pPr>
        <w:pStyle w:val="Aufzhlungszeichen"/>
        <w:spacing w:after="40"/>
        <w:rPr>
          <w:lang w:val="de-DE"/>
        </w:rPr>
      </w:pPr>
      <w:r w:rsidRPr="00F36274">
        <w:rPr>
          <w:lang w:val="de-DE"/>
        </w:rPr>
        <w:t xml:space="preserve">SMTP-Adressen, Transportregeln, </w:t>
      </w:r>
      <w:proofErr w:type="spellStart"/>
      <w:r w:rsidRPr="00F36274">
        <w:rPr>
          <w:lang w:val="de-DE"/>
        </w:rPr>
        <w:t>Connectoren</w:t>
      </w:r>
      <w:proofErr w:type="spellEnd"/>
      <w:r w:rsidRPr="00F36274">
        <w:rPr>
          <w:lang w:val="de-DE"/>
        </w:rPr>
        <w:t xml:space="preserve"> und </w:t>
      </w:r>
      <w:proofErr w:type="spellStart"/>
      <w:r w:rsidRPr="00F36274">
        <w:rPr>
          <w:lang w:val="de-DE"/>
        </w:rPr>
        <w:t>Relayquellen</w:t>
      </w:r>
      <w:proofErr w:type="spellEnd"/>
    </w:p>
    <w:p w14:paraId="36A4C13B" w14:textId="77777777" w:rsidR="00516C37" w:rsidRPr="00F36274" w:rsidRDefault="008C0613">
      <w:pPr>
        <w:pStyle w:val="Aufzhlungszeichen"/>
        <w:spacing w:after="40"/>
        <w:rPr>
          <w:lang w:val="de-DE"/>
        </w:rPr>
      </w:pPr>
      <w:r w:rsidRPr="00F36274">
        <w:rPr>
          <w:lang w:val="de-DE"/>
        </w:rPr>
        <w:t xml:space="preserve">Zertifikate, interne und externe Namensräume, DNS und </w:t>
      </w:r>
      <w:proofErr w:type="spellStart"/>
      <w:r w:rsidRPr="00F36274">
        <w:rPr>
          <w:lang w:val="de-DE"/>
        </w:rPr>
        <w:t>Autodiscover</w:t>
      </w:r>
      <w:proofErr w:type="spellEnd"/>
    </w:p>
    <w:p w14:paraId="6995C8F3" w14:textId="77777777" w:rsidR="00516C37" w:rsidRPr="00F36274" w:rsidRDefault="008C0613">
      <w:pPr>
        <w:pStyle w:val="Aufzhlungszeichen"/>
        <w:spacing w:after="40"/>
        <w:rPr>
          <w:lang w:val="de-DE"/>
        </w:rPr>
      </w:pPr>
      <w:r w:rsidRPr="00F36274">
        <w:rPr>
          <w:lang w:val="de-DE"/>
        </w:rPr>
        <w:t>Anbindung des eingesetzten E-Mail-Sicherheitsdienstes</w:t>
      </w:r>
    </w:p>
    <w:p w14:paraId="324B0E49" w14:textId="77777777" w:rsidR="00516C37" w:rsidRDefault="008C0613">
      <w:pPr>
        <w:pStyle w:val="Aufzhlungszeichen"/>
        <w:spacing w:after="40"/>
        <w:rPr>
          <w:lang w:val="de-DE"/>
        </w:rPr>
      </w:pPr>
      <w:r w:rsidRPr="00F36274">
        <w:rPr>
          <w:lang w:val="de-DE"/>
        </w:rPr>
        <w:t>Anwendungen, Drucker und Multifunktionsgeräte mit E-Mail-Versand</w:t>
      </w:r>
    </w:p>
    <w:p w14:paraId="046FD19A" w14:textId="77777777" w:rsidR="002E1F0E" w:rsidRPr="002E1F0E" w:rsidDel="002E1F0E" w:rsidRDefault="002E1F0E" w:rsidP="002E1F0E">
      <w:pPr>
        <w:pStyle w:val="Aufzhlungszeichen"/>
        <w:spacing w:after="40"/>
        <w:rPr>
          <w:lang w:val="de-DE"/>
        </w:rPr>
      </w:pPr>
      <w:r>
        <w:rPr>
          <w:lang w:val="de-DE"/>
        </w:rPr>
        <w:t>ca. 5GB pro Mailpostfach</w:t>
      </w:r>
    </w:p>
    <w:p w14:paraId="50C8B492" w14:textId="77777777" w:rsidR="00516C37" w:rsidRDefault="008C0613">
      <w:pPr>
        <w:pStyle w:val="berschrift2"/>
      </w:pPr>
      <w:r>
        <w:t xml:space="preserve">5.2 </w:t>
      </w:r>
      <w:proofErr w:type="spellStart"/>
      <w:r>
        <w:t>Migrationskonzept</w:t>
      </w:r>
      <w:proofErr w:type="spellEnd"/>
      <w:r>
        <w:t xml:space="preserve"> des </w:t>
      </w:r>
      <w:proofErr w:type="spellStart"/>
      <w:r>
        <w:t>Bieters</w:t>
      </w:r>
      <w:proofErr w:type="spellEnd"/>
    </w:p>
    <w:p w14:paraId="3EC424A6" w14:textId="77777777" w:rsidR="00516C37" w:rsidRDefault="008C0613">
      <w:pPr>
        <w:pStyle w:val="Aufzhlungszeichen"/>
        <w:spacing w:after="40"/>
      </w:pPr>
      <w:proofErr w:type="spellStart"/>
      <w:r>
        <w:t>Technische</w:t>
      </w:r>
      <w:proofErr w:type="spellEnd"/>
      <w:r>
        <w:t xml:space="preserve"> </w:t>
      </w:r>
      <w:proofErr w:type="spellStart"/>
      <w:r>
        <w:t>Bestandsaufnahme</w:t>
      </w:r>
      <w:proofErr w:type="spellEnd"/>
      <w:r>
        <w:t xml:space="preserve"> der </w:t>
      </w:r>
      <w:proofErr w:type="spellStart"/>
      <w:r>
        <w:t>Quellumgebung</w:t>
      </w:r>
      <w:proofErr w:type="spellEnd"/>
    </w:p>
    <w:p w14:paraId="05BEC575" w14:textId="77777777" w:rsidR="00516C37" w:rsidRPr="00F36274" w:rsidRDefault="008C0613">
      <w:pPr>
        <w:pStyle w:val="Aufzhlungszeichen"/>
        <w:spacing w:after="40"/>
        <w:rPr>
          <w:lang w:val="de-DE"/>
        </w:rPr>
      </w:pPr>
      <w:r w:rsidRPr="00F36274">
        <w:rPr>
          <w:lang w:val="de-DE"/>
        </w:rPr>
        <w:t>Beschreibung der Zielorganisation und ihres Ressourcenbedarfs</w:t>
      </w:r>
    </w:p>
    <w:p w14:paraId="02A9C21E" w14:textId="77777777" w:rsidR="00516C37" w:rsidRDefault="008C0613">
      <w:pPr>
        <w:pStyle w:val="Aufzhlungszeichen"/>
        <w:spacing w:after="40"/>
      </w:pPr>
      <w:proofErr w:type="spellStart"/>
      <w:r>
        <w:t>Migrationsverfahren</w:t>
      </w:r>
      <w:proofErr w:type="spellEnd"/>
      <w:r>
        <w:t xml:space="preserve"> und </w:t>
      </w:r>
      <w:proofErr w:type="spellStart"/>
      <w:r>
        <w:t>Benutzerzuordnung</w:t>
      </w:r>
      <w:proofErr w:type="spellEnd"/>
    </w:p>
    <w:p w14:paraId="4588BD9C" w14:textId="77777777" w:rsidR="00516C37" w:rsidRDefault="008C0613">
      <w:pPr>
        <w:pStyle w:val="Aufzhlungszeichen"/>
        <w:spacing w:after="40"/>
      </w:pPr>
      <w:proofErr w:type="spellStart"/>
      <w:r>
        <w:t>Pilotmigration</w:t>
      </w:r>
      <w:proofErr w:type="spellEnd"/>
      <w:r>
        <w:t xml:space="preserve"> </w:t>
      </w:r>
      <w:proofErr w:type="spellStart"/>
      <w:r>
        <w:t>mit</w:t>
      </w:r>
      <w:proofErr w:type="spellEnd"/>
      <w:r>
        <w:t xml:space="preserve"> </w:t>
      </w:r>
      <w:proofErr w:type="spellStart"/>
      <w:r>
        <w:t>repräsentativen</w:t>
      </w:r>
      <w:proofErr w:type="spellEnd"/>
      <w:r>
        <w:t xml:space="preserve"> </w:t>
      </w:r>
      <w:proofErr w:type="spellStart"/>
      <w:r>
        <w:t>Konten</w:t>
      </w:r>
      <w:proofErr w:type="spellEnd"/>
    </w:p>
    <w:p w14:paraId="29DED2CE" w14:textId="77777777" w:rsidR="00516C37" w:rsidRPr="00F36274" w:rsidRDefault="008C0613">
      <w:pPr>
        <w:pStyle w:val="Aufzhlungszeichen"/>
        <w:spacing w:after="40"/>
        <w:rPr>
          <w:lang w:val="de-DE"/>
        </w:rPr>
      </w:pPr>
      <w:r w:rsidRPr="00F36274">
        <w:rPr>
          <w:lang w:val="de-DE"/>
        </w:rPr>
        <w:t>Koexistenz und Mailrouting während der Übergangsphase</w:t>
      </w:r>
    </w:p>
    <w:p w14:paraId="6449FE1A" w14:textId="77777777" w:rsidR="00516C37" w:rsidRDefault="008C0613">
      <w:pPr>
        <w:pStyle w:val="Aufzhlungszeichen"/>
        <w:spacing w:after="40"/>
      </w:pPr>
      <w:proofErr w:type="spellStart"/>
      <w:r>
        <w:t>Migrationsgruppen</w:t>
      </w:r>
      <w:proofErr w:type="spellEnd"/>
      <w:r>
        <w:t xml:space="preserve">, </w:t>
      </w:r>
      <w:proofErr w:type="spellStart"/>
      <w:r>
        <w:t>Terminplanung</w:t>
      </w:r>
      <w:proofErr w:type="spellEnd"/>
      <w:r>
        <w:t xml:space="preserve"> und </w:t>
      </w:r>
      <w:proofErr w:type="spellStart"/>
      <w:r>
        <w:t>Benutzerkommunikation</w:t>
      </w:r>
      <w:proofErr w:type="spellEnd"/>
    </w:p>
    <w:p w14:paraId="05A6206A" w14:textId="77777777" w:rsidR="00516C37" w:rsidRDefault="008C0613">
      <w:pPr>
        <w:pStyle w:val="Aufzhlungszeichen"/>
        <w:spacing w:after="40"/>
      </w:pPr>
      <w:proofErr w:type="spellStart"/>
      <w:r>
        <w:t>Rückfallkriterien</w:t>
      </w:r>
      <w:proofErr w:type="spellEnd"/>
      <w:r>
        <w:t xml:space="preserve"> und </w:t>
      </w:r>
      <w:proofErr w:type="spellStart"/>
      <w:r>
        <w:t>Rückfallverfahren</w:t>
      </w:r>
      <w:proofErr w:type="spellEnd"/>
    </w:p>
    <w:p w14:paraId="51362460" w14:textId="77777777" w:rsidR="00516C37" w:rsidRDefault="008C0613">
      <w:pPr>
        <w:pStyle w:val="Aufzhlungszeichen"/>
        <w:spacing w:after="40"/>
      </w:pPr>
      <w:proofErr w:type="spellStart"/>
      <w:r>
        <w:t>Sicherung</w:t>
      </w:r>
      <w:proofErr w:type="spellEnd"/>
      <w:r>
        <w:t xml:space="preserve">, Monitoring und </w:t>
      </w:r>
      <w:proofErr w:type="spellStart"/>
      <w:r>
        <w:t>Wiederherstellung</w:t>
      </w:r>
      <w:proofErr w:type="spellEnd"/>
    </w:p>
    <w:p w14:paraId="251E549D" w14:textId="77777777" w:rsidR="00516C37" w:rsidRDefault="008C0613">
      <w:pPr>
        <w:pStyle w:val="Aufzhlungszeichen"/>
        <w:spacing w:after="40"/>
      </w:pPr>
      <w:proofErr w:type="spellStart"/>
      <w:r>
        <w:t>Dokumentierte</w:t>
      </w:r>
      <w:proofErr w:type="spellEnd"/>
      <w:r>
        <w:t xml:space="preserve"> </w:t>
      </w:r>
      <w:proofErr w:type="spellStart"/>
      <w:r>
        <w:t>technische</w:t>
      </w:r>
      <w:proofErr w:type="spellEnd"/>
      <w:r>
        <w:t xml:space="preserve"> und </w:t>
      </w:r>
      <w:proofErr w:type="spellStart"/>
      <w:r>
        <w:t>fachliche</w:t>
      </w:r>
      <w:proofErr w:type="spellEnd"/>
      <w:r>
        <w:t xml:space="preserve"> </w:t>
      </w:r>
      <w:proofErr w:type="spellStart"/>
      <w:r>
        <w:t>Abnahme</w:t>
      </w:r>
      <w:proofErr w:type="spellEnd"/>
    </w:p>
    <w:p w14:paraId="17A0C76E" w14:textId="77777777" w:rsidR="00516C37" w:rsidRDefault="008C0613">
      <w:pPr>
        <w:pStyle w:val="berschrift2"/>
      </w:pPr>
      <w:r>
        <w:t xml:space="preserve">5.3 </w:t>
      </w:r>
      <w:proofErr w:type="spellStart"/>
      <w:r>
        <w:t>Abnahmetests</w:t>
      </w:r>
      <w:proofErr w:type="spellEnd"/>
    </w:p>
    <w:p w14:paraId="0E0F89E0" w14:textId="77777777" w:rsidR="00516C37" w:rsidRPr="00F36274" w:rsidRDefault="008C0613">
      <w:pPr>
        <w:pStyle w:val="Aufzhlungszeichen"/>
        <w:spacing w:after="40"/>
        <w:rPr>
          <w:lang w:val="de-DE"/>
        </w:rPr>
      </w:pPr>
      <w:r w:rsidRPr="00F36274">
        <w:rPr>
          <w:lang w:val="de-DE"/>
        </w:rPr>
        <w:t>Interne und externe E-Mail-Zustellung</w:t>
      </w:r>
    </w:p>
    <w:p w14:paraId="052911B9" w14:textId="77777777" w:rsidR="00516C37" w:rsidRDefault="008C0613">
      <w:pPr>
        <w:pStyle w:val="Aufzhlungszeichen"/>
        <w:spacing w:after="40"/>
      </w:pPr>
      <w:r>
        <w:t xml:space="preserve">Kalender, </w:t>
      </w:r>
      <w:proofErr w:type="spellStart"/>
      <w:r>
        <w:t>Delegierungen</w:t>
      </w:r>
      <w:proofErr w:type="spellEnd"/>
      <w:r>
        <w:t xml:space="preserve">, </w:t>
      </w:r>
      <w:proofErr w:type="spellStart"/>
      <w:r>
        <w:t>Funktions</w:t>
      </w:r>
      <w:proofErr w:type="spellEnd"/>
      <w:r>
        <w:t xml:space="preserve">- und </w:t>
      </w:r>
      <w:proofErr w:type="spellStart"/>
      <w:r>
        <w:t>Ressourcenpostfächer</w:t>
      </w:r>
      <w:proofErr w:type="spellEnd"/>
    </w:p>
    <w:p w14:paraId="1399944A" w14:textId="77777777" w:rsidR="00516C37" w:rsidRDefault="008C0613">
      <w:pPr>
        <w:pStyle w:val="Aufzhlungszeichen"/>
        <w:spacing w:after="40"/>
      </w:pPr>
      <w:proofErr w:type="spellStart"/>
      <w:r>
        <w:t>Verteiler</w:t>
      </w:r>
      <w:proofErr w:type="spellEnd"/>
      <w:r>
        <w:t xml:space="preserve">, </w:t>
      </w:r>
      <w:proofErr w:type="spellStart"/>
      <w:r>
        <w:t>Clientanmeldung</w:t>
      </w:r>
      <w:proofErr w:type="spellEnd"/>
      <w:r>
        <w:t xml:space="preserve">, Autodiscover und </w:t>
      </w:r>
      <w:proofErr w:type="spellStart"/>
      <w:r>
        <w:t>Zertifikate</w:t>
      </w:r>
      <w:proofErr w:type="spellEnd"/>
    </w:p>
    <w:p w14:paraId="05DAA990" w14:textId="77777777" w:rsidR="00516C37" w:rsidRPr="00F36274" w:rsidRDefault="008C0613">
      <w:pPr>
        <w:pStyle w:val="Aufzhlungszeichen"/>
        <w:spacing w:after="40"/>
        <w:rPr>
          <w:lang w:val="de-DE"/>
        </w:rPr>
      </w:pPr>
      <w:r w:rsidRPr="00F36274">
        <w:rPr>
          <w:lang w:val="de-DE"/>
        </w:rPr>
        <w:t>Web- und mobiler Zugriff, soweit beauftragt</w:t>
      </w:r>
    </w:p>
    <w:p w14:paraId="30A7A226" w14:textId="77777777" w:rsidR="00516C37" w:rsidRDefault="008C0613">
      <w:pPr>
        <w:pStyle w:val="Aufzhlungszeichen"/>
        <w:spacing w:after="40"/>
      </w:pPr>
      <w:proofErr w:type="spellStart"/>
      <w:r>
        <w:t>Mailtransport</w:t>
      </w:r>
      <w:proofErr w:type="spellEnd"/>
      <w:r>
        <w:t xml:space="preserve"> </w:t>
      </w:r>
      <w:proofErr w:type="spellStart"/>
      <w:r>
        <w:t>über</w:t>
      </w:r>
      <w:proofErr w:type="spellEnd"/>
      <w:r>
        <w:t xml:space="preserve"> den </w:t>
      </w:r>
      <w:proofErr w:type="spellStart"/>
      <w:r>
        <w:t>eingesetzten</w:t>
      </w:r>
      <w:proofErr w:type="spellEnd"/>
      <w:r>
        <w:t xml:space="preserve"> Sicherheitsdienst</w:t>
      </w:r>
    </w:p>
    <w:p w14:paraId="2A04656C" w14:textId="77777777" w:rsidR="00516C37" w:rsidRPr="00F36274" w:rsidRDefault="008C0613">
      <w:pPr>
        <w:pStyle w:val="Aufzhlungszeichen"/>
        <w:spacing w:after="40"/>
        <w:rPr>
          <w:lang w:val="de-DE"/>
        </w:rPr>
      </w:pPr>
      <w:r w:rsidRPr="00F36274">
        <w:rPr>
          <w:lang w:val="de-DE"/>
        </w:rPr>
        <w:t>Ausfall- und Replikationstest, sofern Bestandteil der Zielarchitektur</w:t>
      </w:r>
    </w:p>
    <w:p w14:paraId="05B39D01" w14:textId="77777777" w:rsidR="00516C37" w:rsidRPr="00F36274" w:rsidRDefault="008C0613">
      <w:pPr>
        <w:pStyle w:val="Aufzhlungszeichen"/>
        <w:spacing w:after="40"/>
        <w:rPr>
          <w:lang w:val="de-DE"/>
        </w:rPr>
      </w:pPr>
      <w:r w:rsidRPr="00F36274">
        <w:rPr>
          <w:lang w:val="de-DE"/>
        </w:rPr>
        <w:t>Wiederherstellung eines einzelnen Postfachs und einer E-Mail-Datenbank</w:t>
      </w:r>
    </w:p>
    <w:p w14:paraId="569AEEC0" w14:textId="77777777" w:rsidR="00516C37" w:rsidRPr="00F36274" w:rsidRDefault="008C0613">
      <w:pPr>
        <w:pStyle w:val="Aufzhlungszeichen"/>
        <w:spacing w:after="40"/>
        <w:rPr>
          <w:lang w:val="de-DE"/>
        </w:rPr>
      </w:pPr>
      <w:r w:rsidRPr="00F36274">
        <w:rPr>
          <w:lang w:val="de-DE"/>
        </w:rPr>
        <w:t>Mengen-, Vollständigkeits- und Stichprobenprüfung der migrierten Daten</w:t>
      </w:r>
    </w:p>
    <w:p w14:paraId="10C62F38" w14:textId="77777777" w:rsidR="00516C37" w:rsidRDefault="008C0613">
      <w:pPr>
        <w:pStyle w:val="berschrift1"/>
      </w:pPr>
      <w:r>
        <w:t xml:space="preserve">6. </w:t>
      </w:r>
      <w:proofErr w:type="spellStart"/>
      <w:r>
        <w:t>Daten</w:t>
      </w:r>
      <w:proofErr w:type="spellEnd"/>
      <w:r>
        <w:t xml:space="preserve">- und </w:t>
      </w:r>
      <w:proofErr w:type="spellStart"/>
      <w:r>
        <w:t>Anwendungsmigration</w:t>
      </w:r>
      <w:proofErr w:type="spellEnd"/>
    </w:p>
    <w:p w14:paraId="1E0E274D" w14:textId="77777777" w:rsidR="00516C37" w:rsidRDefault="008C0613">
      <w:pPr>
        <w:pStyle w:val="berschrift2"/>
      </w:pPr>
      <w:r>
        <w:t xml:space="preserve">6.1 </w:t>
      </w:r>
      <w:proofErr w:type="spellStart"/>
      <w:r>
        <w:t>Migrationsumfang</w:t>
      </w:r>
      <w:proofErr w:type="spellEnd"/>
    </w:p>
    <w:p w14:paraId="2006720B" w14:textId="77777777" w:rsidR="00516C37" w:rsidRDefault="008C0613">
      <w:pPr>
        <w:pStyle w:val="Aufzhlungszeichen"/>
        <w:spacing w:after="40"/>
      </w:pPr>
      <w:proofErr w:type="spellStart"/>
      <w:r>
        <w:t>Benutzerkonten</w:t>
      </w:r>
      <w:proofErr w:type="spellEnd"/>
      <w:r>
        <w:t xml:space="preserve">, Gruppen und </w:t>
      </w:r>
      <w:proofErr w:type="spellStart"/>
      <w:r>
        <w:t>erforderliche</w:t>
      </w:r>
      <w:proofErr w:type="spellEnd"/>
      <w:r>
        <w:t xml:space="preserve"> </w:t>
      </w:r>
      <w:proofErr w:type="spellStart"/>
      <w:r>
        <w:t>Berechtigungen</w:t>
      </w:r>
      <w:proofErr w:type="spellEnd"/>
    </w:p>
    <w:p w14:paraId="3251C4E6" w14:textId="77777777" w:rsidR="00516C37" w:rsidRPr="00F36274" w:rsidRDefault="008C0613">
      <w:pPr>
        <w:pStyle w:val="Aufzhlungszeichen"/>
        <w:spacing w:after="40"/>
        <w:rPr>
          <w:lang w:val="de-DE"/>
        </w:rPr>
      </w:pPr>
      <w:r w:rsidRPr="00F36274">
        <w:rPr>
          <w:lang w:val="de-DE"/>
        </w:rPr>
        <w:t>Dateien, Freigaben und freigegebene historische Daten</w:t>
      </w:r>
    </w:p>
    <w:p w14:paraId="05FB682D" w14:textId="77777777" w:rsidR="00516C37" w:rsidRDefault="008C0613">
      <w:pPr>
        <w:pStyle w:val="Aufzhlungszeichen"/>
        <w:spacing w:after="40"/>
      </w:pPr>
      <w:proofErr w:type="spellStart"/>
      <w:r>
        <w:lastRenderedPageBreak/>
        <w:t>Fachanwendungsdatenbanken</w:t>
      </w:r>
      <w:proofErr w:type="spellEnd"/>
      <w:r>
        <w:t xml:space="preserve">, </w:t>
      </w:r>
      <w:proofErr w:type="spellStart"/>
      <w:r>
        <w:t>Dokumente</w:t>
      </w:r>
      <w:proofErr w:type="spellEnd"/>
      <w:r>
        <w:t xml:space="preserve">, </w:t>
      </w:r>
      <w:proofErr w:type="spellStart"/>
      <w:r>
        <w:t>Anhänge</w:t>
      </w:r>
      <w:proofErr w:type="spellEnd"/>
      <w:r>
        <w:t xml:space="preserve"> und </w:t>
      </w:r>
      <w:proofErr w:type="spellStart"/>
      <w:r>
        <w:t>Konfigurationen</w:t>
      </w:r>
      <w:proofErr w:type="spellEnd"/>
    </w:p>
    <w:p w14:paraId="18D837CE" w14:textId="77777777" w:rsidR="00516C37" w:rsidRPr="00F36274" w:rsidRDefault="008C0613">
      <w:pPr>
        <w:pStyle w:val="Aufzhlungszeichen"/>
        <w:spacing w:after="40"/>
        <w:rPr>
          <w:lang w:val="de-DE"/>
        </w:rPr>
      </w:pPr>
      <w:r w:rsidRPr="00F36274">
        <w:rPr>
          <w:lang w:val="de-DE"/>
        </w:rPr>
        <w:t>Formulare, Vorlagen, Druckdefinitionen und zeitgesteuerte Aufgaben</w:t>
      </w:r>
    </w:p>
    <w:p w14:paraId="39E188D1" w14:textId="77777777" w:rsidR="00516C37" w:rsidRPr="00F36274" w:rsidRDefault="008C0613">
      <w:pPr>
        <w:pStyle w:val="Aufzhlungszeichen"/>
        <w:spacing w:after="40"/>
        <w:rPr>
          <w:lang w:val="de-DE"/>
        </w:rPr>
      </w:pPr>
      <w:r w:rsidRPr="00F36274">
        <w:rPr>
          <w:lang w:val="de-DE"/>
        </w:rPr>
        <w:t>Zertifikate, Lizenzdateien sowie Import- und Exportverzeichnisse</w:t>
      </w:r>
    </w:p>
    <w:p w14:paraId="1C4A8F7F" w14:textId="77777777" w:rsidR="00516C37" w:rsidRDefault="008C0613">
      <w:pPr>
        <w:pStyle w:val="Aufzhlungszeichen"/>
        <w:spacing w:after="40"/>
      </w:pPr>
      <w:proofErr w:type="spellStart"/>
      <w:r>
        <w:t>Schnittstellenparameter</w:t>
      </w:r>
      <w:proofErr w:type="spellEnd"/>
      <w:r>
        <w:t xml:space="preserve"> und </w:t>
      </w:r>
      <w:proofErr w:type="spellStart"/>
      <w:r>
        <w:t>lokale</w:t>
      </w:r>
      <w:proofErr w:type="spellEnd"/>
      <w:r>
        <w:t xml:space="preserve"> </w:t>
      </w:r>
      <w:proofErr w:type="spellStart"/>
      <w:r>
        <w:t>Clientkomponenten</w:t>
      </w:r>
      <w:proofErr w:type="spellEnd"/>
    </w:p>
    <w:p w14:paraId="736FBF3E" w14:textId="77777777" w:rsidR="00516C37" w:rsidRDefault="008C0613">
      <w:pPr>
        <w:pStyle w:val="berschrift2"/>
      </w:pPr>
      <w:r>
        <w:t xml:space="preserve">6.2 </w:t>
      </w:r>
      <w:proofErr w:type="spellStart"/>
      <w:r>
        <w:t>Vorgehen</w:t>
      </w:r>
      <w:proofErr w:type="spellEnd"/>
      <w:r>
        <w:t xml:space="preserve"> je </w:t>
      </w:r>
      <w:proofErr w:type="spellStart"/>
      <w:r>
        <w:t>Fachanwendung</w:t>
      </w:r>
      <w:proofErr w:type="spellEnd"/>
    </w:p>
    <w:p w14:paraId="2108B200" w14:textId="77777777" w:rsidR="00516C37" w:rsidRPr="00F36274" w:rsidRDefault="008C0613">
      <w:pPr>
        <w:pStyle w:val="Listennummer"/>
        <w:spacing w:after="40"/>
        <w:rPr>
          <w:lang w:val="de-DE"/>
        </w:rPr>
      </w:pPr>
      <w:r w:rsidRPr="00F36274">
        <w:rPr>
          <w:lang w:val="de-DE"/>
        </w:rPr>
        <w:t>IST-Zustand und Herstelleranforderungen erfassen.</w:t>
      </w:r>
    </w:p>
    <w:p w14:paraId="65A162DE" w14:textId="77777777" w:rsidR="00516C37" w:rsidRPr="00F36274" w:rsidRDefault="008C0613">
      <w:pPr>
        <w:pStyle w:val="Listennummer"/>
        <w:spacing w:after="40"/>
        <w:rPr>
          <w:lang w:val="de-DE"/>
        </w:rPr>
      </w:pPr>
      <w:r w:rsidRPr="00F36274">
        <w:rPr>
          <w:lang w:val="de-DE"/>
        </w:rPr>
        <w:t>Zielserver, Datenbank, Lizenzen und Schnittstellen festlegen.</w:t>
      </w:r>
    </w:p>
    <w:p w14:paraId="7B5AD9AD" w14:textId="77777777" w:rsidR="00516C37" w:rsidRPr="00F36274" w:rsidRDefault="008C0613">
      <w:pPr>
        <w:pStyle w:val="Listennummer"/>
        <w:spacing w:after="40"/>
        <w:rPr>
          <w:lang w:val="de-DE"/>
        </w:rPr>
      </w:pPr>
      <w:r w:rsidRPr="00F36274">
        <w:rPr>
          <w:lang w:val="de-DE"/>
        </w:rPr>
        <w:t>Zielumgebung einschließlich Netzwerk, DNS, Zertifikaten und Zugängen bereitstellen.</w:t>
      </w:r>
    </w:p>
    <w:p w14:paraId="675DCBCA" w14:textId="77777777" w:rsidR="00516C37" w:rsidRPr="00F36274" w:rsidRDefault="008C0613">
      <w:pPr>
        <w:pStyle w:val="Listennummer"/>
        <w:spacing w:after="40"/>
        <w:rPr>
          <w:lang w:val="de-DE"/>
        </w:rPr>
      </w:pPr>
      <w:r w:rsidRPr="00F36274">
        <w:rPr>
          <w:lang w:val="de-DE"/>
        </w:rPr>
        <w:t>Installation und Testmigration durch den jeweiligen Softwarehersteller durchführen.</w:t>
      </w:r>
    </w:p>
    <w:p w14:paraId="145FEDA9" w14:textId="77777777" w:rsidR="00516C37" w:rsidRPr="00F36274" w:rsidRDefault="008C0613">
      <w:pPr>
        <w:pStyle w:val="Listennummer"/>
        <w:spacing w:after="40"/>
        <w:rPr>
          <w:lang w:val="de-DE"/>
        </w:rPr>
      </w:pPr>
      <w:r w:rsidRPr="00F36274">
        <w:rPr>
          <w:lang w:val="de-DE"/>
        </w:rPr>
        <w:t>Technische und fachliche Tests dokumentieren.</w:t>
      </w:r>
    </w:p>
    <w:p w14:paraId="3F2D27BD" w14:textId="77777777" w:rsidR="00516C37" w:rsidRPr="00F36274" w:rsidRDefault="008C0613">
      <w:pPr>
        <w:pStyle w:val="Listennummer"/>
        <w:spacing w:after="40"/>
        <w:rPr>
          <w:lang w:val="de-DE"/>
        </w:rPr>
      </w:pPr>
      <w:r w:rsidRPr="00F36274">
        <w:rPr>
          <w:lang w:val="de-DE"/>
        </w:rPr>
        <w:t>Produktivmigration mit Sicherungspunkt und Rückfallmöglichkeit durchführen.</w:t>
      </w:r>
    </w:p>
    <w:p w14:paraId="425A521B" w14:textId="77777777" w:rsidR="00516C37" w:rsidRPr="00F36274" w:rsidRDefault="008C0613">
      <w:pPr>
        <w:pStyle w:val="Listennummer"/>
        <w:spacing w:after="40"/>
        <w:rPr>
          <w:lang w:val="de-DE"/>
        </w:rPr>
      </w:pPr>
      <w:r w:rsidRPr="00F36274">
        <w:rPr>
          <w:lang w:val="de-DE"/>
        </w:rPr>
        <w:t>Anwendung abnehmen und in Backup, Monitoring und Regelbetrieb übernehmen.</w:t>
      </w:r>
    </w:p>
    <w:p w14:paraId="1E0CA47C" w14:textId="77777777" w:rsidR="00516C37" w:rsidRPr="00F36274" w:rsidRDefault="008C0613">
      <w:pPr>
        <w:pStyle w:val="berschrift2"/>
        <w:rPr>
          <w:lang w:val="de-DE"/>
        </w:rPr>
      </w:pPr>
      <w:r w:rsidRPr="00F36274">
        <w:rPr>
          <w:lang w:val="de-DE"/>
        </w:rPr>
        <w:t>6.3 Kritische Prozessketten</w:t>
      </w:r>
    </w:p>
    <w:p w14:paraId="660EF83E" w14:textId="77777777" w:rsidR="00516C37" w:rsidRPr="00F36274" w:rsidRDefault="008C0613">
      <w:pPr>
        <w:rPr>
          <w:lang w:val="de-DE"/>
        </w:rPr>
      </w:pPr>
      <w:r w:rsidRPr="00F36274">
        <w:rPr>
          <w:lang w:val="de-DE"/>
        </w:rPr>
        <w:t xml:space="preserve">Schnittstellen sind nicht nur einzeln, sondern als vollständige Geschäftsprozesse zu testen. Dies gilt insbesondere für die Prozesskette SPX, LOGA und SAP sowie für die Verbindung von </w:t>
      </w:r>
      <w:proofErr w:type="spellStart"/>
      <w:r w:rsidRPr="00F36274">
        <w:rPr>
          <w:lang w:val="de-DE"/>
        </w:rPr>
        <w:t>medifoxDAN</w:t>
      </w:r>
      <w:proofErr w:type="spellEnd"/>
      <w:r w:rsidRPr="00F36274">
        <w:rPr>
          <w:lang w:val="de-DE"/>
        </w:rPr>
        <w:t xml:space="preserve"> zu SAP. Die Tests müssen Dateninhalt, Übertragungsweg, Zeitsteuerung, Fehlerbehandlung und fachliches Ergebnis abdecken.</w:t>
      </w:r>
    </w:p>
    <w:p w14:paraId="67566280" w14:textId="77777777" w:rsidR="00516C37" w:rsidRPr="00F36274" w:rsidRDefault="008C0613">
      <w:pPr>
        <w:pStyle w:val="berschrift1"/>
        <w:rPr>
          <w:lang w:val="de-DE"/>
        </w:rPr>
      </w:pPr>
      <w:r w:rsidRPr="00F36274">
        <w:rPr>
          <w:lang w:val="de-DE"/>
        </w:rPr>
        <w:t>7. Backup und Wiederherstellung</w:t>
      </w:r>
    </w:p>
    <w:p w14:paraId="780DABA1" w14:textId="77777777" w:rsidR="00516C37" w:rsidRPr="00F36274" w:rsidRDefault="008C0613">
      <w:pPr>
        <w:rPr>
          <w:lang w:val="de-DE"/>
        </w:rPr>
      </w:pPr>
      <w:r w:rsidRPr="00F36274">
        <w:rPr>
          <w:lang w:val="de-DE"/>
        </w:rPr>
        <w:t>Der Bieter erstellt ein vollständiges Backup- und Wiederherstellungskonzept für Standarddienste, Exchange, virtuelle Server, Datenbanken, Fachanwendungen, Dateien und relevante Konfigurationen.</w:t>
      </w:r>
    </w:p>
    <w:p w14:paraId="3F7E253E" w14:textId="77777777" w:rsidR="00516C37" w:rsidRPr="00F36274" w:rsidRDefault="008C0613">
      <w:pPr>
        <w:pStyle w:val="Aufzhlungszeichen"/>
        <w:spacing w:after="40"/>
        <w:rPr>
          <w:lang w:val="de-DE"/>
        </w:rPr>
      </w:pPr>
      <w:r w:rsidRPr="00F36274">
        <w:rPr>
          <w:lang w:val="de-DE"/>
        </w:rPr>
        <w:t>Anwendungskonsistente Sicherung kritischer Systeme und Datenbanken</w:t>
      </w:r>
    </w:p>
    <w:p w14:paraId="656788C6" w14:textId="77777777" w:rsidR="00516C37" w:rsidRPr="00F36274" w:rsidRDefault="008C0613">
      <w:pPr>
        <w:pStyle w:val="Aufzhlungszeichen"/>
        <w:spacing w:after="40"/>
        <w:rPr>
          <w:lang w:val="de-DE"/>
        </w:rPr>
      </w:pPr>
      <w:r w:rsidRPr="004B162F">
        <w:rPr>
          <w:lang w:val="de-DE"/>
        </w:rPr>
        <w:t xml:space="preserve">Getrennte und gegen unberechtigte Veränderung geschützte Sicherungskopien; mobile bzw. </w:t>
      </w:r>
      <w:proofErr w:type="spellStart"/>
      <w:r w:rsidRPr="004B162F">
        <w:rPr>
          <w:lang w:val="de-DE"/>
        </w:rPr>
        <w:t>offsite</w:t>
      </w:r>
      <w:proofErr w:type="spellEnd"/>
      <w:r w:rsidRPr="004B162F">
        <w:rPr>
          <w:lang w:val="de-DE"/>
        </w:rPr>
        <w:t xml:space="preserve"> gelagerte Sicherungsmedien sind verschlüsselt zu betreiben, einschließlich dokumentiertem Schlüsselmanagement.</w:t>
      </w:r>
    </w:p>
    <w:p w14:paraId="4FF6F82F" w14:textId="77777777" w:rsidR="00516C37" w:rsidRDefault="008C0613">
      <w:pPr>
        <w:pStyle w:val="Aufzhlungszeichen"/>
        <w:spacing w:after="40"/>
      </w:pPr>
      <w:proofErr w:type="spellStart"/>
      <w:r>
        <w:t>Dokumentierte</w:t>
      </w:r>
      <w:proofErr w:type="spellEnd"/>
      <w:r>
        <w:t xml:space="preserve"> </w:t>
      </w:r>
      <w:proofErr w:type="spellStart"/>
      <w:r>
        <w:t>Aufbewahrung</w:t>
      </w:r>
      <w:proofErr w:type="spellEnd"/>
      <w:r>
        <w:t xml:space="preserve"> und </w:t>
      </w:r>
      <w:proofErr w:type="spellStart"/>
      <w:r>
        <w:t>Kapazitätsplanung</w:t>
      </w:r>
      <w:proofErr w:type="spellEnd"/>
    </w:p>
    <w:p w14:paraId="509BFE43" w14:textId="77777777" w:rsidR="00516C37" w:rsidRDefault="008C0613">
      <w:pPr>
        <w:pStyle w:val="Aufzhlungszeichen"/>
        <w:spacing w:after="40"/>
      </w:pPr>
      <w:proofErr w:type="spellStart"/>
      <w:r>
        <w:t>Wiederherstellungsreihenfolge</w:t>
      </w:r>
      <w:proofErr w:type="spellEnd"/>
      <w:r>
        <w:t xml:space="preserve"> und </w:t>
      </w:r>
      <w:proofErr w:type="spellStart"/>
      <w:r>
        <w:t>Abhängigkeiten</w:t>
      </w:r>
      <w:proofErr w:type="spellEnd"/>
      <w:r>
        <w:t xml:space="preserve"> je Dienst</w:t>
      </w:r>
    </w:p>
    <w:p w14:paraId="0B762C5B" w14:textId="77777777" w:rsidR="005924F6" w:rsidRPr="002E1F0E" w:rsidRDefault="00000000">
      <w:pPr>
        <w:pStyle w:val="Aufzhlungszeichen"/>
        <w:spacing w:after="40"/>
        <w:rPr>
          <w:lang w:val="de-DE"/>
        </w:rPr>
      </w:pPr>
      <w:r>
        <w:rPr>
          <w:lang w:val="de-DE"/>
        </w:rPr>
        <w:t>Für die Wiederherstellung gelten: Klasse A RPO höchstens 4 Stunden und RTO höchstens 8 Stunden; Klasse B RPO höchstens 8 Stunden und RTO höchstens 1 Geschäftstag; Klasse C RPO höchstens 24 Stunden und RTO höchstens 2 Geschäftstage. Die folgende Zuordnung ist für die benannten und angebotenen Dienste verbindliche Kalkulationsgrundlage. Der Bieter legt Sicherungs-, Wiederanlauf- und Testverfahren zur Einhaltung der Ziele dar. Herstellerabhängige fachliche Schritte und Voraussetzungen sind gesondert auszuweisen.</w:t>
      </w:r>
    </w:p>
    <w:p w14:paraId="4F9054A2" w14:textId="77777777" w:rsidR="009804FD" w:rsidRPr="00E7388E" w:rsidRDefault="00000000">
      <w:pPr>
        <w:rPr>
          <w:lang w:val="de-DE"/>
        </w:rPr>
      </w:pPr>
      <w:r w:rsidRPr="00E7388E">
        <w:rPr>
          <w:lang w:val="de-DE"/>
        </w:rPr>
        <w:t xml:space="preserve">Klasse A: Identitäts- und Namensdienste, Exchange/Postfächer, </w:t>
      </w:r>
      <w:proofErr w:type="spellStart"/>
      <w:r w:rsidRPr="00E7388E">
        <w:rPr>
          <w:lang w:val="de-DE"/>
        </w:rPr>
        <w:t>medifoxDAN</w:t>
      </w:r>
      <w:proofErr w:type="spellEnd"/>
      <w:r w:rsidRPr="00E7388E">
        <w:rPr>
          <w:lang w:val="de-DE"/>
        </w:rPr>
        <w:t xml:space="preserve"> für Pflegeprozesse sowie die für diese Dienste erforderliche </w:t>
      </w:r>
      <w:proofErr w:type="spellStart"/>
      <w:r w:rsidRPr="00E7388E">
        <w:rPr>
          <w:lang w:val="de-DE"/>
        </w:rPr>
        <w:t>Virtualisierungs</w:t>
      </w:r>
      <w:proofErr w:type="spellEnd"/>
      <w:r w:rsidRPr="00E7388E">
        <w:rPr>
          <w:lang w:val="de-DE"/>
        </w:rPr>
        <w:t>-, Storage-, Firewall- und Core-Konfiguration. Klasse B: Datei- und Druckdienste, SAP-Anbindung, SPX/LOGA und Zeiterfassung einschließlich ihrer benannten Schnittstellen. Klasse C: Fast-Silent-Archivzugriff, Dakota, Logbuch/Speisenerfassung sowie nicht geschäftskritische Management- und Gastdienste. Diese Einordnung betrifft die Wiederherstellung des vom Auftragnehmer geschuldeten Systems; eigens durch Hersteller zu erbringende Fachverfahrensschritte sind als Abhängigkeit in der Wiederanlaufplanung zu kennzeichnen.</w:t>
      </w:r>
    </w:p>
    <w:p w14:paraId="6F0B9FD1" w14:textId="77777777" w:rsidR="00516C37" w:rsidRPr="00F36274" w:rsidRDefault="008C0613">
      <w:pPr>
        <w:pStyle w:val="Aufzhlungszeichen"/>
        <w:spacing w:after="40"/>
        <w:rPr>
          <w:lang w:val="de-DE"/>
        </w:rPr>
      </w:pPr>
      <w:r w:rsidRPr="00F36274">
        <w:rPr>
          <w:lang w:val="de-DE"/>
        </w:rPr>
        <w:t>Regelmäßige Wiederherstellungstests auf Datei-, Server-, Datenbank-, Postfach- und Anwendungsebene</w:t>
      </w:r>
    </w:p>
    <w:p w14:paraId="2BFF1461" w14:textId="77777777" w:rsidR="00516C37" w:rsidRPr="00F36274" w:rsidRDefault="008C0613">
      <w:pPr>
        <w:pStyle w:val="Aufzhlungszeichen"/>
        <w:spacing w:after="40"/>
        <w:rPr>
          <w:lang w:val="de-DE"/>
        </w:rPr>
      </w:pPr>
      <w:r w:rsidRPr="00F36274">
        <w:rPr>
          <w:lang w:val="de-DE"/>
        </w:rPr>
        <w:t>Einbindung der Softwarehersteller, wenn eine Wiederherstellung nur herstellerkonform durchgeführt werden kann</w:t>
      </w:r>
    </w:p>
    <w:p w14:paraId="73BDA607" w14:textId="77777777" w:rsidR="00516C37" w:rsidRPr="00F36274" w:rsidRDefault="008C0613">
      <w:pPr>
        <w:pStyle w:val="berschrift1"/>
        <w:rPr>
          <w:lang w:val="de-DE"/>
        </w:rPr>
      </w:pPr>
      <w:r w:rsidRPr="00F36274">
        <w:rPr>
          <w:lang w:val="de-DE"/>
        </w:rPr>
        <w:lastRenderedPageBreak/>
        <w:t>8. Netzwerk, WAN und WLAN</w:t>
      </w:r>
    </w:p>
    <w:p w14:paraId="4D973DBF" w14:textId="77777777" w:rsidR="00516C37" w:rsidRPr="00F36274" w:rsidRDefault="008C0613">
      <w:pPr>
        <w:rPr>
          <w:lang w:val="de-DE"/>
        </w:rPr>
      </w:pPr>
      <w:r w:rsidRPr="00F36274">
        <w:rPr>
          <w:lang w:val="de-DE"/>
        </w:rPr>
        <w:t>Die Zielumgebung benötigt ein eigenständiges, segmentiertes Netzwerk. Die konkrete Netzstruktur wird durch den Bieter geplant und dokumentiert.</w:t>
      </w:r>
    </w:p>
    <w:p w14:paraId="3E28B51C" w14:textId="77777777" w:rsidR="00516C37" w:rsidRPr="00F36274" w:rsidRDefault="008C0613">
      <w:pPr>
        <w:pStyle w:val="Aufzhlungszeichen"/>
        <w:spacing w:after="40"/>
        <w:rPr>
          <w:lang w:val="de-DE"/>
        </w:rPr>
      </w:pPr>
      <w:r w:rsidRPr="00F36274">
        <w:rPr>
          <w:lang w:val="de-DE"/>
        </w:rPr>
        <w:t>Getrennte Bereiche für Management, Server, Verwaltung, Pflege, Fachanwendungen, Drucker, Telefonie, Zeiterfassung, Backup und technische Systeme</w:t>
      </w:r>
    </w:p>
    <w:p w14:paraId="3AB8BC27" w14:textId="77777777" w:rsidR="00516C37" w:rsidRPr="00F36274" w:rsidRDefault="008C0613">
      <w:pPr>
        <w:pStyle w:val="Aufzhlungszeichen"/>
        <w:spacing w:after="40"/>
        <w:rPr>
          <w:lang w:val="de-DE"/>
        </w:rPr>
      </w:pPr>
      <w:r w:rsidRPr="00F36274">
        <w:rPr>
          <w:lang w:val="de-DE"/>
        </w:rPr>
        <w:t>Getrennte WLAN-Zugänge für Mitarbeitende, mobile Pflegegeräte, Bewohner und Gäste</w:t>
      </w:r>
    </w:p>
    <w:p w14:paraId="5C16FADC" w14:textId="77777777" w:rsidR="00516C37" w:rsidRDefault="008C0613">
      <w:pPr>
        <w:pStyle w:val="Aufzhlungszeichen"/>
        <w:spacing w:after="40"/>
      </w:pPr>
      <w:r>
        <w:t xml:space="preserve">Kontrollierte </w:t>
      </w:r>
      <w:proofErr w:type="spellStart"/>
      <w:r>
        <w:t>Kommunikationsbeziehungen</w:t>
      </w:r>
      <w:proofErr w:type="spellEnd"/>
      <w:r>
        <w:t xml:space="preserve"> </w:t>
      </w:r>
      <w:proofErr w:type="spellStart"/>
      <w:r>
        <w:t>zwischen</w:t>
      </w:r>
      <w:proofErr w:type="spellEnd"/>
      <w:r>
        <w:t xml:space="preserve"> den </w:t>
      </w:r>
      <w:proofErr w:type="spellStart"/>
      <w:r>
        <w:t>Bereichen</w:t>
      </w:r>
      <w:proofErr w:type="spellEnd"/>
    </w:p>
    <w:p w14:paraId="78A2A9D4" w14:textId="77777777" w:rsidR="00516C37" w:rsidRPr="00F36274" w:rsidRDefault="008C0613">
      <w:pPr>
        <w:pStyle w:val="Aufzhlungszeichen"/>
        <w:spacing w:after="40"/>
        <w:rPr>
          <w:lang w:val="de-DE"/>
        </w:rPr>
      </w:pPr>
      <w:r w:rsidRPr="00F36274">
        <w:rPr>
          <w:lang w:val="de-DE"/>
        </w:rPr>
        <w:t>Sichere externe Verbindungen zum bisherigen Betreiber, zu SAP, zu externen Systembetreibern und zu Softwareherstellern und weiteren Partnern</w:t>
      </w:r>
    </w:p>
    <w:p w14:paraId="135A170A" w14:textId="77777777" w:rsidR="00516C37" w:rsidRPr="00F36274" w:rsidRDefault="008C0613">
      <w:pPr>
        <w:pStyle w:val="Aufzhlungszeichen"/>
        <w:spacing w:after="40"/>
        <w:rPr>
          <w:lang w:val="de-DE"/>
        </w:rPr>
      </w:pPr>
      <w:r w:rsidRPr="00F36274">
        <w:rPr>
          <w:lang w:val="de-DE"/>
        </w:rPr>
        <w:t>Vor-Ort-Aufnahme, Funkplanung und Abnahmemessung</w:t>
      </w:r>
    </w:p>
    <w:p w14:paraId="02329934" w14:textId="77777777" w:rsidR="00516C37" w:rsidRPr="00F36274" w:rsidRDefault="008C0613">
      <w:pPr>
        <w:pStyle w:val="Aufzhlungszeichen"/>
        <w:spacing w:after="40"/>
        <w:rPr>
          <w:lang w:val="de-DE"/>
        </w:rPr>
      </w:pPr>
      <w:r w:rsidRPr="004B162F">
        <w:rPr>
          <w:lang w:val="de-DE"/>
        </w:rPr>
        <w:t xml:space="preserve">Konzept für Primäranbindung, Ausfallvorsorge, Failover, Rückschaltung und Monitoring einschließlich Darstellung vorgesehener Redundanzen und verbleibender Single Points of </w:t>
      </w:r>
      <w:proofErr w:type="spellStart"/>
      <w:r w:rsidRPr="004B162F">
        <w:rPr>
          <w:lang w:val="de-DE"/>
        </w:rPr>
        <w:t>Failure</w:t>
      </w:r>
      <w:proofErr w:type="spellEnd"/>
      <w:r w:rsidRPr="004B162F">
        <w:rPr>
          <w:lang w:val="de-DE"/>
        </w:rPr>
        <w:t>.</w:t>
      </w:r>
    </w:p>
    <w:p w14:paraId="6A2C06B4" w14:textId="77777777" w:rsidR="009804FD" w:rsidRDefault="00000000">
      <w:pPr>
        <w:pStyle w:val="Aufzhlungszeichen"/>
        <w:spacing w:after="40"/>
        <w:rPr>
          <w:lang w:val="de-DE"/>
        </w:rPr>
      </w:pPr>
      <w:r w:rsidRPr="00E7388E">
        <w:rPr>
          <w:lang w:val="de-DE"/>
        </w:rPr>
        <w:t>Die Firewall-Infrastruktur ist als HA-Verbund mit automatischem Failover auszulegen. Der einzelne Core-Switch wird mit zwei unabhängigen, getrennt gespeisten Netzteilen angeboten. Die Wiederanlaufplanung für die Infrastruktur richtet sich nach den in Abschnitt 7 festgelegten Recovery-Klassen.</w:t>
      </w:r>
    </w:p>
    <w:p w14:paraId="360A04AE" w14:textId="77777777" w:rsidR="009804FD" w:rsidRDefault="00000000">
      <w:pPr>
        <w:pStyle w:val="Aufzhlungszeichen"/>
        <w:spacing w:after="40"/>
        <w:rPr>
          <w:lang w:val="de-DE"/>
        </w:rPr>
      </w:pPr>
      <w:r>
        <w:rPr>
          <w:lang w:val="de-DE"/>
        </w:rPr>
        <w:t>Die primäre WAN-/Internetanbindung sowie SIM und Datentarif für den 5G-Fallback werden bauseits bereitgestellt. Die technische Integration, das Failover und die Rückschaltung sind Bestandteil der ausgeschriebenen Leistung.</w:t>
      </w:r>
    </w:p>
    <w:p w14:paraId="39625729" w14:textId="77777777" w:rsidR="00516C37" w:rsidRDefault="008C0613">
      <w:pPr>
        <w:pStyle w:val="berschrift1"/>
      </w:pPr>
      <w:r>
        <w:t xml:space="preserve">9. </w:t>
      </w:r>
      <w:proofErr w:type="spellStart"/>
      <w:r>
        <w:t>Informationssicherheit</w:t>
      </w:r>
      <w:proofErr w:type="spellEnd"/>
    </w:p>
    <w:p w14:paraId="0CB69278" w14:textId="77777777" w:rsidR="00516C37" w:rsidRDefault="008C0613">
      <w:pPr>
        <w:pStyle w:val="Aufzhlungszeichen"/>
        <w:spacing w:after="40"/>
      </w:pPr>
      <w:proofErr w:type="spellStart"/>
      <w:r>
        <w:t>Rollenbasierte</w:t>
      </w:r>
      <w:proofErr w:type="spellEnd"/>
      <w:r>
        <w:t xml:space="preserve"> </w:t>
      </w:r>
      <w:proofErr w:type="spellStart"/>
      <w:r>
        <w:t>Berechtigungen</w:t>
      </w:r>
      <w:proofErr w:type="spellEnd"/>
      <w:r>
        <w:t xml:space="preserve"> und </w:t>
      </w:r>
      <w:proofErr w:type="spellStart"/>
      <w:r>
        <w:t>geringstmögliche</w:t>
      </w:r>
      <w:proofErr w:type="spellEnd"/>
      <w:r>
        <w:t xml:space="preserve"> </w:t>
      </w:r>
      <w:proofErr w:type="spellStart"/>
      <w:r>
        <w:t>Zugriffsrechte</w:t>
      </w:r>
      <w:proofErr w:type="spellEnd"/>
    </w:p>
    <w:p w14:paraId="531DBF83" w14:textId="77777777" w:rsidR="00516C37" w:rsidRDefault="008C0613">
      <w:pPr>
        <w:pStyle w:val="Aufzhlungszeichen"/>
        <w:spacing w:after="40"/>
      </w:pPr>
      <w:proofErr w:type="spellStart"/>
      <w:r>
        <w:t>Getrennte</w:t>
      </w:r>
      <w:proofErr w:type="spellEnd"/>
      <w:r>
        <w:t xml:space="preserve"> administrative </w:t>
      </w:r>
      <w:proofErr w:type="spellStart"/>
      <w:r>
        <w:t>Konten</w:t>
      </w:r>
      <w:proofErr w:type="spellEnd"/>
    </w:p>
    <w:p w14:paraId="3748EE17" w14:textId="77777777" w:rsidR="00516C37" w:rsidRPr="00F36274" w:rsidRDefault="008C0613">
      <w:pPr>
        <w:pStyle w:val="Aufzhlungszeichen"/>
        <w:spacing w:after="40"/>
        <w:rPr>
          <w:lang w:val="de-DE"/>
        </w:rPr>
      </w:pPr>
      <w:r w:rsidRPr="00F36274">
        <w:rPr>
          <w:lang w:val="de-DE"/>
        </w:rPr>
        <w:t>Mehrfaktor-Authentifizierung für privilegierte und externe Zugriffe, soweit technisch möglich</w:t>
      </w:r>
    </w:p>
    <w:p w14:paraId="03E2B89C" w14:textId="77777777" w:rsidR="00516C37" w:rsidRDefault="008C0613">
      <w:pPr>
        <w:pStyle w:val="Aufzhlungszeichen"/>
        <w:spacing w:after="40"/>
      </w:pPr>
      <w:r>
        <w:t xml:space="preserve">Kontrollierte und </w:t>
      </w:r>
      <w:proofErr w:type="spellStart"/>
      <w:r>
        <w:t>protokollierte</w:t>
      </w:r>
      <w:proofErr w:type="spellEnd"/>
      <w:r>
        <w:t xml:space="preserve"> </w:t>
      </w:r>
      <w:proofErr w:type="spellStart"/>
      <w:r>
        <w:t>Fernwartung</w:t>
      </w:r>
      <w:proofErr w:type="spellEnd"/>
    </w:p>
    <w:p w14:paraId="2BD0DA64" w14:textId="77777777" w:rsidR="00516C37" w:rsidRPr="00F36274" w:rsidRDefault="008C0613">
      <w:pPr>
        <w:pStyle w:val="Aufzhlungszeichen"/>
        <w:spacing w:after="40"/>
        <w:rPr>
          <w:lang w:val="de-DE"/>
        </w:rPr>
      </w:pPr>
      <w:r w:rsidRPr="00F36274">
        <w:rPr>
          <w:lang w:val="de-DE"/>
        </w:rPr>
        <w:t>Schutz vor Schadsoftware sowie Patch- und Schwachstellenmanagement</w:t>
      </w:r>
    </w:p>
    <w:p w14:paraId="0656FE21" w14:textId="77777777" w:rsidR="00516C37" w:rsidRDefault="008C0613">
      <w:pPr>
        <w:pStyle w:val="Aufzhlungszeichen"/>
        <w:spacing w:after="40"/>
      </w:pPr>
      <w:proofErr w:type="spellStart"/>
      <w:r>
        <w:t>Zentrale</w:t>
      </w:r>
      <w:proofErr w:type="spellEnd"/>
      <w:r>
        <w:t xml:space="preserve"> </w:t>
      </w:r>
      <w:proofErr w:type="spellStart"/>
      <w:r>
        <w:t>Protokollierung</w:t>
      </w:r>
      <w:proofErr w:type="spellEnd"/>
      <w:r>
        <w:t xml:space="preserve"> und </w:t>
      </w:r>
      <w:proofErr w:type="spellStart"/>
      <w:r>
        <w:t>Alarmierung</w:t>
      </w:r>
      <w:proofErr w:type="spellEnd"/>
    </w:p>
    <w:p w14:paraId="525FFC9F" w14:textId="77777777" w:rsidR="005924F6" w:rsidRPr="004B162F" w:rsidRDefault="00000000">
      <w:pPr>
        <w:pStyle w:val="Aufzhlungszeichen"/>
        <w:spacing w:after="40"/>
        <w:rPr>
          <w:lang w:val="de-DE"/>
        </w:rPr>
      </w:pPr>
      <w:r w:rsidRPr="004B162F">
        <w:rPr>
          <w:lang w:val="de-DE"/>
        </w:rPr>
        <w:t>Sicherheitsrelevante Ereignisse und bestätigte Sicherheitsvorfälle sind über definierte Melde- und Eskalationswege zeitnah an die Auftraggeberin zu melden; Zuständigkeiten und Dokumentation sind im Betriebskonzept festzulegen.</w:t>
      </w:r>
    </w:p>
    <w:p w14:paraId="476B4849" w14:textId="77777777" w:rsidR="00516C37" w:rsidRPr="00F36274" w:rsidRDefault="008C0613">
      <w:pPr>
        <w:pStyle w:val="Aufzhlungszeichen"/>
        <w:spacing w:after="40"/>
        <w:rPr>
          <w:lang w:val="de-DE"/>
        </w:rPr>
      </w:pPr>
      <w:r w:rsidRPr="00F36274">
        <w:rPr>
          <w:lang w:val="de-DE"/>
        </w:rPr>
        <w:t>Regelmäßige Prüfung von Konten, Zertifikaten, Zugängen und Konfigurationen</w:t>
      </w:r>
    </w:p>
    <w:p w14:paraId="79C10144" w14:textId="77777777" w:rsidR="00516C37" w:rsidRPr="00F36274" w:rsidRDefault="008C0613">
      <w:pPr>
        <w:pStyle w:val="Aufzhlungszeichen"/>
        <w:spacing w:after="40"/>
        <w:rPr>
          <w:lang w:val="de-DE"/>
        </w:rPr>
      </w:pPr>
      <w:r w:rsidRPr="00F36274">
        <w:rPr>
          <w:lang w:val="de-DE"/>
        </w:rPr>
        <w:t>Sicherheitsupdates auf Fachanwendungsservern nur unter Berücksichtigung der Herstellerfreigaben</w:t>
      </w:r>
    </w:p>
    <w:p w14:paraId="7C5A8B5B" w14:textId="77777777" w:rsidR="00516C37" w:rsidRPr="00F36274" w:rsidRDefault="008C0613">
      <w:pPr>
        <w:pStyle w:val="berschrift1"/>
        <w:rPr>
          <w:lang w:val="de-DE"/>
        </w:rPr>
      </w:pPr>
      <w:r w:rsidRPr="00F36274">
        <w:rPr>
          <w:lang w:val="de-DE"/>
        </w:rPr>
        <w:t>10. Lokale Dienste, Clients und Fachanwendungen</w:t>
      </w:r>
    </w:p>
    <w:p w14:paraId="38A1136D" w14:textId="77777777" w:rsidR="00516C37" w:rsidRPr="00F36274" w:rsidRDefault="008C0613">
      <w:pPr>
        <w:rPr>
          <w:lang w:val="de-DE"/>
        </w:rPr>
      </w:pPr>
      <w:r w:rsidRPr="00F36274">
        <w:rPr>
          <w:lang w:val="de-DE"/>
        </w:rPr>
        <w:t>Die Zielumgebung muss die benötigten lokalen Standarddienste, Arbeitsplatzsysteme und Fachanwendungen zentral verwaltbar bereitstellen. Dazu gehören Identitäts- und Namensdienste, Datei- und Druckdienste, E-Mail, Geräteverwaltung, Softwareverteilung, Fachanwendungsserver, Datenbanken und Schnittstellenserver.</w:t>
      </w:r>
    </w:p>
    <w:p w14:paraId="16730FB2" w14:textId="77777777" w:rsidR="00516C37" w:rsidRPr="00F36274" w:rsidRDefault="008C0613">
      <w:pPr>
        <w:pStyle w:val="Aufzhlungszeichen"/>
        <w:spacing w:after="40"/>
        <w:rPr>
          <w:lang w:val="de-DE"/>
        </w:rPr>
      </w:pPr>
      <w:r w:rsidRPr="00F36274">
        <w:rPr>
          <w:lang w:val="de-DE"/>
        </w:rPr>
        <w:t>Zentrale Verwaltung von Benutzern, Gruppen und Berechtigungen</w:t>
      </w:r>
    </w:p>
    <w:p w14:paraId="572DE3FF" w14:textId="77777777" w:rsidR="00516C37" w:rsidRDefault="008C0613">
      <w:pPr>
        <w:pStyle w:val="Aufzhlungszeichen"/>
        <w:spacing w:after="40"/>
      </w:pPr>
      <w:proofErr w:type="spellStart"/>
      <w:r>
        <w:t>Standardisierte</w:t>
      </w:r>
      <w:proofErr w:type="spellEnd"/>
      <w:r>
        <w:t xml:space="preserve"> und </w:t>
      </w:r>
      <w:proofErr w:type="spellStart"/>
      <w:r>
        <w:t>inventarisierte</w:t>
      </w:r>
      <w:proofErr w:type="spellEnd"/>
      <w:r>
        <w:t xml:space="preserve"> </w:t>
      </w:r>
      <w:proofErr w:type="spellStart"/>
      <w:r>
        <w:t>Endgeräte</w:t>
      </w:r>
      <w:proofErr w:type="spellEnd"/>
    </w:p>
    <w:p w14:paraId="1690A0A8" w14:textId="77777777" w:rsidR="00516C37" w:rsidRPr="00F36274" w:rsidRDefault="008C0613">
      <w:pPr>
        <w:pStyle w:val="Aufzhlungszeichen"/>
        <w:spacing w:after="40"/>
        <w:rPr>
          <w:lang w:val="de-DE"/>
        </w:rPr>
      </w:pPr>
      <w:r w:rsidRPr="00F36274">
        <w:rPr>
          <w:lang w:val="de-DE"/>
        </w:rPr>
        <w:t>Zentrale Verteilung von Betriebssystem-, Sicherheits- und Anwendungsrichtlinien</w:t>
      </w:r>
    </w:p>
    <w:p w14:paraId="456FF98A" w14:textId="77777777" w:rsidR="00516C37" w:rsidRPr="00F36274" w:rsidRDefault="008C0613">
      <w:pPr>
        <w:pStyle w:val="Aufzhlungszeichen"/>
        <w:spacing w:after="40"/>
        <w:rPr>
          <w:lang w:val="de-DE"/>
        </w:rPr>
      </w:pPr>
      <w:r w:rsidRPr="00F36274">
        <w:rPr>
          <w:lang w:val="de-DE"/>
        </w:rPr>
        <w:t>Einbindung mobiler Geräte in eine geeignete Verwaltungsplattform</w:t>
      </w:r>
    </w:p>
    <w:p w14:paraId="73C4F8EC" w14:textId="77777777" w:rsidR="00516C37" w:rsidRPr="00F36274" w:rsidRDefault="008C0613">
      <w:pPr>
        <w:pStyle w:val="Aufzhlungszeichen"/>
        <w:spacing w:after="40"/>
        <w:rPr>
          <w:lang w:val="de-DE"/>
        </w:rPr>
      </w:pPr>
      <w:r w:rsidRPr="00F36274">
        <w:rPr>
          <w:lang w:val="de-DE"/>
        </w:rPr>
        <w:t>Sichere Bereitstellung der Fachanwendungen für die vorgesehenen Nutzergruppen</w:t>
      </w:r>
    </w:p>
    <w:p w14:paraId="668E751C" w14:textId="77777777" w:rsidR="00516C37" w:rsidRDefault="008C0613">
      <w:pPr>
        <w:pStyle w:val="Aufzhlungszeichen"/>
        <w:spacing w:after="40"/>
      </w:pPr>
      <w:proofErr w:type="spellStart"/>
      <w:r>
        <w:t>Dokumentierte</w:t>
      </w:r>
      <w:proofErr w:type="spellEnd"/>
      <w:r>
        <w:t xml:space="preserve"> Druck-, </w:t>
      </w:r>
      <w:proofErr w:type="spellStart"/>
      <w:r>
        <w:t>Zertifikats</w:t>
      </w:r>
      <w:proofErr w:type="spellEnd"/>
      <w:r>
        <w:t xml:space="preserve">- und </w:t>
      </w:r>
      <w:proofErr w:type="spellStart"/>
      <w:r>
        <w:t>Schnittstellenanforderungen</w:t>
      </w:r>
      <w:proofErr w:type="spellEnd"/>
    </w:p>
    <w:p w14:paraId="022FAB49" w14:textId="77777777" w:rsidR="009804FD" w:rsidRPr="00E7388E" w:rsidRDefault="00000000">
      <w:pPr>
        <w:pStyle w:val="Aufzhlungszeichen"/>
        <w:spacing w:after="40"/>
        <w:rPr>
          <w:lang w:val="de-DE"/>
        </w:rPr>
      </w:pPr>
      <w:r>
        <w:rPr>
          <w:lang w:val="de-DE"/>
        </w:rPr>
        <w:lastRenderedPageBreak/>
        <w:t>Der Serverschrank einschließlich Zubehör, Lieferung und Montage ist durch den Auftragnehmer gemäß Position 1.6 des Leistungsverzeichnisses bereitzustellen. Drucker/MFP-Hardware wird bauseits bereitgestellt; ihre Einbindung in die vorgesehenen Druckdienste gehört zur ausgeschriebenen Leistung.</w:t>
      </w:r>
    </w:p>
    <w:p w14:paraId="79CAC983" w14:textId="77777777" w:rsidR="00516C37" w:rsidRDefault="008C0613">
      <w:pPr>
        <w:pStyle w:val="berschrift1"/>
      </w:pPr>
      <w:r>
        <w:t xml:space="preserve">11. Betrieb, </w:t>
      </w:r>
      <w:proofErr w:type="spellStart"/>
      <w:r>
        <w:t>Dokumentation</w:t>
      </w:r>
      <w:proofErr w:type="spellEnd"/>
      <w:r>
        <w:t xml:space="preserve"> und </w:t>
      </w:r>
      <w:proofErr w:type="spellStart"/>
      <w:r>
        <w:t>Abnahme</w:t>
      </w:r>
      <w:proofErr w:type="spellEnd"/>
    </w:p>
    <w:p w14:paraId="73A1970F" w14:textId="77777777" w:rsidR="00516C37" w:rsidRDefault="008C0613">
      <w:pPr>
        <w:pStyle w:val="berschrift2"/>
      </w:pPr>
      <w:r>
        <w:t xml:space="preserve">11.1 </w:t>
      </w:r>
      <w:proofErr w:type="spellStart"/>
      <w:r>
        <w:t>Betrieb</w:t>
      </w:r>
      <w:proofErr w:type="spellEnd"/>
    </w:p>
    <w:p w14:paraId="192CFD95" w14:textId="77777777" w:rsidR="005924F6" w:rsidRDefault="00000000">
      <w:pPr>
        <w:pStyle w:val="Aufzhlungszeichen"/>
        <w:spacing w:after="40"/>
      </w:pPr>
      <w:r w:rsidRPr="004B162F">
        <w:rPr>
          <w:lang w:val="de-DE"/>
        </w:rPr>
        <w:t xml:space="preserve">Vertragslaufzeit: 12 Monate ab Abnahme bzw. Übergang in den Regelbetrieb; bis zu drei Verlängerungsoptionen der Auftraggeberin um jeweils 12 Monate; maximale Gesamtlaufzeit 48 Monate. </w:t>
      </w:r>
      <w:r>
        <w:t xml:space="preserve">Kein </w:t>
      </w:r>
      <w:proofErr w:type="spellStart"/>
      <w:r>
        <w:t>Anspruch</w:t>
      </w:r>
      <w:proofErr w:type="spellEnd"/>
      <w:r>
        <w:t xml:space="preserve"> des </w:t>
      </w:r>
      <w:proofErr w:type="spellStart"/>
      <w:r>
        <w:t>Auftragnehmers</w:t>
      </w:r>
      <w:proofErr w:type="spellEnd"/>
      <w:r>
        <w:t xml:space="preserve"> auf </w:t>
      </w:r>
      <w:proofErr w:type="spellStart"/>
      <w:r>
        <w:t>Optionsausübung</w:t>
      </w:r>
      <w:proofErr w:type="spellEnd"/>
      <w:r>
        <w:t>.</w:t>
      </w:r>
    </w:p>
    <w:p w14:paraId="6E08FC97" w14:textId="77777777" w:rsidR="00516C37" w:rsidRDefault="008C0613">
      <w:pPr>
        <w:pStyle w:val="Aufzhlungszeichen"/>
        <w:spacing w:after="40"/>
      </w:pPr>
      <w:r>
        <w:t xml:space="preserve">Service Desk und </w:t>
      </w:r>
      <w:proofErr w:type="spellStart"/>
      <w:r>
        <w:t>geregelte</w:t>
      </w:r>
      <w:proofErr w:type="spellEnd"/>
      <w:r>
        <w:t xml:space="preserve"> </w:t>
      </w:r>
      <w:proofErr w:type="spellStart"/>
      <w:r>
        <w:t>Störungsannahme</w:t>
      </w:r>
      <w:proofErr w:type="spellEnd"/>
    </w:p>
    <w:p w14:paraId="69CF2749" w14:textId="77777777" w:rsidR="00516C37" w:rsidRDefault="008C0613">
      <w:pPr>
        <w:pStyle w:val="Aufzhlungszeichen"/>
        <w:spacing w:after="40"/>
      </w:pPr>
      <w:r>
        <w:t>Incident-, Problem- und Change-Management</w:t>
      </w:r>
    </w:p>
    <w:p w14:paraId="4B23143B" w14:textId="77777777" w:rsidR="00516C37" w:rsidRPr="00F36274" w:rsidRDefault="008C0613">
      <w:pPr>
        <w:pStyle w:val="Aufzhlungszeichen"/>
        <w:spacing w:after="40"/>
        <w:rPr>
          <w:lang w:val="de-DE"/>
        </w:rPr>
      </w:pPr>
      <w:r w:rsidRPr="00F36274">
        <w:rPr>
          <w:lang w:val="de-DE"/>
        </w:rPr>
        <w:t>Monitoring der Infrastruktur, Dienste, Exchange-Systeme, Datenbanken und Schnittstellen</w:t>
      </w:r>
    </w:p>
    <w:p w14:paraId="1BCBE6D0" w14:textId="77777777" w:rsidR="00516C37" w:rsidRPr="00F36274" w:rsidRDefault="008C0613">
      <w:pPr>
        <w:pStyle w:val="Aufzhlungszeichen"/>
        <w:spacing w:after="40"/>
        <w:rPr>
          <w:lang w:val="de-DE"/>
        </w:rPr>
      </w:pPr>
      <w:r w:rsidRPr="00F36274">
        <w:rPr>
          <w:lang w:val="de-DE"/>
        </w:rPr>
        <w:t>Patch-, Kapazitäts-, Lizenz- und Lifecycle-Management</w:t>
      </w:r>
    </w:p>
    <w:p w14:paraId="7862890F" w14:textId="77777777" w:rsidR="00516C37" w:rsidRDefault="008C0613">
      <w:pPr>
        <w:pStyle w:val="Aufzhlungszeichen"/>
        <w:spacing w:after="40"/>
      </w:pPr>
      <w:proofErr w:type="spellStart"/>
      <w:r>
        <w:t>Herstellersteuerung</w:t>
      </w:r>
      <w:proofErr w:type="spellEnd"/>
      <w:r>
        <w:t xml:space="preserve"> und </w:t>
      </w:r>
      <w:proofErr w:type="spellStart"/>
      <w:r>
        <w:t>dokumentierte</w:t>
      </w:r>
      <w:proofErr w:type="spellEnd"/>
      <w:r>
        <w:t xml:space="preserve"> </w:t>
      </w:r>
      <w:proofErr w:type="spellStart"/>
      <w:r>
        <w:t>Eskalationswege</w:t>
      </w:r>
      <w:proofErr w:type="spellEnd"/>
    </w:p>
    <w:p w14:paraId="7730F9EF" w14:textId="77777777" w:rsidR="00516C37" w:rsidRDefault="008C0613">
      <w:pPr>
        <w:pStyle w:val="Aufzhlungszeichen"/>
        <w:spacing w:after="40"/>
      </w:pPr>
      <w:r>
        <w:t>Backup- und Restore-</w:t>
      </w:r>
      <w:proofErr w:type="spellStart"/>
      <w:r>
        <w:t>Betrieb</w:t>
      </w:r>
      <w:proofErr w:type="spellEnd"/>
    </w:p>
    <w:p w14:paraId="2CF13ED6" w14:textId="77777777" w:rsidR="00516C37" w:rsidRDefault="008C0613">
      <w:pPr>
        <w:pStyle w:val="Aufzhlungszeichen"/>
        <w:spacing w:after="40"/>
      </w:pPr>
      <w:proofErr w:type="spellStart"/>
      <w:r>
        <w:t>Regelmäßiges</w:t>
      </w:r>
      <w:proofErr w:type="spellEnd"/>
      <w:r>
        <w:t xml:space="preserve"> </w:t>
      </w:r>
      <w:proofErr w:type="spellStart"/>
      <w:r>
        <w:t>Berichtswesen</w:t>
      </w:r>
      <w:proofErr w:type="spellEnd"/>
    </w:p>
    <w:p w14:paraId="3E0458B5" w14:textId="77777777" w:rsidR="00516C37" w:rsidRDefault="008C0613">
      <w:pPr>
        <w:pStyle w:val="berschrift2"/>
      </w:pPr>
      <w:r>
        <w:t xml:space="preserve">11.2 </w:t>
      </w:r>
      <w:proofErr w:type="spellStart"/>
      <w:r>
        <w:t>Dokumentation</w:t>
      </w:r>
      <w:proofErr w:type="spellEnd"/>
    </w:p>
    <w:p w14:paraId="47CBDDBD" w14:textId="77777777" w:rsidR="00516C37" w:rsidRDefault="008C0613">
      <w:pPr>
        <w:pStyle w:val="Aufzhlungszeichen"/>
        <w:spacing w:after="40"/>
      </w:pPr>
      <w:r>
        <w:t xml:space="preserve">System-, Server- und </w:t>
      </w:r>
      <w:proofErr w:type="spellStart"/>
      <w:r>
        <w:t>Inventarübersicht</w:t>
      </w:r>
      <w:proofErr w:type="spellEnd"/>
    </w:p>
    <w:p w14:paraId="73066829" w14:textId="77777777" w:rsidR="00516C37" w:rsidRDefault="008C0613">
      <w:pPr>
        <w:pStyle w:val="Aufzhlungszeichen"/>
        <w:spacing w:after="40"/>
      </w:pPr>
      <w:proofErr w:type="spellStart"/>
      <w:r>
        <w:t>Physischer</w:t>
      </w:r>
      <w:proofErr w:type="spellEnd"/>
      <w:r>
        <w:t xml:space="preserve"> und </w:t>
      </w:r>
      <w:proofErr w:type="spellStart"/>
      <w:r>
        <w:t>logischer</w:t>
      </w:r>
      <w:proofErr w:type="spellEnd"/>
      <w:r>
        <w:t xml:space="preserve"> </w:t>
      </w:r>
      <w:proofErr w:type="spellStart"/>
      <w:r>
        <w:t>Netzplan</w:t>
      </w:r>
      <w:proofErr w:type="spellEnd"/>
    </w:p>
    <w:p w14:paraId="57D6D831" w14:textId="77777777" w:rsidR="00516C37" w:rsidRDefault="008C0613">
      <w:pPr>
        <w:pStyle w:val="Aufzhlungszeichen"/>
        <w:spacing w:after="40"/>
      </w:pPr>
      <w:r>
        <w:t>IP-, Segment-, Port-, Patch- und Firewall-</w:t>
      </w:r>
      <w:proofErr w:type="spellStart"/>
      <w:r>
        <w:t>Dokumentation</w:t>
      </w:r>
      <w:proofErr w:type="spellEnd"/>
    </w:p>
    <w:p w14:paraId="6830ADD5" w14:textId="77777777" w:rsidR="00516C37" w:rsidRDefault="008C0613">
      <w:pPr>
        <w:pStyle w:val="Aufzhlungszeichen"/>
        <w:spacing w:after="40"/>
      </w:pPr>
      <w:r>
        <w:t xml:space="preserve">WLAN-Plan und </w:t>
      </w:r>
      <w:proofErr w:type="spellStart"/>
      <w:r>
        <w:t>Messprotokoll</w:t>
      </w:r>
      <w:proofErr w:type="spellEnd"/>
    </w:p>
    <w:p w14:paraId="2E89C302" w14:textId="77777777" w:rsidR="00516C37" w:rsidRDefault="008C0613">
      <w:pPr>
        <w:pStyle w:val="Aufzhlungszeichen"/>
        <w:spacing w:after="40"/>
      </w:pPr>
      <w:r>
        <w:t>Exchange-</w:t>
      </w:r>
      <w:proofErr w:type="spellStart"/>
      <w:r>
        <w:t>Architektur</w:t>
      </w:r>
      <w:proofErr w:type="spellEnd"/>
      <w:r>
        <w:t xml:space="preserve"> und </w:t>
      </w:r>
      <w:proofErr w:type="spellStart"/>
      <w:r>
        <w:t>Migrationsdokumentation</w:t>
      </w:r>
      <w:proofErr w:type="spellEnd"/>
    </w:p>
    <w:p w14:paraId="760AFC83" w14:textId="77777777" w:rsidR="00516C37" w:rsidRDefault="008C0613">
      <w:pPr>
        <w:pStyle w:val="Aufzhlungszeichen"/>
        <w:spacing w:after="40"/>
      </w:pPr>
      <w:proofErr w:type="spellStart"/>
      <w:r>
        <w:t>Fachanwendungs</w:t>
      </w:r>
      <w:proofErr w:type="spellEnd"/>
      <w:r>
        <w:t xml:space="preserve">-, </w:t>
      </w:r>
      <w:proofErr w:type="spellStart"/>
      <w:r>
        <w:t>Datenbank</w:t>
      </w:r>
      <w:proofErr w:type="spellEnd"/>
      <w:r>
        <w:t xml:space="preserve">- und </w:t>
      </w:r>
      <w:proofErr w:type="spellStart"/>
      <w:r>
        <w:t>Schnittstellenübersicht</w:t>
      </w:r>
      <w:proofErr w:type="spellEnd"/>
    </w:p>
    <w:p w14:paraId="1E863729" w14:textId="77777777" w:rsidR="00516C37" w:rsidRDefault="008C0613">
      <w:pPr>
        <w:pStyle w:val="Aufzhlungszeichen"/>
        <w:spacing w:after="40"/>
      </w:pPr>
      <w:r>
        <w:t xml:space="preserve">Backup-, </w:t>
      </w:r>
      <w:proofErr w:type="spellStart"/>
      <w:r>
        <w:t>Wiederherstellungs</w:t>
      </w:r>
      <w:proofErr w:type="spellEnd"/>
      <w:r>
        <w:t xml:space="preserve">-, </w:t>
      </w:r>
      <w:proofErr w:type="spellStart"/>
      <w:r>
        <w:t>Betriebs</w:t>
      </w:r>
      <w:proofErr w:type="spellEnd"/>
      <w:r>
        <w:t xml:space="preserve">- und </w:t>
      </w:r>
      <w:proofErr w:type="spellStart"/>
      <w:r>
        <w:t>Notfallhandbuch</w:t>
      </w:r>
      <w:proofErr w:type="spellEnd"/>
    </w:p>
    <w:p w14:paraId="1DFEE641" w14:textId="77777777" w:rsidR="00516C37" w:rsidRDefault="008C0613">
      <w:pPr>
        <w:pStyle w:val="Aufzhlungszeichen"/>
        <w:spacing w:after="40"/>
      </w:pPr>
      <w:proofErr w:type="spellStart"/>
      <w:r>
        <w:t>Zugangs</w:t>
      </w:r>
      <w:proofErr w:type="spellEnd"/>
      <w:r>
        <w:t xml:space="preserve">-, </w:t>
      </w:r>
      <w:proofErr w:type="spellStart"/>
      <w:r>
        <w:t>Zertifikats</w:t>
      </w:r>
      <w:proofErr w:type="spellEnd"/>
      <w:r>
        <w:t xml:space="preserve">-, </w:t>
      </w:r>
      <w:proofErr w:type="spellStart"/>
      <w:r>
        <w:t>Lizenz</w:t>
      </w:r>
      <w:proofErr w:type="spellEnd"/>
      <w:r>
        <w:t xml:space="preserve">- und </w:t>
      </w:r>
      <w:proofErr w:type="spellStart"/>
      <w:r>
        <w:t>Wartungsübersicht</w:t>
      </w:r>
      <w:proofErr w:type="spellEnd"/>
    </w:p>
    <w:p w14:paraId="56D41498" w14:textId="77777777" w:rsidR="00516C37" w:rsidRDefault="008C0613">
      <w:pPr>
        <w:pStyle w:val="Aufzhlungszeichen"/>
        <w:spacing w:after="40"/>
      </w:pPr>
      <w:r>
        <w:t xml:space="preserve">Test-, </w:t>
      </w:r>
      <w:proofErr w:type="spellStart"/>
      <w:r>
        <w:t>Abnahme</w:t>
      </w:r>
      <w:proofErr w:type="spellEnd"/>
      <w:r>
        <w:t xml:space="preserve">-, Cutover- und </w:t>
      </w:r>
      <w:proofErr w:type="spellStart"/>
      <w:r>
        <w:t>Rückfalldokumentation</w:t>
      </w:r>
      <w:proofErr w:type="spellEnd"/>
    </w:p>
    <w:p w14:paraId="2126E1EA" w14:textId="77777777" w:rsidR="00516C37" w:rsidRDefault="008C0613">
      <w:pPr>
        <w:pStyle w:val="berschrift2"/>
      </w:pPr>
      <w:r>
        <w:t xml:space="preserve">11.3 </w:t>
      </w:r>
      <w:proofErr w:type="spellStart"/>
      <w:r>
        <w:t>Abnahme</w:t>
      </w:r>
      <w:proofErr w:type="spellEnd"/>
    </w:p>
    <w:p w14:paraId="6BB5878D" w14:textId="77777777" w:rsidR="00516C37" w:rsidRPr="00F36274" w:rsidRDefault="008C0613">
      <w:pPr>
        <w:rPr>
          <w:lang w:val="de-DE"/>
        </w:rPr>
      </w:pPr>
      <w:r w:rsidRPr="00ED7D37">
        <w:rPr>
          <w:lang w:val="de-DE"/>
        </w:rPr>
        <w:t>Die Abnahme erfolgt nach erfolgreicher Installation, Migration, Dokumentation und Prüfung der vereinbarten Systeme auf Grundlage eines vor dem Produktiv-</w:t>
      </w:r>
      <w:proofErr w:type="spellStart"/>
      <w:r w:rsidRPr="00ED7D37">
        <w:rPr>
          <w:lang w:val="de-DE"/>
        </w:rPr>
        <w:t>Cutover</w:t>
      </w:r>
      <w:proofErr w:type="spellEnd"/>
      <w:r w:rsidRPr="00ED7D37">
        <w:rPr>
          <w:lang w:val="de-DE"/>
        </w:rPr>
        <w:t xml:space="preserve"> abgestimmten Test- und Abnahmeplans. Dieser muss Prüffälle, Soll-Ergebnisse, Verantwortlichkeiten und erforderliche Nachweise enthalten. Neben Infrastrukturtests sind die Exchange-Funktionen, Fachanwendungen, Datenbanken, Schnittstellen, Druckfunktionen, Backup- und Wiederherstellungsverfahren sowie kritische Ende-zu-Ende-Prozesse zu prüfen. Ergebnisse, Abweichungen und verbleibende Restpunkte sind in einem Abnahmeprotokoll nachvollziehbar zu dokumentieren.</w:t>
      </w:r>
    </w:p>
    <w:p w14:paraId="2E1E193F" w14:textId="77777777" w:rsidR="00516C37" w:rsidRPr="00E7388E" w:rsidRDefault="008C0613">
      <w:pPr>
        <w:pStyle w:val="berschrift1"/>
        <w:rPr>
          <w:lang w:val="de-DE"/>
        </w:rPr>
      </w:pPr>
      <w:r w:rsidRPr="00E7388E">
        <w:rPr>
          <w:lang w:val="de-DE"/>
        </w:rPr>
        <w:t xml:space="preserve">12. Migrations- und </w:t>
      </w:r>
      <w:proofErr w:type="spellStart"/>
      <w:r w:rsidRPr="00E7388E">
        <w:rPr>
          <w:lang w:val="de-DE"/>
        </w:rPr>
        <w:t>Cutover</w:t>
      </w:r>
      <w:proofErr w:type="spellEnd"/>
      <w:r w:rsidRPr="00E7388E">
        <w:rPr>
          <w:lang w:val="de-DE"/>
        </w:rPr>
        <w:t>-Plan</w:t>
      </w:r>
    </w:p>
    <w:p w14:paraId="53BB4473" w14:textId="77777777" w:rsidR="009804FD" w:rsidRPr="00E7388E" w:rsidRDefault="00000000">
      <w:pPr>
        <w:rPr>
          <w:lang w:val="de-DE"/>
        </w:rPr>
      </w:pPr>
      <w:r w:rsidRPr="00E7388E">
        <w:rPr>
          <w:lang w:val="de-DE"/>
        </w:rPr>
        <w:t>Planungsrahmen: Kick-off voraussichtlich 18.01.2027; unmittelbar danach Bestandsaufnahme, Export-/Zugangsabstimmung und verbindliche Herstellertermine; Aufbau und Pilot-/Fachtests vor dem geplanten Produktiv-</w:t>
      </w:r>
      <w:proofErr w:type="spellStart"/>
      <w:r w:rsidRPr="00E7388E">
        <w:rPr>
          <w:lang w:val="de-DE"/>
        </w:rPr>
        <w:t>Cutover</w:t>
      </w:r>
      <w:proofErr w:type="spellEnd"/>
      <w:r w:rsidRPr="00E7388E">
        <w:rPr>
          <w:lang w:val="de-DE"/>
        </w:rPr>
        <w:t xml:space="preserve"> am 19.02.2027. Nach dem </w:t>
      </w:r>
      <w:proofErr w:type="spellStart"/>
      <w:r w:rsidRPr="00E7388E">
        <w:rPr>
          <w:lang w:val="de-DE"/>
        </w:rPr>
        <w:t>Cutover</w:t>
      </w:r>
      <w:proofErr w:type="spellEnd"/>
      <w:r w:rsidRPr="00E7388E">
        <w:rPr>
          <w:lang w:val="de-DE"/>
        </w:rPr>
        <w:t xml:space="preserve"> folgen zehn Arbeitstage Stabilisierung und weitere zehn Arbeitstage Parallel-/Rückfallbetrieb. Der Bieter zeigt einen machbaren kritischen Pfad, notwendige Mitwirkungen, Entscheidungspunkte und einen Terminplan mit Abhängigkeiten. Bei nachweislich späterem </w:t>
      </w:r>
      <w:r w:rsidRPr="00E7388E">
        <w:rPr>
          <w:lang w:val="de-DE"/>
        </w:rPr>
        <w:lastRenderedPageBreak/>
        <w:t>Zuschlag oder fehlenden Bestandszugängen ist eine einheitlich abgestimmte Terminfortschreibung erforderlich.</w:t>
      </w:r>
    </w:p>
    <w:p w14:paraId="523DE351" w14:textId="77777777" w:rsidR="00516C37" w:rsidRDefault="008C0613" w:rsidP="00A82B7C">
      <w:pPr>
        <w:pStyle w:val="Listennummer"/>
        <w:numPr>
          <w:ilvl w:val="0"/>
          <w:numId w:val="10"/>
        </w:numPr>
        <w:spacing w:after="40"/>
      </w:pPr>
      <w:proofErr w:type="spellStart"/>
      <w:r>
        <w:t>Bestandsaufnahme</w:t>
      </w:r>
      <w:proofErr w:type="spellEnd"/>
      <w:r>
        <w:t xml:space="preserve"> und </w:t>
      </w:r>
      <w:proofErr w:type="spellStart"/>
      <w:r>
        <w:t>Systeminventar</w:t>
      </w:r>
      <w:proofErr w:type="spellEnd"/>
    </w:p>
    <w:p w14:paraId="2B4677B7" w14:textId="77777777" w:rsidR="00516C37" w:rsidRPr="00F36274" w:rsidRDefault="008C0613">
      <w:pPr>
        <w:pStyle w:val="Listennummer"/>
        <w:spacing w:after="40"/>
        <w:rPr>
          <w:lang w:val="de-DE"/>
        </w:rPr>
      </w:pPr>
      <w:r w:rsidRPr="00F36274">
        <w:rPr>
          <w:lang w:val="de-DE"/>
        </w:rPr>
        <w:t>Abstimmung mit bisherigem Betreiber und Softwareherstellern</w:t>
      </w:r>
    </w:p>
    <w:p w14:paraId="496B606D" w14:textId="77777777" w:rsidR="00516C37" w:rsidRDefault="008C0613">
      <w:pPr>
        <w:pStyle w:val="Listennummer"/>
        <w:spacing w:after="40"/>
      </w:pPr>
      <w:proofErr w:type="spellStart"/>
      <w:r>
        <w:t>Zielarchitektur</w:t>
      </w:r>
      <w:proofErr w:type="spellEnd"/>
      <w:r>
        <w:t xml:space="preserve">, </w:t>
      </w:r>
      <w:proofErr w:type="spellStart"/>
      <w:r>
        <w:t>Kapazitäts</w:t>
      </w:r>
      <w:proofErr w:type="spellEnd"/>
      <w:r>
        <w:t xml:space="preserve">- und </w:t>
      </w:r>
      <w:proofErr w:type="spellStart"/>
      <w:r>
        <w:t>Ausführungsplanung</w:t>
      </w:r>
      <w:proofErr w:type="spellEnd"/>
    </w:p>
    <w:p w14:paraId="375F113C" w14:textId="77777777" w:rsidR="00516C37" w:rsidRPr="00F36274" w:rsidRDefault="008C0613">
      <w:pPr>
        <w:pStyle w:val="Listennummer"/>
        <w:spacing w:after="40"/>
        <w:rPr>
          <w:lang w:val="de-DE"/>
        </w:rPr>
      </w:pPr>
      <w:r w:rsidRPr="00F36274">
        <w:rPr>
          <w:lang w:val="de-DE"/>
        </w:rPr>
        <w:t>Aufbau der Basisinfrastruktur und virtuellen Zielsysteme</w:t>
      </w:r>
    </w:p>
    <w:p w14:paraId="55250A41" w14:textId="77777777" w:rsidR="00516C37" w:rsidRPr="00F36274" w:rsidRDefault="008C0613">
      <w:pPr>
        <w:pStyle w:val="Listennummer"/>
        <w:spacing w:after="40"/>
        <w:rPr>
          <w:lang w:val="de-DE"/>
        </w:rPr>
      </w:pPr>
      <w:r w:rsidRPr="00F36274">
        <w:rPr>
          <w:lang w:val="de-DE"/>
        </w:rPr>
        <w:t>Aufbau der Identitäts-, Datei-, Druck-, E-Mail- und Verwaltungsdienste</w:t>
      </w:r>
    </w:p>
    <w:p w14:paraId="09074931" w14:textId="77777777" w:rsidR="00516C37" w:rsidRPr="00F36274" w:rsidRDefault="008C0613">
      <w:pPr>
        <w:pStyle w:val="Listennummer"/>
        <w:spacing w:after="40"/>
        <w:rPr>
          <w:lang w:val="de-DE"/>
        </w:rPr>
      </w:pPr>
      <w:r w:rsidRPr="00F36274">
        <w:rPr>
          <w:lang w:val="de-DE"/>
        </w:rPr>
        <w:t>Installation der Fachanwendungen durch die Softwarehersteller</w:t>
      </w:r>
    </w:p>
    <w:p w14:paraId="778F8DA7" w14:textId="77777777" w:rsidR="00516C37" w:rsidRDefault="008C0613">
      <w:pPr>
        <w:pStyle w:val="Listennummer"/>
        <w:spacing w:after="40"/>
      </w:pPr>
      <w:proofErr w:type="spellStart"/>
      <w:r>
        <w:t>Pilotmigration</w:t>
      </w:r>
      <w:proofErr w:type="spellEnd"/>
      <w:r>
        <w:t xml:space="preserve"> und </w:t>
      </w:r>
      <w:proofErr w:type="spellStart"/>
      <w:r>
        <w:t>technische</w:t>
      </w:r>
      <w:proofErr w:type="spellEnd"/>
      <w:r>
        <w:t xml:space="preserve"> Tests</w:t>
      </w:r>
    </w:p>
    <w:p w14:paraId="593A29FD" w14:textId="77777777" w:rsidR="00516C37" w:rsidRDefault="008C0613">
      <w:pPr>
        <w:pStyle w:val="Listennummer"/>
        <w:spacing w:after="40"/>
      </w:pPr>
      <w:proofErr w:type="spellStart"/>
      <w:r>
        <w:t>Fachanwendungs</w:t>
      </w:r>
      <w:proofErr w:type="spellEnd"/>
      <w:r>
        <w:t xml:space="preserve">-, </w:t>
      </w:r>
      <w:proofErr w:type="spellStart"/>
      <w:r>
        <w:t>Datenbank</w:t>
      </w:r>
      <w:proofErr w:type="spellEnd"/>
      <w:r>
        <w:t xml:space="preserve">- und </w:t>
      </w:r>
      <w:proofErr w:type="spellStart"/>
      <w:r>
        <w:t>Schnittstellenmigration</w:t>
      </w:r>
      <w:proofErr w:type="spellEnd"/>
    </w:p>
    <w:p w14:paraId="2769C586" w14:textId="77777777" w:rsidR="00516C37" w:rsidRDefault="008C0613">
      <w:pPr>
        <w:pStyle w:val="Listennummer"/>
        <w:spacing w:after="40"/>
      </w:pPr>
      <w:proofErr w:type="spellStart"/>
      <w:r>
        <w:t>Produktiv</w:t>
      </w:r>
      <w:proofErr w:type="spellEnd"/>
      <w:r>
        <w:t xml:space="preserve">-Cutover </w:t>
      </w:r>
      <w:proofErr w:type="spellStart"/>
      <w:r>
        <w:t>mit</w:t>
      </w:r>
      <w:proofErr w:type="spellEnd"/>
      <w:r>
        <w:t xml:space="preserve"> </w:t>
      </w:r>
      <w:proofErr w:type="spellStart"/>
      <w:r>
        <w:t>Rückfallmöglichkeit</w:t>
      </w:r>
      <w:proofErr w:type="spellEnd"/>
    </w:p>
    <w:p w14:paraId="1FCB6DC3" w14:textId="77777777" w:rsidR="00516C37" w:rsidRPr="00F36274" w:rsidRDefault="008C0613">
      <w:pPr>
        <w:pStyle w:val="Listennummer"/>
        <w:spacing w:after="40"/>
        <w:rPr>
          <w:lang w:val="de-DE"/>
        </w:rPr>
      </w:pPr>
      <w:r>
        <w:rPr>
          <w:lang w:val="de-DE"/>
        </w:rPr>
        <w:t>Nach dem Produktiv-</w:t>
      </w:r>
      <w:proofErr w:type="spellStart"/>
      <w:r>
        <w:rPr>
          <w:lang w:val="de-DE"/>
        </w:rPr>
        <w:t>Cutover</w:t>
      </w:r>
      <w:proofErr w:type="spellEnd"/>
      <w:r>
        <w:rPr>
          <w:lang w:val="de-DE"/>
        </w:rPr>
        <w:t xml:space="preserve"> sind zehn Arbeitstage stabilisierter Anfangsbetrieb und weitere zehn Arbeitstage Parallel-/Rückfallbetrieb zur bisherigen Umgebung vorzusehen. Rückfallkriterien, Verantwortlichkeiten und Maßnahmen für die Abnahme und den Betriebsübergang sind im Migrationskonzept zu beschreiben.</w:t>
      </w:r>
    </w:p>
    <w:p w14:paraId="5A3EA1A3" w14:textId="77777777" w:rsidR="00516C37" w:rsidRPr="00E7388E" w:rsidRDefault="008C0613">
      <w:pPr>
        <w:pStyle w:val="berschrift1"/>
        <w:rPr>
          <w:lang w:val="de-DE"/>
        </w:rPr>
      </w:pPr>
      <w:r w:rsidRPr="00E7388E">
        <w:rPr>
          <w:lang w:val="de-DE"/>
        </w:rPr>
        <w:t>13. Einzureichende Konzepte und Bewertung</w:t>
      </w:r>
    </w:p>
    <w:p w14:paraId="2FCBD537" w14:textId="77777777" w:rsidR="00F36274" w:rsidRPr="00500B3C" w:rsidRDefault="00F36274" w:rsidP="00F36274">
      <w:pPr>
        <w:rPr>
          <w:lang w:val="de-DE"/>
        </w:rPr>
      </w:pPr>
    </w:p>
    <w:p w14:paraId="39BF6125" w14:textId="77777777" w:rsidR="00516C37" w:rsidRDefault="008C0613">
      <w:pPr>
        <w:pStyle w:val="berschrift2"/>
        <w:rPr>
          <w:lang w:val="de-DE"/>
        </w:rPr>
      </w:pPr>
      <w:r w:rsidRPr="00F36274">
        <w:rPr>
          <w:lang w:val="de-DE"/>
        </w:rPr>
        <w:t>13.1 Einzureichende Konzepte des Bieters</w:t>
      </w:r>
    </w:p>
    <w:p w14:paraId="7DFE8AD3" w14:textId="77777777" w:rsidR="00F36274" w:rsidRDefault="00F36274" w:rsidP="00F36274">
      <w:pPr>
        <w:pStyle w:val="berschrift3"/>
        <w:rPr>
          <w:lang w:val="de-DE"/>
        </w:rPr>
      </w:pPr>
      <w:r>
        <w:rPr>
          <w:lang w:val="de-DE"/>
        </w:rPr>
        <w:t xml:space="preserve">13.1.1 </w:t>
      </w:r>
      <w:r w:rsidR="001746AB">
        <w:rPr>
          <w:lang w:val="de-DE"/>
        </w:rPr>
        <w:t>Migrationskonzept</w:t>
      </w:r>
    </w:p>
    <w:p w14:paraId="2920BE4F" w14:textId="77777777" w:rsidR="00F36274" w:rsidRDefault="00F36274" w:rsidP="00F36274">
      <w:pPr>
        <w:rPr>
          <w:lang w:val="de-DE"/>
        </w:rPr>
      </w:pPr>
      <w:r w:rsidRPr="00ED7D37">
        <w:rPr>
          <w:lang w:val="de-DE"/>
        </w:rPr>
        <w:t>Der Bieter hat ein geeignetes Migrationskonzept zu erstellen, in dem alle Schritte für die erfolgreiche Migration dargestellt werden. Alle genannten Punkte sind als Teil der Migrationskosten zu sehen und in diesen einzupreisen. Das Konzept wird Vertragsbestandteil und wird mit 20 % gewertet.</w:t>
      </w:r>
    </w:p>
    <w:p w14:paraId="6831A7B3" w14:textId="77777777" w:rsidR="00500B3C" w:rsidRPr="00500B3C" w:rsidRDefault="00500B3C" w:rsidP="00500B3C">
      <w:pPr>
        <w:pStyle w:val="Listenabsatz"/>
        <w:numPr>
          <w:ilvl w:val="0"/>
          <w:numId w:val="16"/>
        </w:numPr>
        <w:rPr>
          <w:lang w:val="de-DE"/>
        </w:rPr>
      </w:pPr>
      <w:r w:rsidRPr="00500B3C">
        <w:rPr>
          <w:lang w:val="de-DE"/>
        </w:rPr>
        <w:t>Projektorganisation, Verantwortlichkeiten und Kommunikationswege</w:t>
      </w:r>
    </w:p>
    <w:p w14:paraId="53FB7769" w14:textId="77777777" w:rsidR="00500B3C" w:rsidRPr="00500B3C" w:rsidRDefault="00500B3C" w:rsidP="00500B3C">
      <w:pPr>
        <w:pStyle w:val="Listenabsatz"/>
        <w:numPr>
          <w:ilvl w:val="0"/>
          <w:numId w:val="16"/>
        </w:numPr>
        <w:rPr>
          <w:lang w:val="de-DE"/>
        </w:rPr>
      </w:pPr>
      <w:r w:rsidRPr="00500B3C">
        <w:rPr>
          <w:lang w:val="de-DE"/>
        </w:rPr>
        <w:t>Analyse und Bestandsaufnahme der bestehenden IT-Infrastruktur</w:t>
      </w:r>
    </w:p>
    <w:p w14:paraId="7120DADF" w14:textId="77777777" w:rsidR="00500B3C" w:rsidRPr="00500B3C" w:rsidRDefault="00500B3C" w:rsidP="00500B3C">
      <w:pPr>
        <w:pStyle w:val="Listenabsatz"/>
        <w:numPr>
          <w:ilvl w:val="0"/>
          <w:numId w:val="16"/>
        </w:numPr>
        <w:rPr>
          <w:lang w:val="de-DE"/>
        </w:rPr>
      </w:pPr>
      <w:r w:rsidRPr="00500B3C">
        <w:rPr>
          <w:lang w:val="de-DE"/>
        </w:rPr>
        <w:t>Migrationsmethodik und Vorgehensmodell</w:t>
      </w:r>
    </w:p>
    <w:p w14:paraId="14799427" w14:textId="77777777" w:rsidR="00500B3C" w:rsidRPr="00500B3C" w:rsidRDefault="00500B3C" w:rsidP="00500B3C">
      <w:pPr>
        <w:pStyle w:val="Listenabsatz"/>
        <w:numPr>
          <w:ilvl w:val="0"/>
          <w:numId w:val="16"/>
        </w:numPr>
        <w:rPr>
          <w:lang w:val="de-DE"/>
        </w:rPr>
      </w:pPr>
      <w:r w:rsidRPr="00500B3C">
        <w:rPr>
          <w:lang w:val="de-DE"/>
        </w:rPr>
        <w:t>Zielarchitektur und Zielbetriebsmodell der angebotenen Lösung</w:t>
      </w:r>
    </w:p>
    <w:p w14:paraId="17354874" w14:textId="77777777" w:rsidR="00500B3C" w:rsidRPr="00500B3C" w:rsidRDefault="00500B3C" w:rsidP="00500B3C">
      <w:pPr>
        <w:pStyle w:val="Listenabsatz"/>
        <w:numPr>
          <w:ilvl w:val="0"/>
          <w:numId w:val="16"/>
        </w:numPr>
        <w:rPr>
          <w:lang w:val="de-DE"/>
        </w:rPr>
      </w:pPr>
      <w:r w:rsidRPr="00500B3C">
        <w:rPr>
          <w:lang w:val="de-DE"/>
        </w:rPr>
        <w:t>Zeit-, Meilenstein-, Rollout- und Umstellungsplanung</w:t>
      </w:r>
    </w:p>
    <w:p w14:paraId="72294B07" w14:textId="77777777" w:rsidR="00500B3C" w:rsidRPr="00500B3C" w:rsidRDefault="00500B3C" w:rsidP="00500B3C">
      <w:pPr>
        <w:pStyle w:val="Listenabsatz"/>
        <w:numPr>
          <w:ilvl w:val="0"/>
          <w:numId w:val="16"/>
        </w:numPr>
        <w:rPr>
          <w:lang w:val="de-DE"/>
        </w:rPr>
      </w:pPr>
      <w:r w:rsidRPr="00500B3C">
        <w:rPr>
          <w:lang w:val="de-DE"/>
        </w:rPr>
        <w:t>Migrationsstrategie einschließlich Reihenfolge, Parallelbetrieb und Rückfallkonzept</w:t>
      </w:r>
    </w:p>
    <w:p w14:paraId="353030EC" w14:textId="77777777" w:rsidR="00500B3C" w:rsidRPr="00500B3C" w:rsidRDefault="00500B3C" w:rsidP="00500B3C">
      <w:pPr>
        <w:pStyle w:val="Listenabsatz"/>
        <w:numPr>
          <w:ilvl w:val="0"/>
          <w:numId w:val="16"/>
        </w:numPr>
        <w:rPr>
          <w:lang w:val="de-DE"/>
        </w:rPr>
      </w:pPr>
      <w:r w:rsidRPr="00500B3C">
        <w:rPr>
          <w:lang w:val="de-DE"/>
        </w:rPr>
        <w:t>Datenübernahme, Datenmigration sowie Benutzer- und Rechteübernahme</w:t>
      </w:r>
    </w:p>
    <w:p w14:paraId="14D19E6F" w14:textId="77777777" w:rsidR="00500B3C" w:rsidRPr="00500B3C" w:rsidRDefault="00500B3C" w:rsidP="00500B3C">
      <w:pPr>
        <w:pStyle w:val="Listenabsatz"/>
        <w:numPr>
          <w:ilvl w:val="0"/>
          <w:numId w:val="16"/>
        </w:numPr>
        <w:rPr>
          <w:lang w:val="de-DE"/>
        </w:rPr>
      </w:pPr>
      <w:r w:rsidRPr="00500B3C">
        <w:rPr>
          <w:lang w:val="de-DE"/>
        </w:rPr>
        <w:t>Migration von Servern, Diensten, Netzwerk-, Sicherheitskomponenten sowie Endgeräten</w:t>
      </w:r>
    </w:p>
    <w:p w14:paraId="48B7D3DA" w14:textId="77777777" w:rsidR="00500B3C" w:rsidRPr="00500B3C" w:rsidRDefault="00500B3C" w:rsidP="00500B3C">
      <w:pPr>
        <w:pStyle w:val="Listenabsatz"/>
        <w:numPr>
          <w:ilvl w:val="0"/>
          <w:numId w:val="16"/>
        </w:numPr>
        <w:rPr>
          <w:lang w:val="de-DE"/>
        </w:rPr>
      </w:pPr>
      <w:r w:rsidRPr="00500B3C">
        <w:rPr>
          <w:lang w:val="de-DE"/>
        </w:rPr>
        <w:t>Backup- und Datensicherung vor, während und nach der Migration</w:t>
      </w:r>
    </w:p>
    <w:p w14:paraId="4F472FA1" w14:textId="77777777" w:rsidR="00500B3C" w:rsidRPr="00500B3C" w:rsidRDefault="00500B3C" w:rsidP="00500B3C">
      <w:pPr>
        <w:pStyle w:val="Listenabsatz"/>
        <w:numPr>
          <w:ilvl w:val="0"/>
          <w:numId w:val="16"/>
        </w:numPr>
        <w:rPr>
          <w:lang w:val="de-DE"/>
        </w:rPr>
      </w:pPr>
      <w:r w:rsidRPr="00500B3C">
        <w:rPr>
          <w:lang w:val="de-DE"/>
        </w:rPr>
        <w:t>Maßnahmen zur Minimierung von Betriebsunterbrechungen und Sicherstellung der Betriebskontinuität</w:t>
      </w:r>
    </w:p>
    <w:p w14:paraId="78FB20BB" w14:textId="77777777" w:rsidR="00500B3C" w:rsidRPr="00500B3C" w:rsidRDefault="00500B3C" w:rsidP="00500B3C">
      <w:pPr>
        <w:pStyle w:val="Listenabsatz"/>
        <w:numPr>
          <w:ilvl w:val="0"/>
          <w:numId w:val="16"/>
        </w:numPr>
        <w:rPr>
          <w:lang w:val="de-DE"/>
        </w:rPr>
      </w:pPr>
      <w:r w:rsidRPr="00500B3C">
        <w:rPr>
          <w:lang w:val="de-DE"/>
        </w:rPr>
        <w:t>Durchführung von Testmigrationen, Pilotphasen sowie Validierung der Migration</w:t>
      </w:r>
    </w:p>
    <w:p w14:paraId="55239FB1" w14:textId="77777777" w:rsidR="00500B3C" w:rsidRPr="00500B3C" w:rsidRDefault="00500B3C" w:rsidP="00500B3C">
      <w:pPr>
        <w:pStyle w:val="Listenabsatz"/>
        <w:numPr>
          <w:ilvl w:val="0"/>
          <w:numId w:val="16"/>
        </w:numPr>
        <w:rPr>
          <w:lang w:val="de-DE"/>
        </w:rPr>
      </w:pPr>
      <w:r w:rsidRPr="00500B3C">
        <w:rPr>
          <w:lang w:val="de-DE"/>
        </w:rPr>
        <w:t>Funktionstests, Qualitätskontrollen und Abnahmeverfahren</w:t>
      </w:r>
    </w:p>
    <w:p w14:paraId="52B22995" w14:textId="77777777" w:rsidR="00500B3C" w:rsidRPr="00500B3C" w:rsidRDefault="00500B3C" w:rsidP="00500B3C">
      <w:pPr>
        <w:pStyle w:val="Listenabsatz"/>
        <w:numPr>
          <w:ilvl w:val="0"/>
          <w:numId w:val="16"/>
        </w:numPr>
        <w:rPr>
          <w:lang w:val="de-DE"/>
        </w:rPr>
      </w:pPr>
      <w:r w:rsidRPr="00500B3C">
        <w:rPr>
          <w:lang w:val="de-DE"/>
        </w:rPr>
        <w:t>Schulungs-, Einweisungs- und Wissenstransferkonzept</w:t>
      </w:r>
    </w:p>
    <w:p w14:paraId="17F222A1" w14:textId="77777777" w:rsidR="00500B3C" w:rsidRPr="00500B3C" w:rsidRDefault="00500B3C" w:rsidP="00500B3C">
      <w:pPr>
        <w:pStyle w:val="Listenabsatz"/>
        <w:numPr>
          <w:ilvl w:val="0"/>
          <w:numId w:val="16"/>
        </w:numPr>
        <w:rPr>
          <w:lang w:val="de-DE"/>
        </w:rPr>
      </w:pPr>
      <w:r w:rsidRPr="00500B3C">
        <w:rPr>
          <w:lang w:val="de-DE"/>
        </w:rPr>
        <w:t>Dokumentation sämtlicher Migrationsschritte und Übergabe an die Auftraggeberin</w:t>
      </w:r>
    </w:p>
    <w:p w14:paraId="3F274ABD" w14:textId="77777777" w:rsidR="001746AB" w:rsidRDefault="00500B3C" w:rsidP="00500B3C">
      <w:pPr>
        <w:pStyle w:val="Listenabsatz"/>
        <w:numPr>
          <w:ilvl w:val="0"/>
          <w:numId w:val="16"/>
        </w:numPr>
        <w:rPr>
          <w:lang w:val="de-DE"/>
        </w:rPr>
      </w:pPr>
      <w:r w:rsidRPr="00500B3C">
        <w:rPr>
          <w:lang w:val="de-DE"/>
        </w:rPr>
        <w:t>Erfolgskriterien, Risikomanagement und Qualitätssicherung der Migration</w:t>
      </w:r>
    </w:p>
    <w:p w14:paraId="616AFCBD" w14:textId="77777777" w:rsidR="00500B3C" w:rsidRPr="00500B3C" w:rsidRDefault="00500B3C" w:rsidP="00500B3C">
      <w:pPr>
        <w:rPr>
          <w:lang w:val="de-DE"/>
        </w:rPr>
      </w:pPr>
    </w:p>
    <w:p w14:paraId="606ED4D2" w14:textId="77777777" w:rsidR="001746AB" w:rsidRDefault="001746AB" w:rsidP="001746AB">
      <w:pPr>
        <w:rPr>
          <w:lang w:val="de-DE"/>
        </w:rPr>
      </w:pPr>
      <w:r>
        <w:rPr>
          <w:lang w:val="de-DE"/>
        </w:rPr>
        <w:t xml:space="preserve">Die Bewertung des Konzepts erfolgt durch die Auftraggeberin </w:t>
      </w:r>
      <w:proofErr w:type="gramStart"/>
      <w:r>
        <w:rPr>
          <w:lang w:val="de-DE"/>
        </w:rPr>
        <w:t>nach</w:t>
      </w:r>
      <w:r w:rsidR="00500B3C">
        <w:rPr>
          <w:lang w:val="de-DE"/>
        </w:rPr>
        <w:t xml:space="preserve"> </w:t>
      </w:r>
      <w:r>
        <w:rPr>
          <w:lang w:val="de-DE"/>
        </w:rPr>
        <w:t>folgenden</w:t>
      </w:r>
      <w:proofErr w:type="gramEnd"/>
      <w:r>
        <w:rPr>
          <w:lang w:val="de-DE"/>
        </w:rPr>
        <w:t xml:space="preserve"> Kriterien:</w:t>
      </w:r>
    </w:p>
    <w:p w14:paraId="16E7674A" w14:textId="77777777" w:rsidR="005924F6" w:rsidRDefault="00000000">
      <w:pPr>
        <w:rPr>
          <w:lang w:val="de-DE"/>
        </w:rPr>
      </w:pPr>
      <w:r w:rsidRPr="00ED7D37">
        <w:rPr>
          <w:lang w:val="de-DE"/>
        </w:rPr>
        <w:t>Die verbindlichen Unterkriterien und Bewertungsmaßstäbe ergeben sich aus Dokument 2.02 (Zuschlagskriterien und Bewertungsmatrix).</w:t>
      </w:r>
    </w:p>
    <w:p w14:paraId="4672440B" w14:textId="77777777" w:rsidR="00500B3C" w:rsidRPr="00500B3C" w:rsidRDefault="00500B3C" w:rsidP="00500B3C">
      <w:pPr>
        <w:pStyle w:val="Listenabsatz"/>
        <w:numPr>
          <w:ilvl w:val="0"/>
          <w:numId w:val="17"/>
        </w:numPr>
        <w:rPr>
          <w:lang w:val="de-DE"/>
        </w:rPr>
      </w:pPr>
      <w:r w:rsidRPr="00500B3C">
        <w:rPr>
          <w:lang w:val="de-DE"/>
        </w:rPr>
        <w:lastRenderedPageBreak/>
        <w:t>Vollständigkeit und Nachvollziehbarkeit des Migrationskonzepts</w:t>
      </w:r>
    </w:p>
    <w:p w14:paraId="28A942BF" w14:textId="77777777" w:rsidR="00500B3C" w:rsidRPr="00500B3C" w:rsidRDefault="00500B3C" w:rsidP="00500B3C">
      <w:pPr>
        <w:pStyle w:val="Listenabsatz"/>
        <w:numPr>
          <w:ilvl w:val="0"/>
          <w:numId w:val="17"/>
        </w:numPr>
        <w:rPr>
          <w:lang w:val="de-DE"/>
        </w:rPr>
      </w:pPr>
      <w:r w:rsidRPr="00500B3C">
        <w:rPr>
          <w:lang w:val="de-DE"/>
        </w:rPr>
        <w:t>Qualität der Projektorganisation, Verantwortlichkeiten und Kommunikationsstrukturen</w:t>
      </w:r>
    </w:p>
    <w:p w14:paraId="007270AF" w14:textId="77777777" w:rsidR="00500B3C" w:rsidRPr="00500B3C" w:rsidRDefault="00500B3C" w:rsidP="00500B3C">
      <w:pPr>
        <w:pStyle w:val="Listenabsatz"/>
        <w:numPr>
          <w:ilvl w:val="0"/>
          <w:numId w:val="17"/>
        </w:numPr>
        <w:rPr>
          <w:lang w:val="de-DE"/>
        </w:rPr>
      </w:pPr>
      <w:r w:rsidRPr="00500B3C">
        <w:rPr>
          <w:lang w:val="de-DE"/>
        </w:rPr>
        <w:t>Qualität der Analyse der bestehenden Infrastruktur und Berücksichtigung der Ausgangssituation</w:t>
      </w:r>
    </w:p>
    <w:p w14:paraId="41598E24" w14:textId="77777777" w:rsidR="00500B3C" w:rsidRPr="00500B3C" w:rsidRDefault="00500B3C" w:rsidP="00500B3C">
      <w:pPr>
        <w:pStyle w:val="Listenabsatz"/>
        <w:numPr>
          <w:ilvl w:val="0"/>
          <w:numId w:val="17"/>
        </w:numPr>
        <w:rPr>
          <w:lang w:val="de-DE"/>
        </w:rPr>
      </w:pPr>
      <w:r w:rsidRPr="00500B3C">
        <w:rPr>
          <w:lang w:val="de-DE"/>
        </w:rPr>
        <w:t>Plausibilität und Umsetzbarkeit der Migrationsmethodik sowie des Vorgehensmodells</w:t>
      </w:r>
    </w:p>
    <w:p w14:paraId="23AEC722" w14:textId="77777777" w:rsidR="00500B3C" w:rsidRPr="00500B3C" w:rsidRDefault="00500B3C" w:rsidP="00500B3C">
      <w:pPr>
        <w:pStyle w:val="Listenabsatz"/>
        <w:numPr>
          <w:ilvl w:val="0"/>
          <w:numId w:val="17"/>
        </w:numPr>
        <w:rPr>
          <w:lang w:val="de-DE"/>
        </w:rPr>
      </w:pPr>
      <w:r w:rsidRPr="00500B3C">
        <w:rPr>
          <w:lang w:val="de-DE"/>
        </w:rPr>
        <w:t>Qualität der Zeit-, Meilenstein-, Rollout- und Umstellungsplanung</w:t>
      </w:r>
    </w:p>
    <w:p w14:paraId="031A304F" w14:textId="77777777" w:rsidR="00500B3C" w:rsidRPr="00500B3C" w:rsidRDefault="00500B3C" w:rsidP="00500B3C">
      <w:pPr>
        <w:pStyle w:val="Listenabsatz"/>
        <w:numPr>
          <w:ilvl w:val="0"/>
          <w:numId w:val="17"/>
        </w:numPr>
        <w:rPr>
          <w:lang w:val="de-DE"/>
        </w:rPr>
      </w:pPr>
      <w:r w:rsidRPr="00500B3C">
        <w:rPr>
          <w:lang w:val="de-DE"/>
        </w:rPr>
        <w:t>Qualität der Migrationsstrategie einschließlich Parallelbetrieb, Rückfallkonzept und Risikominimierung</w:t>
      </w:r>
    </w:p>
    <w:p w14:paraId="1EBBE8B8" w14:textId="77777777" w:rsidR="00500B3C" w:rsidRPr="00500B3C" w:rsidRDefault="00500B3C" w:rsidP="00500B3C">
      <w:pPr>
        <w:pStyle w:val="Listenabsatz"/>
        <w:numPr>
          <w:ilvl w:val="0"/>
          <w:numId w:val="17"/>
        </w:numPr>
        <w:rPr>
          <w:lang w:val="de-DE"/>
        </w:rPr>
      </w:pPr>
      <w:r w:rsidRPr="00500B3C">
        <w:rPr>
          <w:lang w:val="de-DE"/>
        </w:rPr>
        <w:t>Qualität des Konzepts zur Daten-, Benutzer-, Rechte- und Systemmigration</w:t>
      </w:r>
    </w:p>
    <w:p w14:paraId="29DBA028" w14:textId="77777777" w:rsidR="00500B3C" w:rsidRPr="00500B3C" w:rsidRDefault="00500B3C" w:rsidP="00500B3C">
      <w:pPr>
        <w:pStyle w:val="Listenabsatz"/>
        <w:numPr>
          <w:ilvl w:val="0"/>
          <w:numId w:val="17"/>
        </w:numPr>
        <w:rPr>
          <w:lang w:val="de-DE"/>
        </w:rPr>
      </w:pPr>
      <w:r w:rsidRPr="00500B3C">
        <w:rPr>
          <w:lang w:val="de-DE"/>
        </w:rPr>
        <w:t>Maßnahmen zur Sicherstellung der Betriebskontinuität sowie zur Vermeidung von Ausfallzeiten</w:t>
      </w:r>
    </w:p>
    <w:p w14:paraId="699BE9AF" w14:textId="77777777" w:rsidR="00500B3C" w:rsidRPr="00500B3C" w:rsidRDefault="00500B3C" w:rsidP="00500B3C">
      <w:pPr>
        <w:pStyle w:val="Listenabsatz"/>
        <w:numPr>
          <w:ilvl w:val="0"/>
          <w:numId w:val="17"/>
        </w:numPr>
        <w:rPr>
          <w:lang w:val="de-DE"/>
        </w:rPr>
      </w:pPr>
      <w:r w:rsidRPr="00500B3C">
        <w:rPr>
          <w:lang w:val="de-DE"/>
        </w:rPr>
        <w:t>Qualität der Test-, Validierungs-, Qualitäts- und Abnahmeverfahren</w:t>
      </w:r>
    </w:p>
    <w:p w14:paraId="1D60BF89" w14:textId="77777777" w:rsidR="00500B3C" w:rsidRPr="00500B3C" w:rsidRDefault="00500B3C" w:rsidP="00500B3C">
      <w:pPr>
        <w:pStyle w:val="Listenabsatz"/>
        <w:numPr>
          <w:ilvl w:val="0"/>
          <w:numId w:val="17"/>
        </w:numPr>
        <w:rPr>
          <w:lang w:val="de-DE"/>
        </w:rPr>
      </w:pPr>
      <w:r w:rsidRPr="00500B3C">
        <w:rPr>
          <w:lang w:val="de-DE"/>
        </w:rPr>
        <w:t>Qualität des Schulungs-, Wissenstransfer-, Dokumentations- und Übergabekonzepts</w:t>
      </w:r>
    </w:p>
    <w:p w14:paraId="23A09FE5" w14:textId="77777777" w:rsidR="00516C37" w:rsidRDefault="00F36274" w:rsidP="00F36274">
      <w:pPr>
        <w:pStyle w:val="berschrift3"/>
        <w:rPr>
          <w:lang w:val="de-DE"/>
        </w:rPr>
      </w:pPr>
      <w:r>
        <w:rPr>
          <w:lang w:val="de-DE"/>
        </w:rPr>
        <w:t>13.1.2 Betriebskonzept</w:t>
      </w:r>
    </w:p>
    <w:p w14:paraId="6422E5B6" w14:textId="77777777" w:rsidR="00F36274" w:rsidRDefault="00F36274" w:rsidP="00F36274">
      <w:pPr>
        <w:rPr>
          <w:lang w:val="de-DE"/>
        </w:rPr>
      </w:pPr>
      <w:r w:rsidRPr="00ED7D37">
        <w:rPr>
          <w:lang w:val="de-DE"/>
        </w:rPr>
        <w:t>Der Bieter hat ein geeignetes Betriebskonzept zu erstellen, das folgende Punkte abdeckt und deren Umsetzung beschreibt. Alle genannten Punkte sind als Teil des Wartungsvertrags zu sehen und in diesem einzupreisen. Das Konzept wird Vertragsbestandteil und wird mit 15 % gewertet.</w:t>
      </w:r>
    </w:p>
    <w:p w14:paraId="29D368EF" w14:textId="77777777" w:rsidR="00F36274" w:rsidRPr="00F36274" w:rsidRDefault="00F36274" w:rsidP="00F36274">
      <w:pPr>
        <w:pStyle w:val="Listenabsatz"/>
        <w:numPr>
          <w:ilvl w:val="0"/>
          <w:numId w:val="11"/>
        </w:numPr>
        <w:rPr>
          <w:lang w:val="de-DE"/>
        </w:rPr>
      </w:pPr>
      <w:r w:rsidRPr="00F36274">
        <w:rPr>
          <w:lang w:val="de-DE"/>
        </w:rPr>
        <w:t>Betriebsorganisation einschließlich Rollen, Verantwortlichkeiten und Ansprechpartner</w:t>
      </w:r>
    </w:p>
    <w:p w14:paraId="2E6D6F4B" w14:textId="77777777" w:rsidR="00F36274" w:rsidRPr="00F36274" w:rsidRDefault="00F36274" w:rsidP="00F36274">
      <w:pPr>
        <w:pStyle w:val="Listenabsatz"/>
        <w:numPr>
          <w:ilvl w:val="0"/>
          <w:numId w:val="11"/>
        </w:numPr>
        <w:rPr>
          <w:lang w:val="en-GB"/>
        </w:rPr>
      </w:pPr>
      <w:r w:rsidRPr="00F36274">
        <w:rPr>
          <w:lang w:val="en-GB"/>
        </w:rPr>
        <w:t xml:space="preserve">Service-Desk-, Support-, Ticket- und </w:t>
      </w:r>
      <w:proofErr w:type="spellStart"/>
      <w:r w:rsidRPr="00F36274">
        <w:rPr>
          <w:lang w:val="en-GB"/>
        </w:rPr>
        <w:t>Eskalationsmanagement</w:t>
      </w:r>
      <w:proofErr w:type="spellEnd"/>
    </w:p>
    <w:p w14:paraId="37535B40" w14:textId="77777777" w:rsidR="00F36274" w:rsidRPr="00F36274" w:rsidRDefault="00F36274" w:rsidP="00F36274">
      <w:pPr>
        <w:pStyle w:val="Listenabsatz"/>
        <w:numPr>
          <w:ilvl w:val="0"/>
          <w:numId w:val="11"/>
        </w:numPr>
        <w:rPr>
          <w:lang w:val="de-DE"/>
        </w:rPr>
      </w:pPr>
      <w:proofErr w:type="spellStart"/>
      <w:r w:rsidRPr="00F36274">
        <w:rPr>
          <w:lang w:val="de-DE"/>
        </w:rPr>
        <w:t>Incident</w:t>
      </w:r>
      <w:proofErr w:type="spellEnd"/>
      <w:r w:rsidRPr="00F36274">
        <w:rPr>
          <w:lang w:val="de-DE"/>
        </w:rPr>
        <w:t>-, Problem- und Störungsmanagement</w:t>
      </w:r>
    </w:p>
    <w:p w14:paraId="13E07946" w14:textId="77777777" w:rsidR="00F36274" w:rsidRPr="00F36274" w:rsidRDefault="00F36274" w:rsidP="00F36274">
      <w:pPr>
        <w:pStyle w:val="Listenabsatz"/>
        <w:numPr>
          <w:ilvl w:val="0"/>
          <w:numId w:val="11"/>
        </w:numPr>
        <w:rPr>
          <w:lang w:val="de-DE"/>
        </w:rPr>
      </w:pPr>
      <w:r w:rsidRPr="00F36274">
        <w:rPr>
          <w:lang w:val="de-DE"/>
        </w:rPr>
        <w:t>Monitoring- und Alarmierungskonzept für Server-, Netzwerk- und Sicherheitssysteme</w:t>
      </w:r>
    </w:p>
    <w:p w14:paraId="25992FCC" w14:textId="77777777" w:rsidR="00F36274" w:rsidRPr="00F36274" w:rsidRDefault="00F36274" w:rsidP="00F36274">
      <w:pPr>
        <w:pStyle w:val="Listenabsatz"/>
        <w:numPr>
          <w:ilvl w:val="0"/>
          <w:numId w:val="11"/>
        </w:numPr>
        <w:rPr>
          <w:lang w:val="de-DE"/>
        </w:rPr>
      </w:pPr>
      <w:r w:rsidRPr="00F36274">
        <w:rPr>
          <w:lang w:val="de-DE"/>
        </w:rPr>
        <w:t>Konzept zur Durchführung von Remote- und Vor-Ort-Supportleistungen</w:t>
      </w:r>
    </w:p>
    <w:p w14:paraId="00CB75E3" w14:textId="77777777" w:rsidR="00F36274" w:rsidRPr="00F36274" w:rsidRDefault="00F36274" w:rsidP="00F36274">
      <w:pPr>
        <w:pStyle w:val="Listenabsatz"/>
        <w:numPr>
          <w:ilvl w:val="0"/>
          <w:numId w:val="11"/>
        </w:numPr>
        <w:rPr>
          <w:lang w:val="de-DE"/>
        </w:rPr>
      </w:pPr>
      <w:r w:rsidRPr="00F36274">
        <w:rPr>
          <w:lang w:val="de-DE"/>
        </w:rPr>
        <w:t>Netzwerkbetriebs- und Managementkonzept für LAN, WLAN und Sicherheitskomponenten</w:t>
      </w:r>
    </w:p>
    <w:p w14:paraId="1876319A" w14:textId="77777777" w:rsidR="00F36274" w:rsidRPr="00F36274" w:rsidRDefault="00F36274" w:rsidP="00F36274">
      <w:pPr>
        <w:pStyle w:val="Listenabsatz"/>
        <w:numPr>
          <w:ilvl w:val="0"/>
          <w:numId w:val="11"/>
        </w:numPr>
        <w:rPr>
          <w:lang w:val="de-DE"/>
        </w:rPr>
      </w:pPr>
      <w:r w:rsidRPr="00F36274">
        <w:rPr>
          <w:lang w:val="de-DE"/>
        </w:rPr>
        <w:t xml:space="preserve">Server-, Storage-, </w:t>
      </w:r>
      <w:proofErr w:type="spellStart"/>
      <w:r w:rsidRPr="00F36274">
        <w:rPr>
          <w:lang w:val="de-DE"/>
        </w:rPr>
        <w:t>Virtualisierungs</w:t>
      </w:r>
      <w:proofErr w:type="spellEnd"/>
      <w:r w:rsidRPr="00F36274">
        <w:rPr>
          <w:lang w:val="de-DE"/>
        </w:rPr>
        <w:t>- und Plattformbetrieb</w:t>
      </w:r>
    </w:p>
    <w:p w14:paraId="095993E7" w14:textId="77777777" w:rsidR="00F36274" w:rsidRPr="00F36274" w:rsidRDefault="00F36274" w:rsidP="00F36274">
      <w:pPr>
        <w:pStyle w:val="Listenabsatz"/>
        <w:numPr>
          <w:ilvl w:val="0"/>
          <w:numId w:val="11"/>
        </w:numPr>
        <w:rPr>
          <w:lang w:val="de-DE"/>
        </w:rPr>
      </w:pPr>
      <w:r w:rsidRPr="00F36274">
        <w:rPr>
          <w:lang w:val="de-DE"/>
        </w:rPr>
        <w:t>Benutzer-, Rollen- und Berechtigungskonzept</w:t>
      </w:r>
    </w:p>
    <w:p w14:paraId="4C8BB150" w14:textId="77777777" w:rsidR="00F36274" w:rsidRPr="00E7388E" w:rsidRDefault="00F36274" w:rsidP="00F36274">
      <w:pPr>
        <w:pStyle w:val="Listenabsatz"/>
        <w:numPr>
          <w:ilvl w:val="0"/>
          <w:numId w:val="11"/>
        </w:numPr>
      </w:pPr>
      <w:r w:rsidRPr="00E7388E">
        <w:t>Update-, Patch-, Change- und Release-Management</w:t>
      </w:r>
    </w:p>
    <w:p w14:paraId="261E2896" w14:textId="77777777" w:rsidR="00F36274" w:rsidRPr="00F36274" w:rsidRDefault="00F36274" w:rsidP="00F36274">
      <w:pPr>
        <w:pStyle w:val="Listenabsatz"/>
        <w:numPr>
          <w:ilvl w:val="0"/>
          <w:numId w:val="11"/>
        </w:numPr>
        <w:rPr>
          <w:lang w:val="de-DE"/>
        </w:rPr>
      </w:pPr>
      <w:r w:rsidRPr="00F36274">
        <w:rPr>
          <w:lang w:val="de-DE"/>
        </w:rPr>
        <w:t xml:space="preserve">Backup-, Restore-, Wiederherstellungs- und </w:t>
      </w:r>
      <w:proofErr w:type="spellStart"/>
      <w:r w:rsidRPr="00F36274">
        <w:rPr>
          <w:lang w:val="de-DE"/>
        </w:rPr>
        <w:t>Disaster</w:t>
      </w:r>
      <w:proofErr w:type="spellEnd"/>
      <w:r w:rsidRPr="00F36274">
        <w:rPr>
          <w:lang w:val="de-DE"/>
        </w:rPr>
        <w:t>-Recovery-Konzept</w:t>
      </w:r>
    </w:p>
    <w:p w14:paraId="6E07CE78" w14:textId="77777777" w:rsidR="00F36274" w:rsidRPr="00F36274" w:rsidRDefault="00F36274" w:rsidP="00F36274">
      <w:pPr>
        <w:pStyle w:val="Listenabsatz"/>
        <w:numPr>
          <w:ilvl w:val="0"/>
          <w:numId w:val="11"/>
        </w:numPr>
        <w:rPr>
          <w:lang w:val="de-DE"/>
        </w:rPr>
      </w:pPr>
      <w:r w:rsidRPr="00F36274">
        <w:rPr>
          <w:lang w:val="de-DE"/>
        </w:rPr>
        <w:t>Notfallmanagement und Wiederanlaufverfahren</w:t>
      </w:r>
    </w:p>
    <w:p w14:paraId="3C88B27A" w14:textId="77777777" w:rsidR="00F36274" w:rsidRPr="00F36274" w:rsidRDefault="00F36274" w:rsidP="00F36274">
      <w:pPr>
        <w:pStyle w:val="Listenabsatz"/>
        <w:numPr>
          <w:ilvl w:val="0"/>
          <w:numId w:val="11"/>
        </w:numPr>
        <w:rPr>
          <w:lang w:val="de-DE"/>
        </w:rPr>
      </w:pPr>
      <w:r w:rsidRPr="00F36274">
        <w:rPr>
          <w:lang w:val="de-DE"/>
        </w:rPr>
        <w:t>IT-Sicherheits- und Datenschutzkonzept einschließlich Protokollierung und Zugriffsschutz</w:t>
      </w:r>
    </w:p>
    <w:p w14:paraId="6333C6EA" w14:textId="77777777" w:rsidR="00F36274" w:rsidRPr="00F36274" w:rsidRDefault="00F36274" w:rsidP="00F36274">
      <w:pPr>
        <w:pStyle w:val="Listenabsatz"/>
        <w:numPr>
          <w:ilvl w:val="0"/>
          <w:numId w:val="11"/>
        </w:numPr>
        <w:rPr>
          <w:lang w:val="de-DE"/>
        </w:rPr>
      </w:pPr>
      <w:r w:rsidRPr="00F36274">
        <w:rPr>
          <w:lang w:val="de-DE"/>
        </w:rPr>
        <w:t xml:space="preserve">Dokumentations-, Konfigurations- und </w:t>
      </w:r>
      <w:proofErr w:type="spellStart"/>
      <w:r w:rsidRPr="00F36274">
        <w:rPr>
          <w:lang w:val="de-DE"/>
        </w:rPr>
        <w:t>Reportingkonzept</w:t>
      </w:r>
      <w:proofErr w:type="spellEnd"/>
    </w:p>
    <w:p w14:paraId="5462DB9E" w14:textId="77777777" w:rsidR="00F36274" w:rsidRPr="00F36274" w:rsidRDefault="00F36274" w:rsidP="00F36274">
      <w:pPr>
        <w:pStyle w:val="Listenabsatz"/>
        <w:numPr>
          <w:ilvl w:val="0"/>
          <w:numId w:val="11"/>
        </w:numPr>
        <w:rPr>
          <w:lang w:val="de-DE"/>
        </w:rPr>
      </w:pPr>
      <w:r w:rsidRPr="00F36274">
        <w:rPr>
          <w:lang w:val="de-DE"/>
        </w:rPr>
        <w:t>Service-Level sowie Reaktions- und Wiederherstellungszeiten</w:t>
      </w:r>
    </w:p>
    <w:p w14:paraId="6F9029B7" w14:textId="77777777" w:rsidR="00F36274" w:rsidRDefault="00F36274" w:rsidP="00F36274">
      <w:pPr>
        <w:pStyle w:val="Listenabsatz"/>
        <w:numPr>
          <w:ilvl w:val="0"/>
          <w:numId w:val="11"/>
        </w:numPr>
        <w:rPr>
          <w:lang w:val="de-DE"/>
        </w:rPr>
      </w:pPr>
      <w:r w:rsidRPr="00F36274">
        <w:rPr>
          <w:lang w:val="de-DE"/>
        </w:rPr>
        <w:t>Regelbetrieb, Wartung, kontinuierliche Optimierung sowie Exit- und Übergabekonzept bei Vertragsende</w:t>
      </w:r>
    </w:p>
    <w:p w14:paraId="089D5236" w14:textId="77777777" w:rsidR="00F36274" w:rsidRDefault="00F36274" w:rsidP="00F36274">
      <w:pPr>
        <w:rPr>
          <w:lang w:val="de-DE"/>
        </w:rPr>
      </w:pPr>
    </w:p>
    <w:p w14:paraId="1667977E" w14:textId="77777777" w:rsidR="00F36274" w:rsidRDefault="00F36274" w:rsidP="00F36274">
      <w:pPr>
        <w:rPr>
          <w:lang w:val="de-DE"/>
        </w:rPr>
      </w:pPr>
      <w:r>
        <w:rPr>
          <w:lang w:val="de-DE"/>
        </w:rPr>
        <w:t xml:space="preserve">Die Bewertung des Konzepts erfolgt durch die Auftraggeberin </w:t>
      </w:r>
      <w:proofErr w:type="gramStart"/>
      <w:r w:rsidR="001746AB">
        <w:rPr>
          <w:lang w:val="de-DE"/>
        </w:rPr>
        <w:t>nach</w:t>
      </w:r>
      <w:r w:rsidR="00500B3C">
        <w:rPr>
          <w:lang w:val="de-DE"/>
        </w:rPr>
        <w:t xml:space="preserve"> </w:t>
      </w:r>
      <w:r w:rsidR="001746AB">
        <w:rPr>
          <w:lang w:val="de-DE"/>
        </w:rPr>
        <w:t>folgenden</w:t>
      </w:r>
      <w:proofErr w:type="gramEnd"/>
      <w:r>
        <w:rPr>
          <w:lang w:val="de-DE"/>
        </w:rPr>
        <w:t xml:space="preserve"> Kriterien:</w:t>
      </w:r>
    </w:p>
    <w:p w14:paraId="1F2B8741" w14:textId="77777777" w:rsidR="005924F6" w:rsidRDefault="00000000">
      <w:pPr>
        <w:rPr>
          <w:lang w:val="de-DE"/>
        </w:rPr>
      </w:pPr>
      <w:r w:rsidRPr="00ED7D37">
        <w:rPr>
          <w:lang w:val="de-DE"/>
        </w:rPr>
        <w:t>Die verbindlichen Unterkriterien und Bewertungsmaßstäbe ergeben sich aus Dokument 2.02.</w:t>
      </w:r>
    </w:p>
    <w:p w14:paraId="63F09138" w14:textId="77777777" w:rsidR="00F36274" w:rsidRPr="00F36274" w:rsidRDefault="00F36274" w:rsidP="00F36274">
      <w:pPr>
        <w:pStyle w:val="Listenabsatz"/>
        <w:numPr>
          <w:ilvl w:val="0"/>
          <w:numId w:val="12"/>
        </w:numPr>
        <w:rPr>
          <w:lang w:val="de-DE"/>
        </w:rPr>
      </w:pPr>
      <w:r w:rsidRPr="00F36274">
        <w:rPr>
          <w:lang w:val="de-DE"/>
        </w:rPr>
        <w:t>Nachvollziehbarkeit und Verständlichkeit des Betriebskonzepts</w:t>
      </w:r>
    </w:p>
    <w:p w14:paraId="1EFFEB8F" w14:textId="77777777" w:rsidR="00F36274" w:rsidRPr="00F36274" w:rsidRDefault="00F36274" w:rsidP="00F36274">
      <w:pPr>
        <w:pStyle w:val="Listenabsatz"/>
        <w:numPr>
          <w:ilvl w:val="0"/>
          <w:numId w:val="12"/>
        </w:numPr>
        <w:rPr>
          <w:lang w:val="de-DE"/>
        </w:rPr>
      </w:pPr>
      <w:r w:rsidRPr="00F36274">
        <w:rPr>
          <w:lang w:val="de-DE"/>
        </w:rPr>
        <w:t>Vollständigkeit der beschriebenen Betriebsprozesse</w:t>
      </w:r>
    </w:p>
    <w:p w14:paraId="5AFC9B19" w14:textId="77777777" w:rsidR="00F36274" w:rsidRPr="00F36274" w:rsidRDefault="00F36274" w:rsidP="00F36274">
      <w:pPr>
        <w:pStyle w:val="Listenabsatz"/>
        <w:numPr>
          <w:ilvl w:val="0"/>
          <w:numId w:val="12"/>
        </w:numPr>
        <w:rPr>
          <w:lang w:val="de-DE"/>
        </w:rPr>
      </w:pPr>
      <w:r w:rsidRPr="00F36274">
        <w:rPr>
          <w:lang w:val="de-DE"/>
        </w:rPr>
        <w:t>Qualität der Betriebsorganisation und Verantwortlichkeiten</w:t>
      </w:r>
    </w:p>
    <w:p w14:paraId="27D6F93B" w14:textId="77777777" w:rsidR="00F36274" w:rsidRPr="00F36274" w:rsidRDefault="00F36274" w:rsidP="00F36274">
      <w:pPr>
        <w:pStyle w:val="Listenabsatz"/>
        <w:numPr>
          <w:ilvl w:val="0"/>
          <w:numId w:val="12"/>
        </w:numPr>
        <w:rPr>
          <w:lang w:val="de-DE"/>
        </w:rPr>
      </w:pPr>
      <w:r w:rsidRPr="00F36274">
        <w:rPr>
          <w:lang w:val="de-DE"/>
        </w:rPr>
        <w:t>Qualität des Service-, Support- und Eskalationskonzepts</w:t>
      </w:r>
    </w:p>
    <w:p w14:paraId="7D241C87" w14:textId="77777777" w:rsidR="00F36274" w:rsidRPr="00F36274" w:rsidRDefault="00F36274" w:rsidP="00F36274">
      <w:pPr>
        <w:pStyle w:val="Listenabsatz"/>
        <w:numPr>
          <w:ilvl w:val="0"/>
          <w:numId w:val="12"/>
        </w:numPr>
        <w:rPr>
          <w:lang w:val="de-DE"/>
        </w:rPr>
      </w:pPr>
      <w:r w:rsidRPr="00F36274">
        <w:rPr>
          <w:lang w:val="de-DE"/>
        </w:rPr>
        <w:t>Qualität des Monitoring- und Störungsmanagements</w:t>
      </w:r>
    </w:p>
    <w:p w14:paraId="6D676DE9" w14:textId="77777777" w:rsidR="00F36274" w:rsidRPr="00F36274" w:rsidRDefault="00F36274" w:rsidP="00F36274">
      <w:pPr>
        <w:pStyle w:val="Listenabsatz"/>
        <w:numPr>
          <w:ilvl w:val="0"/>
          <w:numId w:val="12"/>
        </w:numPr>
        <w:rPr>
          <w:lang w:val="de-DE"/>
        </w:rPr>
      </w:pPr>
      <w:r w:rsidRPr="00F36274">
        <w:rPr>
          <w:lang w:val="de-DE"/>
        </w:rPr>
        <w:t>Qualität des Sicherheits-, Datenschutz- und Berechtigungskonzepts</w:t>
      </w:r>
    </w:p>
    <w:p w14:paraId="33F0820D" w14:textId="77777777" w:rsidR="00F36274" w:rsidRPr="00F36274" w:rsidRDefault="00F36274" w:rsidP="00F36274">
      <w:pPr>
        <w:pStyle w:val="Listenabsatz"/>
        <w:numPr>
          <w:ilvl w:val="0"/>
          <w:numId w:val="12"/>
        </w:numPr>
        <w:rPr>
          <w:lang w:val="de-DE"/>
        </w:rPr>
      </w:pPr>
      <w:r w:rsidRPr="00F36274">
        <w:rPr>
          <w:lang w:val="de-DE"/>
        </w:rPr>
        <w:t>Qualität des Backup-, Recovery- und Notfallkonzepts</w:t>
      </w:r>
    </w:p>
    <w:p w14:paraId="2CB9F0AF" w14:textId="77777777" w:rsidR="00F36274" w:rsidRPr="00F36274" w:rsidRDefault="00F36274" w:rsidP="00F36274">
      <w:pPr>
        <w:pStyle w:val="Listenabsatz"/>
        <w:numPr>
          <w:ilvl w:val="0"/>
          <w:numId w:val="12"/>
        </w:numPr>
        <w:rPr>
          <w:lang w:val="de-DE"/>
        </w:rPr>
      </w:pPr>
      <w:r w:rsidRPr="00F36274">
        <w:rPr>
          <w:lang w:val="de-DE"/>
        </w:rPr>
        <w:t>Qualität des Update-, Patch- und Change-Managements</w:t>
      </w:r>
    </w:p>
    <w:p w14:paraId="745339BF" w14:textId="77777777" w:rsidR="00F36274" w:rsidRPr="00F36274" w:rsidRDefault="00F36274" w:rsidP="00F36274">
      <w:pPr>
        <w:pStyle w:val="Listenabsatz"/>
        <w:numPr>
          <w:ilvl w:val="0"/>
          <w:numId w:val="12"/>
        </w:numPr>
        <w:rPr>
          <w:lang w:val="de-DE"/>
        </w:rPr>
      </w:pPr>
      <w:r w:rsidRPr="00F36274">
        <w:rPr>
          <w:lang w:val="de-DE"/>
        </w:rPr>
        <w:t>Qualität der Dokumentation, Berichterstattung und Transparenz</w:t>
      </w:r>
    </w:p>
    <w:p w14:paraId="37DB3BDD" w14:textId="77777777" w:rsidR="00F36274" w:rsidRDefault="00F36274" w:rsidP="00F36274">
      <w:pPr>
        <w:pStyle w:val="Listenabsatz"/>
        <w:numPr>
          <w:ilvl w:val="0"/>
          <w:numId w:val="12"/>
        </w:numPr>
        <w:rPr>
          <w:lang w:val="de-DE"/>
        </w:rPr>
      </w:pPr>
      <w:r w:rsidRPr="00F36274">
        <w:rPr>
          <w:lang w:val="de-DE"/>
        </w:rPr>
        <w:t>Praxistauglichkeit, Nachhaltigkeit und kontinuierliche Optimierung des Betriebs</w:t>
      </w:r>
    </w:p>
    <w:p w14:paraId="70946147" w14:textId="77777777" w:rsidR="00500B3C" w:rsidRPr="00500B3C" w:rsidRDefault="00500B3C" w:rsidP="00500B3C">
      <w:pPr>
        <w:rPr>
          <w:lang w:val="de-DE"/>
        </w:rPr>
      </w:pPr>
    </w:p>
    <w:p w14:paraId="0764D263" w14:textId="77777777" w:rsidR="005924F6" w:rsidRDefault="00000000">
      <w:pPr>
        <w:pStyle w:val="berschrift3"/>
        <w:rPr>
          <w:lang w:val="de-DE"/>
        </w:rPr>
      </w:pPr>
      <w:r w:rsidRPr="00ED7D37">
        <w:rPr>
          <w:lang w:val="de-DE"/>
        </w:rPr>
        <w:t>13.1.3 Projektteam und Qualifikation</w:t>
      </w:r>
    </w:p>
    <w:p w14:paraId="41E7E187" w14:textId="77777777" w:rsidR="005924F6" w:rsidRDefault="00000000">
      <w:pPr>
        <w:rPr>
          <w:lang w:val="de-DE"/>
        </w:rPr>
      </w:pPr>
      <w:r w:rsidRPr="00ED7D37">
        <w:rPr>
          <w:lang w:val="de-DE"/>
        </w:rPr>
        <w:t>Die Qualität des konkret vorgesehenen Projektteams wird mit 5 % gewertet. Die Mindestanforderungen an Eignung und Personal nach 1.02 und 1.11 sind zunächst zu erfüllen. Bewertet wird nur auftragsbezogene Mehrqualität des namentlich vorgesehenen Teams anhand der vier Unterkriterien und Nachweise im Blatt „</w:t>
      </w:r>
      <w:proofErr w:type="spellStart"/>
      <w:r w:rsidRPr="00ED7D37">
        <w:rPr>
          <w:lang w:val="de-DE"/>
        </w:rPr>
        <w:t>Projektteam_Detail</w:t>
      </w:r>
      <w:proofErr w:type="spellEnd"/>
      <w:r w:rsidRPr="00ED7D37">
        <w:rPr>
          <w:lang w:val="de-DE"/>
        </w:rPr>
        <w:t>“ von 2.02.</w:t>
      </w:r>
    </w:p>
    <w:p w14:paraId="77C3CF68" w14:textId="77777777" w:rsidR="005924F6" w:rsidRDefault="00000000">
      <w:pPr>
        <w:pStyle w:val="Listenabsatz"/>
        <w:numPr>
          <w:ilvl w:val="0"/>
          <w:numId w:val="11"/>
        </w:numPr>
        <w:rPr>
          <w:lang w:val="de-DE"/>
        </w:rPr>
      </w:pPr>
      <w:r w:rsidRPr="00ED7D37">
        <w:rPr>
          <w:lang w:val="de-DE"/>
        </w:rPr>
        <w:t>Erfahrung der vorgesehenen Projektleitung mit vergleichbaren IT-Carve-out-, Infrastruktur- und Migrationsprojekten</w:t>
      </w:r>
    </w:p>
    <w:p w14:paraId="2DF8C10B" w14:textId="77777777" w:rsidR="005924F6" w:rsidRDefault="00000000">
      <w:pPr>
        <w:pStyle w:val="Listenabsatz"/>
        <w:numPr>
          <w:ilvl w:val="0"/>
          <w:numId w:val="11"/>
        </w:numPr>
        <w:rPr>
          <w:lang w:val="de-DE"/>
        </w:rPr>
      </w:pPr>
      <w:r w:rsidRPr="00ED7D37">
        <w:rPr>
          <w:lang w:val="de-DE"/>
        </w:rPr>
        <w:t>Qualifikation und Erfahrung der vorgesehenen Spezialisten für Microsoft/Exchange, Netzwerk/Security sowie Virtualisierung/Backup</w:t>
      </w:r>
    </w:p>
    <w:p w14:paraId="3B128B01" w14:textId="77777777" w:rsidR="005924F6" w:rsidRDefault="00000000">
      <w:pPr>
        <w:pStyle w:val="Listenabsatz"/>
        <w:numPr>
          <w:ilvl w:val="0"/>
          <w:numId w:val="11"/>
        </w:numPr>
        <w:rPr>
          <w:lang w:val="de-DE"/>
        </w:rPr>
      </w:pPr>
      <w:r w:rsidRPr="00ED7D37">
        <w:rPr>
          <w:lang w:val="de-DE"/>
        </w:rPr>
        <w:t>Verfügbarkeit, Vertretungsregelung und personelle Kontinuität während Migration und Betriebsübergang</w:t>
      </w:r>
    </w:p>
    <w:p w14:paraId="516B6E31" w14:textId="77777777" w:rsidR="005924F6" w:rsidRDefault="00000000">
      <w:pPr>
        <w:pStyle w:val="berschrift3"/>
        <w:rPr>
          <w:lang w:val="de-DE"/>
        </w:rPr>
      </w:pPr>
      <w:r w:rsidRPr="00ED7D37">
        <w:rPr>
          <w:lang w:val="de-DE"/>
        </w:rPr>
        <w:t>13.1.4 Technische und betriebliche Mehrwerte</w:t>
      </w:r>
    </w:p>
    <w:p w14:paraId="216F3CEC" w14:textId="77777777" w:rsidR="005924F6" w:rsidRDefault="00000000">
      <w:pPr>
        <w:rPr>
          <w:lang w:val="de-DE"/>
        </w:rPr>
      </w:pPr>
      <w:r w:rsidRPr="00ED7D37">
        <w:rPr>
          <w:lang w:val="de-DE"/>
        </w:rPr>
        <w:t>Sechs technische und betriebliche Mehrwerte werden mit zusammen 5 % gewertet. Der Bieter ordnet jeden angebotenen Mehrwert einer ID aus „</w:t>
      </w:r>
      <w:proofErr w:type="spellStart"/>
      <w:r w:rsidRPr="00ED7D37">
        <w:rPr>
          <w:lang w:val="de-DE"/>
        </w:rPr>
        <w:t>Technik_Detail</w:t>
      </w:r>
      <w:proofErr w:type="spellEnd"/>
      <w:r w:rsidRPr="00ED7D37">
        <w:rPr>
          <w:lang w:val="de-DE"/>
        </w:rPr>
        <w:t>“ in 2.02 zu und belegt ihn mit konkreter Produktangabe, Datenblattstelle, Servicezusage oder messbarem Betriebsverfahren. Herstelleridentität und reine Überdimensionierung ohne Betriebsnutzen erhalten keine Punkte.</w:t>
      </w:r>
    </w:p>
    <w:p w14:paraId="4380EB86" w14:textId="77777777" w:rsidR="005924F6" w:rsidRDefault="00000000">
      <w:pPr>
        <w:pStyle w:val="Listenabsatz"/>
        <w:numPr>
          <w:ilvl w:val="0"/>
          <w:numId w:val="11"/>
        </w:numPr>
        <w:rPr>
          <w:lang w:val="de-DE"/>
        </w:rPr>
      </w:pPr>
      <w:proofErr w:type="spellStart"/>
      <w:r>
        <w:t>Integrationsgrad</w:t>
      </w:r>
      <w:proofErr w:type="spellEnd"/>
      <w:r>
        <w:t xml:space="preserve"> der </w:t>
      </w:r>
      <w:proofErr w:type="spellStart"/>
      <w:r>
        <w:t>Netzwerk-Managementlösung</w:t>
      </w:r>
      <w:proofErr w:type="spellEnd"/>
      <w:r>
        <w:t xml:space="preserve"> und Client-Lifecycle-/</w:t>
      </w:r>
      <w:proofErr w:type="spellStart"/>
      <w:r>
        <w:t>Supportintegration</w:t>
      </w:r>
      <w:proofErr w:type="spellEnd"/>
    </w:p>
    <w:p w14:paraId="43D83996" w14:textId="77777777" w:rsidR="005924F6" w:rsidRDefault="00000000">
      <w:pPr>
        <w:pStyle w:val="Listenabsatz"/>
        <w:numPr>
          <w:ilvl w:val="0"/>
          <w:numId w:val="11"/>
        </w:numPr>
        <w:rPr>
          <w:lang w:val="de-DE"/>
        </w:rPr>
      </w:pPr>
      <w:r w:rsidRPr="00ED7D37">
        <w:rPr>
          <w:lang w:val="de-DE"/>
        </w:rPr>
        <w:t>Verbindliche Service-, Wiederherstellungs- und Recovery-Mehrwerte über das Mindestniveau hinaus</w:t>
      </w:r>
    </w:p>
    <w:p w14:paraId="59261B63" w14:textId="77777777" w:rsidR="005924F6" w:rsidRDefault="00000000">
      <w:pPr>
        <w:pStyle w:val="Listenabsatz"/>
        <w:numPr>
          <w:ilvl w:val="0"/>
          <w:numId w:val="11"/>
        </w:numPr>
        <w:rPr>
          <w:lang w:val="de-DE"/>
        </w:rPr>
      </w:pPr>
      <w:r w:rsidRPr="00ED7D37">
        <w:rPr>
          <w:lang w:val="de-DE"/>
        </w:rPr>
        <w:t>Zusätzlicher Lifecycle-/Supportnutzen, soweit dieser nachweisbar und für den Betrieb relevant ist</w:t>
      </w:r>
    </w:p>
    <w:p w14:paraId="25F59463" w14:textId="77777777" w:rsidR="00F36274" w:rsidRPr="00F36274" w:rsidRDefault="00F36274" w:rsidP="00F36274">
      <w:pPr>
        <w:pStyle w:val="berschrift3"/>
        <w:rPr>
          <w:lang w:val="de-DE"/>
        </w:rPr>
      </w:pPr>
      <w:r w:rsidRPr="00ED7D37">
        <w:rPr>
          <w:lang w:val="de-DE"/>
        </w:rPr>
        <w:t>13.1.5 Gesamtwertung und Bewertungsmatrix</w:t>
      </w:r>
    </w:p>
    <w:p w14:paraId="594A5143" w14:textId="77777777" w:rsidR="00F36274" w:rsidRDefault="00F36274" w:rsidP="00F36274">
      <w:pPr>
        <w:rPr>
          <w:lang w:val="de-DE"/>
        </w:rPr>
      </w:pPr>
      <w:r>
        <w:rPr>
          <w:lang w:val="de-DE"/>
        </w:rPr>
        <w:t>Zuschlagskriterien: Preis 50 %, Migrationskonzept 20 %, Betriebskonzept 15 %, Projektteam/Qualifikation 5 %, technische/betriebliche Mehrwerte 5 % und Nachhaltigkeit/Energie/Lebenszyklus 5 %. Verbindlich sind die Bewertungsregeln des Dokuments 2.02.</w:t>
      </w:r>
    </w:p>
    <w:p w14:paraId="131C5321" w14:textId="77777777" w:rsidR="009804FD" w:rsidRPr="00E7388E" w:rsidRDefault="00000000">
      <w:pPr>
        <w:rPr>
          <w:lang w:val="de-DE"/>
        </w:rPr>
      </w:pPr>
      <w:r w:rsidRPr="00E7388E">
        <w:rPr>
          <w:lang w:val="de-DE"/>
        </w:rPr>
        <w:t>Für Nachhaltigkeit/Energie/Lebenszyklus sind die vier Unterkriterien mit Nachweisen im Blatt „</w:t>
      </w:r>
      <w:proofErr w:type="spellStart"/>
      <w:r w:rsidRPr="00E7388E">
        <w:rPr>
          <w:lang w:val="de-DE"/>
        </w:rPr>
        <w:t>Nachhaltigkeit_Detail</w:t>
      </w:r>
      <w:proofErr w:type="spellEnd"/>
      <w:r w:rsidRPr="00E7388E">
        <w:rPr>
          <w:lang w:val="de-DE"/>
        </w:rPr>
        <w:t>“ von 2.02 maßgeblich; bloße Herstellerbehauptungen ohne überprüfbare Unterlage genügen nicht.</w:t>
      </w:r>
    </w:p>
    <w:p w14:paraId="40ADE005" w14:textId="77777777" w:rsidR="00F36274" w:rsidRPr="00F36274" w:rsidRDefault="00F36274" w:rsidP="00F36274">
      <w:pPr>
        <w:pStyle w:val="Listenabsatz"/>
        <w:numPr>
          <w:ilvl w:val="0"/>
          <w:numId w:val="13"/>
        </w:numPr>
        <w:rPr>
          <w:lang w:val="de-DE"/>
        </w:rPr>
      </w:pPr>
      <w:r w:rsidRPr="00ED7D37">
        <w:rPr>
          <w:lang w:val="de-DE"/>
        </w:rPr>
        <w:t>0 Punkte: Kriterium nicht behandelt, nicht verwertbar oder wesentliche geforderte Informationen fehlen.</w:t>
      </w:r>
    </w:p>
    <w:p w14:paraId="69780125" w14:textId="77777777" w:rsidR="00F36274" w:rsidRPr="00F36274" w:rsidRDefault="00F36274" w:rsidP="00F36274">
      <w:pPr>
        <w:pStyle w:val="Listenabsatz"/>
        <w:numPr>
          <w:ilvl w:val="0"/>
          <w:numId w:val="13"/>
        </w:numPr>
        <w:rPr>
          <w:lang w:val="de-DE"/>
        </w:rPr>
      </w:pPr>
      <w:r w:rsidRPr="00ED7D37">
        <w:rPr>
          <w:lang w:val="de-DE"/>
        </w:rPr>
        <w:t>1 Punkt: Nur ansatzweise beschrieben; erhebliche Lücken oder keine belastbare Umsetzung erkennbar.</w:t>
      </w:r>
    </w:p>
    <w:p w14:paraId="3BD0E6C5" w14:textId="77777777" w:rsidR="00F36274" w:rsidRPr="00F36274" w:rsidRDefault="00F36274" w:rsidP="00F36274">
      <w:pPr>
        <w:pStyle w:val="Listenabsatz"/>
        <w:numPr>
          <w:ilvl w:val="0"/>
          <w:numId w:val="13"/>
        </w:numPr>
        <w:rPr>
          <w:lang w:val="de-DE"/>
        </w:rPr>
      </w:pPr>
      <w:r w:rsidRPr="00ED7D37">
        <w:rPr>
          <w:lang w:val="de-DE"/>
        </w:rPr>
        <w:t>3 Punkte: Kriterium teilweise bzw. überwiegend beschrieben; Umsetzung in wesentlichen Teilen nachvollziehbar, jedoch mit relevanten Lücken oder Risiken.</w:t>
      </w:r>
    </w:p>
    <w:p w14:paraId="5831F6D8" w14:textId="77777777" w:rsidR="00F36274" w:rsidRPr="00F36274" w:rsidRDefault="00F36274" w:rsidP="00F36274">
      <w:pPr>
        <w:pStyle w:val="Listenabsatz"/>
        <w:numPr>
          <w:ilvl w:val="0"/>
          <w:numId w:val="13"/>
        </w:numPr>
        <w:rPr>
          <w:lang w:val="de-DE"/>
        </w:rPr>
      </w:pPr>
      <w:r w:rsidRPr="00ED7D37">
        <w:rPr>
          <w:lang w:val="de-DE"/>
        </w:rPr>
        <w:t>5 Punkte: Kriterium vollständig erfüllt; alle wesentlichen Anforderungen sind plausibel, umsetzbar und nachvollziehbar beschrieben.</w:t>
      </w:r>
    </w:p>
    <w:p w14:paraId="0FD7B029" w14:textId="77777777" w:rsidR="00F36274" w:rsidRPr="00F36274" w:rsidRDefault="00F36274" w:rsidP="00F36274">
      <w:pPr>
        <w:pStyle w:val="Listenabsatz"/>
        <w:numPr>
          <w:ilvl w:val="0"/>
          <w:numId w:val="13"/>
        </w:numPr>
        <w:rPr>
          <w:lang w:val="de-DE"/>
        </w:rPr>
      </w:pPr>
      <w:r w:rsidRPr="00ED7D37">
        <w:rPr>
          <w:lang w:val="de-DE"/>
        </w:rPr>
        <w:t>7 Punkte: Anforderungen vollständig erfüllt und darüber hinaus konkrete, nachprüfbare, praxisnahe und für die Auftragsausführung relevante Mehrwerte beschrieben.</w:t>
      </w:r>
    </w:p>
    <w:p w14:paraId="608DD9C1" w14:textId="77777777" w:rsidR="005924F6" w:rsidRPr="00ED7D37" w:rsidRDefault="00000000">
      <w:pPr>
        <w:pStyle w:val="berschrift1"/>
        <w:rPr>
          <w:lang w:val="de-DE"/>
        </w:rPr>
      </w:pPr>
      <w:r w:rsidRPr="00ED7D37">
        <w:rPr>
          <w:lang w:val="de-DE"/>
        </w:rPr>
        <w:t>14. Vergabestruktur und Bewertungsbezug</w:t>
      </w:r>
    </w:p>
    <w:p w14:paraId="3CE7982E" w14:textId="77777777" w:rsidR="005924F6" w:rsidRPr="00ED7D37" w:rsidRDefault="00000000">
      <w:pPr>
        <w:rPr>
          <w:lang w:val="de-DE"/>
        </w:rPr>
      </w:pPr>
      <w:r>
        <w:rPr>
          <w:lang w:val="de-DE"/>
        </w:rPr>
        <w:t xml:space="preserve">Die Gesamtleistung wird in einem Los mit sechs fachlichen Titeln vergeben. Die Titel strukturieren Leistung und Preise; eine </w:t>
      </w:r>
      <w:proofErr w:type="spellStart"/>
      <w:r>
        <w:rPr>
          <w:lang w:val="de-DE"/>
        </w:rPr>
        <w:t>Teilbezuschlagung</w:t>
      </w:r>
      <w:proofErr w:type="spellEnd"/>
      <w:r>
        <w:rPr>
          <w:lang w:val="de-DE"/>
        </w:rPr>
        <w:t xml:space="preserve"> ist ausgeschlossen.</w:t>
      </w:r>
    </w:p>
    <w:tbl>
      <w:tblPr>
        <w:tblStyle w:val="Tabellenraster"/>
        <w:tblW w:w="0" w:type="auto"/>
        <w:tblLook w:val="04A0" w:firstRow="1" w:lastRow="0" w:firstColumn="1" w:lastColumn="0" w:noHBand="0" w:noVBand="1"/>
      </w:tblPr>
      <w:tblGrid>
        <w:gridCol w:w="4810"/>
        <w:gridCol w:w="4812"/>
      </w:tblGrid>
      <w:tr w:rsidR="005924F6" w14:paraId="24D64ADE" w14:textId="77777777">
        <w:trPr>
          <w:cantSplit/>
          <w:tblHeader/>
        </w:trPr>
        <w:tc>
          <w:tcPr>
            <w:tcW w:w="4816" w:type="dxa"/>
            <w:shd w:val="clear" w:color="auto" w:fill="1F4E78"/>
            <w:tcMar>
              <w:top w:w="90" w:type="dxa"/>
              <w:left w:w="90" w:type="dxa"/>
              <w:bottom w:w="90" w:type="dxa"/>
              <w:right w:w="90" w:type="dxa"/>
            </w:tcMar>
            <w:vAlign w:val="center"/>
          </w:tcPr>
          <w:p w14:paraId="1BC5F91A" w14:textId="77777777" w:rsidR="005924F6" w:rsidRDefault="00000000">
            <w:r>
              <w:rPr>
                <w:rFonts w:ascii="Arial" w:hAnsi="Arial"/>
                <w:b/>
                <w:color w:val="FFFFFF"/>
                <w:sz w:val="17"/>
              </w:rPr>
              <w:lastRenderedPageBreak/>
              <w:t>Titel</w:t>
            </w:r>
          </w:p>
        </w:tc>
        <w:tc>
          <w:tcPr>
            <w:tcW w:w="4816" w:type="dxa"/>
            <w:shd w:val="clear" w:color="auto" w:fill="1F4E78"/>
            <w:tcMar>
              <w:top w:w="90" w:type="dxa"/>
              <w:left w:w="90" w:type="dxa"/>
              <w:bottom w:w="90" w:type="dxa"/>
              <w:right w:w="90" w:type="dxa"/>
            </w:tcMar>
            <w:vAlign w:val="center"/>
          </w:tcPr>
          <w:p w14:paraId="14F20C80" w14:textId="77777777" w:rsidR="005924F6" w:rsidRDefault="00000000">
            <w:proofErr w:type="spellStart"/>
            <w:r>
              <w:rPr>
                <w:rFonts w:ascii="Arial" w:hAnsi="Arial"/>
                <w:b/>
                <w:color w:val="FFFFFF"/>
                <w:sz w:val="17"/>
              </w:rPr>
              <w:t>Inhalt</w:t>
            </w:r>
            <w:proofErr w:type="spellEnd"/>
          </w:p>
        </w:tc>
      </w:tr>
      <w:tr w:rsidR="005924F6" w14:paraId="731BA45B" w14:textId="77777777">
        <w:trPr>
          <w:cantSplit/>
        </w:trPr>
        <w:tc>
          <w:tcPr>
            <w:tcW w:w="4816" w:type="dxa"/>
            <w:tcMar>
              <w:top w:w="90" w:type="dxa"/>
              <w:left w:w="90" w:type="dxa"/>
              <w:bottom w:w="90" w:type="dxa"/>
              <w:right w:w="90" w:type="dxa"/>
            </w:tcMar>
            <w:vAlign w:val="center"/>
          </w:tcPr>
          <w:p w14:paraId="4C02DB3F" w14:textId="77777777" w:rsidR="005924F6" w:rsidRDefault="00000000">
            <w:r>
              <w:rPr>
                <w:rFonts w:ascii="Arial" w:hAnsi="Arial"/>
                <w:sz w:val="17"/>
              </w:rPr>
              <w:t>1</w:t>
            </w:r>
          </w:p>
        </w:tc>
        <w:tc>
          <w:tcPr>
            <w:tcW w:w="4816" w:type="dxa"/>
            <w:tcMar>
              <w:top w:w="90" w:type="dxa"/>
              <w:left w:w="90" w:type="dxa"/>
              <w:bottom w:w="90" w:type="dxa"/>
              <w:right w:w="90" w:type="dxa"/>
            </w:tcMar>
            <w:vAlign w:val="center"/>
          </w:tcPr>
          <w:p w14:paraId="24A1ED5C" w14:textId="77777777" w:rsidR="005924F6" w:rsidRDefault="00000000">
            <w:proofErr w:type="spellStart"/>
            <w:r>
              <w:rPr>
                <w:rFonts w:ascii="Arial" w:hAnsi="Arial"/>
                <w:sz w:val="17"/>
              </w:rPr>
              <w:t>Zentrale</w:t>
            </w:r>
            <w:proofErr w:type="spellEnd"/>
            <w:r>
              <w:rPr>
                <w:rFonts w:ascii="Arial" w:hAnsi="Arial"/>
                <w:sz w:val="17"/>
              </w:rPr>
              <w:t xml:space="preserve"> IT-</w:t>
            </w:r>
            <w:proofErr w:type="spellStart"/>
            <w:r>
              <w:rPr>
                <w:rFonts w:ascii="Arial" w:hAnsi="Arial"/>
                <w:sz w:val="17"/>
              </w:rPr>
              <w:t>Infrastruktur</w:t>
            </w:r>
            <w:proofErr w:type="spellEnd"/>
          </w:p>
        </w:tc>
      </w:tr>
      <w:tr w:rsidR="005924F6" w14:paraId="73F03018" w14:textId="77777777">
        <w:trPr>
          <w:cantSplit/>
        </w:trPr>
        <w:tc>
          <w:tcPr>
            <w:tcW w:w="4816" w:type="dxa"/>
            <w:tcMar>
              <w:top w:w="90" w:type="dxa"/>
              <w:left w:w="90" w:type="dxa"/>
              <w:bottom w:w="90" w:type="dxa"/>
              <w:right w:w="90" w:type="dxa"/>
            </w:tcMar>
            <w:vAlign w:val="center"/>
          </w:tcPr>
          <w:p w14:paraId="067D3145" w14:textId="77777777" w:rsidR="005924F6" w:rsidRDefault="00000000">
            <w:r>
              <w:rPr>
                <w:rFonts w:ascii="Arial" w:hAnsi="Arial"/>
                <w:sz w:val="17"/>
              </w:rPr>
              <w:t>2</w:t>
            </w:r>
          </w:p>
        </w:tc>
        <w:tc>
          <w:tcPr>
            <w:tcW w:w="4816" w:type="dxa"/>
            <w:tcMar>
              <w:top w:w="90" w:type="dxa"/>
              <w:left w:w="90" w:type="dxa"/>
              <w:bottom w:w="90" w:type="dxa"/>
              <w:right w:w="90" w:type="dxa"/>
            </w:tcMar>
            <w:vAlign w:val="center"/>
          </w:tcPr>
          <w:p w14:paraId="0BD7E170" w14:textId="77777777" w:rsidR="005924F6" w:rsidRDefault="00000000">
            <w:proofErr w:type="spellStart"/>
            <w:r>
              <w:rPr>
                <w:rFonts w:ascii="Arial" w:hAnsi="Arial"/>
                <w:sz w:val="17"/>
              </w:rPr>
              <w:t>Netzwerk</w:t>
            </w:r>
            <w:proofErr w:type="spellEnd"/>
            <w:r>
              <w:rPr>
                <w:rFonts w:ascii="Arial" w:hAnsi="Arial"/>
                <w:sz w:val="17"/>
              </w:rPr>
              <w:t xml:space="preserve"> und IT-Sicherheit</w:t>
            </w:r>
          </w:p>
        </w:tc>
      </w:tr>
      <w:tr w:rsidR="005924F6" w14:paraId="4D1620C2" w14:textId="77777777">
        <w:trPr>
          <w:cantSplit/>
        </w:trPr>
        <w:tc>
          <w:tcPr>
            <w:tcW w:w="4816" w:type="dxa"/>
            <w:tcMar>
              <w:top w:w="90" w:type="dxa"/>
              <w:left w:w="90" w:type="dxa"/>
              <w:bottom w:w="90" w:type="dxa"/>
              <w:right w:w="90" w:type="dxa"/>
            </w:tcMar>
            <w:vAlign w:val="center"/>
          </w:tcPr>
          <w:p w14:paraId="60720194" w14:textId="77777777" w:rsidR="005924F6" w:rsidRDefault="00000000">
            <w:r>
              <w:rPr>
                <w:rFonts w:ascii="Arial" w:hAnsi="Arial"/>
                <w:sz w:val="17"/>
              </w:rPr>
              <w:t>3</w:t>
            </w:r>
          </w:p>
        </w:tc>
        <w:tc>
          <w:tcPr>
            <w:tcW w:w="4816" w:type="dxa"/>
            <w:tcMar>
              <w:top w:w="90" w:type="dxa"/>
              <w:left w:w="90" w:type="dxa"/>
              <w:bottom w:w="90" w:type="dxa"/>
              <w:right w:w="90" w:type="dxa"/>
            </w:tcMar>
            <w:vAlign w:val="center"/>
          </w:tcPr>
          <w:p w14:paraId="10B36429" w14:textId="77777777" w:rsidR="005924F6" w:rsidRDefault="00000000">
            <w:proofErr w:type="spellStart"/>
            <w:r>
              <w:rPr>
                <w:rFonts w:ascii="Arial" w:hAnsi="Arial"/>
                <w:sz w:val="17"/>
              </w:rPr>
              <w:t>Arbeitsplatz</w:t>
            </w:r>
            <w:proofErr w:type="spellEnd"/>
            <w:r>
              <w:rPr>
                <w:rFonts w:ascii="Arial" w:hAnsi="Arial"/>
                <w:sz w:val="17"/>
              </w:rPr>
              <w:t xml:space="preserve">- und </w:t>
            </w:r>
            <w:proofErr w:type="spellStart"/>
            <w:r>
              <w:rPr>
                <w:rFonts w:ascii="Arial" w:hAnsi="Arial"/>
                <w:sz w:val="17"/>
              </w:rPr>
              <w:t>Mobilgeräte</w:t>
            </w:r>
            <w:proofErr w:type="spellEnd"/>
          </w:p>
        </w:tc>
      </w:tr>
      <w:tr w:rsidR="005924F6" w:rsidRPr="00E7388E" w14:paraId="315EC207" w14:textId="77777777">
        <w:trPr>
          <w:cantSplit/>
        </w:trPr>
        <w:tc>
          <w:tcPr>
            <w:tcW w:w="4816" w:type="dxa"/>
            <w:tcMar>
              <w:top w:w="90" w:type="dxa"/>
              <w:left w:w="90" w:type="dxa"/>
              <w:bottom w:w="90" w:type="dxa"/>
              <w:right w:w="90" w:type="dxa"/>
            </w:tcMar>
            <w:vAlign w:val="center"/>
          </w:tcPr>
          <w:p w14:paraId="64F37E3A" w14:textId="77777777" w:rsidR="005924F6" w:rsidRDefault="00000000">
            <w:r>
              <w:rPr>
                <w:rFonts w:ascii="Arial" w:hAnsi="Arial"/>
                <w:sz w:val="17"/>
              </w:rPr>
              <w:t>4</w:t>
            </w:r>
          </w:p>
        </w:tc>
        <w:tc>
          <w:tcPr>
            <w:tcW w:w="4816" w:type="dxa"/>
            <w:tcMar>
              <w:top w:w="90" w:type="dxa"/>
              <w:left w:w="90" w:type="dxa"/>
              <w:bottom w:w="90" w:type="dxa"/>
              <w:right w:w="90" w:type="dxa"/>
            </w:tcMar>
            <w:vAlign w:val="center"/>
          </w:tcPr>
          <w:p w14:paraId="6C3E6969" w14:textId="77777777" w:rsidR="005924F6" w:rsidRPr="002E1F0E" w:rsidRDefault="00000000">
            <w:pPr>
              <w:rPr>
                <w:lang w:val="de-DE"/>
              </w:rPr>
            </w:pPr>
            <w:r w:rsidRPr="002E1F0E">
              <w:rPr>
                <w:rFonts w:ascii="Arial" w:hAnsi="Arial"/>
                <w:sz w:val="17"/>
                <w:lang w:val="de-DE"/>
              </w:rPr>
              <w:t>Software, Lizenzen und Security-Dienste</w:t>
            </w:r>
          </w:p>
        </w:tc>
      </w:tr>
      <w:tr w:rsidR="005924F6" w14:paraId="611B9F79" w14:textId="77777777">
        <w:trPr>
          <w:cantSplit/>
        </w:trPr>
        <w:tc>
          <w:tcPr>
            <w:tcW w:w="4816" w:type="dxa"/>
            <w:tcMar>
              <w:top w:w="90" w:type="dxa"/>
              <w:left w:w="90" w:type="dxa"/>
              <w:bottom w:w="90" w:type="dxa"/>
              <w:right w:w="90" w:type="dxa"/>
            </w:tcMar>
            <w:vAlign w:val="center"/>
          </w:tcPr>
          <w:p w14:paraId="1B465B24" w14:textId="77777777" w:rsidR="005924F6" w:rsidRDefault="00000000">
            <w:r>
              <w:rPr>
                <w:rFonts w:ascii="Arial" w:hAnsi="Arial"/>
                <w:sz w:val="17"/>
              </w:rPr>
              <w:t>5</w:t>
            </w:r>
          </w:p>
        </w:tc>
        <w:tc>
          <w:tcPr>
            <w:tcW w:w="4816" w:type="dxa"/>
            <w:tcMar>
              <w:top w:w="90" w:type="dxa"/>
              <w:left w:w="90" w:type="dxa"/>
              <w:bottom w:w="90" w:type="dxa"/>
              <w:right w:w="90" w:type="dxa"/>
            </w:tcMar>
            <w:vAlign w:val="center"/>
          </w:tcPr>
          <w:p w14:paraId="75232A53" w14:textId="77777777" w:rsidR="005924F6" w:rsidRDefault="00000000">
            <w:proofErr w:type="spellStart"/>
            <w:r>
              <w:rPr>
                <w:rFonts w:ascii="Arial" w:hAnsi="Arial"/>
                <w:sz w:val="17"/>
              </w:rPr>
              <w:t>Implementierung</w:t>
            </w:r>
            <w:proofErr w:type="spellEnd"/>
            <w:r>
              <w:rPr>
                <w:rFonts w:ascii="Arial" w:hAnsi="Arial"/>
                <w:sz w:val="17"/>
              </w:rPr>
              <w:t xml:space="preserve">, Migration und </w:t>
            </w:r>
            <w:proofErr w:type="spellStart"/>
            <w:r>
              <w:rPr>
                <w:rFonts w:ascii="Arial" w:hAnsi="Arial"/>
                <w:sz w:val="17"/>
              </w:rPr>
              <w:t>Inbetriebnahme</w:t>
            </w:r>
            <w:proofErr w:type="spellEnd"/>
          </w:p>
        </w:tc>
      </w:tr>
      <w:tr w:rsidR="005924F6" w14:paraId="53374652" w14:textId="77777777">
        <w:trPr>
          <w:cantSplit/>
        </w:trPr>
        <w:tc>
          <w:tcPr>
            <w:tcW w:w="4816" w:type="dxa"/>
            <w:tcMar>
              <w:top w:w="90" w:type="dxa"/>
              <w:left w:w="90" w:type="dxa"/>
              <w:bottom w:w="90" w:type="dxa"/>
              <w:right w:w="90" w:type="dxa"/>
            </w:tcMar>
            <w:vAlign w:val="center"/>
          </w:tcPr>
          <w:p w14:paraId="7BC1BF64" w14:textId="77777777" w:rsidR="005924F6" w:rsidRDefault="00000000">
            <w:r>
              <w:rPr>
                <w:rFonts w:ascii="Arial" w:hAnsi="Arial"/>
                <w:sz w:val="17"/>
              </w:rPr>
              <w:t>6</w:t>
            </w:r>
          </w:p>
        </w:tc>
        <w:tc>
          <w:tcPr>
            <w:tcW w:w="4816" w:type="dxa"/>
            <w:tcMar>
              <w:top w:w="90" w:type="dxa"/>
              <w:left w:w="90" w:type="dxa"/>
              <w:bottom w:w="90" w:type="dxa"/>
              <w:right w:w="90" w:type="dxa"/>
            </w:tcMar>
            <w:vAlign w:val="center"/>
          </w:tcPr>
          <w:p w14:paraId="52D868BF" w14:textId="77777777" w:rsidR="005924F6" w:rsidRDefault="00000000">
            <w:r>
              <w:rPr>
                <w:rFonts w:ascii="Arial" w:hAnsi="Arial"/>
                <w:sz w:val="17"/>
              </w:rPr>
              <w:t xml:space="preserve">Betrieb, </w:t>
            </w:r>
            <w:proofErr w:type="spellStart"/>
            <w:r>
              <w:rPr>
                <w:rFonts w:ascii="Arial" w:hAnsi="Arial"/>
                <w:sz w:val="17"/>
              </w:rPr>
              <w:t>Wartung</w:t>
            </w:r>
            <w:proofErr w:type="spellEnd"/>
            <w:r>
              <w:rPr>
                <w:rFonts w:ascii="Arial" w:hAnsi="Arial"/>
                <w:sz w:val="17"/>
              </w:rPr>
              <w:t xml:space="preserve"> und Support</w:t>
            </w:r>
          </w:p>
        </w:tc>
      </w:tr>
    </w:tbl>
    <w:p w14:paraId="0A9196F4" w14:textId="77777777" w:rsidR="005924F6" w:rsidRPr="005B4EC2" w:rsidRDefault="00000000">
      <w:pPr>
        <w:rPr>
          <w:lang w:val="de-DE"/>
        </w:rPr>
      </w:pPr>
      <w:r w:rsidRPr="005B4EC2">
        <w:rPr>
          <w:lang w:val="de-DE"/>
        </w:rPr>
        <w:t>Die Bewertungsmatrix in Dokument 2.02 enthält die verbindlichen Zuschlagsgewichtungen und Maßstäbe.</w:t>
      </w:r>
    </w:p>
    <w:p w14:paraId="7C4A1F85" w14:textId="182F3367" w:rsidR="005924F6" w:rsidRPr="005B4EC2" w:rsidRDefault="00000000">
      <w:pPr>
        <w:rPr>
          <w:lang w:val="de-DE"/>
        </w:rPr>
      </w:pPr>
      <w:r w:rsidRPr="005B4EC2">
        <w:rPr>
          <w:lang w:val="de-DE"/>
        </w:rPr>
        <w:t xml:space="preserve">Bietergemeinschaften und Nachunternehmen werden in den Verfahrensbedingungen geregelt; die technische Gesamtverantwortung des </w:t>
      </w:r>
      <w:proofErr w:type="spellStart"/>
      <w:r w:rsidRPr="005B4EC2">
        <w:rPr>
          <w:lang w:val="de-DE"/>
        </w:rPr>
        <w:t>bezuschlagten</w:t>
      </w:r>
      <w:proofErr w:type="spellEnd"/>
      <w:r w:rsidRPr="005B4EC2">
        <w:rPr>
          <w:lang w:val="de-DE"/>
        </w:rPr>
        <w:t xml:space="preserve"> Vertragspartners bleibt hiervon unberührt.</w:t>
      </w:r>
    </w:p>
    <w:sectPr w:rsidR="005924F6" w:rsidRPr="005B4EC2" w:rsidSect="00034616">
      <w:headerReference w:type="even" r:id="rId8"/>
      <w:headerReference w:type="default" r:id="rId9"/>
      <w:footerReference w:type="even" r:id="rId10"/>
      <w:footerReference w:type="default" r:id="rId11"/>
      <w:headerReference w:type="first" r:id="rId12"/>
      <w:footerReference w:type="first" r:id="rId13"/>
      <w:pgSz w:w="12240" w:h="15840"/>
      <w:pgMar w:top="1191"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28AA" w14:textId="77777777" w:rsidR="003568A3" w:rsidRDefault="003568A3">
      <w:pPr>
        <w:spacing w:after="0" w:line="240" w:lineRule="auto"/>
      </w:pPr>
      <w:r>
        <w:separator/>
      </w:r>
    </w:p>
  </w:endnote>
  <w:endnote w:type="continuationSeparator" w:id="0">
    <w:p w14:paraId="3B76B5C6" w14:textId="77777777" w:rsidR="003568A3" w:rsidRDefault="0035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0FCE" w14:textId="77777777" w:rsidR="009804FD" w:rsidRDefault="009804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84F2" w14:textId="77777777" w:rsidR="00516C37" w:rsidRDefault="008C0613">
    <w:pPr>
      <w:pStyle w:val="Fuzeile"/>
      <w:jc w:val="center"/>
    </w:pPr>
    <w:proofErr w:type="spellStart"/>
    <w:r>
      <w:rPr>
        <w:sz w:val="16"/>
      </w:rPr>
      <w:t>Produktneutrale</w:t>
    </w:r>
    <w:proofErr w:type="spellEnd"/>
    <w:r>
      <w:rPr>
        <w:sz w:val="16"/>
      </w:rPr>
      <w:t xml:space="preserve"> IST-</w:t>
    </w:r>
    <w:proofErr w:type="spellStart"/>
    <w:r>
      <w:rPr>
        <w:sz w:val="16"/>
      </w:rPr>
      <w:t>Zustands</w:t>
    </w:r>
    <w:proofErr w:type="spellEnd"/>
    <w:r>
      <w:rPr>
        <w:sz w:val="16"/>
      </w:rPr>
      <w:t xml:space="preserve">- und </w:t>
    </w:r>
    <w:proofErr w:type="spellStart"/>
    <w:r>
      <w:rPr>
        <w:sz w:val="16"/>
      </w:rPr>
      <w:t>Anforderungsbeschreibung</w:t>
    </w:r>
    <w:proofErr w:type="spellEnd"/>
    <w:r>
      <w:rPr>
        <w:sz w:val="16"/>
      </w:rPr>
      <w:t xml:space="preserve"> | </w:t>
    </w:r>
    <w:r>
      <w:rPr>
        <w:noProof/>
      </w:rPr>
      <w:fldChar w:fldCharType="begin"/>
    </w:r>
    <w:r>
      <w:rPr>
        <w:noProof/>
      </w:rPr>
      <w:instrText xml:space="preserve"> PAGE </w:instrText>
    </w:r>
    <w:r>
      <w:rPr>
        <w:noProof/>
      </w:rP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1863" w14:textId="77777777" w:rsidR="009804FD" w:rsidRDefault="009804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17CEC" w14:textId="77777777" w:rsidR="003568A3" w:rsidRDefault="003568A3">
      <w:pPr>
        <w:spacing w:after="0" w:line="240" w:lineRule="auto"/>
      </w:pPr>
      <w:r>
        <w:separator/>
      </w:r>
    </w:p>
  </w:footnote>
  <w:footnote w:type="continuationSeparator" w:id="0">
    <w:p w14:paraId="752BECA7" w14:textId="77777777" w:rsidR="003568A3" w:rsidRDefault="00356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ED7B" w14:textId="77777777" w:rsidR="009804FD" w:rsidRDefault="009804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615F" w14:textId="77777777" w:rsidR="00516C37" w:rsidRDefault="008C0613">
    <w:pPr>
      <w:pStyle w:val="Kopfzeile"/>
      <w:jc w:val="right"/>
    </w:pPr>
    <w:r>
      <w:rPr>
        <w:color w:val="7F8C8D"/>
        <w:sz w:val="16"/>
      </w:rPr>
      <w:t>IT-CARVE-OUT | EMILIA SENIORENRESIDENZ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C482" w14:textId="77777777" w:rsidR="009804FD" w:rsidRDefault="009804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AE47716"/>
    <w:multiLevelType w:val="hybridMultilevel"/>
    <w:tmpl w:val="C234F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826CF2"/>
    <w:multiLevelType w:val="hybridMultilevel"/>
    <w:tmpl w:val="7CCCF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6A7AE4"/>
    <w:multiLevelType w:val="hybridMultilevel"/>
    <w:tmpl w:val="AFA4A1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AD47D9"/>
    <w:multiLevelType w:val="hybridMultilevel"/>
    <w:tmpl w:val="40300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433E3B"/>
    <w:multiLevelType w:val="hybridMultilevel"/>
    <w:tmpl w:val="606A46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B359CF"/>
    <w:multiLevelType w:val="hybridMultilevel"/>
    <w:tmpl w:val="3D9A9B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177C7B"/>
    <w:multiLevelType w:val="hybridMultilevel"/>
    <w:tmpl w:val="B7EED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7984564">
    <w:abstractNumId w:val="8"/>
  </w:num>
  <w:num w:numId="2" w16cid:durableId="289944490">
    <w:abstractNumId w:val="6"/>
  </w:num>
  <w:num w:numId="3" w16cid:durableId="1644698093">
    <w:abstractNumId w:val="5"/>
  </w:num>
  <w:num w:numId="4" w16cid:durableId="271790141">
    <w:abstractNumId w:val="4"/>
  </w:num>
  <w:num w:numId="5" w16cid:durableId="38672131">
    <w:abstractNumId w:val="7"/>
  </w:num>
  <w:num w:numId="6" w16cid:durableId="1660695293">
    <w:abstractNumId w:val="3"/>
  </w:num>
  <w:num w:numId="7" w16cid:durableId="552889339">
    <w:abstractNumId w:val="2"/>
  </w:num>
  <w:num w:numId="8" w16cid:durableId="1007908012">
    <w:abstractNumId w:val="1"/>
  </w:num>
  <w:num w:numId="9" w16cid:durableId="176503563">
    <w:abstractNumId w:val="0"/>
  </w:num>
  <w:num w:numId="10" w16cid:durableId="2117020780">
    <w:abstractNumId w:val="7"/>
    <w:lvlOverride w:ilvl="0">
      <w:startOverride w:val="1"/>
    </w:lvlOverride>
  </w:num>
  <w:num w:numId="11" w16cid:durableId="1426803288">
    <w:abstractNumId w:val="15"/>
  </w:num>
  <w:num w:numId="12" w16cid:durableId="1249584533">
    <w:abstractNumId w:val="10"/>
  </w:num>
  <w:num w:numId="13" w16cid:durableId="171990374">
    <w:abstractNumId w:val="13"/>
  </w:num>
  <w:num w:numId="14" w16cid:durableId="565720545">
    <w:abstractNumId w:val="11"/>
  </w:num>
  <w:num w:numId="15" w16cid:durableId="1609072556">
    <w:abstractNumId w:val="12"/>
  </w:num>
  <w:num w:numId="16" w16cid:durableId="1123309610">
    <w:abstractNumId w:val="9"/>
  </w:num>
  <w:num w:numId="17" w16cid:durableId="1500775529">
    <w:abstractNumId w:val="14"/>
  </w:num>
  <w:num w:numId="18" w16cid:durableId="17460269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68D2"/>
    <w:rsid w:val="0015074B"/>
    <w:rsid w:val="0015583A"/>
    <w:rsid w:val="001746AB"/>
    <w:rsid w:val="0029639D"/>
    <w:rsid w:val="002E1F0E"/>
    <w:rsid w:val="00326F90"/>
    <w:rsid w:val="00355C38"/>
    <w:rsid w:val="003568A3"/>
    <w:rsid w:val="004B162F"/>
    <w:rsid w:val="004E4AC8"/>
    <w:rsid w:val="00500B3C"/>
    <w:rsid w:val="00516C37"/>
    <w:rsid w:val="00563AEB"/>
    <w:rsid w:val="005924F6"/>
    <w:rsid w:val="005B4EC2"/>
    <w:rsid w:val="005C3A05"/>
    <w:rsid w:val="006F085A"/>
    <w:rsid w:val="008B140E"/>
    <w:rsid w:val="008C0613"/>
    <w:rsid w:val="009804FD"/>
    <w:rsid w:val="009E4AD0"/>
    <w:rsid w:val="00A82B7C"/>
    <w:rsid w:val="00AA1D8D"/>
    <w:rsid w:val="00B47730"/>
    <w:rsid w:val="00B644F7"/>
    <w:rsid w:val="00CB0664"/>
    <w:rsid w:val="00E42206"/>
    <w:rsid w:val="00E7388E"/>
    <w:rsid w:val="00ED7D37"/>
    <w:rsid w:val="00F362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8A51F"/>
  <w14:defaultImageDpi w14:val="300"/>
  <w15:docId w15:val="{8EAE8D74-5D81-4761-B29D-050E5456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46AB"/>
    <w:pPr>
      <w:spacing w:after="120" w:line="259" w:lineRule="auto"/>
    </w:pPr>
    <w:rPr>
      <w:rFonts w:ascii="Aptos" w:hAnsi="Aptos"/>
      <w:sz w:val="21"/>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17365D"/>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ptos" w:hAnsi="Aptos"/>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2E1F0E"/>
    <w:pPr>
      <w:spacing w:after="0" w:line="240" w:lineRule="auto"/>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2830</Words>
  <Characters>24626</Characters>
  <Application>Microsoft Office Word</Application>
  <DocSecurity>0</DocSecurity>
  <Lines>492</Lines>
  <Paragraphs>356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Produktneutrale IST-Zustands- und Anforderungsbeschreibung - Emilia Seniorenresidenz</vt:lpstr>
      <vt:lpstr/>
    </vt:vector>
  </TitlesOfParts>
  <Manager/>
  <Company/>
  <LinksUpToDate>false</LinksUpToDate>
  <CharactersWithSpaces>27100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Produktneutrale IST-Zustands- und Anforderungsbeschreibung - Emilia Seniorenresidenz</dc:title>
  <dc:subject>Vereinfachte Fassung in Struktur des IT-Konzepts</dc:subject>
  <dc:creator>Pascal Wijasuriya</dc:creator>
  <cp:keywords/>
  <dc:description/>
  <cp:lastModifiedBy>Pascal Philippe Wijasuriya</cp:lastModifiedBy>
  <cp:revision>3</cp:revision>
  <dcterms:created xsi:type="dcterms:W3CDTF">2026-09-25T14:03:00Z</dcterms:created>
  <dcterms:modified xsi:type="dcterms:W3CDTF">2026-10-01T11:32:00Z</dcterms:modified>
  <cp:category/>
</cp:coreProperties>
</file>