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b/>
          <w:color w:val="1F4E78"/>
          <w:sz w:val="16"/>
        </w:rPr>
        <w:t>Emilia Seniorenresidenz GmbH</w:t>
      </w:r>
    </w:p>
    <w:p>
      <w:pPr>
        <w:pStyle w:val="Title"/>
      </w:pPr>
      <w:r>
        <w:rPr/>
        <w:t>1.01 Angebotsschreiben</w:t>
      </w:r>
    </w:p>
    <w:p>
      <w:r>
        <w:rPr>
          <w:b/>
          <w:color w:val="1F4E78"/>
        </w:rPr>
        <w:t>IT-Carve-out und Aufbau einer eigenständigen IT-Umgebung – Emilia Seniorenresidenz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Merkmal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Vergabeverfahren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IT-Carve-out und Aufbau einer eigenständigen IT-Umgebung – Emilia Seniorenresidenz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Verfahrensart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EU-weites offenes Verfahren nach VgV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Vergabenummer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ESR-2026-0001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Auftraggeber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Emilia Seniorenresidenz GmbH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Stand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30.09.2026</w:t>
            </w:r>
          </w:p>
        </w:tc>
      </w:tr>
    </w:tbl>
    <w:p/>
    <w:p>
      <w:pPr>
        <w:pStyle w:val="Heading1"/>
      </w:pPr>
      <w:r>
        <w:rPr/>
        <w:t>1. Angaben zum Bieter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Angabe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Eintrag Bieter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Firma / Rechtsform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Anschrift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USt-ID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Ansprechpartner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Telefon / E-Mail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Bietergemeinschaft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☐ nein   ☐ ja – Anlage 1.08 beigefügt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Nachunternehmen / Eignungsleihe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☐ nein   ☐ ja – 1.09 beigefügt; 1.10 bei Eignungsleihe beigefügt, sonst auf Anforderung</w:t>
            </w:r>
          </w:p>
        </w:tc>
      </w:tr>
    </w:tbl>
    <w:p>
      <w:pPr>
        <w:pStyle w:val="Heading1"/>
      </w:pPr>
      <w:r>
        <w:rPr/>
        <w:t>2. Angebot</w:t>
      </w:r>
    </w:p>
    <w:p>
      <w:r>
        <w:rPr/>
        <w:t>Wir bieten die in den Vergabeunterlagen beschriebene Gesamtleistung zu den im Leistungsverzeichnis und Preisblatt angegebenen Preisen und Bedingungen an. Maßgeblich sind sämtliche Titel des Leistungsverzeichnisses; eine Teilbezuschlagung einzelner Titel ist ausgeschlossen.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Preisbestandteil</w:t>
            </w:r>
          </w:p>
        </w:tc>
        <w:tc>
          <w:tcPr>
            <w:tcW w:type="dxa" w:w="4933"/>
            <w:shd w:fill="1F4E7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Netto EUR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1 – Zentrale IT-Infrastruktur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2 – Netzwerk und IT-Sicherheit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3 – Arbeitsplatz- und Mobilgeräte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4 – Software, Lizenzen und Security-Dienste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5 – Implementierung, Migration und Inbetriebnahme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Titel 6 – Betrieb, Wartung und Support (Wertung max. 48 Monate)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  <w:t>Gesamtwertungspreis netto</w:t>
            </w:r>
          </w:p>
        </w:tc>
        <w:tc>
          <w:tcPr>
            <w:tcW w:type="dxa" w:w="493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/>
                <w:sz w:val="17"/>
              </w:rPr>
            </w:r>
          </w:p>
        </w:tc>
      </w:tr>
    </w:tbl>
    <w:p>
      <w:pPr>
        <w:pStyle w:val="Heading1"/>
      </w:pPr>
      <w:r>
        <w:rPr/>
        <w:t>3. Bindung und Erklärungen</w:t>
      </w:r>
    </w:p>
    <w:p>
      <w:pPr>
        <w:pStyle w:val="ListBullet"/>
      </w:pPr>
      <w:r>
        <w:rPr/>
        <w:t>Das Angebot ist bis zum 31.01.2027 bindend, sofern die Vergabestelle in DTVP keine abweichende Bindefrist bekannt gibt.</w:t>
      </w:r>
    </w:p>
    <w:p>
      <w:pPr>
        <w:pStyle w:val="ListBullet"/>
      </w:pPr>
      <w:r>
        <w:rPr/>
        <w:t>Wir erkennen die veröffentlichten Vergabeunterlagen einschließlich der Vertragsunterlagen in der für das Verfahren verbindlichen Rangfolge an.</w:t>
      </w:r>
    </w:p>
    <w:p>
      <w:pPr>
        <w:pStyle w:val="ListBullet"/>
      </w:pPr>
      <w:r>
        <w:rPr/>
        <w:t>Eigene Allgemeine Geschäftsbedingungen werden nicht Bestandteil des Angebots, soweit die Vergabeunterlagen nichts Abweichendes zulassen.</w:t>
      </w:r>
    </w:p>
    <w:p>
      <w:pPr>
        <w:pStyle w:val="ListBullet"/>
      </w:pPr>
      <w:r>
        <w:rPr/>
        <w:t>Die angebotenen Preise enthalten sämtliche zur vertragsgemäßen Leistungserbringung erforderlichen Kosten, soweit im Leistungsverzeichnis nichts Abweichendes geregelt ist.</w:t>
      </w:r>
    </w:p>
    <w:p>
      <w:pPr>
        <w:pStyle w:val="ListBullet"/>
      </w:pPr>
      <w:r>
        <w:rPr/>
        <w:t>Nebenangebote sind nicht zugelassen.</w:t>
      </w:r>
    </w:p>
    <w:p>
      <w:pPr>
        <w:pStyle w:val="ListBullet"/>
      </w:pPr>
      <w:r>
        <w:rPr/>
        <w:t>Die Kommunikation im Vergabeverfahren erfolgt ausschließlich über DTVP.</w:t>
      </w:r>
    </w:p>
    <w:p>
      <w:pPr>
        <w:pStyle w:val="Heading1"/>
      </w:pPr>
      <w:r>
        <w:rPr/>
        <w:t>4. Textform</w:t>
      </w:r>
    </w:p>
    <w:p>
      <w:r>
        <w:rPr/>
        <w:t>Ort / Datum: ______________________________</w:t>
      </w:r>
    </w:p>
    <w:p>
      <w:r>
        <w:rPr/>
        <w:t>Name der erklärenden Person: ______________________________</w:t>
      </w:r>
    </w:p>
    <w:p>
      <w:r>
        <w:rPr/>
        <w:t>Funktion: ______________________________</w:t>
      </w:r>
    </w:p>
    <w:sectPr w:rsidR="00FC693F" w:rsidRPr="0006063C" w:rsidSect="00034616">
      <w:headerReference w:type="default" r:id="rId10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Wijasuriya</dc:creator>
  <cp:keywords/>
  <dc:description/>
  <cp:lastModifiedBy>Pascal Wijasuriya</cp:lastModifiedBy>
  <cp:revision>1</cp:revision>
  <dcterms:created xsi:type="dcterms:W3CDTF">2026-09-23T11:27:00Z</dcterms:created>
  <dcterms:modified xsi:type="dcterms:W3CDTF">2026-09-24T07:47:00Z</dcterms:modified>
  <cp:category/>
</cp:coreProperties>
</file>