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154" w:rsidRDefault="00DD1154" w:rsidP="00DD1154">
      <w:pPr>
        <w:pStyle w:val="Oben"/>
      </w:pPr>
      <w:bookmarkStart w:id="0" w:name="_GoBack"/>
      <w:bookmarkEnd w:id="0"/>
      <w:r>
        <w:t>Zusätzliche Vertragsbedingungen für die Ausführung von Leistungen</w:t>
      </w:r>
    </w:p>
    <w:p w:rsidR="00432E23" w:rsidRDefault="00432E23" w:rsidP="00432E23">
      <w:pPr>
        <w:pStyle w:val="Oben"/>
      </w:pPr>
    </w:p>
    <w:p w:rsidR="00DD1154" w:rsidRPr="00DD1154" w:rsidRDefault="00DD1154" w:rsidP="00DD1154">
      <w:pPr>
        <w:rPr>
          <w:sz w:val="16"/>
          <w:szCs w:val="16"/>
        </w:rPr>
      </w:pPr>
      <w:r w:rsidRPr="00DD1154">
        <w:rPr>
          <w:sz w:val="16"/>
          <w:szCs w:val="16"/>
        </w:rPr>
        <w:t>Die Paragraphen beziehen sich auf die Allgemeinen Vertragsbedingungen für die Ausführung von Leistungen (VOL/B).</w:t>
      </w:r>
    </w:p>
    <w:p w:rsidR="00DD1154" w:rsidRDefault="00DD1154" w:rsidP="00DD1154">
      <w:pPr>
        <w:pStyle w:val="berschrift1"/>
      </w:pPr>
      <w:r>
        <w:t>Art und Umfang der Leistungen (§ 1)</w:t>
      </w:r>
    </w:p>
    <w:p w:rsidR="00DD1154" w:rsidRDefault="00DD1154" w:rsidP="00DD1154">
      <w:pPr>
        <w:pStyle w:val="Text"/>
      </w:pPr>
      <w:r>
        <w:t xml:space="preserve">Die vereinbarten Preise enthalten auch die Kosten für Verpackung, Aufladen, Beförderung bis zur Anlieferungs- oder Annahmestelle und Abladen, wenn in der Leistungsbeschreibung nichts </w:t>
      </w:r>
      <w:proofErr w:type="gramStart"/>
      <w:r>
        <w:t>anderes</w:t>
      </w:r>
      <w:proofErr w:type="gramEnd"/>
      <w:r>
        <w:t xml:space="preserve"> angegeben ist.</w:t>
      </w:r>
    </w:p>
    <w:p w:rsidR="00DD1154" w:rsidRDefault="00DD1154" w:rsidP="00DD1154">
      <w:pPr>
        <w:pStyle w:val="Text"/>
      </w:pPr>
      <w:r>
        <w:t>Der Auftragnehmer hat Packstoffe zurückzunehmen und ggf. auf seine Kosten zu beseitigen. Et</w:t>
      </w:r>
      <w:r>
        <w:softHyphen/>
        <w:t>waige Patentgebühren und Lizenzvergütungen sind durch den Preis für die Leistung abgegolten.</w:t>
      </w:r>
    </w:p>
    <w:p w:rsidR="00DD1154" w:rsidRDefault="00DD1154" w:rsidP="00DD1154">
      <w:pPr>
        <w:pStyle w:val="berschrift1"/>
      </w:pPr>
      <w:r>
        <w:t>Änderung der Leistung (§ 2 Nr. 3)</w:t>
      </w:r>
    </w:p>
    <w:p w:rsidR="00DD1154" w:rsidRPr="00DD1154" w:rsidRDefault="00DD1154" w:rsidP="00417773">
      <w:pPr>
        <w:pStyle w:val="berschrift2"/>
      </w:pPr>
      <w:r w:rsidRPr="00DD1154">
        <w:t xml:space="preserve">Beansprucht der Auftragnehmer aufgrund von § 2 Nr. 3 eine erhöhte Vergütung, muss er dies dem Auftraggeber unverzüglich - möglichst vor Ausführung der Leistung und möglichst der Höhe nach - schriftlich mitteilen. </w:t>
      </w:r>
    </w:p>
    <w:p w:rsidR="00DD1154" w:rsidRPr="00DD1154" w:rsidRDefault="00DD1154" w:rsidP="00417773">
      <w:pPr>
        <w:pStyle w:val="berschrift2"/>
      </w:pPr>
      <w:r w:rsidRPr="00DD1154">
        <w:t>Der Auftragnehmer hat auf Verlangen die durch die Änderung der Leistung bedingten Mehr- oder Minderkosten nachzuweisen.</w:t>
      </w:r>
    </w:p>
    <w:p w:rsidR="00DD1154" w:rsidRDefault="00DD1154" w:rsidP="00DD1154">
      <w:pPr>
        <w:pStyle w:val="berschrift1"/>
      </w:pPr>
      <w:r>
        <w:t>Ausführungsunterlagen (§ 3)</w:t>
      </w:r>
    </w:p>
    <w:p w:rsidR="00DD1154" w:rsidRPr="00DD1154" w:rsidRDefault="00DD1154" w:rsidP="00957E6D">
      <w:pPr>
        <w:pStyle w:val="Text"/>
      </w:pPr>
      <w:r w:rsidRPr="00DD1154">
        <w:t>Der Ausführung dürfen nur Unterlagen zugrunde gelegt werden, die vom Auftraggeber als zur Ausführung bestimmt gekennzeichnet sind.</w:t>
      </w:r>
    </w:p>
    <w:p w:rsidR="00DD1154" w:rsidRDefault="00DD1154" w:rsidP="00DD1154">
      <w:pPr>
        <w:pStyle w:val="berschrift1"/>
      </w:pPr>
      <w:r>
        <w:t>Ausführung der Leistung (§ 4)</w:t>
      </w:r>
    </w:p>
    <w:p w:rsidR="00DD1154" w:rsidRDefault="00DD1154" w:rsidP="00DD1154">
      <w:pPr>
        <w:pStyle w:val="Text"/>
      </w:pPr>
      <w:r>
        <w:t>Der Auftraggeber kann sich über die vertragsgemäße Ausführung der Leistung unterrichten.</w:t>
      </w:r>
    </w:p>
    <w:p w:rsidR="009F0A12" w:rsidRDefault="00044C67" w:rsidP="009F0A12">
      <w:pPr>
        <w:pStyle w:val="berschrift1"/>
        <w:keepNext/>
        <w:numPr>
          <w:ilvl w:val="0"/>
          <w:numId w:val="16"/>
        </w:numPr>
        <w:contextualSpacing/>
      </w:pPr>
      <w:r>
        <w:t>–frei-</w:t>
      </w:r>
    </w:p>
    <w:p w:rsidR="00DD1154" w:rsidRDefault="00DD1154" w:rsidP="00DD1154">
      <w:pPr>
        <w:pStyle w:val="berschrift1"/>
      </w:pPr>
      <w:r>
        <w:t>Wettbewerbsbeschränkungen (§ 8 Nr. 2)</w:t>
      </w:r>
      <w:r w:rsidR="004D7237">
        <w:t>, Antikorruptionsklausel</w:t>
      </w:r>
    </w:p>
    <w:p w:rsidR="00495437" w:rsidRPr="00495437" w:rsidRDefault="00495437" w:rsidP="00417773">
      <w:pPr>
        <w:pStyle w:val="berschrift2"/>
      </w:pPr>
      <w:r w:rsidRPr="00495437">
        <w:t>Unbeschadet sonstiger Kündigungs- und Rücktrittsrechte ist der Auftraggeber gem. § 314 BGB berechtigt, den Vertrag fristlos zu kündigen oder von ihm zurückzutreten, wenn der Auftrag</w:t>
      </w:r>
      <w:r w:rsidRPr="00495437">
        <w:softHyphen/>
        <w:t>nehmer oder seine Mitarbeiter</w:t>
      </w:r>
    </w:p>
    <w:p w:rsidR="00495437" w:rsidRPr="00495437" w:rsidRDefault="00495437" w:rsidP="00495437">
      <w:pPr>
        <w:keepNext/>
        <w:numPr>
          <w:ilvl w:val="0"/>
          <w:numId w:val="19"/>
        </w:numPr>
        <w:spacing w:after="120"/>
        <w:contextualSpacing/>
        <w:rPr>
          <w:szCs w:val="20"/>
        </w:rPr>
      </w:pPr>
      <w:r w:rsidRPr="00495437">
        <w:rPr>
          <w:szCs w:val="20"/>
        </w:rPr>
        <w:t>aus Anlass der Vergabe nachweislich eine Abrede getroffen hat, die eine unzulässige Wettbewerbsbeschränkung darstellt.</w:t>
      </w:r>
    </w:p>
    <w:p w:rsidR="00495437" w:rsidRPr="00495437" w:rsidRDefault="00495437" w:rsidP="00495437">
      <w:pPr>
        <w:keepNext/>
        <w:numPr>
          <w:ilvl w:val="0"/>
          <w:numId w:val="19"/>
        </w:numPr>
        <w:spacing w:after="120"/>
        <w:contextualSpacing/>
        <w:rPr>
          <w:szCs w:val="20"/>
        </w:rPr>
      </w:pPr>
      <w:r w:rsidRPr="00495437">
        <w:rPr>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rsidR="008717A6" w:rsidRDefault="00495437" w:rsidP="00495437">
      <w:pPr>
        <w:keepNext/>
        <w:numPr>
          <w:ilvl w:val="0"/>
          <w:numId w:val="19"/>
        </w:numPr>
        <w:spacing w:after="120"/>
        <w:contextualSpacing/>
        <w:rPr>
          <w:szCs w:val="20"/>
        </w:rPr>
      </w:pPr>
      <w:r w:rsidRPr="00495437">
        <w:rPr>
          <w:szCs w:val="20"/>
        </w:rPr>
        <w:t>gegenüber dem Auftraggeber, dessen Mitarbeitern oder beauftragten Dritten strafbare Handlun</w:t>
      </w:r>
      <w:r w:rsidRPr="00495437">
        <w:rPr>
          <w:szCs w:val="20"/>
        </w:rPr>
        <w:softHyphen/>
        <w:t>gen begeht oder dazu Beihilfe leistet, die unter § 298 StGB (Wettbewerbsbeschränkende Absprachen bei Ausschreibungen), § 299 StGB (Bestechlichkeit und Bestechung im geschäft</w:t>
      </w:r>
      <w:r w:rsidRPr="00495437">
        <w:rPr>
          <w:szCs w:val="20"/>
        </w:rPr>
        <w:softHyphen/>
        <w:t>lichen Verkehr), § 333 StGB (Vorteilsgewährung), § 334 StGB (Bestechung), § 17 UWG (Verrat von Geschäfts- und Betriebsgeheimnissen) oder § 18 UWG (Verwertung von Vorlagen) fallen</w:t>
      </w:r>
      <w:r w:rsidR="008717A6">
        <w:rPr>
          <w:szCs w:val="20"/>
        </w:rPr>
        <w:t>;</w:t>
      </w:r>
    </w:p>
    <w:p w:rsidR="00495437" w:rsidRPr="00495437" w:rsidRDefault="008717A6" w:rsidP="00495437">
      <w:pPr>
        <w:keepNext/>
        <w:numPr>
          <w:ilvl w:val="0"/>
          <w:numId w:val="19"/>
        </w:numPr>
        <w:spacing w:after="120"/>
        <w:contextualSpacing/>
        <w:rPr>
          <w:szCs w:val="20"/>
        </w:rPr>
      </w:pPr>
      <w:r>
        <w:rPr>
          <w:szCs w:val="20"/>
        </w:rPr>
        <w:t>vorsätzliche unzutreffende</w:t>
      </w:r>
      <w:r w:rsidRPr="008717A6">
        <w:rPr>
          <w:szCs w:val="20"/>
        </w:rPr>
        <w:t xml:space="preserve"> Erklärungen in Bezug auf Zuverlässigkeit sowie Fachkunde und Leistungsfähigkeit</w:t>
      </w:r>
      <w:r>
        <w:rPr>
          <w:szCs w:val="20"/>
        </w:rPr>
        <w:t xml:space="preserve"> abgegeben haben</w:t>
      </w:r>
      <w:r w:rsidR="006F1062">
        <w:rPr>
          <w:szCs w:val="20"/>
        </w:rPr>
        <w:t>.</w:t>
      </w:r>
    </w:p>
    <w:p w:rsidR="000175EC" w:rsidRDefault="000175EC">
      <w:pPr>
        <w:jc w:val="left"/>
        <w:rPr>
          <w:rFonts w:cs="Arial"/>
          <w:szCs w:val="20"/>
        </w:rPr>
      </w:pPr>
      <w:r>
        <w:br w:type="page"/>
      </w:r>
    </w:p>
    <w:p w:rsidR="00495437" w:rsidRPr="00495437" w:rsidRDefault="00495437" w:rsidP="00417773">
      <w:pPr>
        <w:pStyle w:val="berschrift2"/>
      </w:pPr>
      <w:r w:rsidRPr="00495437">
        <w:lastRenderedPageBreak/>
        <w:t xml:space="preserve">Wenn der Auftragnehmer nachweislich Handlungen gem. Nummer </w:t>
      </w:r>
      <w:r>
        <w:t>6</w:t>
      </w:r>
      <w:r w:rsidRPr="00495437">
        <w:t>.1 a vorgenommen hat, ist er dem Auftraggeber zu einem pauschalen Schadensersatz in Höhe von 15 v.H. der Abrechnungs</w:t>
      </w:r>
      <w:r w:rsidRPr="00495437">
        <w:softHyphen/>
        <w:t>summe verpflichtet, es sei denn ein Schaden in anderer Höhe wird nachgewiesen. Dies gilt auch, wenn der Vertrag gekündigt oder bereits erfüllt ist.</w:t>
      </w:r>
    </w:p>
    <w:p w:rsidR="00495437" w:rsidRPr="00495437" w:rsidRDefault="00495437" w:rsidP="00417773">
      <w:pPr>
        <w:pStyle w:val="berschrift2"/>
      </w:pPr>
      <w:r w:rsidRPr="00495437">
        <w:t xml:space="preserve">Bei nachgewiesenen Handlungen gem. Nummer </w:t>
      </w:r>
      <w:r>
        <w:t>6</w:t>
      </w:r>
      <w:r w:rsidRPr="00495437">
        <w:t xml:space="preserve">.1 b oder </w:t>
      </w:r>
      <w:r>
        <w:t>6</w:t>
      </w:r>
      <w:r w:rsidRPr="00495437">
        <w:t xml:space="preserve">.1 c ist der Auftragnehmer zur Zahlung einer Vertragsstrafe in Höhe 5 v.H. der Abrechnungssumme verpflichtet. </w:t>
      </w:r>
    </w:p>
    <w:p w:rsidR="00047BE1" w:rsidRDefault="00044C67" w:rsidP="00047BE1">
      <w:pPr>
        <w:pStyle w:val="berschrift2"/>
        <w:keepNext/>
      </w:pPr>
      <w:r>
        <w:t xml:space="preserve">–frei- </w:t>
      </w:r>
    </w:p>
    <w:p w:rsidR="005679FF" w:rsidRPr="005679FF" w:rsidRDefault="005679FF" w:rsidP="004B7131">
      <w:pPr>
        <w:ind w:left="851"/>
      </w:pPr>
      <w:r>
        <w:rPr>
          <w:rFonts w:cs="Arial"/>
          <w:szCs w:val="20"/>
        </w:rPr>
        <w:t>Die Nummern 6.</w:t>
      </w:r>
      <w:r>
        <w:t xml:space="preserve">1b und 6.3 finden keine Anwendung, soweit </w:t>
      </w:r>
      <w:r w:rsidR="00376195">
        <w:t xml:space="preserve">es sich um sozialadäquates Verhalten </w:t>
      </w:r>
      <w:r w:rsidR="004B7131">
        <w:t>im Sinne</w:t>
      </w:r>
      <w:r w:rsidR="00376195">
        <w:t xml:space="preserve"> der „Verwaltungsvorschriften zur Korruptionsprävention in der Landesverwaltung; hier: </w:t>
      </w:r>
      <w:r>
        <w:t>Verwaltungsvorschrift</w:t>
      </w:r>
      <w:r w:rsidR="00376195">
        <w:t>en für Beschäftigte des Landes über die Annahme von Belohnungen und Geschenken“ (</w:t>
      </w:r>
      <w:proofErr w:type="spellStart"/>
      <w:r w:rsidR="00376195">
        <w:t>StAnz</w:t>
      </w:r>
      <w:proofErr w:type="spellEnd"/>
      <w:r w:rsidR="00376195">
        <w:t xml:space="preserve">. 26/2012, S. 676ff) handelt. Dies ist der Fall, wenn </w:t>
      </w:r>
      <w:r w:rsidR="00DF1B52">
        <w:t>das Verhalten nach Ziffer 4. der vorgenannten Verwaltungsvorschrift als allgemein genehmigt gilt</w:t>
      </w:r>
      <w:r w:rsidR="00945DB2">
        <w:t xml:space="preserve"> oder </w:t>
      </w:r>
      <w:r w:rsidR="00376195">
        <w:t>gemäß Ziffer 5. im Einzelfall genehmigt wurde</w:t>
      </w:r>
      <w:r w:rsidR="00945DB2">
        <w:t xml:space="preserve">. </w:t>
      </w:r>
      <w:r w:rsidR="00606A01">
        <w:t xml:space="preserve">Gleiches gilt, wenn </w:t>
      </w:r>
      <w:r w:rsidR="00B25B6C">
        <w:t xml:space="preserve">ein Bezug zum Amt </w:t>
      </w:r>
      <w:r w:rsidR="00606A01">
        <w:t xml:space="preserve">oder der dienstlichen Tätigkeit </w:t>
      </w:r>
      <w:r w:rsidR="00B25B6C">
        <w:t>ausgeschlossen werden kann</w:t>
      </w:r>
      <w:r w:rsidR="00606A01">
        <w:t>.</w:t>
      </w:r>
    </w:p>
    <w:p w:rsidR="00495437" w:rsidRPr="00495437" w:rsidRDefault="00495437" w:rsidP="00417773">
      <w:pPr>
        <w:pStyle w:val="berschrift2"/>
      </w:pPr>
      <w:r w:rsidRPr="00495437">
        <w:t>Sonstige vertragliche oder gesetzliche Ansprüche des Auftraggebers bleiben unberührt.</w:t>
      </w:r>
    </w:p>
    <w:p w:rsidR="00DD1154" w:rsidRDefault="00DD1154" w:rsidP="004D7237">
      <w:pPr>
        <w:pStyle w:val="berschrift1"/>
      </w:pPr>
      <w:r>
        <w:t>Güteprüfung (§12 Nr. 2)</w:t>
      </w:r>
    </w:p>
    <w:p w:rsidR="00DD1154" w:rsidRDefault="00DD1154" w:rsidP="00DD1154">
      <w:pPr>
        <w:pStyle w:val="Text"/>
      </w:pPr>
      <w:r>
        <w:t>Verlangt der Auftraggeber eine im Vertrag nicht vereinbarte Güteprüfung, werden dem Auftragneh</w:t>
      </w:r>
      <w:r>
        <w:softHyphen/>
        <w:t>mer die dadurch entstandenen Kosten erstattet.</w:t>
      </w:r>
    </w:p>
    <w:p w:rsidR="00DD1154" w:rsidRDefault="00DD1154" w:rsidP="00E52D06">
      <w:pPr>
        <w:pStyle w:val="berschrift1"/>
      </w:pPr>
      <w:r w:rsidRPr="00E52D06">
        <w:t>Abnahme</w:t>
      </w:r>
      <w:r>
        <w:t xml:space="preserve"> (§ 13)</w:t>
      </w:r>
    </w:p>
    <w:p w:rsidR="00DD1154" w:rsidRPr="00DD1154" w:rsidRDefault="00DD1154" w:rsidP="00417773">
      <w:pPr>
        <w:pStyle w:val="berschrift2"/>
      </w:pPr>
      <w:r w:rsidRPr="00DD1154">
        <w:t>Die Lieferung oder Leistung wird förmlich abgenommen.</w:t>
      </w:r>
    </w:p>
    <w:p w:rsidR="00DD1154" w:rsidRPr="00DD1154" w:rsidRDefault="00DD1154" w:rsidP="00417773">
      <w:pPr>
        <w:pStyle w:val="berschrift2"/>
      </w:pPr>
      <w:r w:rsidRPr="00DD1154">
        <w:t xml:space="preserve">Die Gefahr geht, wenn nichts </w:t>
      </w:r>
      <w:proofErr w:type="gramStart"/>
      <w:r w:rsidRPr="00DD1154">
        <w:t>anderes</w:t>
      </w:r>
      <w:proofErr w:type="gramEnd"/>
      <w:r w:rsidRPr="00DD1154">
        <w:t xml:space="preserve"> vereinbart ist, auf den Auftraggeber über</w:t>
      </w:r>
    </w:p>
    <w:p w:rsidR="00DD1154" w:rsidRDefault="00DD1154" w:rsidP="00DD1154">
      <w:pPr>
        <w:pStyle w:val="Anstrich"/>
      </w:pPr>
      <w:r>
        <w:t>-</w:t>
      </w:r>
      <w:r>
        <w:tab/>
        <w:t>bei Lieferleistungen mit der Übernahme an der Anlieferungsstelle,</w:t>
      </w:r>
    </w:p>
    <w:p w:rsidR="00DD1154" w:rsidRDefault="00DD1154" w:rsidP="00DD1154">
      <w:pPr>
        <w:pStyle w:val="Anstrich"/>
      </w:pPr>
      <w:r>
        <w:t>-</w:t>
      </w:r>
      <w:r>
        <w:tab/>
        <w:t>bei Aufbauleistungen mit der Abnahme.</w:t>
      </w:r>
    </w:p>
    <w:p w:rsidR="00DD1154" w:rsidRDefault="00DD1154" w:rsidP="00DD1154">
      <w:pPr>
        <w:pStyle w:val="berschrift1"/>
      </w:pPr>
      <w:r>
        <w:t>Mängelansprüche (§ 14)</w:t>
      </w:r>
    </w:p>
    <w:p w:rsidR="00DD1154" w:rsidRDefault="00DD1154" w:rsidP="00DD1154">
      <w:pPr>
        <w:pStyle w:val="Text"/>
      </w:pPr>
      <w:r>
        <w:t>Die Verjährungsfrist für Mängelansprüche beginnt mit der Abnahme der Leistung.</w:t>
      </w:r>
    </w:p>
    <w:p w:rsidR="00DD1154" w:rsidRDefault="000F1847" w:rsidP="00DD1154">
      <w:pPr>
        <w:pStyle w:val="berschrift1"/>
      </w:pPr>
      <w:r>
        <w:t>Rechnungen</w:t>
      </w:r>
      <w:r w:rsidR="00DD1154">
        <w:t xml:space="preserve"> (§§ 15 und 17)</w:t>
      </w:r>
    </w:p>
    <w:p w:rsidR="00DD1154" w:rsidRPr="00DD1154" w:rsidRDefault="00DD1154" w:rsidP="00417773">
      <w:pPr>
        <w:pStyle w:val="berschrift2"/>
      </w:pPr>
      <w:r w:rsidRPr="00DD1154">
        <w:t>Die Rechnungen sind mit den Vertragspreisen ohne Umsatzsteuer (Nettopreise) aufzustellen; der Umsatzsteuerbetrag ist am Schluss der Rechnung mit dem Steuersatz einzusetzen, der zum Zeit</w:t>
      </w:r>
      <w:r>
        <w:softHyphen/>
      </w:r>
      <w:r w:rsidRPr="00DD1154">
        <w:t>punkt des Entstehens der Steuer, bei Schlussrechnungen zum Zeitpunkt des Bewirkens der Leis</w:t>
      </w:r>
      <w:r>
        <w:softHyphen/>
      </w:r>
      <w:r w:rsidRPr="00DD1154">
        <w:t>tung gilt.</w:t>
      </w:r>
    </w:p>
    <w:p w:rsidR="00DD1154" w:rsidRDefault="00DD1154" w:rsidP="00DD1154">
      <w:pPr>
        <w:pStyle w:val="Text"/>
      </w:pPr>
      <w:r>
        <w:t>Beim Überschreiten von Vertragsfristen, die der Auftragnehmer zu vertreten hat, wird die Differenz zwischen dem aktuellen Umsatzsteuerbetrag und dem bei Fristablauf maßgebenden Umsatzsteuer</w:t>
      </w:r>
      <w:r>
        <w:softHyphen/>
        <w:t>betrag nicht erstattet.</w:t>
      </w:r>
    </w:p>
    <w:p w:rsidR="00DD1154" w:rsidRPr="00DD1154" w:rsidRDefault="00DD1154" w:rsidP="00417773">
      <w:pPr>
        <w:pStyle w:val="berschrift2"/>
      </w:pPr>
      <w:r w:rsidRPr="00DD1154">
        <w:t xml:space="preserve">In jeder Rechnung sind Umfang und Wert aller bisherigen Leistungen und die bereits erhaltenen Zahlungen mit gesondertem Ausweis der darin enthaltenen Umsatzsteuerbeträge anzugeben. </w:t>
      </w:r>
    </w:p>
    <w:p w:rsidR="00DD1154" w:rsidRDefault="00DD1154" w:rsidP="00DD1154">
      <w:pPr>
        <w:pStyle w:val="berschrift1"/>
      </w:pPr>
      <w:r>
        <w:t>Leistungen</w:t>
      </w:r>
      <w:r w:rsidR="000F1847">
        <w:t xml:space="preserve"> nach Stundenverrechnungssätzen</w:t>
      </w:r>
      <w:r>
        <w:t xml:space="preserve"> (§ 16)</w:t>
      </w:r>
    </w:p>
    <w:p w:rsidR="00DD1154" w:rsidRDefault="00DD1154" w:rsidP="00DD1154">
      <w:pPr>
        <w:pStyle w:val="Text"/>
      </w:pPr>
      <w:r>
        <w:t>Der Auftragnehmer hat über Leistungen nach Stundenverrechnungssätzen arbeitstäglich Listen in zweifacher Ausfertigung einzureichen. Diese müssen</w:t>
      </w:r>
    </w:p>
    <w:p w:rsidR="00DD1154" w:rsidRDefault="00DD1154" w:rsidP="00DD1154">
      <w:pPr>
        <w:pStyle w:val="Anstrich"/>
      </w:pPr>
      <w:r>
        <w:t>-</w:t>
      </w:r>
      <w:r>
        <w:tab/>
        <w:t>das Datum,</w:t>
      </w:r>
    </w:p>
    <w:p w:rsidR="00DD1154" w:rsidRDefault="00DD1154" w:rsidP="00DD1154">
      <w:pPr>
        <w:pStyle w:val="Anstrich"/>
      </w:pPr>
      <w:r>
        <w:t>-</w:t>
      </w:r>
      <w:r>
        <w:tab/>
        <w:t>die genaue Bezeichnung des Ausführungsortes,</w:t>
      </w:r>
    </w:p>
    <w:p w:rsidR="00DD1154" w:rsidRDefault="00DD1154" w:rsidP="00DD1154">
      <w:pPr>
        <w:pStyle w:val="Anstrich"/>
      </w:pPr>
      <w:r>
        <w:t>-</w:t>
      </w:r>
      <w:r>
        <w:tab/>
        <w:t>die Art der Leistung,</w:t>
      </w:r>
    </w:p>
    <w:p w:rsidR="00DD1154" w:rsidRDefault="00DD1154" w:rsidP="00DD1154">
      <w:pPr>
        <w:pStyle w:val="Anstrich"/>
      </w:pPr>
      <w:r>
        <w:t>-</w:t>
      </w:r>
      <w:r>
        <w:tab/>
        <w:t>die Namen der Arbeitskräfte und deren Berufs-, Lohn- oder Gehaltsgruppe,</w:t>
      </w:r>
    </w:p>
    <w:p w:rsidR="00DD1154" w:rsidRDefault="00DD1154" w:rsidP="00DD1154">
      <w:pPr>
        <w:pStyle w:val="Anstrich"/>
      </w:pPr>
      <w:r>
        <w:t>-</w:t>
      </w:r>
      <w:r>
        <w:tab/>
        <w:t>die geleisteten Arbeitsstunden je Arbeitskraft, ggf. aufgegliedert nach Mehr-, Nacht-, Sonntags- und Feiertagsarbeit, sowie nach im Verrechnungssatz nicht enthaltenen Erschwernissen und</w:t>
      </w:r>
    </w:p>
    <w:p w:rsidR="00DD1154" w:rsidRDefault="00DD1154" w:rsidP="00DD1154">
      <w:pPr>
        <w:pStyle w:val="Anstrich"/>
      </w:pPr>
      <w:r>
        <w:t>-</w:t>
      </w:r>
      <w:r>
        <w:tab/>
        <w:t>die Gerätekenngrößen enthalten.</w:t>
      </w:r>
    </w:p>
    <w:p w:rsidR="00DD1154" w:rsidRDefault="00DD1154" w:rsidP="00DD1154">
      <w:pPr>
        <w:pStyle w:val="Text"/>
      </w:pPr>
      <w:r>
        <w:t>Rechnungen über Stundenverrechnungssätze müssen entsprechend den Listen aufgegliedert wer</w:t>
      </w:r>
      <w:r>
        <w:softHyphen/>
        <w:t>den. Die Originale der Listen behält der Auftraggeber, die bescheinigten Durchschriften erhält der Auftragnehmer.</w:t>
      </w:r>
    </w:p>
    <w:p w:rsidR="00EC7AEB" w:rsidRDefault="00EC7AEB">
      <w:pPr>
        <w:jc w:val="left"/>
        <w:rPr>
          <w:rFonts w:cs="Arial"/>
          <w:b/>
          <w:bCs/>
          <w:kern w:val="32"/>
        </w:rPr>
      </w:pPr>
      <w:r>
        <w:br w:type="page"/>
      </w:r>
    </w:p>
    <w:p w:rsidR="00DD1154" w:rsidRDefault="00DD1154" w:rsidP="00DD1154">
      <w:pPr>
        <w:pStyle w:val="berschrift1"/>
      </w:pPr>
      <w:r>
        <w:lastRenderedPageBreak/>
        <w:t>Zahlungen (§ 17)</w:t>
      </w:r>
    </w:p>
    <w:p w:rsidR="00DD1154" w:rsidRPr="00DD1154" w:rsidRDefault="00DD1154" w:rsidP="00417773">
      <w:pPr>
        <w:pStyle w:val="berschrift2"/>
      </w:pPr>
      <w:r w:rsidRPr="00DD1154">
        <w:t>Alle Zahlungen werden bargeldlos in Euro geleistet.</w:t>
      </w:r>
    </w:p>
    <w:p w:rsidR="00DD1154" w:rsidRPr="00DD1154" w:rsidRDefault="00DD1154" w:rsidP="00417773">
      <w:pPr>
        <w:pStyle w:val="berschrift2"/>
      </w:pPr>
      <w:r w:rsidRPr="00DD1154">
        <w:t>Bei Arbeitsgemeinschaften werden Zahlungen mit befreiender Wirkung für den Auftraggeber an den für die Durchführung des Vertrags bevollmächtigten Vertreter der Arbeitsgemeinschaft oder nach dessen schriftlicher Weisung geleistet.</w:t>
      </w:r>
    </w:p>
    <w:p w:rsidR="00DD1154" w:rsidRDefault="00DD1154" w:rsidP="00DD1154">
      <w:pPr>
        <w:pStyle w:val="Text"/>
      </w:pPr>
      <w:r>
        <w:t>Dies gilt auch nach Auflösung der Arbeitsgemeinschaft.</w:t>
      </w:r>
    </w:p>
    <w:p w:rsidR="00DD1154" w:rsidRDefault="00DD1154" w:rsidP="00DD1154">
      <w:pPr>
        <w:pStyle w:val="berschrift1"/>
      </w:pPr>
      <w:r>
        <w:t>Überzahlungen (§ 17)</w:t>
      </w:r>
    </w:p>
    <w:p w:rsidR="00DD1154" w:rsidRPr="00DD1154" w:rsidRDefault="00DD1154" w:rsidP="00417773">
      <w:pPr>
        <w:pStyle w:val="berschrift2"/>
      </w:pPr>
      <w:r w:rsidRPr="00DD1154">
        <w:t>Bei Rückforderungen des Auftraggebers aus Überzahlungen (§§ 812 ff. BGB) kann sich der Auftrag</w:t>
      </w:r>
      <w:r>
        <w:softHyphen/>
      </w:r>
      <w:r w:rsidRPr="00DD1154">
        <w:t xml:space="preserve">nehmer nicht auf Wegfall der Bereicherung (§ 818 Abs. 3 BGB) berufen. </w:t>
      </w:r>
    </w:p>
    <w:p w:rsidR="00DD1154" w:rsidRPr="00DD1154" w:rsidRDefault="00DD1154" w:rsidP="00417773">
      <w:pPr>
        <w:pStyle w:val="berschrift2"/>
      </w:pPr>
      <w:r w:rsidRPr="00DD1154">
        <w:t xml:space="preserve">Im Falle der Überzahlung hat der Auftragnehmer den überzahlten Betrag zu erstatten. </w:t>
      </w:r>
    </w:p>
    <w:p w:rsidR="00DD1154" w:rsidRDefault="00DD1154" w:rsidP="00DD1154">
      <w:pPr>
        <w:pStyle w:val="Text"/>
      </w:pPr>
      <w:r>
        <w:t>Leistet er innerhalb von 14 Kalendertagen nach Zugang des Rückforderungsschreibens nicht, befin</w:t>
      </w:r>
      <w:r>
        <w:softHyphen/>
        <w:t xml:space="preserve">det er sich ab diesem Zeitpunkt mit seiner Zahlungsverpflichtung in Verzug und hat Verzugszinsen </w:t>
      </w:r>
      <w:r w:rsidR="00695328" w:rsidRPr="00301B0C">
        <w:t xml:space="preserve">gemäß §§ 247, 288 Abs. 2 </w:t>
      </w:r>
      <w:r w:rsidR="00695328" w:rsidRPr="00BB2CFE">
        <w:t>BGB und eine Pauschale gemäß § 288 Abs. 5 BGB</w:t>
      </w:r>
      <w:r>
        <w:t xml:space="preserve"> zu zahlen. </w:t>
      </w:r>
      <w:r>
        <w:cr/>
        <w:t>Auf einen Wegfall der Bereicherung kann sich der Auftragnehmer nicht berufen.</w:t>
      </w:r>
    </w:p>
    <w:p w:rsidR="00DD1154" w:rsidRPr="00FC053A" w:rsidRDefault="00DD1154" w:rsidP="00FC053A">
      <w:pPr>
        <w:pStyle w:val="berschrift1"/>
      </w:pPr>
      <w:r w:rsidRPr="00FC053A">
        <w:t>Verträge mit ausländischen Auftragnehmern (§ 19)</w:t>
      </w:r>
    </w:p>
    <w:p w:rsidR="00127C79" w:rsidRPr="003E2CD4" w:rsidRDefault="00DD1154" w:rsidP="00DD1154">
      <w:pPr>
        <w:pStyle w:val="Text"/>
      </w:pPr>
      <w:r>
        <w:t>Bei Auslegung des Vertrags ist ausschließlich der in deutscher Sprache abgefasste Vertragswortlaut verbindlich. Erklärungen und Verhandlungen erfolgen in deutscher Sprache. Für die Regelung der vertraglichen und außervertraglichen Beziehungen zwischen den Vertragspartnern gilt ausschließ</w:t>
      </w:r>
      <w:r>
        <w:softHyphen/>
        <w:t xml:space="preserve">lich </w:t>
      </w:r>
      <w:proofErr w:type="gramStart"/>
      <w:r>
        <w:t>das</w:t>
      </w:r>
      <w:proofErr w:type="gramEnd"/>
      <w:r>
        <w:t xml:space="preserve"> Recht der Bundesrepublik Deutschland.</w:t>
      </w:r>
    </w:p>
    <w:sectPr w:rsidR="00127C79" w:rsidRPr="003E2CD4" w:rsidSect="003E2CD4">
      <w:headerReference w:type="default" r:id="rId8"/>
      <w:footerReference w:type="default" r:id="rId9"/>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F2A" w:rsidRDefault="00064F2A">
      <w:r>
        <w:separator/>
      </w:r>
    </w:p>
  </w:endnote>
  <w:endnote w:type="continuationSeparator" w:id="0">
    <w:p w:rsidR="00064F2A" w:rsidRDefault="0006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417773" w:rsidRPr="00D6072E" w:rsidTr="00A825FD">
      <w:trPr>
        <w:cantSplit/>
        <w:trHeight w:hRule="exact" w:val="397"/>
      </w:trPr>
      <w:tc>
        <w:tcPr>
          <w:tcW w:w="147" w:type="dxa"/>
          <w:vAlign w:val="center"/>
        </w:tcPr>
        <w:p w:rsidR="00417773" w:rsidRPr="00D6072E" w:rsidRDefault="00417773" w:rsidP="00D6072E">
          <w:pPr>
            <w:jc w:val="center"/>
            <w:rPr>
              <w:b/>
              <w:sz w:val="16"/>
              <w:szCs w:val="16"/>
            </w:rPr>
          </w:pPr>
        </w:p>
      </w:tc>
      <w:tc>
        <w:tcPr>
          <w:tcW w:w="621" w:type="dxa"/>
          <w:vAlign w:val="center"/>
        </w:tcPr>
        <w:p w:rsidR="00417773" w:rsidRPr="00D6072E" w:rsidRDefault="00417773" w:rsidP="00D6072E">
          <w:pPr>
            <w:jc w:val="center"/>
            <w:rPr>
              <w:b/>
              <w:sz w:val="16"/>
              <w:szCs w:val="16"/>
            </w:rPr>
          </w:pPr>
        </w:p>
      </w:tc>
      <w:tc>
        <w:tcPr>
          <w:tcW w:w="7512" w:type="dxa"/>
          <w:vAlign w:val="center"/>
        </w:tcPr>
        <w:p w:rsidR="00417773" w:rsidRPr="00D6072E" w:rsidRDefault="00AE537A" w:rsidP="00695328">
          <w:pPr>
            <w:tabs>
              <w:tab w:val="left" w:pos="84"/>
            </w:tabs>
            <w:jc w:val="left"/>
            <w:rPr>
              <w:rFonts w:cs="Arial"/>
              <w:b/>
              <w:sz w:val="16"/>
              <w:szCs w:val="16"/>
            </w:rPr>
          </w:pPr>
          <w:r>
            <w:rPr>
              <w:rFonts w:cs="Arial"/>
              <w:b/>
              <w:sz w:val="16"/>
              <w:szCs w:val="16"/>
            </w:rPr>
            <w:t xml:space="preserve"> Formular des Landes Hessen –Stand Mai 2016 (aus VHB Bund Stand April 2016)</w:t>
          </w:r>
        </w:p>
      </w:tc>
      <w:tc>
        <w:tcPr>
          <w:tcW w:w="1440" w:type="dxa"/>
          <w:vAlign w:val="center"/>
        </w:tcPr>
        <w:p w:rsidR="00417773" w:rsidRPr="00D6072E" w:rsidRDefault="00417773" w:rsidP="00D6072E">
          <w:pPr>
            <w:jc w:val="right"/>
            <w:rPr>
              <w:rFonts w:cs="Arial"/>
              <w:b/>
              <w:sz w:val="16"/>
              <w:szCs w:val="16"/>
            </w:rPr>
          </w:pPr>
          <w:r w:rsidRPr="00D6072E">
            <w:rPr>
              <w:rFonts w:cs="Arial"/>
              <w:b/>
              <w:snapToGrid w:val="0"/>
              <w:sz w:val="16"/>
              <w:szCs w:val="16"/>
            </w:rPr>
            <w:t xml:space="preserve">Seite </w:t>
          </w:r>
          <w:r w:rsidR="00F23C43" w:rsidRPr="00D6072E">
            <w:rPr>
              <w:rFonts w:cs="Arial"/>
              <w:b/>
              <w:snapToGrid w:val="0"/>
              <w:sz w:val="16"/>
              <w:szCs w:val="16"/>
            </w:rPr>
            <w:fldChar w:fldCharType="begin"/>
          </w:r>
          <w:r w:rsidRPr="00D6072E">
            <w:rPr>
              <w:rFonts w:cs="Arial"/>
              <w:b/>
              <w:snapToGrid w:val="0"/>
              <w:sz w:val="16"/>
              <w:szCs w:val="16"/>
            </w:rPr>
            <w:instrText xml:space="preserve"> PAGE </w:instrText>
          </w:r>
          <w:r w:rsidR="00F23C43" w:rsidRPr="00D6072E">
            <w:rPr>
              <w:rFonts w:cs="Arial"/>
              <w:b/>
              <w:snapToGrid w:val="0"/>
              <w:sz w:val="16"/>
              <w:szCs w:val="16"/>
            </w:rPr>
            <w:fldChar w:fldCharType="separate"/>
          </w:r>
          <w:r w:rsidR="00A21C2C">
            <w:rPr>
              <w:rFonts w:cs="Arial"/>
              <w:b/>
              <w:noProof/>
              <w:snapToGrid w:val="0"/>
              <w:sz w:val="16"/>
              <w:szCs w:val="16"/>
            </w:rPr>
            <w:t>3</w:t>
          </w:r>
          <w:r w:rsidR="00F23C43" w:rsidRPr="00D6072E">
            <w:rPr>
              <w:rFonts w:cs="Arial"/>
              <w:b/>
              <w:snapToGrid w:val="0"/>
              <w:sz w:val="16"/>
              <w:szCs w:val="16"/>
            </w:rPr>
            <w:fldChar w:fldCharType="end"/>
          </w:r>
          <w:r w:rsidRPr="00D6072E">
            <w:rPr>
              <w:rFonts w:cs="Arial"/>
              <w:b/>
              <w:snapToGrid w:val="0"/>
              <w:sz w:val="16"/>
              <w:szCs w:val="16"/>
            </w:rPr>
            <w:t xml:space="preserve"> von </w:t>
          </w:r>
          <w:r w:rsidR="00F23C43" w:rsidRPr="00D6072E">
            <w:rPr>
              <w:rFonts w:cs="Arial"/>
              <w:b/>
              <w:snapToGrid w:val="0"/>
              <w:sz w:val="16"/>
              <w:szCs w:val="16"/>
            </w:rPr>
            <w:fldChar w:fldCharType="begin"/>
          </w:r>
          <w:r w:rsidRPr="00D6072E">
            <w:rPr>
              <w:rFonts w:cs="Arial"/>
              <w:b/>
              <w:snapToGrid w:val="0"/>
              <w:sz w:val="16"/>
              <w:szCs w:val="16"/>
            </w:rPr>
            <w:instrText xml:space="preserve"> NUMPAGES </w:instrText>
          </w:r>
          <w:r w:rsidR="00F23C43" w:rsidRPr="00D6072E">
            <w:rPr>
              <w:rFonts w:cs="Arial"/>
              <w:b/>
              <w:snapToGrid w:val="0"/>
              <w:sz w:val="16"/>
              <w:szCs w:val="16"/>
            </w:rPr>
            <w:fldChar w:fldCharType="separate"/>
          </w:r>
          <w:r w:rsidR="00A21C2C">
            <w:rPr>
              <w:rFonts w:cs="Arial"/>
              <w:b/>
              <w:noProof/>
              <w:snapToGrid w:val="0"/>
              <w:sz w:val="16"/>
              <w:szCs w:val="16"/>
            </w:rPr>
            <w:t>3</w:t>
          </w:r>
          <w:r w:rsidR="00F23C43" w:rsidRPr="00D6072E">
            <w:rPr>
              <w:rFonts w:cs="Arial"/>
              <w:b/>
              <w:snapToGrid w:val="0"/>
              <w:sz w:val="16"/>
              <w:szCs w:val="16"/>
            </w:rPr>
            <w:fldChar w:fldCharType="end"/>
          </w:r>
        </w:p>
      </w:tc>
    </w:tr>
  </w:tbl>
  <w:p w:rsidR="00417773" w:rsidRDefault="004177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F2A" w:rsidRDefault="00064F2A">
      <w:r>
        <w:separator/>
      </w:r>
    </w:p>
  </w:footnote>
  <w:footnote w:type="continuationSeparator" w:id="0">
    <w:p w:rsidR="00064F2A" w:rsidRDefault="0006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773" w:rsidRDefault="00B67740">
    <w:pPr>
      <w:pStyle w:val="Kopfzeile"/>
    </w:pPr>
    <w:r>
      <w:t xml:space="preserve"> </w:t>
    </w:r>
    <w:r w:rsidR="00417773">
      <w:t>635</w:t>
    </w:r>
  </w:p>
  <w:p w:rsidR="00417773" w:rsidRDefault="00417773" w:rsidP="00514F71">
    <w:pPr>
      <w:pStyle w:val="UnterKopfzeile"/>
    </w:pPr>
    <w:r>
      <w:t>(Zusätzliche Vertragsbedingungen</w:t>
    </w:r>
    <w:r w:rsidR="00F11B37">
      <w:t xml:space="preserve"> - Liefer-/</w:t>
    </w:r>
    <w:r w:rsidR="00B67740">
      <w:t>Dienstleistungen</w:t>
    </w:r>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7750A6A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AEF6C71"/>
    <w:multiLevelType w:val="multilevel"/>
    <w:tmpl w:val="FDD441FA"/>
    <w:numStyleLink w:val="Buchstabe"/>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3"/>
  </w:num>
  <w:num w:numId="5">
    <w:abstractNumId w:val="7"/>
  </w:num>
  <w:num w:numId="6">
    <w:abstractNumId w:val="2"/>
  </w:num>
  <w:num w:numId="7">
    <w:abstractNumId w:val="10"/>
  </w:num>
  <w:num w:numId="8">
    <w:abstractNumId w:val="6"/>
  </w:num>
  <w:num w:numId="9">
    <w:abstractNumId w:val="12"/>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8"/>
  </w:num>
  <w:num w:numId="19">
    <w:abstractNumId w:val="11"/>
    <w:lvlOverride w:ilvl="0">
      <w:lvl w:ilvl="0">
        <w:start w:val="1"/>
        <w:numFmt w:val="lowerLetter"/>
        <w:lvlText w:val="%1)"/>
        <w:lvlJc w:val="left"/>
        <w:pPr>
          <w:tabs>
            <w:tab w:val="num" w:pos="1134"/>
          </w:tabs>
          <w:ind w:left="1134" w:hanging="283"/>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514F71"/>
    <w:rsid w:val="00010C2E"/>
    <w:rsid w:val="000114D3"/>
    <w:rsid w:val="00014AB4"/>
    <w:rsid w:val="000175EC"/>
    <w:rsid w:val="00044C67"/>
    <w:rsid w:val="000479BD"/>
    <w:rsid w:val="00047BE1"/>
    <w:rsid w:val="00064F2A"/>
    <w:rsid w:val="000B3F7E"/>
    <w:rsid w:val="000E226C"/>
    <w:rsid w:val="000F026E"/>
    <w:rsid w:val="000F1847"/>
    <w:rsid w:val="000F523E"/>
    <w:rsid w:val="00110816"/>
    <w:rsid w:val="00127C79"/>
    <w:rsid w:val="001426F7"/>
    <w:rsid w:val="001A64B9"/>
    <w:rsid w:val="001C509D"/>
    <w:rsid w:val="001D3C48"/>
    <w:rsid w:val="001E1AFE"/>
    <w:rsid w:val="00241E7C"/>
    <w:rsid w:val="002517FD"/>
    <w:rsid w:val="00263542"/>
    <w:rsid w:val="00292477"/>
    <w:rsid w:val="00292B27"/>
    <w:rsid w:val="002A69B7"/>
    <w:rsid w:val="002C403D"/>
    <w:rsid w:val="002C54A0"/>
    <w:rsid w:val="002F4952"/>
    <w:rsid w:val="003223CF"/>
    <w:rsid w:val="00327698"/>
    <w:rsid w:val="00341D8E"/>
    <w:rsid w:val="00376195"/>
    <w:rsid w:val="0038108C"/>
    <w:rsid w:val="003A36E9"/>
    <w:rsid w:val="003D3E99"/>
    <w:rsid w:val="003E2CD4"/>
    <w:rsid w:val="003F6660"/>
    <w:rsid w:val="00417773"/>
    <w:rsid w:val="00424038"/>
    <w:rsid w:val="00432E23"/>
    <w:rsid w:val="0045228F"/>
    <w:rsid w:val="0045726B"/>
    <w:rsid w:val="0047055A"/>
    <w:rsid w:val="0047359F"/>
    <w:rsid w:val="00480ABD"/>
    <w:rsid w:val="00492429"/>
    <w:rsid w:val="00495437"/>
    <w:rsid w:val="004B7131"/>
    <w:rsid w:val="004C5609"/>
    <w:rsid w:val="004D7237"/>
    <w:rsid w:val="00514F71"/>
    <w:rsid w:val="005333C9"/>
    <w:rsid w:val="0055561C"/>
    <w:rsid w:val="005679FF"/>
    <w:rsid w:val="00573601"/>
    <w:rsid w:val="005C41DA"/>
    <w:rsid w:val="005E4DD1"/>
    <w:rsid w:val="005F41CD"/>
    <w:rsid w:val="00605DD3"/>
    <w:rsid w:val="00606550"/>
    <w:rsid w:val="00606A01"/>
    <w:rsid w:val="00614636"/>
    <w:rsid w:val="00640260"/>
    <w:rsid w:val="00695328"/>
    <w:rsid w:val="006A4EF5"/>
    <w:rsid w:val="006A5AED"/>
    <w:rsid w:val="006B7CF1"/>
    <w:rsid w:val="006D13B9"/>
    <w:rsid w:val="006D403D"/>
    <w:rsid w:val="006D70A3"/>
    <w:rsid w:val="006F1062"/>
    <w:rsid w:val="00727771"/>
    <w:rsid w:val="00727AA8"/>
    <w:rsid w:val="00734EDE"/>
    <w:rsid w:val="0078194F"/>
    <w:rsid w:val="00822A66"/>
    <w:rsid w:val="008717A6"/>
    <w:rsid w:val="00884085"/>
    <w:rsid w:val="008E7D72"/>
    <w:rsid w:val="00910F0B"/>
    <w:rsid w:val="00916671"/>
    <w:rsid w:val="00945DB2"/>
    <w:rsid w:val="00951C7D"/>
    <w:rsid w:val="00957E6D"/>
    <w:rsid w:val="00962412"/>
    <w:rsid w:val="0097166A"/>
    <w:rsid w:val="009C14BE"/>
    <w:rsid w:val="009C503D"/>
    <w:rsid w:val="009F0A12"/>
    <w:rsid w:val="009F1541"/>
    <w:rsid w:val="00A00872"/>
    <w:rsid w:val="00A21C2C"/>
    <w:rsid w:val="00A5084B"/>
    <w:rsid w:val="00A56A4B"/>
    <w:rsid w:val="00A75824"/>
    <w:rsid w:val="00A825FD"/>
    <w:rsid w:val="00A90C84"/>
    <w:rsid w:val="00AB5F98"/>
    <w:rsid w:val="00AC56D5"/>
    <w:rsid w:val="00AC7F2D"/>
    <w:rsid w:val="00AD2325"/>
    <w:rsid w:val="00AE4AF0"/>
    <w:rsid w:val="00AE537A"/>
    <w:rsid w:val="00B003C3"/>
    <w:rsid w:val="00B25B6C"/>
    <w:rsid w:val="00B40909"/>
    <w:rsid w:val="00B61D2B"/>
    <w:rsid w:val="00B67740"/>
    <w:rsid w:val="00B96ADB"/>
    <w:rsid w:val="00BA3E91"/>
    <w:rsid w:val="00BA5E42"/>
    <w:rsid w:val="00BC0321"/>
    <w:rsid w:val="00C101BF"/>
    <w:rsid w:val="00C246AC"/>
    <w:rsid w:val="00C2678D"/>
    <w:rsid w:val="00C764C5"/>
    <w:rsid w:val="00CD156A"/>
    <w:rsid w:val="00CD54C7"/>
    <w:rsid w:val="00D05C74"/>
    <w:rsid w:val="00D21F73"/>
    <w:rsid w:val="00D6072E"/>
    <w:rsid w:val="00D7535C"/>
    <w:rsid w:val="00D75523"/>
    <w:rsid w:val="00DA276D"/>
    <w:rsid w:val="00DB2C92"/>
    <w:rsid w:val="00DB3A13"/>
    <w:rsid w:val="00DC2EA6"/>
    <w:rsid w:val="00DC7E08"/>
    <w:rsid w:val="00DD1154"/>
    <w:rsid w:val="00DE2F64"/>
    <w:rsid w:val="00DF1B52"/>
    <w:rsid w:val="00E00677"/>
    <w:rsid w:val="00E02FAA"/>
    <w:rsid w:val="00E322E9"/>
    <w:rsid w:val="00E361DD"/>
    <w:rsid w:val="00E52319"/>
    <w:rsid w:val="00E52D06"/>
    <w:rsid w:val="00E6087B"/>
    <w:rsid w:val="00E85EBB"/>
    <w:rsid w:val="00E948BB"/>
    <w:rsid w:val="00EC5764"/>
    <w:rsid w:val="00EC7AEB"/>
    <w:rsid w:val="00EC7AED"/>
    <w:rsid w:val="00EE3042"/>
    <w:rsid w:val="00F0763B"/>
    <w:rsid w:val="00F11B37"/>
    <w:rsid w:val="00F133C2"/>
    <w:rsid w:val="00F21669"/>
    <w:rsid w:val="00F23C43"/>
    <w:rsid w:val="00F27B1F"/>
    <w:rsid w:val="00F32C49"/>
    <w:rsid w:val="00F77CE1"/>
    <w:rsid w:val="00F84986"/>
    <w:rsid w:val="00F901E0"/>
    <w:rsid w:val="00FA0151"/>
    <w:rsid w:val="00FA4F96"/>
    <w:rsid w:val="00FB6FEE"/>
    <w:rsid w:val="00FC053A"/>
    <w:rsid w:val="00FC0982"/>
    <w:rsid w:val="00FD49AF"/>
    <w:rsid w:val="00FD54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6775AE1"/>
  <w15:docId w15:val="{5CB604A8-C65D-4574-ACB0-609BF0D32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Arial 10"/>
    <w:qFormat/>
    <w:rsid w:val="00DD1154"/>
    <w:pPr>
      <w:jc w:val="both"/>
    </w:pPr>
    <w:rPr>
      <w:rFonts w:ascii="Arial" w:hAnsi="Arial"/>
      <w:szCs w:val="24"/>
    </w:rPr>
  </w:style>
  <w:style w:type="paragraph" w:styleId="berschrift1">
    <w:name w:val="heading 1"/>
    <w:basedOn w:val="Standard"/>
    <w:next w:val="Standard"/>
    <w:link w:val="berschrift1Zchn"/>
    <w:qFormat/>
    <w:rsid w:val="00FB6FEE"/>
    <w:pPr>
      <w:numPr>
        <w:numId w:val="17"/>
      </w:numPr>
      <w:spacing w:before="240" w:after="120"/>
      <w:outlineLvl w:val="0"/>
    </w:pPr>
    <w:rPr>
      <w:rFonts w:cs="Arial"/>
      <w:b/>
      <w:bCs/>
      <w:kern w:val="32"/>
    </w:rPr>
  </w:style>
  <w:style w:type="paragraph" w:styleId="berschrift2">
    <w:name w:val="heading 2"/>
    <w:basedOn w:val="Standard"/>
    <w:next w:val="Standard"/>
    <w:link w:val="berschrift2Zchn"/>
    <w:autoRedefine/>
    <w:qFormat/>
    <w:rsid w:val="00417773"/>
    <w:pPr>
      <w:numPr>
        <w:ilvl w:val="1"/>
        <w:numId w:val="16"/>
      </w:numPr>
      <w:spacing w:before="60" w:after="120"/>
      <w:outlineLvl w:val="1"/>
    </w:pPr>
    <w:rPr>
      <w:rFonts w:cs="Arial"/>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E52D06"/>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uiPriority w:val="99"/>
    <w:semiHidden/>
    <w:rsid w:val="00CD156A"/>
    <w:rPr>
      <w:vertAlign w:val="superscript"/>
    </w:rPr>
  </w:style>
  <w:style w:type="character" w:customStyle="1" w:styleId="berschrift1Zchn">
    <w:name w:val="Überschrift 1 Zchn"/>
    <w:link w:val="berschrift1"/>
    <w:rsid w:val="00FB6FEE"/>
    <w:rPr>
      <w:rFonts w:ascii="Arial" w:hAnsi="Arial" w:cs="Arial"/>
      <w:b/>
      <w:bCs/>
      <w:kern w:val="32"/>
      <w:szCs w:val="24"/>
    </w:rPr>
  </w:style>
  <w:style w:type="character" w:customStyle="1" w:styleId="berschrift2Zchn">
    <w:name w:val="Überschrift 2 Zchn"/>
    <w:link w:val="berschrift2"/>
    <w:rsid w:val="00417773"/>
    <w:rPr>
      <w:rFonts w:ascii="Arial" w:hAnsi="Arial" w:cs="Arial"/>
    </w:rPr>
  </w:style>
  <w:style w:type="numbering" w:customStyle="1" w:styleId="Buchstabe">
    <w:name w:val="Buchstabe"/>
    <w:basedOn w:val="KeineListe"/>
    <w:rsid w:val="000B3F7E"/>
    <w:pPr>
      <w:numPr>
        <w:numId w:val="18"/>
      </w:numPr>
    </w:pPr>
  </w:style>
  <w:style w:type="paragraph" w:styleId="Sprechblasentext">
    <w:name w:val="Balloon Text"/>
    <w:basedOn w:val="Standard"/>
    <w:link w:val="SprechblasentextZchn"/>
    <w:rsid w:val="004D7237"/>
    <w:rPr>
      <w:rFonts w:ascii="Tahoma" w:hAnsi="Tahoma" w:cs="Tahoma"/>
      <w:sz w:val="16"/>
      <w:szCs w:val="16"/>
    </w:rPr>
  </w:style>
  <w:style w:type="character" w:customStyle="1" w:styleId="SprechblasentextZchn">
    <w:name w:val="Sprechblasentext Zchn"/>
    <w:link w:val="Sprechblasentext"/>
    <w:rsid w:val="004D7237"/>
    <w:rPr>
      <w:rFonts w:ascii="Tahoma" w:hAnsi="Tahoma" w:cs="Tahoma"/>
      <w:sz w:val="16"/>
      <w:szCs w:val="16"/>
    </w:rPr>
  </w:style>
  <w:style w:type="numbering" w:customStyle="1" w:styleId="Buchstabe1">
    <w:name w:val="Buchstabe1"/>
    <w:basedOn w:val="KeineListe"/>
    <w:rsid w:val="00495437"/>
  </w:style>
  <w:style w:type="paragraph" w:styleId="Funotentext">
    <w:name w:val="footnote text"/>
    <w:basedOn w:val="Standard"/>
    <w:link w:val="FunotentextZchn"/>
    <w:uiPriority w:val="99"/>
    <w:unhideWhenUsed/>
    <w:rsid w:val="00047BE1"/>
    <w:pPr>
      <w:keepNext/>
      <w:contextualSpacing/>
    </w:pPr>
    <w:rPr>
      <w:szCs w:val="20"/>
    </w:rPr>
  </w:style>
  <w:style w:type="character" w:customStyle="1" w:styleId="FunotentextZchn">
    <w:name w:val="Fußnotentext Zchn"/>
    <w:basedOn w:val="Absatz-Standardschriftart"/>
    <w:link w:val="Funotentext"/>
    <w:uiPriority w:val="99"/>
    <w:rsid w:val="00047BE1"/>
    <w:rPr>
      <w:rFonts w:ascii="Arial" w:hAnsi="Arial"/>
    </w:rPr>
  </w:style>
  <w:style w:type="character" w:styleId="Hyperlink">
    <w:name w:val="Hyperlink"/>
    <w:basedOn w:val="Absatz-Standardschriftart"/>
    <w:uiPriority w:val="99"/>
    <w:unhideWhenUsed/>
    <w:rsid w:val="00047BE1"/>
    <w:rPr>
      <w:color w:val="0000FF" w:themeColor="hyperlink"/>
      <w:u w:val="single"/>
    </w:rPr>
  </w:style>
  <w:style w:type="character" w:styleId="Kommentarzeichen">
    <w:name w:val="annotation reference"/>
    <w:basedOn w:val="Absatz-Standardschriftart"/>
    <w:rsid w:val="00DB3A13"/>
    <w:rPr>
      <w:sz w:val="16"/>
      <w:szCs w:val="16"/>
    </w:rPr>
  </w:style>
  <w:style w:type="paragraph" w:styleId="Kommentartext">
    <w:name w:val="annotation text"/>
    <w:basedOn w:val="Standard"/>
    <w:link w:val="KommentartextZchn"/>
    <w:rsid w:val="00DB3A13"/>
    <w:rPr>
      <w:szCs w:val="20"/>
    </w:rPr>
  </w:style>
  <w:style w:type="character" w:customStyle="1" w:styleId="KommentartextZchn">
    <w:name w:val="Kommentartext Zchn"/>
    <w:basedOn w:val="Absatz-Standardschriftart"/>
    <w:link w:val="Kommentartext"/>
    <w:rsid w:val="00DB3A13"/>
    <w:rPr>
      <w:rFonts w:ascii="Arial" w:hAnsi="Arial"/>
    </w:rPr>
  </w:style>
  <w:style w:type="paragraph" w:styleId="Kommentarthema">
    <w:name w:val="annotation subject"/>
    <w:basedOn w:val="Kommentartext"/>
    <w:next w:val="Kommentartext"/>
    <w:link w:val="KommentarthemaZchn"/>
    <w:rsid w:val="00DB3A13"/>
    <w:rPr>
      <w:b/>
      <w:bCs/>
    </w:rPr>
  </w:style>
  <w:style w:type="character" w:customStyle="1" w:styleId="KommentarthemaZchn">
    <w:name w:val="Kommentarthema Zchn"/>
    <w:basedOn w:val="KommentartextZchn"/>
    <w:link w:val="Kommentarthema"/>
    <w:rsid w:val="00DB3A1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30268-6818-4164-B6A4-F32914C1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VHB2008.dot</Template>
  <TotalTime>0</TotalTime>
  <Pages>3</Pages>
  <Words>962</Words>
  <Characters>6163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Zusätzliche Vertragsbedingungen VOL</vt:lpstr>
    </vt:vector>
  </TitlesOfParts>
  <Company>BBR</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 VOL</dc:title>
  <dc:creator>Dorothea Fenner</dc:creator>
  <cp:lastModifiedBy>Albrecht Karsten</cp:lastModifiedBy>
  <cp:revision>6</cp:revision>
  <cp:lastPrinted>2020-06-17T10:03:00Z</cp:lastPrinted>
  <dcterms:created xsi:type="dcterms:W3CDTF">2020-03-25T11:01:00Z</dcterms:created>
  <dcterms:modified xsi:type="dcterms:W3CDTF">2021-03-10T06:38:00Z</dcterms:modified>
</cp:coreProperties>
</file>