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D1D7A" w14:textId="0E7FE2E1" w:rsidR="00DF1B15" w:rsidRPr="00792A10" w:rsidRDefault="002E752B" w:rsidP="00DF1B15">
      <w:pPr>
        <w:jc w:val="center"/>
        <w:rPr>
          <w:rFonts w:eastAsia="Calibri" w:cs="Times New Roman"/>
          <w:b/>
          <w:sz w:val="24"/>
          <w:lang w:eastAsia="de-DE"/>
        </w:rPr>
      </w:pPr>
      <w:r w:rsidRPr="00792A10">
        <w:rPr>
          <w:rFonts w:eastAsia="Calibri" w:cs="Times New Roman"/>
          <w:b/>
          <w:sz w:val="24"/>
          <w:lang w:eastAsia="de-DE"/>
        </w:rPr>
        <w:t xml:space="preserve">Besondere </w:t>
      </w:r>
      <w:r w:rsidR="00DF1B15" w:rsidRPr="00792A10">
        <w:rPr>
          <w:rFonts w:eastAsia="Calibri" w:cs="Times New Roman"/>
          <w:b/>
          <w:sz w:val="24"/>
          <w:lang w:eastAsia="de-DE"/>
        </w:rPr>
        <w:t>Vertragsbedingungen</w:t>
      </w:r>
    </w:p>
    <w:p w14:paraId="7100BFB0" w14:textId="6F9DC97C" w:rsidR="00DF1B15" w:rsidRPr="00792A10" w:rsidRDefault="00DF1B15" w:rsidP="004163B0">
      <w:pPr>
        <w:jc w:val="both"/>
        <w:rPr>
          <w:rFonts w:eastAsia="Calibri" w:cs="Times New Roman"/>
          <w:b/>
          <w:sz w:val="22"/>
          <w:lang w:eastAsia="de-DE"/>
        </w:rPr>
      </w:pPr>
    </w:p>
    <w:p w14:paraId="2CCDD4DA" w14:textId="102FC922" w:rsidR="002E752B" w:rsidRPr="00792A10" w:rsidRDefault="00F57260" w:rsidP="006B0451">
      <w:pPr>
        <w:spacing w:after="120"/>
        <w:jc w:val="both"/>
        <w:rPr>
          <w:rFonts w:eastAsia="Calibri"/>
          <w:b/>
          <w:sz w:val="22"/>
        </w:rPr>
      </w:pPr>
      <w:r w:rsidRPr="00792A10">
        <w:rPr>
          <w:rFonts w:eastAsia="Calibri" w:cs="Times New Roman"/>
          <w:b/>
          <w:sz w:val="22"/>
          <w:lang w:eastAsia="de-DE"/>
        </w:rPr>
        <w:t>§ 1</w:t>
      </w:r>
      <w:r w:rsidR="006B0451">
        <w:rPr>
          <w:rFonts w:eastAsia="Calibri" w:cs="Times New Roman"/>
          <w:b/>
          <w:sz w:val="22"/>
          <w:lang w:eastAsia="de-DE"/>
        </w:rPr>
        <w:t xml:space="preserve"> </w:t>
      </w:r>
      <w:r w:rsidR="002E752B" w:rsidRPr="00792A10">
        <w:rPr>
          <w:rFonts w:eastAsia="Calibri"/>
          <w:b/>
          <w:sz w:val="22"/>
        </w:rPr>
        <w:t>Vergütung, Rechnung und Zahlungsmodalitäten</w:t>
      </w:r>
    </w:p>
    <w:p w14:paraId="0EB33D6C" w14:textId="7F444192" w:rsidR="00986C49" w:rsidRPr="000F2234" w:rsidRDefault="002E752B" w:rsidP="00C117A3">
      <w:pPr>
        <w:pStyle w:val="Listenabsatz"/>
        <w:numPr>
          <w:ilvl w:val="0"/>
          <w:numId w:val="30"/>
        </w:numPr>
        <w:spacing w:before="120"/>
        <w:contextualSpacing/>
        <w:jc w:val="both"/>
        <w:rPr>
          <w:rFonts w:eastAsia="Calibri"/>
          <w:sz w:val="22"/>
        </w:rPr>
      </w:pPr>
      <w:r w:rsidRPr="000F2234">
        <w:rPr>
          <w:rFonts w:eastAsia="Calibri"/>
          <w:sz w:val="22"/>
        </w:rPr>
        <w:t>Die im Angebot des</w:t>
      </w:r>
      <w:r w:rsidR="00F35EBB" w:rsidRPr="000F2234">
        <w:rPr>
          <w:rFonts w:eastAsia="Calibri"/>
          <w:sz w:val="22"/>
        </w:rPr>
        <w:t>/der</w:t>
      </w:r>
      <w:r w:rsidRPr="000F2234">
        <w:rPr>
          <w:rFonts w:eastAsia="Calibri"/>
          <w:sz w:val="22"/>
        </w:rPr>
        <w:t xml:space="preserve"> Auftragnehmers</w:t>
      </w:r>
      <w:r w:rsidR="00F35EBB" w:rsidRPr="000F2234">
        <w:rPr>
          <w:rFonts w:eastAsia="Calibri"/>
          <w:sz w:val="22"/>
        </w:rPr>
        <w:t>*in</w:t>
      </w:r>
      <w:r w:rsidRPr="000F2234">
        <w:rPr>
          <w:rFonts w:eastAsia="Calibri"/>
          <w:sz w:val="22"/>
        </w:rPr>
        <w:t xml:space="preserve"> genannten Preise sind </w:t>
      </w:r>
      <w:r w:rsidR="00232590" w:rsidRPr="000F2234">
        <w:rPr>
          <w:rFonts w:eastAsia="Calibri"/>
          <w:sz w:val="22"/>
        </w:rPr>
        <w:t>Netto</w:t>
      </w:r>
      <w:r w:rsidRPr="000F2234">
        <w:rPr>
          <w:rFonts w:eastAsia="Calibri"/>
          <w:sz w:val="22"/>
        </w:rPr>
        <w:t>preise</w:t>
      </w:r>
      <w:r w:rsidR="006B0451">
        <w:rPr>
          <w:rFonts w:eastAsia="Calibri"/>
          <w:sz w:val="22"/>
        </w:rPr>
        <w:t>, die</w:t>
      </w:r>
      <w:r w:rsidRPr="000F2234">
        <w:rPr>
          <w:rFonts w:eastAsia="Calibri"/>
          <w:sz w:val="22"/>
        </w:rPr>
        <w:t xml:space="preserve"> </w:t>
      </w:r>
      <w:r w:rsidR="00DA2656" w:rsidRPr="000F2234">
        <w:rPr>
          <w:sz w:val="22"/>
          <w:szCs w:val="23"/>
        </w:rPr>
        <w:t>genannten Preise gelten zuzüglich der Umsatzsteuer in der zum Zeitpunkt der Erbringung der in Rechnung gestellten Leistungen geltenden gesetzlichen Höhe.</w:t>
      </w:r>
    </w:p>
    <w:p w14:paraId="63BB9966" w14:textId="3D29A7B9" w:rsidR="002E752B" w:rsidRPr="00792A10" w:rsidRDefault="000F51AB" w:rsidP="000F51AB">
      <w:pPr>
        <w:pStyle w:val="Listenabsatz"/>
        <w:numPr>
          <w:ilvl w:val="0"/>
          <w:numId w:val="30"/>
        </w:numPr>
        <w:spacing w:before="120"/>
        <w:contextualSpacing/>
        <w:jc w:val="both"/>
        <w:rPr>
          <w:rFonts w:eastAsia="Calibri"/>
          <w:sz w:val="22"/>
        </w:rPr>
      </w:pPr>
      <w:r w:rsidRPr="00792A10">
        <w:rPr>
          <w:rFonts w:eastAsia="Calibri"/>
          <w:sz w:val="22"/>
        </w:rPr>
        <w:t>Der</w:t>
      </w:r>
      <w:r w:rsidR="00F35EBB" w:rsidRPr="00792A10">
        <w:rPr>
          <w:rFonts w:eastAsia="Calibri"/>
          <w:sz w:val="22"/>
        </w:rPr>
        <w:t>/die</w:t>
      </w:r>
      <w:r w:rsidRPr="00792A10">
        <w:rPr>
          <w:rFonts w:eastAsia="Calibri"/>
          <w:sz w:val="22"/>
        </w:rPr>
        <w:t xml:space="preserve"> Auftragnehmer</w:t>
      </w:r>
      <w:r w:rsidR="00F35EBB" w:rsidRPr="00792A10">
        <w:rPr>
          <w:rFonts w:eastAsia="Calibri"/>
          <w:sz w:val="22"/>
        </w:rPr>
        <w:t>*in</w:t>
      </w:r>
      <w:r w:rsidRPr="00792A10">
        <w:rPr>
          <w:rFonts w:eastAsia="Calibri"/>
          <w:sz w:val="22"/>
        </w:rPr>
        <w:t xml:space="preserve"> erstellt eine Rechnung. </w:t>
      </w:r>
      <w:r w:rsidR="00CB173E">
        <w:rPr>
          <w:rFonts w:eastAsia="Calibri"/>
          <w:sz w:val="22"/>
        </w:rPr>
        <w:t xml:space="preserve">Mit Leistungserbringung ist unmittelbar abzurechnen. </w:t>
      </w:r>
      <w:r w:rsidRPr="00792A10">
        <w:rPr>
          <w:rFonts w:eastAsia="Calibri"/>
          <w:sz w:val="22"/>
        </w:rPr>
        <w:t>Die Rechnungsstellung erfolgt an eine vom Auftraggeber zu benennende Adresse</w:t>
      </w:r>
      <w:r w:rsidR="00F35EBB" w:rsidRPr="00792A10">
        <w:rPr>
          <w:rFonts w:eastAsia="Calibri"/>
          <w:sz w:val="22"/>
        </w:rPr>
        <w:t>.</w:t>
      </w:r>
    </w:p>
    <w:p w14:paraId="47156056" w14:textId="1512C826" w:rsidR="00E04E81" w:rsidRPr="00792A10" w:rsidRDefault="00E04E81" w:rsidP="00E04E81">
      <w:pPr>
        <w:pStyle w:val="Listenabsatz"/>
        <w:numPr>
          <w:ilvl w:val="0"/>
          <w:numId w:val="30"/>
        </w:numPr>
        <w:spacing w:before="120"/>
        <w:contextualSpacing/>
        <w:jc w:val="both"/>
        <w:rPr>
          <w:rFonts w:eastAsia="Calibri"/>
          <w:sz w:val="22"/>
        </w:rPr>
      </w:pPr>
      <w:r w:rsidRPr="00792A10">
        <w:rPr>
          <w:rFonts w:eastAsia="Calibri"/>
          <w:sz w:val="22"/>
        </w:rPr>
        <w:t>Rechnungen sind ihrem Zweck nach als Abschlags-, Teil- oder Schlussrechnung zu bezeichnen; die Abschlags- und Teilrechnungen sind laufend zu nummerieren.</w:t>
      </w:r>
    </w:p>
    <w:p w14:paraId="27B05782" w14:textId="77777777" w:rsidR="00E04E81" w:rsidRPr="00792A10" w:rsidRDefault="00E04E81" w:rsidP="00E04E81">
      <w:pPr>
        <w:pStyle w:val="Listenabsatz"/>
        <w:numPr>
          <w:ilvl w:val="0"/>
          <w:numId w:val="30"/>
        </w:numPr>
        <w:spacing w:after="60"/>
        <w:jc w:val="both"/>
        <w:rPr>
          <w:sz w:val="22"/>
        </w:rPr>
      </w:pPr>
      <w:r w:rsidRPr="00792A10">
        <w:rPr>
          <w:sz w:val="22"/>
        </w:rPr>
        <w:t>Ein Anspruch auf Bezahlung der Rechnung besteht nur, wenn ihr prüfungsfähige Unterlagen über die Lieferung/Leistung beigefügt sind; dies geschieht in der Regel durch anerkannte Stundenverrechnungsnachweise, quittierte Lieferscheine oder Leistungsnachweise.</w:t>
      </w:r>
    </w:p>
    <w:p w14:paraId="0C9513CD" w14:textId="715A52BC" w:rsidR="00E04E81" w:rsidRPr="00792A10" w:rsidRDefault="00E04E81" w:rsidP="00E04E81">
      <w:pPr>
        <w:pStyle w:val="Listenabsatz"/>
        <w:numPr>
          <w:ilvl w:val="0"/>
          <w:numId w:val="30"/>
        </w:numPr>
        <w:spacing w:after="60"/>
        <w:jc w:val="both"/>
        <w:rPr>
          <w:sz w:val="22"/>
        </w:rPr>
      </w:pPr>
      <w:r w:rsidRPr="00792A10">
        <w:rPr>
          <w:sz w:val="22"/>
        </w:rPr>
        <w:t>Zahlungsverzögerungen infolge unvollständig ausgestellter Rechnungen oder fehlender Unterlagen fallen dem Auftragnehmer zur Last.</w:t>
      </w:r>
    </w:p>
    <w:p w14:paraId="2EF8D2F2" w14:textId="4B89DD9F" w:rsidR="002E752B" w:rsidRPr="00792A10" w:rsidRDefault="002E752B" w:rsidP="00692766">
      <w:pPr>
        <w:pStyle w:val="Listenabsatz"/>
        <w:numPr>
          <w:ilvl w:val="0"/>
          <w:numId w:val="30"/>
        </w:numPr>
        <w:contextualSpacing/>
        <w:jc w:val="both"/>
        <w:rPr>
          <w:rFonts w:eastAsia="Calibri"/>
          <w:sz w:val="22"/>
        </w:rPr>
      </w:pPr>
      <w:r w:rsidRPr="00792A10">
        <w:rPr>
          <w:rFonts w:eastAsia="Calibri"/>
          <w:sz w:val="22"/>
        </w:rPr>
        <w:t>Alle Üb</w:t>
      </w:r>
      <w:r w:rsidR="00F35EBB" w:rsidRPr="00792A10">
        <w:rPr>
          <w:rFonts w:eastAsia="Calibri"/>
          <w:sz w:val="22"/>
        </w:rPr>
        <w:t>erweisungen erfolgen auf ein von der/dem</w:t>
      </w:r>
      <w:r w:rsidRPr="00792A10">
        <w:rPr>
          <w:rFonts w:eastAsia="Calibri"/>
          <w:sz w:val="22"/>
        </w:rPr>
        <w:t xml:space="preserve"> Auftragnehmer</w:t>
      </w:r>
      <w:r w:rsidR="00F35EBB" w:rsidRPr="00792A10">
        <w:rPr>
          <w:rFonts w:eastAsia="Calibri"/>
          <w:sz w:val="22"/>
        </w:rPr>
        <w:t>*in</w:t>
      </w:r>
      <w:r w:rsidRPr="00792A10">
        <w:rPr>
          <w:rFonts w:eastAsia="Calibri"/>
          <w:sz w:val="22"/>
        </w:rPr>
        <w:t xml:space="preserve"> schriftlich zu benennendes Konto.</w:t>
      </w:r>
      <w:r w:rsidR="000F51AB" w:rsidRPr="00792A10">
        <w:rPr>
          <w:rFonts w:eastAsia="Calibri"/>
          <w:sz w:val="22"/>
        </w:rPr>
        <w:t xml:space="preserve"> Maßgeblich für die Rechtzeitigkeit der Überweisung ist der Tag der Absendung des Überweisungsauftrages an das Zahlungsinstitut des Auftrag</w:t>
      </w:r>
      <w:r w:rsidR="00DD0F6A">
        <w:rPr>
          <w:rFonts w:eastAsia="Calibri"/>
          <w:sz w:val="22"/>
        </w:rPr>
        <w:t>gebers</w:t>
      </w:r>
      <w:r w:rsidR="000F51AB" w:rsidRPr="00792A10">
        <w:rPr>
          <w:rFonts w:eastAsia="Calibri"/>
          <w:sz w:val="22"/>
        </w:rPr>
        <w:t>.</w:t>
      </w:r>
    </w:p>
    <w:p w14:paraId="1AC14F2E" w14:textId="77777777" w:rsidR="002E752B" w:rsidRPr="00792A10" w:rsidRDefault="002E752B" w:rsidP="00692766">
      <w:pPr>
        <w:pStyle w:val="Listenabsatz"/>
        <w:numPr>
          <w:ilvl w:val="0"/>
          <w:numId w:val="30"/>
        </w:numPr>
        <w:contextualSpacing/>
        <w:jc w:val="both"/>
        <w:rPr>
          <w:rFonts w:eastAsia="Calibri"/>
          <w:sz w:val="22"/>
        </w:rPr>
      </w:pPr>
      <w:r w:rsidRPr="00792A10">
        <w:rPr>
          <w:rFonts w:eastAsia="Calibri"/>
          <w:sz w:val="22"/>
        </w:rPr>
        <w:t>Die Abtretung von Forderungen ist nur mit Einwilligung (§ 183 BGB) des Auftraggebers in Textform zulässig.</w:t>
      </w:r>
    </w:p>
    <w:p w14:paraId="050FD447" w14:textId="03119C64" w:rsidR="002E752B" w:rsidRPr="006879F9" w:rsidRDefault="002E752B" w:rsidP="006879F9">
      <w:pPr>
        <w:pStyle w:val="Listenabsatz"/>
        <w:numPr>
          <w:ilvl w:val="0"/>
          <w:numId w:val="30"/>
        </w:numPr>
        <w:contextualSpacing/>
        <w:jc w:val="both"/>
        <w:rPr>
          <w:rFonts w:eastAsia="Calibri"/>
          <w:sz w:val="22"/>
        </w:rPr>
      </w:pPr>
      <w:r w:rsidRPr="00792A10">
        <w:rPr>
          <w:rFonts w:eastAsia="Calibri"/>
          <w:sz w:val="22"/>
        </w:rPr>
        <w:t>Ohne Rechts</w:t>
      </w:r>
      <w:r w:rsidR="00F35EBB" w:rsidRPr="00792A10">
        <w:rPr>
          <w:rFonts w:eastAsia="Calibri"/>
          <w:sz w:val="22"/>
        </w:rPr>
        <w:t>grund erlangte Vergütung ist von der/dem</w:t>
      </w:r>
      <w:r w:rsidRPr="00792A10">
        <w:rPr>
          <w:rFonts w:eastAsia="Calibri"/>
          <w:sz w:val="22"/>
        </w:rPr>
        <w:t xml:space="preserve"> Auftragnehmer</w:t>
      </w:r>
      <w:r w:rsidR="00F35EBB" w:rsidRPr="00792A10">
        <w:rPr>
          <w:rFonts w:eastAsia="Calibri"/>
          <w:sz w:val="22"/>
        </w:rPr>
        <w:t>*in</w:t>
      </w:r>
      <w:r w:rsidRPr="00792A10">
        <w:rPr>
          <w:rFonts w:eastAsia="Calibri"/>
          <w:sz w:val="22"/>
        </w:rPr>
        <w:t xml:space="preserve"> zurückzuerstatten. Der</w:t>
      </w:r>
      <w:r w:rsidR="00F35EBB" w:rsidRPr="00792A10">
        <w:rPr>
          <w:rFonts w:eastAsia="Calibri"/>
          <w:sz w:val="22"/>
        </w:rPr>
        <w:t xml:space="preserve">/die Auftragnehmer*in </w:t>
      </w:r>
      <w:r w:rsidRPr="00792A10">
        <w:rPr>
          <w:rFonts w:eastAsia="Calibri"/>
          <w:sz w:val="22"/>
        </w:rPr>
        <w:t>kann sich in diesem Fall nicht auf den Wegfall der Bereicherung (§ 818 Abs. 3 BGB) berufen.</w:t>
      </w:r>
    </w:p>
    <w:p w14:paraId="4CF1C13F" w14:textId="77777777" w:rsidR="00DF2F18" w:rsidRPr="00792A10" w:rsidRDefault="00DF2F18" w:rsidP="00ED5F11">
      <w:pPr>
        <w:pStyle w:val="Listenabsatz"/>
        <w:ind w:left="720"/>
        <w:contextualSpacing/>
        <w:jc w:val="both"/>
        <w:rPr>
          <w:sz w:val="22"/>
        </w:rPr>
      </w:pPr>
    </w:p>
    <w:p w14:paraId="364CF30F" w14:textId="76C491BA" w:rsidR="004163B0" w:rsidRPr="00792A10" w:rsidRDefault="004163B0" w:rsidP="00153E36">
      <w:pPr>
        <w:jc w:val="both"/>
        <w:rPr>
          <w:rFonts w:eastAsia="Calibri" w:cs="Times New Roman"/>
          <w:b/>
          <w:sz w:val="22"/>
          <w:lang w:eastAsia="de-DE"/>
        </w:rPr>
      </w:pPr>
      <w:r w:rsidRPr="00792A10">
        <w:rPr>
          <w:rFonts w:eastAsia="Calibri" w:cs="Times New Roman"/>
          <w:b/>
          <w:sz w:val="22"/>
          <w:lang w:eastAsia="de-DE"/>
        </w:rPr>
        <w:t xml:space="preserve">§ </w:t>
      </w:r>
      <w:r w:rsidR="006B0451">
        <w:rPr>
          <w:rFonts w:eastAsia="Calibri" w:cs="Times New Roman"/>
          <w:b/>
          <w:sz w:val="22"/>
          <w:lang w:eastAsia="de-DE"/>
        </w:rPr>
        <w:t>2</w:t>
      </w:r>
      <w:r w:rsidRPr="00792A10">
        <w:rPr>
          <w:rFonts w:eastAsia="Calibri" w:cs="Times New Roman"/>
          <w:b/>
          <w:sz w:val="22"/>
          <w:lang w:eastAsia="de-DE"/>
        </w:rPr>
        <w:t xml:space="preserve"> Besondere Regeln für Bieter</w:t>
      </w:r>
      <w:r w:rsidR="00D5180B" w:rsidRPr="00792A10">
        <w:rPr>
          <w:rFonts w:eastAsia="Calibri" w:cs="Times New Roman"/>
          <w:b/>
          <w:sz w:val="22"/>
          <w:lang w:eastAsia="de-DE"/>
        </w:rPr>
        <w:t>*innengemeinschaften</w:t>
      </w:r>
      <w:r w:rsidRPr="00792A10">
        <w:rPr>
          <w:rFonts w:eastAsia="Calibri" w:cs="Times New Roman"/>
          <w:b/>
          <w:sz w:val="22"/>
          <w:lang w:eastAsia="de-DE"/>
        </w:rPr>
        <w:t xml:space="preserve"> </w:t>
      </w:r>
    </w:p>
    <w:p w14:paraId="6A839AEB" w14:textId="7EE1DD5D"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Wird eine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Auftragnehmer</w:t>
      </w:r>
      <w:r w:rsidR="00F35EBB" w:rsidRPr="00792A10">
        <w:rPr>
          <w:rFonts w:eastAsia="Times New Roman" w:cs="Times New Roman"/>
          <w:sz w:val="22"/>
          <w:lang w:eastAsia="de-DE"/>
        </w:rPr>
        <w:t>*</w:t>
      </w:r>
      <w:r w:rsidRPr="00792A10">
        <w:rPr>
          <w:rFonts w:eastAsia="Times New Roman" w:cs="Times New Roman"/>
          <w:sz w:val="22"/>
          <w:lang w:eastAsia="de-DE"/>
        </w:rPr>
        <w:t>in, so ist ein</w:t>
      </w:r>
      <w:r w:rsidR="00F35EBB" w:rsidRPr="00792A10">
        <w:rPr>
          <w:rFonts w:eastAsia="Times New Roman" w:cs="Times New Roman"/>
          <w:sz w:val="22"/>
          <w:lang w:eastAsia="de-DE"/>
        </w:rPr>
        <w:t>*e</w:t>
      </w:r>
      <w:r w:rsidRPr="00792A10">
        <w:rPr>
          <w:rFonts w:eastAsia="Times New Roman" w:cs="Times New Roman"/>
          <w:sz w:val="22"/>
          <w:lang w:eastAsia="de-DE"/>
        </w:rPr>
        <w:t xml:space="preserve"> für das Vergabeverfahren bevollmächtigte</w:t>
      </w:r>
      <w:r w:rsidR="00F35EBB" w:rsidRPr="00792A10">
        <w:rPr>
          <w:rFonts w:eastAsia="Times New Roman" w:cs="Times New Roman"/>
          <w:sz w:val="22"/>
          <w:lang w:eastAsia="de-DE"/>
        </w:rPr>
        <w:t>*</w:t>
      </w:r>
      <w:r w:rsidRPr="00792A10">
        <w:rPr>
          <w:rFonts w:eastAsia="Times New Roman" w:cs="Times New Roman"/>
          <w:sz w:val="22"/>
          <w:lang w:eastAsia="de-DE"/>
        </w:rPr>
        <w:t>r Vertreter</w:t>
      </w:r>
      <w:r w:rsidR="00F35EBB" w:rsidRPr="00792A10">
        <w:rPr>
          <w:rFonts w:eastAsia="Times New Roman" w:cs="Times New Roman"/>
          <w:sz w:val="22"/>
          <w:lang w:eastAsia="de-DE"/>
        </w:rPr>
        <w:t>*in</w:t>
      </w:r>
      <w:r w:rsidRPr="00792A10">
        <w:rPr>
          <w:rFonts w:eastAsia="Times New Roman" w:cs="Times New Roman"/>
          <w:sz w:val="22"/>
          <w:lang w:eastAsia="de-DE"/>
        </w:rPr>
        <w:t xml:space="preserve">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auch nach Vertragsschluss Vertreter</w:t>
      </w:r>
      <w:r w:rsidR="00F35EBB" w:rsidRPr="00792A10">
        <w:rPr>
          <w:rFonts w:eastAsia="Times New Roman" w:cs="Times New Roman"/>
          <w:sz w:val="22"/>
          <w:lang w:eastAsia="de-DE"/>
        </w:rPr>
        <w:t>*in</w:t>
      </w:r>
      <w:r w:rsidRPr="00792A10">
        <w:rPr>
          <w:rFonts w:eastAsia="Times New Roman" w:cs="Times New Roman"/>
          <w:sz w:val="22"/>
          <w:lang w:eastAsia="de-DE"/>
        </w:rPr>
        <w:t xml:space="preserve">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und ihrer Mitglieder gegenüber dem Auftraggeber. Die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kann ihn</w:t>
      </w:r>
      <w:r w:rsidR="00F35EBB" w:rsidRPr="00792A10">
        <w:rPr>
          <w:rFonts w:eastAsia="Times New Roman" w:cs="Times New Roman"/>
          <w:sz w:val="22"/>
          <w:lang w:eastAsia="de-DE"/>
        </w:rPr>
        <w:t>/sie</w:t>
      </w:r>
      <w:r w:rsidRPr="00792A10">
        <w:rPr>
          <w:rFonts w:eastAsia="Times New Roman" w:cs="Times New Roman"/>
          <w:sz w:val="22"/>
          <w:lang w:eastAsia="de-DE"/>
        </w:rPr>
        <w:t>, entsprechend ihren jeweiligen Regelungen im Innenverhältnis, durch formlose Anzeige gegenüber dem Auftraggeber durch ein anderes Mitglied ersetzen und stets auch weitere Vertreter</w:t>
      </w:r>
      <w:r w:rsidR="007403D4" w:rsidRPr="00792A10">
        <w:rPr>
          <w:rFonts w:eastAsia="Times New Roman" w:cs="Times New Roman"/>
          <w:sz w:val="22"/>
          <w:lang w:eastAsia="de-DE"/>
        </w:rPr>
        <w:t>*innen</w:t>
      </w:r>
      <w:r w:rsidRPr="00792A10">
        <w:rPr>
          <w:rFonts w:eastAsia="Times New Roman" w:cs="Times New Roman"/>
          <w:sz w:val="22"/>
          <w:lang w:eastAsia="de-DE"/>
        </w:rPr>
        <w:t xml:space="preserve"> bevollmächtigen. Mitglieder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die nicht derart bevollmächtigt sind, können gegenüber dem Auftraggeber keine rechtsverbindlichen Erklärungen abgeben. Sind mehrere Vertreter bevollmächtigt, so ist jeder für sich zur Abgabe von Willenserklärungen befugt, ohne dass die Wirksamkeit seiner Erklärung der Mitwirkung eines</w:t>
      </w:r>
      <w:r w:rsidR="00F35EBB" w:rsidRPr="00792A10">
        <w:rPr>
          <w:rFonts w:eastAsia="Times New Roman" w:cs="Times New Roman"/>
          <w:sz w:val="22"/>
          <w:lang w:eastAsia="de-DE"/>
        </w:rPr>
        <w:t>/r</w:t>
      </w:r>
      <w:r w:rsidRPr="00792A10">
        <w:rPr>
          <w:rFonts w:eastAsia="Times New Roman" w:cs="Times New Roman"/>
          <w:sz w:val="22"/>
          <w:lang w:eastAsia="de-DE"/>
        </w:rPr>
        <w:t xml:space="preserve"> anderen Bevollmächtigten bedarf.</w:t>
      </w:r>
    </w:p>
    <w:p w14:paraId="55DB0C80" w14:textId="54303FB4"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Alle Mitglieder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sind im Rahmen dieses Vertrages und im Zusammenhang mit diesem Vertrag im Verhältnis zum Auftraggeber Gesamtschuldner</w:t>
      </w:r>
      <w:r w:rsidR="00F35EBB" w:rsidRPr="00792A10">
        <w:rPr>
          <w:rFonts w:eastAsia="Times New Roman" w:cs="Times New Roman"/>
          <w:sz w:val="22"/>
          <w:lang w:eastAsia="de-DE"/>
        </w:rPr>
        <w:t>*in</w:t>
      </w:r>
      <w:r w:rsidRPr="00792A10">
        <w:rPr>
          <w:rFonts w:eastAsia="Times New Roman" w:cs="Times New Roman"/>
          <w:sz w:val="22"/>
          <w:lang w:eastAsia="de-DE"/>
        </w:rPr>
        <w:t xml:space="preserve"> und Gesamtgläubiger</w:t>
      </w:r>
      <w:r w:rsidR="00F35EBB" w:rsidRPr="00792A10">
        <w:rPr>
          <w:rFonts w:eastAsia="Times New Roman" w:cs="Times New Roman"/>
          <w:sz w:val="22"/>
          <w:lang w:eastAsia="de-DE"/>
        </w:rPr>
        <w:t>*in</w:t>
      </w:r>
      <w:r w:rsidRPr="00792A10">
        <w:rPr>
          <w:rFonts w:eastAsia="Times New Roman" w:cs="Times New Roman"/>
          <w:sz w:val="22"/>
          <w:lang w:eastAsia="de-DE"/>
        </w:rPr>
        <w:t>. Für alle Streitigkeiten aus und im Zusammenhang mit diesem Vertrag sind die bevollmächtigten Vertreter</w:t>
      </w:r>
      <w:r w:rsidR="00F35EBB" w:rsidRPr="00792A10">
        <w:rPr>
          <w:rFonts w:eastAsia="Times New Roman" w:cs="Times New Roman"/>
          <w:sz w:val="22"/>
          <w:lang w:eastAsia="de-DE"/>
        </w:rPr>
        <w:t>*innen</w:t>
      </w:r>
      <w:r w:rsidRPr="00792A10">
        <w:rPr>
          <w:rFonts w:eastAsia="Times New Roman" w:cs="Times New Roman"/>
          <w:sz w:val="22"/>
          <w:lang w:eastAsia="de-DE"/>
        </w:rPr>
        <w:t xml:space="preserve">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auch befugt in einem gerichtlichen Verfahren für alle Mitglieder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verbindliche Erklärungen abzugeben, bis ein Mitglied der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diese Befugnis nach den Regeln des jeweiligen Prozessrechts wirksam widerruft.</w:t>
      </w:r>
    </w:p>
    <w:p w14:paraId="4F7B7041" w14:textId="23ED8DCA"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Hinsichtlich der Mitgliedschaft in einer Bieter</w:t>
      </w:r>
      <w:r w:rsidR="00D5180B" w:rsidRPr="00792A10">
        <w:rPr>
          <w:rFonts w:eastAsia="Times New Roman" w:cs="Times New Roman"/>
          <w:sz w:val="22"/>
          <w:lang w:eastAsia="de-DE"/>
        </w:rPr>
        <w:t>*innen</w:t>
      </w:r>
      <w:r w:rsidRPr="00792A10">
        <w:rPr>
          <w:rFonts w:eastAsia="Times New Roman" w:cs="Times New Roman"/>
          <w:sz w:val="22"/>
          <w:lang w:eastAsia="de-DE"/>
        </w:rPr>
        <w:t>gemeinschaft beziehungsweise in der</w:t>
      </w:r>
      <w:r w:rsidR="00F35EBB" w:rsidRPr="00792A10">
        <w:rPr>
          <w:rFonts w:eastAsia="Times New Roman" w:cs="Times New Roman"/>
          <w:sz w:val="22"/>
          <w:lang w:eastAsia="de-DE"/>
        </w:rPr>
        <w:t>/dem</w:t>
      </w:r>
      <w:r w:rsidRPr="00792A10">
        <w:rPr>
          <w:rFonts w:eastAsia="Times New Roman" w:cs="Times New Roman"/>
          <w:sz w:val="22"/>
          <w:lang w:eastAsia="de-DE"/>
        </w:rPr>
        <w:t xml:space="preserve"> Auftragnehmer</w:t>
      </w:r>
      <w:r w:rsidR="00F35EBB" w:rsidRPr="00792A10">
        <w:rPr>
          <w:rFonts w:eastAsia="Times New Roman" w:cs="Times New Roman"/>
          <w:sz w:val="22"/>
          <w:lang w:eastAsia="de-DE"/>
        </w:rPr>
        <w:t>*</w:t>
      </w:r>
      <w:r w:rsidRPr="00792A10">
        <w:rPr>
          <w:rFonts w:eastAsia="Times New Roman" w:cs="Times New Roman"/>
          <w:sz w:val="22"/>
          <w:lang w:eastAsia="de-DE"/>
        </w:rPr>
        <w:t>in und der Bestellung von Vertretern</w:t>
      </w:r>
      <w:r w:rsidR="00F35EBB" w:rsidRPr="00792A10">
        <w:rPr>
          <w:rFonts w:eastAsia="Times New Roman" w:cs="Times New Roman"/>
          <w:sz w:val="22"/>
          <w:lang w:eastAsia="de-DE"/>
        </w:rPr>
        <w:t>*innen</w:t>
      </w:r>
      <w:r w:rsidRPr="00792A10">
        <w:rPr>
          <w:rFonts w:eastAsia="Times New Roman" w:cs="Times New Roman"/>
          <w:sz w:val="22"/>
          <w:lang w:eastAsia="de-DE"/>
        </w:rPr>
        <w:t xml:space="preserve"> der Auftragnehmer</w:t>
      </w:r>
      <w:r w:rsidR="00F35EBB" w:rsidRPr="00792A10">
        <w:rPr>
          <w:rFonts w:eastAsia="Times New Roman" w:cs="Times New Roman"/>
          <w:sz w:val="22"/>
          <w:lang w:eastAsia="de-DE"/>
        </w:rPr>
        <w:t>*</w:t>
      </w:r>
      <w:r w:rsidRPr="00792A10">
        <w:rPr>
          <w:rFonts w:eastAsia="Times New Roman" w:cs="Times New Roman"/>
          <w:sz w:val="22"/>
          <w:lang w:eastAsia="de-DE"/>
        </w:rPr>
        <w:t xml:space="preserve">in ist die Anfechtung unzulässig, soweit sie gegenüber dem </w:t>
      </w:r>
      <w:r w:rsidRPr="00792A10">
        <w:rPr>
          <w:rFonts w:eastAsia="Times New Roman" w:cs="Times New Roman"/>
          <w:sz w:val="22"/>
          <w:lang w:eastAsia="de-DE"/>
        </w:rPr>
        <w:lastRenderedPageBreak/>
        <w:t>Auftraggeber Wirksamkeit entfalten würde, ausgenommen die Anfechtung nach § 123 BGB.</w:t>
      </w:r>
    </w:p>
    <w:p w14:paraId="4D8E3AB7" w14:textId="0995ABA8"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Die Kündigung des Vertrags ist nur im Namen der Bieter</w:t>
      </w:r>
      <w:r w:rsidR="00D5180B" w:rsidRPr="00792A10">
        <w:rPr>
          <w:rFonts w:eastAsia="Times New Roman" w:cs="Times New Roman"/>
          <w:sz w:val="22"/>
          <w:lang w:eastAsia="de-DE"/>
        </w:rPr>
        <w:t>*innen</w:t>
      </w:r>
      <w:r w:rsidRPr="00792A10">
        <w:rPr>
          <w:rFonts w:eastAsia="Times New Roman" w:cs="Times New Roman"/>
          <w:sz w:val="22"/>
          <w:lang w:eastAsia="de-DE"/>
        </w:rPr>
        <w:t xml:space="preserve">gemeinschaft möglich. </w:t>
      </w:r>
    </w:p>
    <w:p w14:paraId="646F54CC" w14:textId="7D85DAAE"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Ein einzelnes Mitglied der Bieter</w:t>
      </w:r>
      <w:r w:rsidR="00D5180B" w:rsidRPr="00792A10">
        <w:rPr>
          <w:rFonts w:eastAsia="Times New Roman" w:cs="Times New Roman"/>
          <w:sz w:val="22"/>
          <w:lang w:eastAsia="de-DE"/>
        </w:rPr>
        <w:t>*innen</w:t>
      </w:r>
      <w:r w:rsidRPr="00792A10">
        <w:rPr>
          <w:rFonts w:eastAsia="Times New Roman" w:cs="Times New Roman"/>
          <w:sz w:val="22"/>
          <w:lang w:eastAsia="de-DE"/>
        </w:rPr>
        <w:t xml:space="preserve">gemeinschaft kann nur aus dem Vertrag ausscheiden oder neu eintreten, wenn der Auftraggeber zustimmt. Es handelt sich hierbei um eine Vertragsänderung, sie </w:t>
      </w:r>
      <w:r w:rsidR="004F4C47">
        <w:rPr>
          <w:rFonts w:eastAsia="Times New Roman" w:cs="Times New Roman"/>
          <w:sz w:val="22"/>
          <w:lang w:eastAsia="de-DE"/>
        </w:rPr>
        <w:t>b</w:t>
      </w:r>
      <w:r w:rsidRPr="00792A10">
        <w:rPr>
          <w:rFonts w:eastAsia="Times New Roman" w:cs="Times New Roman"/>
          <w:sz w:val="22"/>
          <w:lang w:eastAsia="de-DE"/>
        </w:rPr>
        <w:t>edarf daher der Schriftform.</w:t>
      </w:r>
      <w:r w:rsidR="00F35EBB" w:rsidRPr="00792A10">
        <w:rPr>
          <w:rFonts w:eastAsia="Times New Roman" w:cs="Times New Roman"/>
          <w:sz w:val="22"/>
          <w:lang w:eastAsia="de-DE"/>
        </w:rPr>
        <w:t xml:space="preserve"> § 132 GWB bleibt unberührt.</w:t>
      </w:r>
    </w:p>
    <w:p w14:paraId="1E14F98B" w14:textId="6DC7286E" w:rsidR="004163B0" w:rsidRPr="00792A10" w:rsidRDefault="004163B0" w:rsidP="004163B0">
      <w:pPr>
        <w:numPr>
          <w:ilvl w:val="0"/>
          <w:numId w:val="20"/>
        </w:numPr>
        <w:spacing w:before="120"/>
        <w:contextualSpacing/>
        <w:jc w:val="both"/>
        <w:rPr>
          <w:rFonts w:eastAsia="Times New Roman" w:cs="Times New Roman"/>
          <w:sz w:val="22"/>
          <w:lang w:eastAsia="de-DE"/>
        </w:rPr>
      </w:pPr>
      <w:r w:rsidRPr="00792A10">
        <w:rPr>
          <w:rFonts w:eastAsia="Times New Roman" w:cs="Times New Roman"/>
          <w:sz w:val="22"/>
          <w:lang w:eastAsia="de-DE"/>
        </w:rPr>
        <w:t>Die vorgehenden Bestimmungen gelten auch, wenn der Vertrag im Übrigen beendet, durch den Auftraggeber angefochten, widerrufen, durch Rücktritt beendet, gekündigt oder aus einem anderen Grund zugunsten des Auftraggebers nichtig ist.</w:t>
      </w:r>
    </w:p>
    <w:p w14:paraId="0C66EA64" w14:textId="77777777" w:rsidR="000F51AB" w:rsidRPr="00792A10" w:rsidRDefault="000F51AB" w:rsidP="000F51AB">
      <w:pPr>
        <w:spacing w:before="120"/>
        <w:ind w:left="720"/>
        <w:contextualSpacing/>
        <w:jc w:val="both"/>
        <w:rPr>
          <w:rFonts w:eastAsia="Times New Roman" w:cs="Times New Roman"/>
          <w:sz w:val="22"/>
          <w:lang w:eastAsia="de-DE"/>
        </w:rPr>
      </w:pPr>
    </w:p>
    <w:p w14:paraId="51ED4BAC" w14:textId="184F7BF4" w:rsidR="004163B0" w:rsidRPr="00792A10" w:rsidRDefault="004163B0" w:rsidP="004163B0">
      <w:pPr>
        <w:spacing w:before="120"/>
        <w:jc w:val="both"/>
        <w:rPr>
          <w:rFonts w:eastAsia="Calibri" w:cs="Times New Roman"/>
          <w:b/>
          <w:sz w:val="22"/>
          <w:lang w:eastAsia="de-DE"/>
        </w:rPr>
      </w:pPr>
      <w:r w:rsidRPr="00792A10">
        <w:rPr>
          <w:rFonts w:eastAsia="Calibri" w:cs="Times New Roman"/>
          <w:b/>
          <w:sz w:val="22"/>
          <w:lang w:eastAsia="de-DE"/>
        </w:rPr>
        <w:t xml:space="preserve">§ </w:t>
      </w:r>
      <w:r w:rsidR="006B0451">
        <w:rPr>
          <w:rFonts w:eastAsia="Calibri" w:cs="Times New Roman"/>
          <w:b/>
          <w:sz w:val="22"/>
          <w:lang w:eastAsia="de-DE"/>
        </w:rPr>
        <w:t>3</w:t>
      </w:r>
      <w:r w:rsidRPr="00792A10">
        <w:rPr>
          <w:rFonts w:eastAsia="Calibri" w:cs="Times New Roman"/>
          <w:b/>
          <w:sz w:val="22"/>
          <w:lang w:eastAsia="de-DE"/>
        </w:rPr>
        <w:t xml:space="preserve"> Eignungsleihe</w:t>
      </w:r>
    </w:p>
    <w:p w14:paraId="177CDD4E" w14:textId="37C750D6" w:rsidR="004163B0" w:rsidRPr="00792A10" w:rsidRDefault="004163B0" w:rsidP="00D22A28">
      <w:pPr>
        <w:spacing w:before="120"/>
        <w:ind w:left="708"/>
        <w:jc w:val="both"/>
        <w:rPr>
          <w:rFonts w:eastAsia="Calibri" w:cs="Times New Roman"/>
          <w:sz w:val="22"/>
          <w:lang w:eastAsia="de-DE"/>
        </w:rPr>
      </w:pPr>
      <w:r w:rsidRPr="00792A10">
        <w:rPr>
          <w:rFonts w:eastAsia="Calibri" w:cs="Times New Roman"/>
          <w:sz w:val="22"/>
          <w:lang w:eastAsia="de-DE"/>
        </w:rPr>
        <w:t>War der</w:t>
      </w:r>
      <w:r w:rsidR="007403D4" w:rsidRPr="00792A10">
        <w:rPr>
          <w:rFonts w:eastAsia="Calibri" w:cs="Times New Roman"/>
          <w:sz w:val="22"/>
          <w:lang w:eastAsia="de-DE"/>
        </w:rPr>
        <w:t>/die</w:t>
      </w:r>
      <w:r w:rsidRPr="00792A10">
        <w:rPr>
          <w:rFonts w:eastAsia="Calibri" w:cs="Times New Roman"/>
          <w:sz w:val="22"/>
          <w:lang w:eastAsia="de-DE"/>
        </w:rPr>
        <w:t xml:space="preserve"> Auftrag</w:t>
      </w:r>
      <w:r w:rsidR="00022D10" w:rsidRPr="00792A10">
        <w:rPr>
          <w:rFonts w:eastAsia="Calibri" w:cs="Times New Roman"/>
          <w:sz w:val="22"/>
          <w:lang w:eastAsia="de-DE"/>
        </w:rPr>
        <w:t>nehmer</w:t>
      </w:r>
      <w:r w:rsidR="007403D4" w:rsidRPr="00792A10">
        <w:rPr>
          <w:rFonts w:eastAsia="Calibri" w:cs="Times New Roman"/>
          <w:sz w:val="22"/>
          <w:lang w:eastAsia="de-DE"/>
        </w:rPr>
        <w:t>*in</w:t>
      </w:r>
      <w:r w:rsidRPr="00792A10">
        <w:rPr>
          <w:rFonts w:eastAsia="Calibri" w:cs="Times New Roman"/>
          <w:sz w:val="22"/>
          <w:lang w:eastAsia="de-DE"/>
        </w:rPr>
        <w:t xml:space="preserve"> bei Zuschlagerteilung nur geeignet für die Auftragsdurchführung, weil er</w:t>
      </w:r>
      <w:r w:rsidR="007403D4" w:rsidRPr="00792A10">
        <w:rPr>
          <w:rFonts w:eastAsia="Calibri" w:cs="Times New Roman"/>
          <w:sz w:val="22"/>
          <w:lang w:eastAsia="de-DE"/>
        </w:rPr>
        <w:t>/sie</w:t>
      </w:r>
      <w:r w:rsidRPr="00792A10">
        <w:rPr>
          <w:rFonts w:eastAsia="Calibri" w:cs="Times New Roman"/>
          <w:sz w:val="22"/>
          <w:lang w:eastAsia="de-DE"/>
        </w:rPr>
        <w:t xml:space="preserve"> sich auf die wirtschaftliche und finanzielle oder technische und berufliche Leistungsfähigkeit eines </w:t>
      </w:r>
      <w:r w:rsidR="00022D10" w:rsidRPr="00792A10">
        <w:rPr>
          <w:rFonts w:eastAsia="Calibri" w:cs="Times New Roman"/>
          <w:sz w:val="22"/>
          <w:lang w:eastAsia="de-DE"/>
        </w:rPr>
        <w:t>anderen Unternehmens</w:t>
      </w:r>
      <w:r w:rsidRPr="00792A10">
        <w:rPr>
          <w:rFonts w:eastAsia="Calibri" w:cs="Times New Roman"/>
          <w:sz w:val="22"/>
          <w:lang w:eastAsia="de-DE"/>
        </w:rPr>
        <w:t xml:space="preserve"> berufen hat (E</w:t>
      </w:r>
      <w:r w:rsidR="00022D10" w:rsidRPr="00792A10">
        <w:rPr>
          <w:rFonts w:eastAsia="Calibri" w:cs="Times New Roman"/>
          <w:sz w:val="22"/>
          <w:lang w:eastAsia="de-DE"/>
        </w:rPr>
        <w:t>ignungsleihe), so muss er</w:t>
      </w:r>
      <w:r w:rsidR="007403D4" w:rsidRPr="00792A10">
        <w:rPr>
          <w:rFonts w:eastAsia="Calibri" w:cs="Times New Roman"/>
          <w:sz w:val="22"/>
          <w:lang w:eastAsia="de-DE"/>
        </w:rPr>
        <w:t>/sie</w:t>
      </w:r>
      <w:r w:rsidR="00022D10" w:rsidRPr="00792A10">
        <w:rPr>
          <w:rFonts w:eastAsia="Calibri" w:cs="Times New Roman"/>
          <w:sz w:val="22"/>
          <w:lang w:eastAsia="de-DE"/>
        </w:rPr>
        <w:t xml:space="preserve"> dieses</w:t>
      </w:r>
      <w:r w:rsidRPr="00792A10">
        <w:rPr>
          <w:rFonts w:eastAsia="Calibri" w:cs="Times New Roman"/>
          <w:sz w:val="22"/>
          <w:lang w:eastAsia="de-DE"/>
        </w:rPr>
        <w:t xml:space="preserve"> </w:t>
      </w:r>
      <w:r w:rsidR="00022D10" w:rsidRPr="00792A10">
        <w:rPr>
          <w:rFonts w:eastAsia="Calibri" w:cs="Times New Roman"/>
          <w:sz w:val="22"/>
          <w:lang w:eastAsia="de-DE"/>
        </w:rPr>
        <w:t>andere Unternehmen ersetzen, wenn dieses</w:t>
      </w:r>
      <w:r w:rsidRPr="00792A10">
        <w:rPr>
          <w:rFonts w:eastAsia="Calibri" w:cs="Times New Roman"/>
          <w:sz w:val="22"/>
          <w:lang w:eastAsia="de-DE"/>
        </w:rPr>
        <w:t xml:space="preserve"> das entsprechende Eignungskriterium nicht</w:t>
      </w:r>
      <w:r w:rsidR="00022D10" w:rsidRPr="00792A10">
        <w:rPr>
          <w:rFonts w:eastAsia="Calibri" w:cs="Times New Roman"/>
          <w:sz w:val="22"/>
          <w:lang w:eastAsia="de-DE"/>
        </w:rPr>
        <w:t xml:space="preserve"> (mehr)</w:t>
      </w:r>
      <w:r w:rsidRPr="00792A10">
        <w:rPr>
          <w:rFonts w:eastAsia="Calibri" w:cs="Times New Roman"/>
          <w:sz w:val="22"/>
          <w:lang w:eastAsia="de-DE"/>
        </w:rPr>
        <w:t xml:space="preserve"> erfüllt oder wenn bei ihm zwing</w:t>
      </w:r>
      <w:r w:rsidR="00022D10" w:rsidRPr="00792A10">
        <w:rPr>
          <w:rFonts w:eastAsia="Calibri" w:cs="Times New Roman"/>
          <w:sz w:val="22"/>
          <w:lang w:eastAsia="de-DE"/>
        </w:rPr>
        <w:t>ende Ausschlussgründe nach § 31 Abs. 1 UVgO i.V.m. § 123</w:t>
      </w:r>
      <w:r w:rsidRPr="00792A10">
        <w:rPr>
          <w:rFonts w:eastAsia="Calibri" w:cs="Times New Roman"/>
          <w:sz w:val="22"/>
          <w:lang w:eastAsia="de-DE"/>
        </w:rPr>
        <w:t xml:space="preserve"> GWB vorliegen. Der Auftraggeber kann dafür eine Frist setzen. Auftragnehmer</w:t>
      </w:r>
      <w:r w:rsidR="007403D4" w:rsidRPr="00792A10">
        <w:rPr>
          <w:rFonts w:eastAsia="Calibri" w:cs="Times New Roman"/>
          <w:sz w:val="22"/>
          <w:lang w:eastAsia="de-DE"/>
        </w:rPr>
        <w:t>*in</w:t>
      </w:r>
      <w:r w:rsidRPr="00792A10">
        <w:rPr>
          <w:rFonts w:eastAsia="Calibri" w:cs="Times New Roman"/>
          <w:sz w:val="22"/>
          <w:lang w:eastAsia="de-DE"/>
        </w:rPr>
        <w:t xml:space="preserve"> und</w:t>
      </w:r>
      <w:r w:rsidR="00022D10" w:rsidRPr="00792A10">
        <w:rPr>
          <w:rFonts w:eastAsia="Calibri" w:cs="Times New Roman"/>
          <w:sz w:val="22"/>
          <w:lang w:eastAsia="de-DE"/>
        </w:rPr>
        <w:t xml:space="preserve"> anderes</w:t>
      </w:r>
      <w:r w:rsidRPr="00792A10">
        <w:rPr>
          <w:rFonts w:eastAsia="Calibri" w:cs="Times New Roman"/>
          <w:sz w:val="22"/>
          <w:lang w:eastAsia="de-DE"/>
        </w:rPr>
        <w:t xml:space="preserve"> </w:t>
      </w:r>
      <w:r w:rsidR="00022D10" w:rsidRPr="00792A10">
        <w:rPr>
          <w:rFonts w:eastAsia="Calibri" w:cs="Times New Roman"/>
          <w:sz w:val="22"/>
          <w:lang w:eastAsia="de-DE"/>
        </w:rPr>
        <w:t>Unternehmen</w:t>
      </w:r>
      <w:r w:rsidR="00ED76CA" w:rsidRPr="00792A10">
        <w:rPr>
          <w:rFonts w:eastAsia="Calibri" w:cs="Times New Roman"/>
          <w:sz w:val="22"/>
          <w:lang w:eastAsia="de-DE"/>
        </w:rPr>
        <w:t xml:space="preserve"> haften gemeinsam, sofern die Eignungsleihe die finanzielle und wirtschaftliche Leistungsfähigkeit betrifft. Die Haftung des anderen Unternehmens ist auf den Umfang der Eignungsleihe </w:t>
      </w:r>
      <w:r w:rsidR="00DC5A2F" w:rsidRPr="00792A10">
        <w:rPr>
          <w:rFonts w:eastAsia="Calibri" w:cs="Times New Roman"/>
          <w:sz w:val="22"/>
          <w:lang w:eastAsia="de-DE"/>
        </w:rPr>
        <w:t>beschränkt (§ 34 Abs. 3 UVgO).</w:t>
      </w:r>
    </w:p>
    <w:p w14:paraId="2C42A851" w14:textId="77777777" w:rsidR="00944BAD" w:rsidRPr="00792A10" w:rsidRDefault="00944BAD" w:rsidP="004163B0">
      <w:pPr>
        <w:spacing w:before="120"/>
        <w:jc w:val="both"/>
        <w:rPr>
          <w:rFonts w:eastAsia="Calibri" w:cs="Times New Roman"/>
          <w:szCs w:val="20"/>
          <w:lang w:eastAsia="de-DE"/>
        </w:rPr>
      </w:pPr>
    </w:p>
    <w:p w14:paraId="144000FF" w14:textId="564E0BAC" w:rsidR="004163B0" w:rsidRPr="00792A10" w:rsidRDefault="004163B0" w:rsidP="00153E36">
      <w:pPr>
        <w:jc w:val="both"/>
        <w:rPr>
          <w:rFonts w:eastAsia="Calibri" w:cs="Times New Roman"/>
          <w:b/>
          <w:sz w:val="22"/>
          <w:lang w:eastAsia="de-DE"/>
        </w:rPr>
      </w:pPr>
      <w:r w:rsidRPr="00792A10">
        <w:rPr>
          <w:rFonts w:eastAsia="Calibri" w:cs="Times New Roman"/>
          <w:b/>
          <w:sz w:val="22"/>
          <w:lang w:eastAsia="de-DE"/>
        </w:rPr>
        <w:t>§</w:t>
      </w:r>
      <w:r w:rsidR="00944BAD" w:rsidRPr="00792A10">
        <w:rPr>
          <w:rFonts w:eastAsia="Calibri" w:cs="Times New Roman"/>
          <w:b/>
          <w:sz w:val="22"/>
          <w:lang w:eastAsia="de-DE"/>
        </w:rPr>
        <w:t xml:space="preserve"> </w:t>
      </w:r>
      <w:r w:rsidR="006B0451">
        <w:rPr>
          <w:rFonts w:eastAsia="Calibri" w:cs="Times New Roman"/>
          <w:b/>
          <w:sz w:val="22"/>
          <w:lang w:eastAsia="de-DE"/>
        </w:rPr>
        <w:t>4</w:t>
      </w:r>
      <w:r w:rsidRPr="00792A10">
        <w:rPr>
          <w:rFonts w:eastAsia="Calibri" w:cs="Times New Roman"/>
          <w:b/>
          <w:sz w:val="22"/>
          <w:lang w:eastAsia="de-DE"/>
        </w:rPr>
        <w:t xml:space="preserve"> Sonstiges</w:t>
      </w:r>
    </w:p>
    <w:p w14:paraId="0A989A60" w14:textId="41108300" w:rsidR="00AD77A1" w:rsidRPr="00792A10" w:rsidRDefault="004163B0" w:rsidP="00C46EBD">
      <w:pPr>
        <w:pStyle w:val="Listenabsatz"/>
        <w:numPr>
          <w:ilvl w:val="0"/>
          <w:numId w:val="32"/>
        </w:numPr>
        <w:spacing w:before="120"/>
        <w:ind w:left="851" w:hanging="425"/>
        <w:contextualSpacing/>
        <w:jc w:val="both"/>
        <w:rPr>
          <w:rFonts w:eastAsia="Calibri"/>
          <w:sz w:val="22"/>
          <w:szCs w:val="22"/>
        </w:rPr>
      </w:pPr>
      <w:r w:rsidRPr="00792A10">
        <w:rPr>
          <w:rFonts w:eastAsia="Times New Roman" w:cs="Times New Roman"/>
          <w:sz w:val="22"/>
          <w:lang w:eastAsia="de-DE"/>
        </w:rPr>
        <w:t>Sollte eine Bestimmung des Vertrages ungültig sein, so betrifft dies nicht den Vertrag als Ganzes, sondern nur die betreffende Bestimmung. In einem solchen Fall ist der Vertrag seinem Sinn und Zweck entsprechend auszulegen, wobei maßgebend ist, was die Parteien vereinbart hätten, wenn ihnen die Ungültigkeit einer Vertragsbestimmung bekannt gewesen wäre.</w:t>
      </w:r>
    </w:p>
    <w:p w14:paraId="6A523F70" w14:textId="11BD226A" w:rsidR="00792A10" w:rsidRPr="00792A10" w:rsidRDefault="00792A10" w:rsidP="00C46EBD">
      <w:pPr>
        <w:pStyle w:val="Listenabsatz"/>
        <w:numPr>
          <w:ilvl w:val="0"/>
          <w:numId w:val="32"/>
        </w:numPr>
        <w:spacing w:before="120"/>
        <w:ind w:left="851" w:hanging="425"/>
        <w:contextualSpacing/>
        <w:jc w:val="both"/>
        <w:rPr>
          <w:rFonts w:eastAsia="Calibri"/>
          <w:sz w:val="22"/>
          <w:szCs w:val="22"/>
        </w:rPr>
      </w:pPr>
      <w:r>
        <w:rPr>
          <w:rFonts w:eastAsia="Times New Roman" w:cs="Times New Roman"/>
          <w:sz w:val="22"/>
          <w:lang w:eastAsia="de-DE"/>
        </w:rPr>
        <w:t>Gerichtsstand ist Köln, soweit eine solche Vereinbarung zulässig ist.</w:t>
      </w:r>
    </w:p>
    <w:sectPr w:rsidR="00792A10" w:rsidRPr="00792A10" w:rsidSect="00C454A0">
      <w:headerReference w:type="default" r:id="rId8"/>
      <w:footerReference w:type="even" r:id="rId9"/>
      <w:footerReference w:type="default" r:id="rId10"/>
      <w:pgSz w:w="11906" w:h="16838"/>
      <w:pgMar w:top="0"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15345" w14:textId="77777777" w:rsidR="004163B0" w:rsidRDefault="004163B0">
      <w:r>
        <w:separator/>
      </w:r>
    </w:p>
  </w:endnote>
  <w:endnote w:type="continuationSeparator" w:id="0">
    <w:p w14:paraId="11625F83" w14:textId="77777777" w:rsidR="004163B0" w:rsidRDefault="0041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C62B" w14:textId="41140F2D"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1E791D">
      <w:rPr>
        <w:rStyle w:val="Seitenzahl"/>
        <w:noProof/>
      </w:rPr>
      <w:t>3</w:t>
    </w:r>
    <w:r>
      <w:rPr>
        <w:rStyle w:val="Seitenzahl"/>
      </w:rPr>
      <w:fldChar w:fldCharType="end"/>
    </w:r>
  </w:p>
  <w:p w14:paraId="5B673902"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04D2D" w14:textId="6355B375" w:rsidR="0015695D" w:rsidRPr="002975F5" w:rsidRDefault="002975F5" w:rsidP="002975F5">
    <w:pPr>
      <w:pStyle w:val="Fuzeile"/>
      <w:ind w:right="360"/>
      <w:jc w:val="right"/>
      <w:rPr>
        <w:color w:val="808080" w:themeColor="background1" w:themeShade="80"/>
        <w:sz w:val="16"/>
        <w:szCs w:val="16"/>
      </w:rPr>
    </w:pPr>
    <w:r w:rsidRPr="002975F5">
      <w:rPr>
        <w:color w:val="808080" w:themeColor="background1" w:themeShade="80"/>
        <w:sz w:val="16"/>
        <w:szCs w:val="16"/>
      </w:rPr>
      <w:t xml:space="preserve">Seite </w:t>
    </w:r>
    <w:r w:rsidRPr="002975F5">
      <w:rPr>
        <w:color w:val="808080" w:themeColor="background1" w:themeShade="80"/>
        <w:sz w:val="16"/>
        <w:szCs w:val="16"/>
      </w:rPr>
      <w:fldChar w:fldCharType="begin"/>
    </w:r>
    <w:r w:rsidRPr="002975F5">
      <w:rPr>
        <w:color w:val="808080" w:themeColor="background1" w:themeShade="80"/>
        <w:sz w:val="16"/>
        <w:szCs w:val="16"/>
      </w:rPr>
      <w:instrText>PAGE   \* MERGEFORMAT</w:instrText>
    </w:r>
    <w:r w:rsidRPr="002975F5">
      <w:rPr>
        <w:color w:val="808080" w:themeColor="background1" w:themeShade="80"/>
        <w:sz w:val="16"/>
        <w:szCs w:val="16"/>
      </w:rPr>
      <w:fldChar w:fldCharType="separate"/>
    </w:r>
    <w:r w:rsidR="00744780">
      <w:rPr>
        <w:noProof/>
        <w:color w:val="808080" w:themeColor="background1" w:themeShade="80"/>
        <w:sz w:val="16"/>
        <w:szCs w:val="16"/>
      </w:rPr>
      <w:t>3</w:t>
    </w:r>
    <w:r w:rsidRPr="002975F5">
      <w:rPr>
        <w:color w:val="808080" w:themeColor="background1" w:themeShade="80"/>
        <w:sz w:val="16"/>
        <w:szCs w:val="16"/>
      </w:rPr>
      <w:fldChar w:fldCharType="end"/>
    </w:r>
    <w:r w:rsidR="00C241CF">
      <w:rPr>
        <w:color w:val="808080" w:themeColor="background1" w:themeShade="80"/>
        <w:sz w:val="16"/>
        <w:szCs w:val="16"/>
      </w:rPr>
      <w:t xml:space="preserve"> von </w:t>
    </w:r>
    <w:r w:rsidR="001E791D">
      <w:rPr>
        <w:color w:val="808080" w:themeColor="background1" w:themeShade="80"/>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D6FB2" w14:textId="77777777" w:rsidR="004163B0" w:rsidRDefault="004163B0">
      <w:r>
        <w:separator/>
      </w:r>
    </w:p>
  </w:footnote>
  <w:footnote w:type="continuationSeparator" w:id="0">
    <w:p w14:paraId="42F89A0E" w14:textId="77777777" w:rsidR="004163B0" w:rsidRDefault="00416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76A22" w14:textId="77777777" w:rsidR="00FE1471" w:rsidRDefault="002975F5" w:rsidP="00FE1471">
    <w:pPr>
      <w:pStyle w:val="Kopfzeile"/>
    </w:pPr>
    <w:r w:rsidRPr="002975F5">
      <w:rPr>
        <w:rFonts w:eastAsia="Calibri"/>
        <w:noProof/>
        <w:sz w:val="22"/>
        <w:szCs w:val="22"/>
        <w:lang w:eastAsia="de-DE"/>
      </w:rPr>
      <mc:AlternateContent>
        <mc:Choice Requires="wpg">
          <w:drawing>
            <wp:anchor distT="0" distB="0" distL="114300" distR="114300" simplePos="0" relativeHeight="251659264" behindDoc="0" locked="1" layoutInCell="1" allowOverlap="0" wp14:anchorId="1BED3DD0" wp14:editId="776903D7">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8B7DF3B" id="Gruppieren 4" o:spid="_x0000_s1026" style="position:absolute;margin-left:70.6pt;margin-top:60.3pt;width:457.8pt;height:44.2pt;z-index:251659264;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p w14:paraId="64CF8E44" w14:textId="77777777" w:rsidR="00FE1471" w:rsidRDefault="00FE14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6495382"/>
    <w:multiLevelType w:val="multilevel"/>
    <w:tmpl w:val="D884BA58"/>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9543B"/>
    <w:multiLevelType w:val="hybridMultilevel"/>
    <w:tmpl w:val="19460828"/>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 w15:restartNumberingAfterBreak="0">
    <w:nsid w:val="07601475"/>
    <w:multiLevelType w:val="multilevel"/>
    <w:tmpl w:val="E13EA6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F16DE8"/>
    <w:multiLevelType w:val="hybridMultilevel"/>
    <w:tmpl w:val="22E03312"/>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4" w15:restartNumberingAfterBreak="0">
    <w:nsid w:val="17C06838"/>
    <w:multiLevelType w:val="hybridMultilevel"/>
    <w:tmpl w:val="F3B0521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B814774"/>
    <w:multiLevelType w:val="hybridMultilevel"/>
    <w:tmpl w:val="D73EF43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1F430F95"/>
    <w:multiLevelType w:val="hybridMultilevel"/>
    <w:tmpl w:val="205E3910"/>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7" w15:restartNumberingAfterBreak="0">
    <w:nsid w:val="21DC3DA3"/>
    <w:multiLevelType w:val="hybridMultilevel"/>
    <w:tmpl w:val="132A81E2"/>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2B7D87"/>
    <w:multiLevelType w:val="hybridMultilevel"/>
    <w:tmpl w:val="EF8A3CF6"/>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7C01B6"/>
    <w:multiLevelType w:val="hybridMultilevel"/>
    <w:tmpl w:val="BE5091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E313CC0"/>
    <w:multiLevelType w:val="hybridMultilevel"/>
    <w:tmpl w:val="1ABA97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0BF3A71"/>
    <w:multiLevelType w:val="hybridMultilevel"/>
    <w:tmpl w:val="C560A038"/>
    <w:lvl w:ilvl="0" w:tplc="58702AEA">
      <w:start w:val="1"/>
      <w:numFmt w:val="decimal"/>
      <w:lvlText w:val="(%1)"/>
      <w:lvlJc w:val="left"/>
      <w:pPr>
        <w:ind w:left="1068" w:hanging="360"/>
      </w:pPr>
      <w:rPr>
        <w:rFonts w:eastAsia="Times New Roman" w:cs="Times New Roman"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374A4D06"/>
    <w:multiLevelType w:val="hybridMultilevel"/>
    <w:tmpl w:val="D24A20B6"/>
    <w:lvl w:ilvl="0" w:tplc="DAFEE57E">
      <w:start w:val="1"/>
      <w:numFmt w:val="bullet"/>
      <w:lvlText w:val="-"/>
      <w:lvlJc w:val="left"/>
      <w:pPr>
        <w:ind w:left="1080" w:hanging="360"/>
      </w:pPr>
      <w:rPr>
        <w:rFonts w:ascii="Arial" w:eastAsia="Times New Roman" w:hAnsi="Arial" w:cs="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39FC3BF7"/>
    <w:multiLevelType w:val="hybridMultilevel"/>
    <w:tmpl w:val="587601B2"/>
    <w:lvl w:ilvl="0" w:tplc="04070001">
      <w:start w:val="1"/>
      <w:numFmt w:val="bullet"/>
      <w:lvlText w:val=""/>
      <w:lvlJc w:val="left"/>
      <w:pPr>
        <w:ind w:left="1068"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4" w15:restartNumberingAfterBreak="0">
    <w:nsid w:val="3D3E4420"/>
    <w:multiLevelType w:val="hybridMultilevel"/>
    <w:tmpl w:val="667E6620"/>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5" w15:restartNumberingAfterBreak="0">
    <w:nsid w:val="4C546F1B"/>
    <w:multiLevelType w:val="hybridMultilevel"/>
    <w:tmpl w:val="C1E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830A62"/>
    <w:multiLevelType w:val="multilevel"/>
    <w:tmpl w:val="00586AE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763DD8"/>
    <w:multiLevelType w:val="hybridMultilevel"/>
    <w:tmpl w:val="9CE2F1C8"/>
    <w:lvl w:ilvl="0" w:tplc="8AC64E0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D7383C"/>
    <w:multiLevelType w:val="hybridMultilevel"/>
    <w:tmpl w:val="793C5598"/>
    <w:lvl w:ilvl="0" w:tplc="A96C43AC">
      <w:start w:val="1"/>
      <w:numFmt w:val="lowerLetter"/>
      <w:lvlText w:val="%1)"/>
      <w:lvlJc w:val="left"/>
      <w:pPr>
        <w:ind w:left="2496" w:hanging="360"/>
      </w:pPr>
      <w:rPr>
        <w:rFonts w:hint="default"/>
      </w:rPr>
    </w:lvl>
    <w:lvl w:ilvl="1" w:tplc="04070019" w:tentative="1">
      <w:start w:val="1"/>
      <w:numFmt w:val="lowerLetter"/>
      <w:lvlText w:val="%2."/>
      <w:lvlJc w:val="left"/>
      <w:pPr>
        <w:ind w:left="3216" w:hanging="360"/>
      </w:pPr>
    </w:lvl>
    <w:lvl w:ilvl="2" w:tplc="0407001B" w:tentative="1">
      <w:start w:val="1"/>
      <w:numFmt w:val="lowerRoman"/>
      <w:lvlText w:val="%3."/>
      <w:lvlJc w:val="right"/>
      <w:pPr>
        <w:ind w:left="3936" w:hanging="180"/>
      </w:pPr>
    </w:lvl>
    <w:lvl w:ilvl="3" w:tplc="0407000F" w:tentative="1">
      <w:start w:val="1"/>
      <w:numFmt w:val="decimal"/>
      <w:lvlText w:val="%4."/>
      <w:lvlJc w:val="left"/>
      <w:pPr>
        <w:ind w:left="4656" w:hanging="360"/>
      </w:pPr>
    </w:lvl>
    <w:lvl w:ilvl="4" w:tplc="04070019" w:tentative="1">
      <w:start w:val="1"/>
      <w:numFmt w:val="lowerLetter"/>
      <w:lvlText w:val="%5."/>
      <w:lvlJc w:val="left"/>
      <w:pPr>
        <w:ind w:left="5376" w:hanging="360"/>
      </w:pPr>
    </w:lvl>
    <w:lvl w:ilvl="5" w:tplc="0407001B" w:tentative="1">
      <w:start w:val="1"/>
      <w:numFmt w:val="lowerRoman"/>
      <w:lvlText w:val="%6."/>
      <w:lvlJc w:val="right"/>
      <w:pPr>
        <w:ind w:left="6096" w:hanging="180"/>
      </w:pPr>
    </w:lvl>
    <w:lvl w:ilvl="6" w:tplc="0407000F" w:tentative="1">
      <w:start w:val="1"/>
      <w:numFmt w:val="decimal"/>
      <w:lvlText w:val="%7."/>
      <w:lvlJc w:val="left"/>
      <w:pPr>
        <w:ind w:left="6816" w:hanging="360"/>
      </w:pPr>
    </w:lvl>
    <w:lvl w:ilvl="7" w:tplc="04070019" w:tentative="1">
      <w:start w:val="1"/>
      <w:numFmt w:val="lowerLetter"/>
      <w:lvlText w:val="%8."/>
      <w:lvlJc w:val="left"/>
      <w:pPr>
        <w:ind w:left="7536" w:hanging="360"/>
      </w:pPr>
    </w:lvl>
    <w:lvl w:ilvl="8" w:tplc="0407001B" w:tentative="1">
      <w:start w:val="1"/>
      <w:numFmt w:val="lowerRoman"/>
      <w:lvlText w:val="%9."/>
      <w:lvlJc w:val="right"/>
      <w:pPr>
        <w:ind w:left="8256" w:hanging="180"/>
      </w:pPr>
    </w:lvl>
  </w:abstractNum>
  <w:abstractNum w:abstractNumId="19" w15:restartNumberingAfterBreak="0">
    <w:nsid w:val="5B674E36"/>
    <w:multiLevelType w:val="hybridMultilevel"/>
    <w:tmpl w:val="618A53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761763"/>
    <w:multiLevelType w:val="hybridMultilevel"/>
    <w:tmpl w:val="D908AA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D346892"/>
    <w:multiLevelType w:val="hybridMultilevel"/>
    <w:tmpl w:val="7370348A"/>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2" w15:restartNumberingAfterBreak="0">
    <w:nsid w:val="660C2A3F"/>
    <w:multiLevelType w:val="multilevel"/>
    <w:tmpl w:val="F6B08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1C589B"/>
    <w:multiLevelType w:val="hybridMultilevel"/>
    <w:tmpl w:val="F1525A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E37DF0"/>
    <w:multiLevelType w:val="hybridMultilevel"/>
    <w:tmpl w:val="5B9AA534"/>
    <w:lvl w:ilvl="0" w:tplc="04070001">
      <w:start w:val="1"/>
      <w:numFmt w:val="bullet"/>
      <w:lvlText w:val=""/>
      <w:lvlJc w:val="left"/>
      <w:pPr>
        <w:ind w:left="1068"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5" w15:restartNumberingAfterBreak="0">
    <w:nsid w:val="6E4A5547"/>
    <w:multiLevelType w:val="hybridMultilevel"/>
    <w:tmpl w:val="741A8FA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F433E23"/>
    <w:multiLevelType w:val="hybridMultilevel"/>
    <w:tmpl w:val="3E3A8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B9395B"/>
    <w:multiLevelType w:val="hybridMultilevel"/>
    <w:tmpl w:val="9072D45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17C677C"/>
    <w:multiLevelType w:val="hybridMultilevel"/>
    <w:tmpl w:val="FA66E19C"/>
    <w:lvl w:ilvl="0" w:tplc="C35E635A">
      <w:start w:val="1"/>
      <w:numFmt w:val="bullet"/>
      <w:lvlText w:val="-"/>
      <w:lvlJc w:val="left"/>
      <w:pPr>
        <w:ind w:left="1185" w:hanging="360"/>
      </w:pPr>
      <w:rPr>
        <w:rFonts w:ascii="Times New Roman" w:eastAsia="Times New Roman" w:hAnsi="Times New Roman" w:cs="Times New Roman" w:hint="default"/>
      </w:rPr>
    </w:lvl>
    <w:lvl w:ilvl="1" w:tplc="04070003" w:tentative="1">
      <w:start w:val="1"/>
      <w:numFmt w:val="bullet"/>
      <w:lvlText w:val="o"/>
      <w:lvlJc w:val="left"/>
      <w:pPr>
        <w:ind w:left="1905" w:hanging="360"/>
      </w:pPr>
      <w:rPr>
        <w:rFonts w:ascii="Courier New" w:hAnsi="Courier New" w:cs="Courier New" w:hint="default"/>
      </w:rPr>
    </w:lvl>
    <w:lvl w:ilvl="2" w:tplc="04070005" w:tentative="1">
      <w:start w:val="1"/>
      <w:numFmt w:val="bullet"/>
      <w:lvlText w:val=""/>
      <w:lvlJc w:val="left"/>
      <w:pPr>
        <w:ind w:left="2625" w:hanging="360"/>
      </w:pPr>
      <w:rPr>
        <w:rFonts w:ascii="Wingdings" w:hAnsi="Wingdings" w:hint="default"/>
      </w:rPr>
    </w:lvl>
    <w:lvl w:ilvl="3" w:tplc="04070001" w:tentative="1">
      <w:start w:val="1"/>
      <w:numFmt w:val="bullet"/>
      <w:lvlText w:val=""/>
      <w:lvlJc w:val="left"/>
      <w:pPr>
        <w:ind w:left="3345" w:hanging="360"/>
      </w:pPr>
      <w:rPr>
        <w:rFonts w:ascii="Symbol" w:hAnsi="Symbol" w:hint="default"/>
      </w:rPr>
    </w:lvl>
    <w:lvl w:ilvl="4" w:tplc="04070003" w:tentative="1">
      <w:start w:val="1"/>
      <w:numFmt w:val="bullet"/>
      <w:lvlText w:val="o"/>
      <w:lvlJc w:val="left"/>
      <w:pPr>
        <w:ind w:left="4065" w:hanging="360"/>
      </w:pPr>
      <w:rPr>
        <w:rFonts w:ascii="Courier New" w:hAnsi="Courier New" w:cs="Courier New" w:hint="default"/>
      </w:rPr>
    </w:lvl>
    <w:lvl w:ilvl="5" w:tplc="04070005" w:tentative="1">
      <w:start w:val="1"/>
      <w:numFmt w:val="bullet"/>
      <w:lvlText w:val=""/>
      <w:lvlJc w:val="left"/>
      <w:pPr>
        <w:ind w:left="4785" w:hanging="360"/>
      </w:pPr>
      <w:rPr>
        <w:rFonts w:ascii="Wingdings" w:hAnsi="Wingdings" w:hint="default"/>
      </w:rPr>
    </w:lvl>
    <w:lvl w:ilvl="6" w:tplc="04070001" w:tentative="1">
      <w:start w:val="1"/>
      <w:numFmt w:val="bullet"/>
      <w:lvlText w:val=""/>
      <w:lvlJc w:val="left"/>
      <w:pPr>
        <w:ind w:left="5505" w:hanging="360"/>
      </w:pPr>
      <w:rPr>
        <w:rFonts w:ascii="Symbol" w:hAnsi="Symbol" w:hint="default"/>
      </w:rPr>
    </w:lvl>
    <w:lvl w:ilvl="7" w:tplc="04070003" w:tentative="1">
      <w:start w:val="1"/>
      <w:numFmt w:val="bullet"/>
      <w:lvlText w:val="o"/>
      <w:lvlJc w:val="left"/>
      <w:pPr>
        <w:ind w:left="6225" w:hanging="360"/>
      </w:pPr>
      <w:rPr>
        <w:rFonts w:ascii="Courier New" w:hAnsi="Courier New" w:cs="Courier New" w:hint="default"/>
      </w:rPr>
    </w:lvl>
    <w:lvl w:ilvl="8" w:tplc="04070005" w:tentative="1">
      <w:start w:val="1"/>
      <w:numFmt w:val="bullet"/>
      <w:lvlText w:val=""/>
      <w:lvlJc w:val="left"/>
      <w:pPr>
        <w:ind w:left="6945" w:hanging="360"/>
      </w:pPr>
      <w:rPr>
        <w:rFonts w:ascii="Wingdings" w:hAnsi="Wingdings" w:hint="default"/>
      </w:rPr>
    </w:lvl>
  </w:abstractNum>
  <w:abstractNum w:abstractNumId="29" w15:restartNumberingAfterBreak="0">
    <w:nsid w:val="71ED737B"/>
    <w:multiLevelType w:val="hybridMultilevel"/>
    <w:tmpl w:val="EEC23722"/>
    <w:lvl w:ilvl="0" w:tplc="191C8AC4">
      <w:start w:val="1"/>
      <w:numFmt w:val="bullet"/>
      <w:lvlText w:val=""/>
      <w:lvlJc w:val="left"/>
      <w:pPr>
        <w:ind w:left="2484" w:hanging="360"/>
      </w:pPr>
      <w:rPr>
        <w:rFonts w:ascii="Symbol" w:eastAsiaTheme="minorHAnsi" w:hAnsi="Symbol" w:cs="Arial" w:hint="default"/>
      </w:rPr>
    </w:lvl>
    <w:lvl w:ilvl="1" w:tplc="04070003">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30" w15:restartNumberingAfterBreak="0">
    <w:nsid w:val="7B14080D"/>
    <w:multiLevelType w:val="hybridMultilevel"/>
    <w:tmpl w:val="06D0D4FE"/>
    <w:lvl w:ilvl="0" w:tplc="AF7E12E0">
      <w:start w:val="1"/>
      <w:numFmt w:val="decimal"/>
      <w:lvlText w:val="%1."/>
      <w:lvlJc w:val="left"/>
      <w:pPr>
        <w:ind w:left="1212" w:hanging="360"/>
      </w:pPr>
      <w:rPr>
        <w:rFonts w:ascii="Arial" w:eastAsiaTheme="minorHAnsi" w:hAnsi="Arial" w:cs="Arial"/>
      </w:rPr>
    </w:lvl>
    <w:lvl w:ilvl="1" w:tplc="04070019">
      <w:start w:val="1"/>
      <w:numFmt w:val="lowerLetter"/>
      <w:lvlText w:val="%2."/>
      <w:lvlJc w:val="left"/>
      <w:pPr>
        <w:ind w:left="1932" w:hanging="360"/>
      </w:pPr>
    </w:lvl>
    <w:lvl w:ilvl="2" w:tplc="0407001B">
      <w:start w:val="1"/>
      <w:numFmt w:val="lowerRoman"/>
      <w:lvlText w:val="%3."/>
      <w:lvlJc w:val="right"/>
      <w:pPr>
        <w:ind w:left="2652" w:hanging="180"/>
      </w:pPr>
    </w:lvl>
    <w:lvl w:ilvl="3" w:tplc="0407000F" w:tentative="1">
      <w:start w:val="1"/>
      <w:numFmt w:val="decimal"/>
      <w:lvlText w:val="%4."/>
      <w:lvlJc w:val="left"/>
      <w:pPr>
        <w:ind w:left="3372" w:hanging="360"/>
      </w:pPr>
    </w:lvl>
    <w:lvl w:ilvl="4" w:tplc="04070019" w:tentative="1">
      <w:start w:val="1"/>
      <w:numFmt w:val="lowerLetter"/>
      <w:lvlText w:val="%5."/>
      <w:lvlJc w:val="left"/>
      <w:pPr>
        <w:ind w:left="4092" w:hanging="360"/>
      </w:pPr>
    </w:lvl>
    <w:lvl w:ilvl="5" w:tplc="0407001B" w:tentative="1">
      <w:start w:val="1"/>
      <w:numFmt w:val="lowerRoman"/>
      <w:lvlText w:val="%6."/>
      <w:lvlJc w:val="right"/>
      <w:pPr>
        <w:ind w:left="4812" w:hanging="180"/>
      </w:pPr>
    </w:lvl>
    <w:lvl w:ilvl="6" w:tplc="0407000F" w:tentative="1">
      <w:start w:val="1"/>
      <w:numFmt w:val="decimal"/>
      <w:lvlText w:val="%7."/>
      <w:lvlJc w:val="left"/>
      <w:pPr>
        <w:ind w:left="5532" w:hanging="360"/>
      </w:pPr>
    </w:lvl>
    <w:lvl w:ilvl="7" w:tplc="04070019" w:tentative="1">
      <w:start w:val="1"/>
      <w:numFmt w:val="lowerLetter"/>
      <w:lvlText w:val="%8."/>
      <w:lvlJc w:val="left"/>
      <w:pPr>
        <w:ind w:left="6252" w:hanging="360"/>
      </w:pPr>
    </w:lvl>
    <w:lvl w:ilvl="8" w:tplc="0407001B" w:tentative="1">
      <w:start w:val="1"/>
      <w:numFmt w:val="lowerRoman"/>
      <w:lvlText w:val="%9."/>
      <w:lvlJc w:val="right"/>
      <w:pPr>
        <w:ind w:left="6972" w:hanging="180"/>
      </w:pPr>
    </w:lvl>
  </w:abstractNum>
  <w:abstractNum w:abstractNumId="31" w15:restartNumberingAfterBreak="0">
    <w:nsid w:val="7B140B51"/>
    <w:multiLevelType w:val="hybridMultilevel"/>
    <w:tmpl w:val="ADC4E574"/>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2" w15:restartNumberingAfterBreak="0">
    <w:nsid w:val="7D29718C"/>
    <w:multiLevelType w:val="hybridMultilevel"/>
    <w:tmpl w:val="A17ED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27320190">
    <w:abstractNumId w:val="22"/>
  </w:num>
  <w:num w:numId="2" w16cid:durableId="659112806">
    <w:abstractNumId w:val="28"/>
  </w:num>
  <w:num w:numId="3" w16cid:durableId="7004001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07725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559337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111304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32506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3493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6723374">
    <w:abstractNumId w:val="32"/>
  </w:num>
  <w:num w:numId="10" w16cid:durableId="1445929676">
    <w:abstractNumId w:val="16"/>
  </w:num>
  <w:num w:numId="11" w16cid:durableId="573273325">
    <w:abstractNumId w:val="0"/>
  </w:num>
  <w:num w:numId="12" w16cid:durableId="549420826">
    <w:abstractNumId w:val="1"/>
  </w:num>
  <w:num w:numId="13" w16cid:durableId="985428661">
    <w:abstractNumId w:val="26"/>
  </w:num>
  <w:num w:numId="14" w16cid:durableId="2110537739">
    <w:abstractNumId w:val="20"/>
  </w:num>
  <w:num w:numId="15" w16cid:durableId="1068115311">
    <w:abstractNumId w:val="15"/>
  </w:num>
  <w:num w:numId="16" w16cid:durableId="1819304781">
    <w:abstractNumId w:val="23"/>
  </w:num>
  <w:num w:numId="17" w16cid:durableId="242420317">
    <w:abstractNumId w:val="12"/>
  </w:num>
  <w:num w:numId="18" w16cid:durableId="392309991">
    <w:abstractNumId w:val="31"/>
  </w:num>
  <w:num w:numId="19" w16cid:durableId="1816605563">
    <w:abstractNumId w:val="17"/>
  </w:num>
  <w:num w:numId="20" w16cid:durableId="13855664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4073021">
    <w:abstractNumId w:val="29"/>
  </w:num>
  <w:num w:numId="22" w16cid:durableId="162672631">
    <w:abstractNumId w:val="30"/>
  </w:num>
  <w:num w:numId="23" w16cid:durableId="2129542813">
    <w:abstractNumId w:val="18"/>
  </w:num>
  <w:num w:numId="24" w16cid:durableId="2099792009">
    <w:abstractNumId w:val="8"/>
  </w:num>
  <w:num w:numId="25" w16cid:durableId="628555990">
    <w:abstractNumId w:val="25"/>
  </w:num>
  <w:num w:numId="26" w16cid:durableId="345789671">
    <w:abstractNumId w:val="9"/>
  </w:num>
  <w:num w:numId="27" w16cid:durableId="1048992744">
    <w:abstractNumId w:val="10"/>
  </w:num>
  <w:num w:numId="28" w16cid:durableId="883636228">
    <w:abstractNumId w:val="2"/>
  </w:num>
  <w:num w:numId="29" w16cid:durableId="908154094">
    <w:abstractNumId w:val="6"/>
  </w:num>
  <w:num w:numId="30" w16cid:durableId="935669973">
    <w:abstractNumId w:val="4"/>
  </w:num>
  <w:num w:numId="31" w16cid:durableId="707026608">
    <w:abstractNumId w:val="27"/>
  </w:num>
  <w:num w:numId="32" w16cid:durableId="1656762715">
    <w:abstractNumId w:val="11"/>
  </w:num>
  <w:num w:numId="33" w16cid:durableId="1649746009">
    <w:abstractNumId w:val="7"/>
  </w:num>
  <w:num w:numId="34" w16cid:durableId="6339489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3B0"/>
    <w:rsid w:val="00006609"/>
    <w:rsid w:val="00017783"/>
    <w:rsid w:val="00022D10"/>
    <w:rsid w:val="00026AC9"/>
    <w:rsid w:val="00041D76"/>
    <w:rsid w:val="0004679E"/>
    <w:rsid w:val="00061078"/>
    <w:rsid w:val="00067813"/>
    <w:rsid w:val="000A37B8"/>
    <w:rsid w:val="000A3956"/>
    <w:rsid w:val="000A6D12"/>
    <w:rsid w:val="000C2BD8"/>
    <w:rsid w:val="000E0C66"/>
    <w:rsid w:val="000F2234"/>
    <w:rsid w:val="000F51AB"/>
    <w:rsid w:val="001128F0"/>
    <w:rsid w:val="00122447"/>
    <w:rsid w:val="001366B3"/>
    <w:rsid w:val="00153E36"/>
    <w:rsid w:val="0015695D"/>
    <w:rsid w:val="00156A9A"/>
    <w:rsid w:val="00174379"/>
    <w:rsid w:val="00193E80"/>
    <w:rsid w:val="0019725A"/>
    <w:rsid w:val="001B4810"/>
    <w:rsid w:val="001C5C29"/>
    <w:rsid w:val="001C6EDF"/>
    <w:rsid w:val="001E791D"/>
    <w:rsid w:val="001F6C90"/>
    <w:rsid w:val="002022D5"/>
    <w:rsid w:val="002122C3"/>
    <w:rsid w:val="002239B6"/>
    <w:rsid w:val="00232590"/>
    <w:rsid w:val="002338CA"/>
    <w:rsid w:val="0023424F"/>
    <w:rsid w:val="0025123C"/>
    <w:rsid w:val="00266861"/>
    <w:rsid w:val="00284EFF"/>
    <w:rsid w:val="002975F5"/>
    <w:rsid w:val="002A613C"/>
    <w:rsid w:val="002B7D56"/>
    <w:rsid w:val="002C6C98"/>
    <w:rsid w:val="002D15F2"/>
    <w:rsid w:val="002D5E92"/>
    <w:rsid w:val="002E752B"/>
    <w:rsid w:val="003220F2"/>
    <w:rsid w:val="003346D7"/>
    <w:rsid w:val="00340C8C"/>
    <w:rsid w:val="00341930"/>
    <w:rsid w:val="00362D1A"/>
    <w:rsid w:val="003659D3"/>
    <w:rsid w:val="00384367"/>
    <w:rsid w:val="00386559"/>
    <w:rsid w:val="00392945"/>
    <w:rsid w:val="00393AEA"/>
    <w:rsid w:val="003B27F1"/>
    <w:rsid w:val="003C089C"/>
    <w:rsid w:val="003D3FD9"/>
    <w:rsid w:val="003E36D3"/>
    <w:rsid w:val="003E74A2"/>
    <w:rsid w:val="003F0D4A"/>
    <w:rsid w:val="00404CC0"/>
    <w:rsid w:val="004163B0"/>
    <w:rsid w:val="00426D40"/>
    <w:rsid w:val="004365CD"/>
    <w:rsid w:val="004577B1"/>
    <w:rsid w:val="00467589"/>
    <w:rsid w:val="00473589"/>
    <w:rsid w:val="0048542E"/>
    <w:rsid w:val="004967BC"/>
    <w:rsid w:val="004B07E6"/>
    <w:rsid w:val="004D49AC"/>
    <w:rsid w:val="004E13E3"/>
    <w:rsid w:val="004E5356"/>
    <w:rsid w:val="004F4C47"/>
    <w:rsid w:val="004F569A"/>
    <w:rsid w:val="00527873"/>
    <w:rsid w:val="0053291A"/>
    <w:rsid w:val="005372D0"/>
    <w:rsid w:val="005602F7"/>
    <w:rsid w:val="00571972"/>
    <w:rsid w:val="00585F8C"/>
    <w:rsid w:val="005966B1"/>
    <w:rsid w:val="005C5517"/>
    <w:rsid w:val="005E6060"/>
    <w:rsid w:val="005E7547"/>
    <w:rsid w:val="00602616"/>
    <w:rsid w:val="00615980"/>
    <w:rsid w:val="00616BB5"/>
    <w:rsid w:val="00622CBA"/>
    <w:rsid w:val="006271CC"/>
    <w:rsid w:val="00643ABC"/>
    <w:rsid w:val="00662AD6"/>
    <w:rsid w:val="00666A5B"/>
    <w:rsid w:val="00667C5F"/>
    <w:rsid w:val="00675D48"/>
    <w:rsid w:val="006815A9"/>
    <w:rsid w:val="006879F9"/>
    <w:rsid w:val="00692766"/>
    <w:rsid w:val="006A1602"/>
    <w:rsid w:val="006B0451"/>
    <w:rsid w:val="006B4321"/>
    <w:rsid w:val="006C3201"/>
    <w:rsid w:val="006C6586"/>
    <w:rsid w:val="006E0744"/>
    <w:rsid w:val="006F1781"/>
    <w:rsid w:val="007016AA"/>
    <w:rsid w:val="00703467"/>
    <w:rsid w:val="00726596"/>
    <w:rsid w:val="0073180C"/>
    <w:rsid w:val="007403D4"/>
    <w:rsid w:val="00744780"/>
    <w:rsid w:val="00756131"/>
    <w:rsid w:val="0077158F"/>
    <w:rsid w:val="007821FA"/>
    <w:rsid w:val="00792A10"/>
    <w:rsid w:val="007D0183"/>
    <w:rsid w:val="007D08FD"/>
    <w:rsid w:val="007E2C2C"/>
    <w:rsid w:val="007F1267"/>
    <w:rsid w:val="00810881"/>
    <w:rsid w:val="00813555"/>
    <w:rsid w:val="008159D3"/>
    <w:rsid w:val="0083089F"/>
    <w:rsid w:val="00851876"/>
    <w:rsid w:val="00851EBB"/>
    <w:rsid w:val="00852EFB"/>
    <w:rsid w:val="00857185"/>
    <w:rsid w:val="008874AD"/>
    <w:rsid w:val="00890A3F"/>
    <w:rsid w:val="0089220B"/>
    <w:rsid w:val="008960D8"/>
    <w:rsid w:val="00897AA7"/>
    <w:rsid w:val="008A0355"/>
    <w:rsid w:val="008B01A4"/>
    <w:rsid w:val="008B2C38"/>
    <w:rsid w:val="008B52B9"/>
    <w:rsid w:val="008B66F6"/>
    <w:rsid w:val="008B6C5C"/>
    <w:rsid w:val="008C622B"/>
    <w:rsid w:val="008D672D"/>
    <w:rsid w:val="008D734D"/>
    <w:rsid w:val="008E59E4"/>
    <w:rsid w:val="008E7E17"/>
    <w:rsid w:val="008F1F54"/>
    <w:rsid w:val="00917D1B"/>
    <w:rsid w:val="00926DC7"/>
    <w:rsid w:val="00935C75"/>
    <w:rsid w:val="009428C3"/>
    <w:rsid w:val="00944537"/>
    <w:rsid w:val="00944BAD"/>
    <w:rsid w:val="009476FF"/>
    <w:rsid w:val="009765A9"/>
    <w:rsid w:val="0098186A"/>
    <w:rsid w:val="0098586D"/>
    <w:rsid w:val="00986C49"/>
    <w:rsid w:val="009B291E"/>
    <w:rsid w:val="009D1DE2"/>
    <w:rsid w:val="009D7296"/>
    <w:rsid w:val="00A10FC7"/>
    <w:rsid w:val="00A2023B"/>
    <w:rsid w:val="00A2530D"/>
    <w:rsid w:val="00A41863"/>
    <w:rsid w:val="00A457FC"/>
    <w:rsid w:val="00A61784"/>
    <w:rsid w:val="00A6580E"/>
    <w:rsid w:val="00A8398D"/>
    <w:rsid w:val="00A857ED"/>
    <w:rsid w:val="00AA1E6F"/>
    <w:rsid w:val="00AB2A6D"/>
    <w:rsid w:val="00AD77A1"/>
    <w:rsid w:val="00AE58DE"/>
    <w:rsid w:val="00AF79D1"/>
    <w:rsid w:val="00B03A38"/>
    <w:rsid w:val="00B054A5"/>
    <w:rsid w:val="00B13C7F"/>
    <w:rsid w:val="00B2754B"/>
    <w:rsid w:val="00B419FC"/>
    <w:rsid w:val="00B42E6F"/>
    <w:rsid w:val="00B46F6D"/>
    <w:rsid w:val="00B57E8F"/>
    <w:rsid w:val="00B610B3"/>
    <w:rsid w:val="00B714FC"/>
    <w:rsid w:val="00B75C98"/>
    <w:rsid w:val="00B8431F"/>
    <w:rsid w:val="00BF2786"/>
    <w:rsid w:val="00C2391C"/>
    <w:rsid w:val="00C241CF"/>
    <w:rsid w:val="00C3484A"/>
    <w:rsid w:val="00C454A0"/>
    <w:rsid w:val="00C46EBD"/>
    <w:rsid w:val="00C47241"/>
    <w:rsid w:val="00C52C7D"/>
    <w:rsid w:val="00C646C5"/>
    <w:rsid w:val="00C74CBA"/>
    <w:rsid w:val="00C8070B"/>
    <w:rsid w:val="00CA2E42"/>
    <w:rsid w:val="00CB173E"/>
    <w:rsid w:val="00CB596E"/>
    <w:rsid w:val="00CB6E8B"/>
    <w:rsid w:val="00CD5FE5"/>
    <w:rsid w:val="00CD7617"/>
    <w:rsid w:val="00CE1EB8"/>
    <w:rsid w:val="00CF1BA0"/>
    <w:rsid w:val="00CF5042"/>
    <w:rsid w:val="00CF6357"/>
    <w:rsid w:val="00CF7F42"/>
    <w:rsid w:val="00D11A10"/>
    <w:rsid w:val="00D22A28"/>
    <w:rsid w:val="00D2459D"/>
    <w:rsid w:val="00D24BE2"/>
    <w:rsid w:val="00D36F68"/>
    <w:rsid w:val="00D5180B"/>
    <w:rsid w:val="00D60910"/>
    <w:rsid w:val="00D97742"/>
    <w:rsid w:val="00DA2656"/>
    <w:rsid w:val="00DA39B2"/>
    <w:rsid w:val="00DB29E2"/>
    <w:rsid w:val="00DC5A2F"/>
    <w:rsid w:val="00DD0F6A"/>
    <w:rsid w:val="00DD3672"/>
    <w:rsid w:val="00DD3A18"/>
    <w:rsid w:val="00DF1B15"/>
    <w:rsid w:val="00DF2F18"/>
    <w:rsid w:val="00DF4A36"/>
    <w:rsid w:val="00DF6C28"/>
    <w:rsid w:val="00E04B04"/>
    <w:rsid w:val="00E04E81"/>
    <w:rsid w:val="00E35959"/>
    <w:rsid w:val="00E3642A"/>
    <w:rsid w:val="00E37407"/>
    <w:rsid w:val="00E61BD0"/>
    <w:rsid w:val="00E66DBF"/>
    <w:rsid w:val="00E817FB"/>
    <w:rsid w:val="00E872A3"/>
    <w:rsid w:val="00ED5F11"/>
    <w:rsid w:val="00ED76CA"/>
    <w:rsid w:val="00EE38E1"/>
    <w:rsid w:val="00EE5FB6"/>
    <w:rsid w:val="00F03611"/>
    <w:rsid w:val="00F22662"/>
    <w:rsid w:val="00F24164"/>
    <w:rsid w:val="00F30775"/>
    <w:rsid w:val="00F35EBB"/>
    <w:rsid w:val="00F45088"/>
    <w:rsid w:val="00F57260"/>
    <w:rsid w:val="00F757BD"/>
    <w:rsid w:val="00F92DFD"/>
    <w:rsid w:val="00FA7EED"/>
    <w:rsid w:val="00FC35A2"/>
    <w:rsid w:val="00FC62F5"/>
    <w:rsid w:val="00FC7A79"/>
    <w:rsid w:val="00FD50DF"/>
    <w:rsid w:val="00FE1471"/>
    <w:rsid w:val="00FF14C1"/>
    <w:rsid w:val="00FF49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A1500"/>
  <w15:chartTrackingRefBased/>
  <w15:docId w15:val="{E339D32D-F7FE-492C-92E6-E739431E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3B0"/>
    <w:rPr>
      <w:rFonts w:ascii="Arial" w:eastAsiaTheme="minorHAnsi" w:hAnsi="Arial" w:cs="Arial"/>
      <w:szCs w:val="24"/>
      <w:lang w:eastAsia="en-US"/>
    </w:rPr>
  </w:style>
  <w:style w:type="paragraph" w:styleId="berschrift1">
    <w:name w:val="heading 1"/>
    <w:basedOn w:val="Standard"/>
    <w:next w:val="Standard"/>
    <w:link w:val="berschrift1Zchn"/>
    <w:uiPriority w:val="9"/>
    <w:qFormat/>
    <w:rsid w:val="00B75C98"/>
    <w:pPr>
      <w:keepNext/>
      <w:keepLines/>
      <w:spacing w:before="480" w:line="276" w:lineRule="auto"/>
      <w:outlineLvl w:val="0"/>
    </w:pPr>
    <w:rPr>
      <w:rFonts w:ascii="Cambria" w:hAnsi="Cambria"/>
      <w:b/>
      <w:bCs/>
      <w:color w:val="365F91"/>
      <w:sz w:val="28"/>
      <w:szCs w:val="28"/>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643ABC"/>
    <w:pPr>
      <w:tabs>
        <w:tab w:val="center" w:pos="4536"/>
        <w:tab w:val="right" w:pos="9072"/>
      </w:tabs>
    </w:pPr>
  </w:style>
  <w:style w:type="character" w:styleId="Seitenzahl">
    <w:name w:val="page number"/>
    <w:basedOn w:val="Absatz-Standardschriftart"/>
    <w:rsid w:val="00643ABC"/>
  </w:style>
  <w:style w:type="paragraph" w:styleId="Listenabsatz">
    <w:name w:val="List Paragraph"/>
    <w:basedOn w:val="Standard"/>
    <w:uiPriority w:val="34"/>
    <w:qFormat/>
    <w:rsid w:val="003220F2"/>
    <w:pPr>
      <w:ind w:left="708"/>
    </w:pPr>
  </w:style>
  <w:style w:type="character" w:customStyle="1" w:styleId="berschrift1Zchn">
    <w:name w:val="Überschrift 1 Zchn"/>
    <w:link w:val="berschrift1"/>
    <w:uiPriority w:val="9"/>
    <w:rsid w:val="00B75C98"/>
    <w:rPr>
      <w:rFonts w:ascii="Cambria" w:hAnsi="Cambria"/>
      <w:b/>
      <w:bCs/>
      <w:color w:val="365F91"/>
      <w:sz w:val="28"/>
      <w:szCs w:val="28"/>
      <w:lang w:eastAsia="en-US"/>
    </w:rPr>
  </w:style>
  <w:style w:type="paragraph" w:customStyle="1" w:styleId="Default">
    <w:name w:val="Default"/>
    <w:rsid w:val="00B75C98"/>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uiPriority w:val="99"/>
    <w:unhideWhenUsed/>
    <w:rsid w:val="0015695D"/>
    <w:rPr>
      <w:color w:val="0000FF"/>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FE1471"/>
    <w:pPr>
      <w:tabs>
        <w:tab w:val="center" w:pos="4536"/>
        <w:tab w:val="right" w:pos="9072"/>
      </w:tabs>
    </w:pPr>
  </w:style>
  <w:style w:type="character" w:customStyle="1" w:styleId="KopfzeileZchn">
    <w:name w:val="Kopfzeile Zchn"/>
    <w:link w:val="Kopfzeile"/>
    <w:uiPriority w:val="99"/>
    <w:rsid w:val="00FE1471"/>
    <w:rPr>
      <w:sz w:val="24"/>
      <w:szCs w:val="24"/>
    </w:rPr>
  </w:style>
  <w:style w:type="table" w:styleId="Tabellenraster">
    <w:name w:val="Table Grid"/>
    <w:basedOn w:val="NormaleTabelle"/>
    <w:uiPriority w:val="5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unhideWhenUsed/>
    <w:rsid w:val="00362D1A"/>
    <w:rPr>
      <w:szCs w:val="20"/>
    </w:rPr>
  </w:style>
  <w:style w:type="character" w:customStyle="1" w:styleId="KommentartextZchn">
    <w:name w:val="Kommentartext Zchn"/>
    <w:basedOn w:val="Absatz-Standardschriftart"/>
    <w:link w:val="Kommentartext"/>
    <w:uiPriority w:val="99"/>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O2E0HP3E\JC_Vorlage-allgemei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713EF-A2C2-476A-AA16-609E4E0BF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JC_Vorlage-allgemein.dotx</Template>
  <TotalTime>0</TotalTime>
  <Pages>2</Pages>
  <Words>655</Words>
  <Characters>4561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cp:lastModifiedBy>Halft Rainer</cp:lastModifiedBy>
  <cp:revision>66</cp:revision>
  <cp:lastPrinted>2023-11-20T08:29:00Z</cp:lastPrinted>
  <dcterms:created xsi:type="dcterms:W3CDTF">2020-04-22T13:34:00Z</dcterms:created>
  <dcterms:modified xsi:type="dcterms:W3CDTF">2026-10-09T12:25:00Z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