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83F7B" w14:textId="77777777" w:rsidR="006544E3" w:rsidRDefault="006544E3"/>
    <w:p w14:paraId="25A82634" w14:textId="77777777" w:rsidR="006544E3" w:rsidRDefault="006544E3"/>
    <w:p w14:paraId="3ECE6E89" w14:textId="77777777" w:rsidR="006544E3" w:rsidRDefault="006544E3"/>
    <w:p w14:paraId="107348DA" w14:textId="77777777" w:rsidR="006544E3" w:rsidRDefault="006544E3"/>
    <w:p w14:paraId="31BE86D2" w14:textId="77777777" w:rsidR="006544E3" w:rsidRDefault="006544E3"/>
    <w:p w14:paraId="754705E5" w14:textId="77777777" w:rsidR="006544E3" w:rsidRDefault="006544E3"/>
    <w:p w14:paraId="33FBF98E" w14:textId="77777777" w:rsidR="008C21B1" w:rsidRDefault="00242376">
      <w:pPr>
        <w:jc w:val="center"/>
        <w:rPr>
          <w:b/>
          <w:bCs/>
          <w:sz w:val="32"/>
          <w:szCs w:val="32"/>
        </w:rPr>
      </w:pPr>
      <w:r>
        <w:rPr>
          <w:b/>
          <w:bCs/>
          <w:sz w:val="32"/>
          <w:szCs w:val="32"/>
        </w:rPr>
        <w:t>Anlage II – Leistungsbeschreibung</w:t>
      </w:r>
    </w:p>
    <w:p w14:paraId="64A19825" w14:textId="77777777" w:rsidR="008C21B1" w:rsidRDefault="00242376">
      <w:pPr>
        <w:jc w:val="center"/>
        <w:rPr>
          <w:b/>
          <w:bCs/>
          <w:sz w:val="28"/>
          <w:szCs w:val="28"/>
        </w:rPr>
      </w:pPr>
      <w:r>
        <w:rPr>
          <w:b/>
          <w:bCs/>
          <w:sz w:val="28"/>
          <w:szCs w:val="28"/>
        </w:rPr>
        <w:t>Rahmenvereinbarung Kommunikationsagentur</w:t>
      </w:r>
    </w:p>
    <w:p w14:paraId="3DD403BB" w14:textId="77777777" w:rsidR="00F7407F" w:rsidRDefault="00067EF2">
      <w:pPr>
        <w:jc w:val="center"/>
        <w:rPr>
          <w:b/>
          <w:bCs/>
          <w:sz w:val="24"/>
        </w:rPr>
      </w:pPr>
      <w:r>
        <w:rPr>
          <w:b/>
          <w:bCs/>
          <w:sz w:val="24"/>
        </w:rPr>
        <w:t>14_26</w:t>
      </w:r>
    </w:p>
    <w:p w14:paraId="099FE1F2" w14:textId="77777777" w:rsidR="006544E3" w:rsidRDefault="00592F5B">
      <w:r>
        <w:br w:type="page"/>
      </w:r>
    </w:p>
    <w:p w14:paraId="55ABBF8E" w14:textId="77777777" w:rsidR="00DD0A16" w:rsidRDefault="00067EF2">
      <w:pPr>
        <w:pStyle w:val="TOCHeading"/>
        <w:numPr>
          <w:ilvl w:val="0"/>
          <w:numId w:val="0"/>
        </w:numPr>
      </w:pPr>
      <w:r>
        <w:lastRenderedPageBreak/>
        <w:t>Inhalt</w:t>
      </w:r>
    </w:p>
    <w:p w14:paraId="5361BC9B" w14:textId="55B3AAD0" w:rsidR="000106A6" w:rsidRDefault="00067EF2">
      <w:pPr>
        <w:pStyle w:val="TOC1"/>
        <w:tabs>
          <w:tab w:val="left" w:pos="440"/>
          <w:tab w:val="right" w:leader="dot" w:pos="9062"/>
        </w:tabs>
        <w:rPr>
          <w:rFonts w:asciiTheme="minorHAnsi" w:eastAsiaTheme="minorEastAsia" w:hAnsiTheme="minorHAnsi"/>
          <w:noProof/>
          <w:sz w:val="24"/>
          <w:lang w:eastAsia="de-DE"/>
        </w:rPr>
      </w:pPr>
      <w:r>
        <w:fldChar w:fldCharType="begin"/>
      </w:r>
      <w:r>
        <w:instrText xml:space="preserve"> TOC \o "1-2" \h \z \u </w:instrText>
      </w:r>
      <w:r>
        <w:fldChar w:fldCharType="separate"/>
      </w:r>
      <w:hyperlink w:anchor="_Toc243475316" w:history="1">
        <w:r w:rsidR="000106A6" w:rsidRPr="002E52B4">
          <w:rPr>
            <w:rStyle w:val="Hyperlink"/>
            <w:rFonts w:cs="Arial"/>
            <w:noProof/>
          </w:rPr>
          <w:t>1</w:t>
        </w:r>
        <w:r w:rsidR="000106A6">
          <w:rPr>
            <w:rFonts w:asciiTheme="minorHAnsi" w:eastAsiaTheme="minorEastAsia" w:hAnsiTheme="minorHAnsi"/>
            <w:noProof/>
            <w:sz w:val="24"/>
            <w:lang w:eastAsia="de-DE"/>
          </w:rPr>
          <w:tab/>
        </w:r>
        <w:r w:rsidR="000106A6" w:rsidRPr="002E52B4">
          <w:rPr>
            <w:rStyle w:val="Hyperlink"/>
            <w:rFonts w:cs="Arial"/>
            <w:noProof/>
          </w:rPr>
          <w:t>Hintergrund</w:t>
        </w:r>
        <w:r w:rsidR="000106A6">
          <w:rPr>
            <w:noProof/>
            <w:webHidden/>
          </w:rPr>
          <w:tab/>
        </w:r>
        <w:r w:rsidR="000106A6">
          <w:rPr>
            <w:noProof/>
            <w:webHidden/>
          </w:rPr>
          <w:fldChar w:fldCharType="begin"/>
        </w:r>
        <w:r w:rsidR="000106A6">
          <w:rPr>
            <w:noProof/>
            <w:webHidden/>
          </w:rPr>
          <w:instrText xml:space="preserve"> PAGEREF _Toc243475316 \h </w:instrText>
        </w:r>
        <w:r w:rsidR="000106A6">
          <w:rPr>
            <w:noProof/>
            <w:webHidden/>
          </w:rPr>
        </w:r>
        <w:r w:rsidR="000106A6">
          <w:rPr>
            <w:noProof/>
            <w:webHidden/>
          </w:rPr>
          <w:fldChar w:fldCharType="separate"/>
        </w:r>
        <w:r w:rsidR="000106A6">
          <w:rPr>
            <w:noProof/>
            <w:webHidden/>
          </w:rPr>
          <w:t>3</w:t>
        </w:r>
        <w:r w:rsidR="000106A6">
          <w:rPr>
            <w:noProof/>
            <w:webHidden/>
          </w:rPr>
          <w:fldChar w:fldCharType="end"/>
        </w:r>
      </w:hyperlink>
    </w:p>
    <w:p w14:paraId="678D6371" w14:textId="4A58CA56" w:rsidR="000106A6" w:rsidRDefault="000106A6">
      <w:pPr>
        <w:pStyle w:val="TOC1"/>
        <w:tabs>
          <w:tab w:val="left" w:pos="440"/>
          <w:tab w:val="right" w:leader="dot" w:pos="9062"/>
        </w:tabs>
        <w:rPr>
          <w:rFonts w:asciiTheme="minorHAnsi" w:eastAsiaTheme="minorEastAsia" w:hAnsiTheme="minorHAnsi"/>
          <w:noProof/>
          <w:sz w:val="24"/>
          <w:lang w:eastAsia="de-DE"/>
        </w:rPr>
      </w:pPr>
      <w:hyperlink w:anchor="_Toc243475317" w:history="1">
        <w:r w:rsidRPr="002E52B4">
          <w:rPr>
            <w:rStyle w:val="Hyperlink"/>
            <w:rFonts w:cs="Arial"/>
            <w:noProof/>
          </w:rPr>
          <w:t>2</w:t>
        </w:r>
        <w:r>
          <w:rPr>
            <w:rFonts w:asciiTheme="minorHAnsi" w:eastAsiaTheme="minorEastAsia" w:hAnsiTheme="minorHAnsi"/>
            <w:noProof/>
            <w:sz w:val="24"/>
            <w:lang w:eastAsia="de-DE"/>
          </w:rPr>
          <w:tab/>
        </w:r>
        <w:r w:rsidRPr="002E52B4">
          <w:rPr>
            <w:rStyle w:val="Hyperlink"/>
            <w:rFonts w:cs="Arial"/>
            <w:noProof/>
          </w:rPr>
          <w:t>Zielsetzung</w:t>
        </w:r>
        <w:r>
          <w:rPr>
            <w:noProof/>
            <w:webHidden/>
          </w:rPr>
          <w:tab/>
        </w:r>
        <w:r>
          <w:rPr>
            <w:noProof/>
            <w:webHidden/>
          </w:rPr>
          <w:fldChar w:fldCharType="begin"/>
        </w:r>
        <w:r>
          <w:rPr>
            <w:noProof/>
            <w:webHidden/>
          </w:rPr>
          <w:instrText xml:space="preserve"> PAGEREF _Toc243475317 \h </w:instrText>
        </w:r>
        <w:r>
          <w:rPr>
            <w:noProof/>
            <w:webHidden/>
          </w:rPr>
        </w:r>
        <w:r>
          <w:rPr>
            <w:noProof/>
            <w:webHidden/>
          </w:rPr>
          <w:fldChar w:fldCharType="separate"/>
        </w:r>
        <w:r>
          <w:rPr>
            <w:noProof/>
            <w:webHidden/>
          </w:rPr>
          <w:t>3</w:t>
        </w:r>
        <w:r>
          <w:rPr>
            <w:noProof/>
            <w:webHidden/>
          </w:rPr>
          <w:fldChar w:fldCharType="end"/>
        </w:r>
      </w:hyperlink>
    </w:p>
    <w:p w14:paraId="362CDDCA" w14:textId="68085D88"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18" w:history="1">
        <w:r w:rsidRPr="002E52B4">
          <w:rPr>
            <w:rStyle w:val="Hyperlink"/>
            <w:noProof/>
          </w:rPr>
          <w:t>2.1</w:t>
        </w:r>
        <w:r>
          <w:rPr>
            <w:rFonts w:asciiTheme="minorHAnsi" w:eastAsiaTheme="minorEastAsia" w:hAnsiTheme="minorHAnsi"/>
            <w:noProof/>
            <w:sz w:val="24"/>
            <w:lang w:eastAsia="de-DE"/>
          </w:rPr>
          <w:tab/>
        </w:r>
        <w:r w:rsidRPr="002E52B4">
          <w:rPr>
            <w:rStyle w:val="Hyperlink"/>
            <w:noProof/>
          </w:rPr>
          <w:t>Allgemeine Anforderungen</w:t>
        </w:r>
        <w:r>
          <w:rPr>
            <w:noProof/>
            <w:webHidden/>
          </w:rPr>
          <w:tab/>
        </w:r>
        <w:r>
          <w:rPr>
            <w:noProof/>
            <w:webHidden/>
          </w:rPr>
          <w:fldChar w:fldCharType="begin"/>
        </w:r>
        <w:r>
          <w:rPr>
            <w:noProof/>
            <w:webHidden/>
          </w:rPr>
          <w:instrText xml:space="preserve"> PAGEREF _Toc243475318 \h </w:instrText>
        </w:r>
        <w:r>
          <w:rPr>
            <w:noProof/>
            <w:webHidden/>
          </w:rPr>
        </w:r>
        <w:r>
          <w:rPr>
            <w:noProof/>
            <w:webHidden/>
          </w:rPr>
          <w:fldChar w:fldCharType="separate"/>
        </w:r>
        <w:r>
          <w:rPr>
            <w:noProof/>
            <w:webHidden/>
          </w:rPr>
          <w:t>3</w:t>
        </w:r>
        <w:r>
          <w:rPr>
            <w:noProof/>
            <w:webHidden/>
          </w:rPr>
          <w:fldChar w:fldCharType="end"/>
        </w:r>
      </w:hyperlink>
    </w:p>
    <w:p w14:paraId="72454BE5" w14:textId="270469F1"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19" w:history="1">
        <w:r w:rsidRPr="002E52B4">
          <w:rPr>
            <w:rStyle w:val="Hyperlink"/>
            <w:rFonts w:cs="Arial"/>
            <w:noProof/>
          </w:rPr>
          <w:t>2.2</w:t>
        </w:r>
        <w:r>
          <w:rPr>
            <w:rFonts w:asciiTheme="minorHAnsi" w:eastAsiaTheme="minorEastAsia" w:hAnsiTheme="minorHAnsi"/>
            <w:noProof/>
            <w:sz w:val="24"/>
            <w:lang w:eastAsia="de-DE"/>
          </w:rPr>
          <w:tab/>
        </w:r>
        <w:r w:rsidRPr="002E52B4">
          <w:rPr>
            <w:rStyle w:val="Hyperlink"/>
            <w:rFonts w:cs="Arial"/>
            <w:noProof/>
          </w:rPr>
          <w:t>Projektorganisation</w:t>
        </w:r>
        <w:r>
          <w:rPr>
            <w:noProof/>
            <w:webHidden/>
          </w:rPr>
          <w:tab/>
        </w:r>
        <w:r>
          <w:rPr>
            <w:noProof/>
            <w:webHidden/>
          </w:rPr>
          <w:fldChar w:fldCharType="begin"/>
        </w:r>
        <w:r>
          <w:rPr>
            <w:noProof/>
            <w:webHidden/>
          </w:rPr>
          <w:instrText xml:space="preserve"> PAGEREF _Toc243475319 \h </w:instrText>
        </w:r>
        <w:r>
          <w:rPr>
            <w:noProof/>
            <w:webHidden/>
          </w:rPr>
        </w:r>
        <w:r>
          <w:rPr>
            <w:noProof/>
            <w:webHidden/>
          </w:rPr>
          <w:fldChar w:fldCharType="separate"/>
        </w:r>
        <w:r>
          <w:rPr>
            <w:noProof/>
            <w:webHidden/>
          </w:rPr>
          <w:t>4</w:t>
        </w:r>
        <w:r>
          <w:rPr>
            <w:noProof/>
            <w:webHidden/>
          </w:rPr>
          <w:fldChar w:fldCharType="end"/>
        </w:r>
      </w:hyperlink>
    </w:p>
    <w:p w14:paraId="677D9543" w14:textId="7B209EC8"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0" w:history="1">
        <w:r w:rsidRPr="002E52B4">
          <w:rPr>
            <w:rStyle w:val="Hyperlink"/>
            <w:rFonts w:cs="Arial"/>
            <w:noProof/>
          </w:rPr>
          <w:t>2.3</w:t>
        </w:r>
        <w:r>
          <w:rPr>
            <w:rFonts w:asciiTheme="minorHAnsi" w:eastAsiaTheme="minorEastAsia" w:hAnsiTheme="minorHAnsi"/>
            <w:noProof/>
            <w:sz w:val="24"/>
            <w:lang w:eastAsia="de-DE"/>
          </w:rPr>
          <w:tab/>
        </w:r>
        <w:r w:rsidRPr="002E52B4">
          <w:rPr>
            <w:rStyle w:val="Hyperlink"/>
            <w:rFonts w:cs="Arial"/>
            <w:noProof/>
          </w:rPr>
          <w:t>Nationale und internationale Kommunikation</w:t>
        </w:r>
        <w:r>
          <w:rPr>
            <w:noProof/>
            <w:webHidden/>
          </w:rPr>
          <w:tab/>
        </w:r>
        <w:r>
          <w:rPr>
            <w:noProof/>
            <w:webHidden/>
          </w:rPr>
          <w:fldChar w:fldCharType="begin"/>
        </w:r>
        <w:r>
          <w:rPr>
            <w:noProof/>
            <w:webHidden/>
          </w:rPr>
          <w:instrText xml:space="preserve"> PAGEREF _Toc243475320 \h </w:instrText>
        </w:r>
        <w:r>
          <w:rPr>
            <w:noProof/>
            <w:webHidden/>
          </w:rPr>
        </w:r>
        <w:r>
          <w:rPr>
            <w:noProof/>
            <w:webHidden/>
          </w:rPr>
          <w:fldChar w:fldCharType="separate"/>
        </w:r>
        <w:r>
          <w:rPr>
            <w:noProof/>
            <w:webHidden/>
          </w:rPr>
          <w:t>4</w:t>
        </w:r>
        <w:r>
          <w:rPr>
            <w:noProof/>
            <w:webHidden/>
          </w:rPr>
          <w:fldChar w:fldCharType="end"/>
        </w:r>
      </w:hyperlink>
    </w:p>
    <w:p w14:paraId="57D41BF5" w14:textId="7DA831FE"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1" w:history="1">
        <w:r w:rsidRPr="002E52B4">
          <w:rPr>
            <w:rStyle w:val="Hyperlink"/>
            <w:rFonts w:cs="Arial"/>
            <w:noProof/>
          </w:rPr>
          <w:t>2.4</w:t>
        </w:r>
        <w:r>
          <w:rPr>
            <w:rFonts w:asciiTheme="minorHAnsi" w:eastAsiaTheme="minorEastAsia" w:hAnsiTheme="minorHAnsi"/>
            <w:noProof/>
            <w:sz w:val="24"/>
            <w:lang w:eastAsia="de-DE"/>
          </w:rPr>
          <w:tab/>
        </w:r>
        <w:r w:rsidRPr="002E52B4">
          <w:rPr>
            <w:rStyle w:val="Hyperlink"/>
            <w:rFonts w:cs="Arial"/>
            <w:noProof/>
          </w:rPr>
          <w:t>Standortspezifische Kommunikation</w:t>
        </w:r>
        <w:r>
          <w:rPr>
            <w:noProof/>
            <w:webHidden/>
          </w:rPr>
          <w:tab/>
        </w:r>
        <w:r>
          <w:rPr>
            <w:noProof/>
            <w:webHidden/>
          </w:rPr>
          <w:fldChar w:fldCharType="begin"/>
        </w:r>
        <w:r>
          <w:rPr>
            <w:noProof/>
            <w:webHidden/>
          </w:rPr>
          <w:instrText xml:space="preserve"> PAGEREF _Toc243475321 \h </w:instrText>
        </w:r>
        <w:r>
          <w:rPr>
            <w:noProof/>
            <w:webHidden/>
          </w:rPr>
        </w:r>
        <w:r>
          <w:rPr>
            <w:noProof/>
            <w:webHidden/>
          </w:rPr>
          <w:fldChar w:fldCharType="separate"/>
        </w:r>
        <w:r>
          <w:rPr>
            <w:noProof/>
            <w:webHidden/>
          </w:rPr>
          <w:t>5</w:t>
        </w:r>
        <w:r>
          <w:rPr>
            <w:noProof/>
            <w:webHidden/>
          </w:rPr>
          <w:fldChar w:fldCharType="end"/>
        </w:r>
      </w:hyperlink>
    </w:p>
    <w:p w14:paraId="7F416010" w14:textId="75DFBC23" w:rsidR="000106A6" w:rsidRDefault="000106A6">
      <w:pPr>
        <w:pStyle w:val="TOC1"/>
        <w:tabs>
          <w:tab w:val="left" w:pos="440"/>
          <w:tab w:val="right" w:leader="dot" w:pos="9062"/>
        </w:tabs>
        <w:rPr>
          <w:rFonts w:asciiTheme="minorHAnsi" w:eastAsiaTheme="minorEastAsia" w:hAnsiTheme="minorHAnsi"/>
          <w:noProof/>
          <w:sz w:val="24"/>
          <w:lang w:eastAsia="de-DE"/>
        </w:rPr>
      </w:pPr>
      <w:hyperlink w:anchor="_Toc243475322" w:history="1">
        <w:r w:rsidRPr="002E52B4">
          <w:rPr>
            <w:rStyle w:val="Hyperlink"/>
            <w:rFonts w:cs="Arial"/>
            <w:noProof/>
          </w:rPr>
          <w:t>3</w:t>
        </w:r>
        <w:r>
          <w:rPr>
            <w:rFonts w:asciiTheme="minorHAnsi" w:eastAsiaTheme="minorEastAsia" w:hAnsiTheme="minorHAnsi"/>
            <w:noProof/>
            <w:sz w:val="24"/>
            <w:lang w:eastAsia="de-DE"/>
          </w:rPr>
          <w:tab/>
        </w:r>
        <w:r w:rsidRPr="002E52B4">
          <w:rPr>
            <w:rStyle w:val="Hyperlink"/>
            <w:rFonts w:cs="Arial"/>
            <w:noProof/>
          </w:rPr>
          <w:t>Leistungsgegenstand</w:t>
        </w:r>
        <w:r>
          <w:rPr>
            <w:noProof/>
            <w:webHidden/>
          </w:rPr>
          <w:tab/>
        </w:r>
        <w:r>
          <w:rPr>
            <w:noProof/>
            <w:webHidden/>
          </w:rPr>
          <w:fldChar w:fldCharType="begin"/>
        </w:r>
        <w:r>
          <w:rPr>
            <w:noProof/>
            <w:webHidden/>
          </w:rPr>
          <w:instrText xml:space="preserve"> PAGEREF _Toc243475322 \h </w:instrText>
        </w:r>
        <w:r>
          <w:rPr>
            <w:noProof/>
            <w:webHidden/>
          </w:rPr>
        </w:r>
        <w:r>
          <w:rPr>
            <w:noProof/>
            <w:webHidden/>
          </w:rPr>
          <w:fldChar w:fldCharType="separate"/>
        </w:r>
        <w:r>
          <w:rPr>
            <w:noProof/>
            <w:webHidden/>
          </w:rPr>
          <w:t>5</w:t>
        </w:r>
        <w:r>
          <w:rPr>
            <w:noProof/>
            <w:webHidden/>
          </w:rPr>
          <w:fldChar w:fldCharType="end"/>
        </w:r>
      </w:hyperlink>
    </w:p>
    <w:p w14:paraId="0A0F52C2" w14:textId="206D79E2"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3" w:history="1">
        <w:r w:rsidRPr="002E52B4">
          <w:rPr>
            <w:rStyle w:val="Hyperlink"/>
            <w:rFonts w:cs="Arial"/>
            <w:noProof/>
          </w:rPr>
          <w:t>3.1</w:t>
        </w:r>
        <w:r>
          <w:rPr>
            <w:rFonts w:asciiTheme="minorHAnsi" w:eastAsiaTheme="minorEastAsia" w:hAnsiTheme="minorHAnsi"/>
            <w:noProof/>
            <w:sz w:val="24"/>
            <w:lang w:eastAsia="de-DE"/>
          </w:rPr>
          <w:tab/>
        </w:r>
        <w:r w:rsidRPr="002E52B4">
          <w:rPr>
            <w:rStyle w:val="Hyperlink"/>
            <w:rFonts w:cs="Arial"/>
            <w:noProof/>
          </w:rPr>
          <w:t>Redaktion</w:t>
        </w:r>
        <w:r>
          <w:rPr>
            <w:noProof/>
            <w:webHidden/>
          </w:rPr>
          <w:tab/>
        </w:r>
        <w:r>
          <w:rPr>
            <w:noProof/>
            <w:webHidden/>
          </w:rPr>
          <w:fldChar w:fldCharType="begin"/>
        </w:r>
        <w:r>
          <w:rPr>
            <w:noProof/>
            <w:webHidden/>
          </w:rPr>
          <w:instrText xml:space="preserve"> PAGEREF _Toc243475323 \h </w:instrText>
        </w:r>
        <w:r>
          <w:rPr>
            <w:noProof/>
            <w:webHidden/>
          </w:rPr>
        </w:r>
        <w:r>
          <w:rPr>
            <w:noProof/>
            <w:webHidden/>
          </w:rPr>
          <w:fldChar w:fldCharType="separate"/>
        </w:r>
        <w:r>
          <w:rPr>
            <w:noProof/>
            <w:webHidden/>
          </w:rPr>
          <w:t>5</w:t>
        </w:r>
        <w:r>
          <w:rPr>
            <w:noProof/>
            <w:webHidden/>
          </w:rPr>
          <w:fldChar w:fldCharType="end"/>
        </w:r>
      </w:hyperlink>
    </w:p>
    <w:p w14:paraId="08E68338" w14:textId="749D44C5"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4" w:history="1">
        <w:r w:rsidRPr="002E52B4">
          <w:rPr>
            <w:rStyle w:val="Hyperlink"/>
            <w:rFonts w:cs="Arial"/>
            <w:noProof/>
            <w:lang w:val="en-US"/>
          </w:rPr>
          <w:t>3.2</w:t>
        </w:r>
        <w:r>
          <w:rPr>
            <w:rFonts w:asciiTheme="minorHAnsi" w:eastAsiaTheme="minorEastAsia" w:hAnsiTheme="minorHAnsi"/>
            <w:noProof/>
            <w:sz w:val="24"/>
            <w:lang w:eastAsia="de-DE"/>
          </w:rPr>
          <w:tab/>
        </w:r>
        <w:r w:rsidRPr="002E52B4">
          <w:rPr>
            <w:rStyle w:val="Hyperlink"/>
            <w:rFonts w:cs="Arial"/>
            <w:noProof/>
            <w:lang w:val="en-US"/>
          </w:rPr>
          <w:t>Public Affairs / Public Relations und Medienarbeit</w:t>
        </w:r>
        <w:r>
          <w:rPr>
            <w:noProof/>
            <w:webHidden/>
          </w:rPr>
          <w:tab/>
        </w:r>
        <w:r>
          <w:rPr>
            <w:noProof/>
            <w:webHidden/>
          </w:rPr>
          <w:fldChar w:fldCharType="begin"/>
        </w:r>
        <w:r>
          <w:rPr>
            <w:noProof/>
            <w:webHidden/>
          </w:rPr>
          <w:instrText xml:space="preserve"> PAGEREF _Toc243475324 \h </w:instrText>
        </w:r>
        <w:r>
          <w:rPr>
            <w:noProof/>
            <w:webHidden/>
          </w:rPr>
        </w:r>
        <w:r>
          <w:rPr>
            <w:noProof/>
            <w:webHidden/>
          </w:rPr>
          <w:fldChar w:fldCharType="separate"/>
        </w:r>
        <w:r>
          <w:rPr>
            <w:noProof/>
            <w:webHidden/>
          </w:rPr>
          <w:t>6</w:t>
        </w:r>
        <w:r>
          <w:rPr>
            <w:noProof/>
            <w:webHidden/>
          </w:rPr>
          <w:fldChar w:fldCharType="end"/>
        </w:r>
      </w:hyperlink>
    </w:p>
    <w:p w14:paraId="0E44AB4D" w14:textId="2ED57A14"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5" w:history="1">
        <w:r w:rsidRPr="002E52B4">
          <w:rPr>
            <w:rStyle w:val="Hyperlink"/>
            <w:rFonts w:cs="Arial"/>
            <w:noProof/>
          </w:rPr>
          <w:t>3.3</w:t>
        </w:r>
        <w:r>
          <w:rPr>
            <w:rFonts w:asciiTheme="minorHAnsi" w:eastAsiaTheme="minorEastAsia" w:hAnsiTheme="minorHAnsi"/>
            <w:noProof/>
            <w:sz w:val="24"/>
            <w:lang w:eastAsia="de-DE"/>
          </w:rPr>
          <w:tab/>
        </w:r>
        <w:r w:rsidRPr="002E52B4">
          <w:rPr>
            <w:rStyle w:val="Hyperlink"/>
            <w:rFonts w:cs="Arial"/>
            <w:noProof/>
          </w:rPr>
          <w:t>Standortkommunikation – Bürgerhotline und Besuchergruppen</w:t>
        </w:r>
        <w:r>
          <w:rPr>
            <w:noProof/>
            <w:webHidden/>
          </w:rPr>
          <w:tab/>
        </w:r>
        <w:r>
          <w:rPr>
            <w:noProof/>
            <w:webHidden/>
          </w:rPr>
          <w:fldChar w:fldCharType="begin"/>
        </w:r>
        <w:r>
          <w:rPr>
            <w:noProof/>
            <w:webHidden/>
          </w:rPr>
          <w:instrText xml:space="preserve"> PAGEREF _Toc243475325 \h </w:instrText>
        </w:r>
        <w:r>
          <w:rPr>
            <w:noProof/>
            <w:webHidden/>
          </w:rPr>
        </w:r>
        <w:r>
          <w:rPr>
            <w:noProof/>
            <w:webHidden/>
          </w:rPr>
          <w:fldChar w:fldCharType="separate"/>
        </w:r>
        <w:r>
          <w:rPr>
            <w:noProof/>
            <w:webHidden/>
          </w:rPr>
          <w:t>6</w:t>
        </w:r>
        <w:r>
          <w:rPr>
            <w:noProof/>
            <w:webHidden/>
          </w:rPr>
          <w:fldChar w:fldCharType="end"/>
        </w:r>
      </w:hyperlink>
    </w:p>
    <w:p w14:paraId="7B6C6609" w14:textId="2DBDBEC1"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6" w:history="1">
        <w:r w:rsidRPr="002E52B4">
          <w:rPr>
            <w:rStyle w:val="Hyperlink"/>
            <w:rFonts w:cs="Arial"/>
            <w:noProof/>
          </w:rPr>
          <w:t>3.4</w:t>
        </w:r>
        <w:r>
          <w:rPr>
            <w:rFonts w:asciiTheme="minorHAnsi" w:eastAsiaTheme="minorEastAsia" w:hAnsiTheme="minorHAnsi"/>
            <w:noProof/>
            <w:sz w:val="24"/>
            <w:lang w:eastAsia="de-DE"/>
          </w:rPr>
          <w:tab/>
        </w:r>
        <w:r w:rsidRPr="002E52B4">
          <w:rPr>
            <w:rStyle w:val="Hyperlink"/>
            <w:rFonts w:cs="Arial"/>
            <w:noProof/>
          </w:rPr>
          <w:t>Bild und Bewegtbild</w:t>
        </w:r>
        <w:r>
          <w:rPr>
            <w:noProof/>
            <w:webHidden/>
          </w:rPr>
          <w:tab/>
        </w:r>
        <w:r>
          <w:rPr>
            <w:noProof/>
            <w:webHidden/>
          </w:rPr>
          <w:fldChar w:fldCharType="begin"/>
        </w:r>
        <w:r>
          <w:rPr>
            <w:noProof/>
            <w:webHidden/>
          </w:rPr>
          <w:instrText xml:space="preserve"> PAGEREF _Toc243475326 \h </w:instrText>
        </w:r>
        <w:r>
          <w:rPr>
            <w:noProof/>
            <w:webHidden/>
          </w:rPr>
        </w:r>
        <w:r>
          <w:rPr>
            <w:noProof/>
            <w:webHidden/>
          </w:rPr>
          <w:fldChar w:fldCharType="separate"/>
        </w:r>
        <w:r>
          <w:rPr>
            <w:noProof/>
            <w:webHidden/>
          </w:rPr>
          <w:t>6</w:t>
        </w:r>
        <w:r>
          <w:rPr>
            <w:noProof/>
            <w:webHidden/>
          </w:rPr>
          <w:fldChar w:fldCharType="end"/>
        </w:r>
      </w:hyperlink>
    </w:p>
    <w:p w14:paraId="089368E6" w14:textId="6ABA2564"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7" w:history="1">
        <w:r w:rsidRPr="002E52B4">
          <w:rPr>
            <w:rStyle w:val="Hyperlink"/>
            <w:rFonts w:cs="Arial"/>
            <w:noProof/>
          </w:rPr>
          <w:t>3.5</w:t>
        </w:r>
        <w:r>
          <w:rPr>
            <w:rFonts w:asciiTheme="minorHAnsi" w:eastAsiaTheme="minorEastAsia" w:hAnsiTheme="minorHAnsi"/>
            <w:noProof/>
            <w:sz w:val="24"/>
            <w:lang w:eastAsia="de-DE"/>
          </w:rPr>
          <w:tab/>
        </w:r>
        <w:r w:rsidRPr="002E52B4">
          <w:rPr>
            <w:rStyle w:val="Hyperlink"/>
            <w:rFonts w:cs="Arial"/>
            <w:noProof/>
          </w:rPr>
          <w:t>Veranstaltungen</w:t>
        </w:r>
        <w:r>
          <w:rPr>
            <w:noProof/>
            <w:webHidden/>
          </w:rPr>
          <w:tab/>
        </w:r>
        <w:r>
          <w:rPr>
            <w:noProof/>
            <w:webHidden/>
          </w:rPr>
          <w:fldChar w:fldCharType="begin"/>
        </w:r>
        <w:r>
          <w:rPr>
            <w:noProof/>
            <w:webHidden/>
          </w:rPr>
          <w:instrText xml:space="preserve"> PAGEREF _Toc243475327 \h </w:instrText>
        </w:r>
        <w:r>
          <w:rPr>
            <w:noProof/>
            <w:webHidden/>
          </w:rPr>
        </w:r>
        <w:r>
          <w:rPr>
            <w:noProof/>
            <w:webHidden/>
          </w:rPr>
          <w:fldChar w:fldCharType="separate"/>
        </w:r>
        <w:r>
          <w:rPr>
            <w:noProof/>
            <w:webHidden/>
          </w:rPr>
          <w:t>7</w:t>
        </w:r>
        <w:r>
          <w:rPr>
            <w:noProof/>
            <w:webHidden/>
          </w:rPr>
          <w:fldChar w:fldCharType="end"/>
        </w:r>
      </w:hyperlink>
    </w:p>
    <w:p w14:paraId="1A2BFC53" w14:textId="6FEF6ECB"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8" w:history="1">
        <w:r w:rsidRPr="002E52B4">
          <w:rPr>
            <w:rStyle w:val="Hyperlink"/>
            <w:rFonts w:cs="Arial"/>
            <w:noProof/>
          </w:rPr>
          <w:t>3.6</w:t>
        </w:r>
        <w:r>
          <w:rPr>
            <w:rFonts w:asciiTheme="minorHAnsi" w:eastAsiaTheme="minorEastAsia" w:hAnsiTheme="minorHAnsi"/>
            <w:noProof/>
            <w:sz w:val="24"/>
            <w:lang w:eastAsia="de-DE"/>
          </w:rPr>
          <w:tab/>
        </w:r>
        <w:r w:rsidRPr="002E52B4">
          <w:rPr>
            <w:rStyle w:val="Hyperlink"/>
            <w:rFonts w:cs="Arial"/>
            <w:noProof/>
          </w:rPr>
          <w:t>Konzeption</w:t>
        </w:r>
        <w:r>
          <w:rPr>
            <w:noProof/>
            <w:webHidden/>
          </w:rPr>
          <w:tab/>
        </w:r>
        <w:r>
          <w:rPr>
            <w:noProof/>
            <w:webHidden/>
          </w:rPr>
          <w:fldChar w:fldCharType="begin"/>
        </w:r>
        <w:r>
          <w:rPr>
            <w:noProof/>
            <w:webHidden/>
          </w:rPr>
          <w:instrText xml:space="preserve"> PAGEREF _Toc243475328 \h </w:instrText>
        </w:r>
        <w:r>
          <w:rPr>
            <w:noProof/>
            <w:webHidden/>
          </w:rPr>
        </w:r>
        <w:r>
          <w:rPr>
            <w:noProof/>
            <w:webHidden/>
          </w:rPr>
          <w:fldChar w:fldCharType="separate"/>
        </w:r>
        <w:r>
          <w:rPr>
            <w:noProof/>
            <w:webHidden/>
          </w:rPr>
          <w:t>7</w:t>
        </w:r>
        <w:r>
          <w:rPr>
            <w:noProof/>
            <w:webHidden/>
          </w:rPr>
          <w:fldChar w:fldCharType="end"/>
        </w:r>
      </w:hyperlink>
    </w:p>
    <w:p w14:paraId="247BBB8B" w14:textId="20B42214"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29" w:history="1">
        <w:r w:rsidRPr="002E52B4">
          <w:rPr>
            <w:rStyle w:val="Hyperlink"/>
            <w:rFonts w:cs="Arial"/>
            <w:noProof/>
          </w:rPr>
          <w:t>3.7</w:t>
        </w:r>
        <w:r>
          <w:rPr>
            <w:rFonts w:asciiTheme="minorHAnsi" w:eastAsiaTheme="minorEastAsia" w:hAnsiTheme="minorHAnsi"/>
            <w:noProof/>
            <w:sz w:val="24"/>
            <w:lang w:eastAsia="de-DE"/>
          </w:rPr>
          <w:tab/>
        </w:r>
        <w:r w:rsidRPr="002E52B4">
          <w:rPr>
            <w:rStyle w:val="Hyperlink"/>
            <w:rFonts w:cs="Arial"/>
            <w:noProof/>
          </w:rPr>
          <w:t>Infozentrum / Showroom</w:t>
        </w:r>
        <w:r>
          <w:rPr>
            <w:noProof/>
            <w:webHidden/>
          </w:rPr>
          <w:tab/>
        </w:r>
        <w:r>
          <w:rPr>
            <w:noProof/>
            <w:webHidden/>
          </w:rPr>
          <w:fldChar w:fldCharType="begin"/>
        </w:r>
        <w:r>
          <w:rPr>
            <w:noProof/>
            <w:webHidden/>
          </w:rPr>
          <w:instrText xml:space="preserve"> PAGEREF _Toc243475329 \h </w:instrText>
        </w:r>
        <w:r>
          <w:rPr>
            <w:noProof/>
            <w:webHidden/>
          </w:rPr>
        </w:r>
        <w:r>
          <w:rPr>
            <w:noProof/>
            <w:webHidden/>
          </w:rPr>
          <w:fldChar w:fldCharType="separate"/>
        </w:r>
        <w:r>
          <w:rPr>
            <w:noProof/>
            <w:webHidden/>
          </w:rPr>
          <w:t>7</w:t>
        </w:r>
        <w:r>
          <w:rPr>
            <w:noProof/>
            <w:webHidden/>
          </w:rPr>
          <w:fldChar w:fldCharType="end"/>
        </w:r>
      </w:hyperlink>
    </w:p>
    <w:p w14:paraId="39D69099" w14:textId="4FBA2533"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0" w:history="1">
        <w:r w:rsidRPr="002E52B4">
          <w:rPr>
            <w:rStyle w:val="Hyperlink"/>
            <w:rFonts w:cs="Arial"/>
            <w:noProof/>
          </w:rPr>
          <w:t>3.8</w:t>
        </w:r>
        <w:r>
          <w:rPr>
            <w:rFonts w:asciiTheme="minorHAnsi" w:eastAsiaTheme="minorEastAsia" w:hAnsiTheme="minorHAnsi"/>
            <w:noProof/>
            <w:sz w:val="24"/>
            <w:lang w:eastAsia="de-DE"/>
          </w:rPr>
          <w:tab/>
        </w:r>
        <w:r w:rsidRPr="002E52B4">
          <w:rPr>
            <w:rStyle w:val="Hyperlink"/>
            <w:rFonts w:cs="Arial"/>
            <w:noProof/>
          </w:rPr>
          <w:t>Perspektivische Leistungen</w:t>
        </w:r>
        <w:r>
          <w:rPr>
            <w:noProof/>
            <w:webHidden/>
          </w:rPr>
          <w:tab/>
        </w:r>
        <w:r>
          <w:rPr>
            <w:noProof/>
            <w:webHidden/>
          </w:rPr>
          <w:fldChar w:fldCharType="begin"/>
        </w:r>
        <w:r>
          <w:rPr>
            <w:noProof/>
            <w:webHidden/>
          </w:rPr>
          <w:instrText xml:space="preserve"> PAGEREF _Toc243475330 \h </w:instrText>
        </w:r>
        <w:r>
          <w:rPr>
            <w:noProof/>
            <w:webHidden/>
          </w:rPr>
        </w:r>
        <w:r>
          <w:rPr>
            <w:noProof/>
            <w:webHidden/>
          </w:rPr>
          <w:fldChar w:fldCharType="separate"/>
        </w:r>
        <w:r>
          <w:rPr>
            <w:noProof/>
            <w:webHidden/>
          </w:rPr>
          <w:t>8</w:t>
        </w:r>
        <w:r>
          <w:rPr>
            <w:noProof/>
            <w:webHidden/>
          </w:rPr>
          <w:fldChar w:fldCharType="end"/>
        </w:r>
      </w:hyperlink>
    </w:p>
    <w:p w14:paraId="777613E5" w14:textId="1EAD0FD4" w:rsidR="000106A6" w:rsidRDefault="000106A6">
      <w:pPr>
        <w:pStyle w:val="TOC1"/>
        <w:tabs>
          <w:tab w:val="left" w:pos="440"/>
          <w:tab w:val="right" w:leader="dot" w:pos="9062"/>
        </w:tabs>
        <w:rPr>
          <w:rFonts w:asciiTheme="minorHAnsi" w:eastAsiaTheme="minorEastAsia" w:hAnsiTheme="minorHAnsi"/>
          <w:noProof/>
          <w:sz w:val="24"/>
          <w:lang w:eastAsia="de-DE"/>
        </w:rPr>
      </w:pPr>
      <w:hyperlink w:anchor="_Toc243475331" w:history="1">
        <w:r w:rsidRPr="002E52B4">
          <w:rPr>
            <w:rStyle w:val="Hyperlink"/>
            <w:rFonts w:cs="Arial"/>
            <w:noProof/>
          </w:rPr>
          <w:t>4</w:t>
        </w:r>
        <w:r>
          <w:rPr>
            <w:rFonts w:asciiTheme="minorHAnsi" w:eastAsiaTheme="minorEastAsia" w:hAnsiTheme="minorHAnsi"/>
            <w:noProof/>
            <w:sz w:val="24"/>
            <w:lang w:eastAsia="de-DE"/>
          </w:rPr>
          <w:tab/>
        </w:r>
        <w:r w:rsidRPr="002E52B4">
          <w:rPr>
            <w:rStyle w:val="Hyperlink"/>
            <w:rFonts w:cs="Arial"/>
            <w:noProof/>
          </w:rPr>
          <w:t>Abgrenzung zur Arbeitnehmerüberlassung</w:t>
        </w:r>
        <w:r>
          <w:rPr>
            <w:noProof/>
            <w:webHidden/>
          </w:rPr>
          <w:tab/>
        </w:r>
        <w:r>
          <w:rPr>
            <w:noProof/>
            <w:webHidden/>
          </w:rPr>
          <w:fldChar w:fldCharType="begin"/>
        </w:r>
        <w:r>
          <w:rPr>
            <w:noProof/>
            <w:webHidden/>
          </w:rPr>
          <w:instrText xml:space="preserve"> PAGEREF _Toc243475331 \h </w:instrText>
        </w:r>
        <w:r>
          <w:rPr>
            <w:noProof/>
            <w:webHidden/>
          </w:rPr>
        </w:r>
        <w:r>
          <w:rPr>
            <w:noProof/>
            <w:webHidden/>
          </w:rPr>
          <w:fldChar w:fldCharType="separate"/>
        </w:r>
        <w:r>
          <w:rPr>
            <w:noProof/>
            <w:webHidden/>
          </w:rPr>
          <w:t>8</w:t>
        </w:r>
        <w:r>
          <w:rPr>
            <w:noProof/>
            <w:webHidden/>
          </w:rPr>
          <w:fldChar w:fldCharType="end"/>
        </w:r>
      </w:hyperlink>
    </w:p>
    <w:p w14:paraId="07E641FD" w14:textId="23F8F9AC" w:rsidR="000106A6" w:rsidRDefault="000106A6">
      <w:pPr>
        <w:pStyle w:val="TOC1"/>
        <w:tabs>
          <w:tab w:val="left" w:pos="440"/>
          <w:tab w:val="right" w:leader="dot" w:pos="9062"/>
        </w:tabs>
        <w:rPr>
          <w:rFonts w:asciiTheme="minorHAnsi" w:eastAsiaTheme="minorEastAsia" w:hAnsiTheme="minorHAnsi"/>
          <w:noProof/>
          <w:sz w:val="24"/>
          <w:lang w:eastAsia="de-DE"/>
        </w:rPr>
      </w:pPr>
      <w:hyperlink w:anchor="_Toc243475332" w:history="1">
        <w:r w:rsidRPr="002E52B4">
          <w:rPr>
            <w:rStyle w:val="Hyperlink"/>
            <w:rFonts w:cs="Arial"/>
            <w:noProof/>
          </w:rPr>
          <w:t>5</w:t>
        </w:r>
        <w:r>
          <w:rPr>
            <w:rFonts w:asciiTheme="minorHAnsi" w:eastAsiaTheme="minorEastAsia" w:hAnsiTheme="minorHAnsi"/>
            <w:noProof/>
            <w:sz w:val="24"/>
            <w:lang w:eastAsia="de-DE"/>
          </w:rPr>
          <w:tab/>
        </w:r>
        <w:r w:rsidRPr="002E52B4">
          <w:rPr>
            <w:rStyle w:val="Hyperlink"/>
            <w:rFonts w:cs="Arial"/>
            <w:noProof/>
          </w:rPr>
          <w:t>Anforderungen an den Auftragnehmer und das Personal</w:t>
        </w:r>
        <w:r>
          <w:rPr>
            <w:noProof/>
            <w:webHidden/>
          </w:rPr>
          <w:tab/>
        </w:r>
        <w:r>
          <w:rPr>
            <w:noProof/>
            <w:webHidden/>
          </w:rPr>
          <w:fldChar w:fldCharType="begin"/>
        </w:r>
        <w:r>
          <w:rPr>
            <w:noProof/>
            <w:webHidden/>
          </w:rPr>
          <w:instrText xml:space="preserve"> PAGEREF _Toc243475332 \h </w:instrText>
        </w:r>
        <w:r>
          <w:rPr>
            <w:noProof/>
            <w:webHidden/>
          </w:rPr>
        </w:r>
        <w:r>
          <w:rPr>
            <w:noProof/>
            <w:webHidden/>
          </w:rPr>
          <w:fldChar w:fldCharType="separate"/>
        </w:r>
        <w:r>
          <w:rPr>
            <w:noProof/>
            <w:webHidden/>
          </w:rPr>
          <w:t>8</w:t>
        </w:r>
        <w:r>
          <w:rPr>
            <w:noProof/>
            <w:webHidden/>
          </w:rPr>
          <w:fldChar w:fldCharType="end"/>
        </w:r>
      </w:hyperlink>
    </w:p>
    <w:p w14:paraId="277E3BE3" w14:textId="083AADF3"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3" w:history="1">
        <w:r w:rsidRPr="002E52B4">
          <w:rPr>
            <w:rStyle w:val="Hyperlink"/>
            <w:rFonts w:cs="Arial"/>
            <w:noProof/>
          </w:rPr>
          <w:t>5.1</w:t>
        </w:r>
        <w:r>
          <w:rPr>
            <w:rFonts w:asciiTheme="minorHAnsi" w:eastAsiaTheme="minorEastAsia" w:hAnsiTheme="minorHAnsi"/>
            <w:noProof/>
            <w:sz w:val="24"/>
            <w:lang w:eastAsia="de-DE"/>
          </w:rPr>
          <w:tab/>
        </w:r>
        <w:r w:rsidRPr="002E52B4">
          <w:rPr>
            <w:rStyle w:val="Hyperlink"/>
            <w:rFonts w:cs="Arial"/>
            <w:noProof/>
          </w:rPr>
          <w:t>Projektteam</w:t>
        </w:r>
        <w:r>
          <w:rPr>
            <w:noProof/>
            <w:webHidden/>
          </w:rPr>
          <w:tab/>
        </w:r>
        <w:r>
          <w:rPr>
            <w:noProof/>
            <w:webHidden/>
          </w:rPr>
          <w:fldChar w:fldCharType="begin"/>
        </w:r>
        <w:r>
          <w:rPr>
            <w:noProof/>
            <w:webHidden/>
          </w:rPr>
          <w:instrText xml:space="preserve"> PAGEREF _Toc243475333 \h </w:instrText>
        </w:r>
        <w:r>
          <w:rPr>
            <w:noProof/>
            <w:webHidden/>
          </w:rPr>
        </w:r>
        <w:r>
          <w:rPr>
            <w:noProof/>
            <w:webHidden/>
          </w:rPr>
          <w:fldChar w:fldCharType="separate"/>
        </w:r>
        <w:r>
          <w:rPr>
            <w:noProof/>
            <w:webHidden/>
          </w:rPr>
          <w:t>8</w:t>
        </w:r>
        <w:r>
          <w:rPr>
            <w:noProof/>
            <w:webHidden/>
          </w:rPr>
          <w:fldChar w:fldCharType="end"/>
        </w:r>
      </w:hyperlink>
    </w:p>
    <w:p w14:paraId="30CC370D" w14:textId="22678CC9"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4" w:history="1">
        <w:r w:rsidRPr="002E52B4">
          <w:rPr>
            <w:rStyle w:val="Hyperlink"/>
            <w:rFonts w:cs="Arial"/>
            <w:noProof/>
          </w:rPr>
          <w:t>5.2</w:t>
        </w:r>
        <w:r>
          <w:rPr>
            <w:rFonts w:asciiTheme="minorHAnsi" w:eastAsiaTheme="minorEastAsia" w:hAnsiTheme="minorHAnsi"/>
            <w:noProof/>
            <w:sz w:val="24"/>
            <w:lang w:eastAsia="de-DE"/>
          </w:rPr>
          <w:tab/>
        </w:r>
        <w:r w:rsidRPr="002E52B4">
          <w:rPr>
            <w:rStyle w:val="Hyperlink"/>
            <w:rFonts w:cs="Arial"/>
            <w:noProof/>
          </w:rPr>
          <w:t>Fachliche Anforderungen</w:t>
        </w:r>
        <w:r>
          <w:rPr>
            <w:noProof/>
            <w:webHidden/>
          </w:rPr>
          <w:tab/>
        </w:r>
        <w:r>
          <w:rPr>
            <w:noProof/>
            <w:webHidden/>
          </w:rPr>
          <w:fldChar w:fldCharType="begin"/>
        </w:r>
        <w:r>
          <w:rPr>
            <w:noProof/>
            <w:webHidden/>
          </w:rPr>
          <w:instrText xml:space="preserve"> PAGEREF _Toc243475334 \h </w:instrText>
        </w:r>
        <w:r>
          <w:rPr>
            <w:noProof/>
            <w:webHidden/>
          </w:rPr>
        </w:r>
        <w:r>
          <w:rPr>
            <w:noProof/>
            <w:webHidden/>
          </w:rPr>
          <w:fldChar w:fldCharType="separate"/>
        </w:r>
        <w:r>
          <w:rPr>
            <w:noProof/>
            <w:webHidden/>
          </w:rPr>
          <w:t>9</w:t>
        </w:r>
        <w:r>
          <w:rPr>
            <w:noProof/>
            <w:webHidden/>
          </w:rPr>
          <w:fldChar w:fldCharType="end"/>
        </w:r>
      </w:hyperlink>
    </w:p>
    <w:p w14:paraId="2568C16B" w14:textId="418B2CE4"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5" w:history="1">
        <w:r w:rsidRPr="002E52B4">
          <w:rPr>
            <w:rStyle w:val="Hyperlink"/>
            <w:rFonts w:cs="Arial"/>
            <w:noProof/>
          </w:rPr>
          <w:t>5.3</w:t>
        </w:r>
        <w:r>
          <w:rPr>
            <w:rFonts w:asciiTheme="minorHAnsi" w:eastAsiaTheme="minorEastAsia" w:hAnsiTheme="minorHAnsi"/>
            <w:noProof/>
            <w:sz w:val="24"/>
            <w:lang w:eastAsia="de-DE"/>
          </w:rPr>
          <w:tab/>
        </w:r>
        <w:r w:rsidRPr="002E52B4">
          <w:rPr>
            <w:rStyle w:val="Hyperlink"/>
            <w:rFonts w:cs="Arial"/>
            <w:noProof/>
          </w:rPr>
          <w:t>Ansprechpartner</w:t>
        </w:r>
        <w:r>
          <w:rPr>
            <w:noProof/>
            <w:webHidden/>
          </w:rPr>
          <w:tab/>
        </w:r>
        <w:r>
          <w:rPr>
            <w:noProof/>
            <w:webHidden/>
          </w:rPr>
          <w:fldChar w:fldCharType="begin"/>
        </w:r>
        <w:r>
          <w:rPr>
            <w:noProof/>
            <w:webHidden/>
          </w:rPr>
          <w:instrText xml:space="preserve"> PAGEREF _Toc243475335 \h </w:instrText>
        </w:r>
        <w:r>
          <w:rPr>
            <w:noProof/>
            <w:webHidden/>
          </w:rPr>
        </w:r>
        <w:r>
          <w:rPr>
            <w:noProof/>
            <w:webHidden/>
          </w:rPr>
          <w:fldChar w:fldCharType="separate"/>
        </w:r>
        <w:r>
          <w:rPr>
            <w:noProof/>
            <w:webHidden/>
          </w:rPr>
          <w:t>9</w:t>
        </w:r>
        <w:r>
          <w:rPr>
            <w:noProof/>
            <w:webHidden/>
          </w:rPr>
          <w:fldChar w:fldCharType="end"/>
        </w:r>
      </w:hyperlink>
    </w:p>
    <w:p w14:paraId="3ED0FB97" w14:textId="7F7D72D3"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6" w:history="1">
        <w:r w:rsidRPr="002E52B4">
          <w:rPr>
            <w:rStyle w:val="Hyperlink"/>
            <w:rFonts w:cs="Arial"/>
            <w:noProof/>
          </w:rPr>
          <w:t>5.4</w:t>
        </w:r>
        <w:r>
          <w:rPr>
            <w:rFonts w:asciiTheme="minorHAnsi" w:eastAsiaTheme="minorEastAsia" w:hAnsiTheme="minorHAnsi"/>
            <w:noProof/>
            <w:sz w:val="24"/>
            <w:lang w:eastAsia="de-DE"/>
          </w:rPr>
          <w:tab/>
        </w:r>
        <w:r w:rsidRPr="002E52B4">
          <w:rPr>
            <w:rStyle w:val="Hyperlink"/>
            <w:rFonts w:cs="Arial"/>
            <w:noProof/>
          </w:rPr>
          <w:t>Sprache</w:t>
        </w:r>
        <w:r>
          <w:rPr>
            <w:noProof/>
            <w:webHidden/>
          </w:rPr>
          <w:tab/>
        </w:r>
        <w:r>
          <w:rPr>
            <w:noProof/>
            <w:webHidden/>
          </w:rPr>
          <w:fldChar w:fldCharType="begin"/>
        </w:r>
        <w:r>
          <w:rPr>
            <w:noProof/>
            <w:webHidden/>
          </w:rPr>
          <w:instrText xml:space="preserve"> PAGEREF _Toc243475336 \h </w:instrText>
        </w:r>
        <w:r>
          <w:rPr>
            <w:noProof/>
            <w:webHidden/>
          </w:rPr>
        </w:r>
        <w:r>
          <w:rPr>
            <w:noProof/>
            <w:webHidden/>
          </w:rPr>
          <w:fldChar w:fldCharType="separate"/>
        </w:r>
        <w:r>
          <w:rPr>
            <w:noProof/>
            <w:webHidden/>
          </w:rPr>
          <w:t>10</w:t>
        </w:r>
        <w:r>
          <w:rPr>
            <w:noProof/>
            <w:webHidden/>
          </w:rPr>
          <w:fldChar w:fldCharType="end"/>
        </w:r>
      </w:hyperlink>
    </w:p>
    <w:p w14:paraId="7250A1E6" w14:textId="5D9F5564" w:rsidR="000106A6" w:rsidRDefault="000106A6">
      <w:pPr>
        <w:pStyle w:val="TOC1"/>
        <w:tabs>
          <w:tab w:val="left" w:pos="440"/>
          <w:tab w:val="right" w:leader="dot" w:pos="9062"/>
        </w:tabs>
        <w:rPr>
          <w:rFonts w:asciiTheme="minorHAnsi" w:eastAsiaTheme="minorEastAsia" w:hAnsiTheme="minorHAnsi"/>
          <w:noProof/>
          <w:sz w:val="24"/>
          <w:lang w:eastAsia="de-DE"/>
        </w:rPr>
      </w:pPr>
      <w:hyperlink w:anchor="_Toc243475337" w:history="1">
        <w:r w:rsidRPr="002E52B4">
          <w:rPr>
            <w:rStyle w:val="Hyperlink"/>
            <w:rFonts w:cs="Arial"/>
            <w:noProof/>
          </w:rPr>
          <w:t>6</w:t>
        </w:r>
        <w:r>
          <w:rPr>
            <w:rFonts w:asciiTheme="minorHAnsi" w:eastAsiaTheme="minorEastAsia" w:hAnsiTheme="minorHAnsi"/>
            <w:noProof/>
            <w:sz w:val="24"/>
            <w:lang w:eastAsia="de-DE"/>
          </w:rPr>
          <w:tab/>
        </w:r>
        <w:r w:rsidRPr="002E52B4">
          <w:rPr>
            <w:rStyle w:val="Hyperlink"/>
            <w:rFonts w:cs="Arial"/>
            <w:noProof/>
          </w:rPr>
          <w:t>Vertragliche Rahmenbedingungen</w:t>
        </w:r>
        <w:r>
          <w:rPr>
            <w:noProof/>
            <w:webHidden/>
          </w:rPr>
          <w:tab/>
        </w:r>
        <w:r>
          <w:rPr>
            <w:noProof/>
            <w:webHidden/>
          </w:rPr>
          <w:fldChar w:fldCharType="begin"/>
        </w:r>
        <w:r>
          <w:rPr>
            <w:noProof/>
            <w:webHidden/>
          </w:rPr>
          <w:instrText xml:space="preserve"> PAGEREF _Toc243475337 \h </w:instrText>
        </w:r>
        <w:r>
          <w:rPr>
            <w:noProof/>
            <w:webHidden/>
          </w:rPr>
        </w:r>
        <w:r>
          <w:rPr>
            <w:noProof/>
            <w:webHidden/>
          </w:rPr>
          <w:fldChar w:fldCharType="separate"/>
        </w:r>
        <w:r>
          <w:rPr>
            <w:noProof/>
            <w:webHidden/>
          </w:rPr>
          <w:t>10</w:t>
        </w:r>
        <w:r>
          <w:rPr>
            <w:noProof/>
            <w:webHidden/>
          </w:rPr>
          <w:fldChar w:fldCharType="end"/>
        </w:r>
      </w:hyperlink>
    </w:p>
    <w:p w14:paraId="1A5FF0CA" w14:textId="27F679F4"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8" w:history="1">
        <w:r w:rsidRPr="002E52B4">
          <w:rPr>
            <w:rStyle w:val="Hyperlink"/>
            <w:rFonts w:cs="Arial"/>
            <w:noProof/>
          </w:rPr>
          <w:t>6.1</w:t>
        </w:r>
        <w:r>
          <w:rPr>
            <w:rFonts w:asciiTheme="minorHAnsi" w:eastAsiaTheme="minorEastAsia" w:hAnsiTheme="minorHAnsi"/>
            <w:noProof/>
            <w:sz w:val="24"/>
            <w:lang w:eastAsia="de-DE"/>
          </w:rPr>
          <w:tab/>
        </w:r>
        <w:r w:rsidRPr="002E52B4">
          <w:rPr>
            <w:rStyle w:val="Hyperlink"/>
            <w:rFonts w:cs="Arial"/>
            <w:noProof/>
          </w:rPr>
          <w:t>Rahmenvereinbarung und Vertragslaufzeit</w:t>
        </w:r>
        <w:r>
          <w:rPr>
            <w:noProof/>
            <w:webHidden/>
          </w:rPr>
          <w:tab/>
        </w:r>
        <w:r>
          <w:rPr>
            <w:noProof/>
            <w:webHidden/>
          </w:rPr>
          <w:fldChar w:fldCharType="begin"/>
        </w:r>
        <w:r>
          <w:rPr>
            <w:noProof/>
            <w:webHidden/>
          </w:rPr>
          <w:instrText xml:space="preserve"> PAGEREF _Toc243475338 \h </w:instrText>
        </w:r>
        <w:r>
          <w:rPr>
            <w:noProof/>
            <w:webHidden/>
          </w:rPr>
        </w:r>
        <w:r>
          <w:rPr>
            <w:noProof/>
            <w:webHidden/>
          </w:rPr>
          <w:fldChar w:fldCharType="separate"/>
        </w:r>
        <w:r>
          <w:rPr>
            <w:noProof/>
            <w:webHidden/>
          </w:rPr>
          <w:t>10</w:t>
        </w:r>
        <w:r>
          <w:rPr>
            <w:noProof/>
            <w:webHidden/>
          </w:rPr>
          <w:fldChar w:fldCharType="end"/>
        </w:r>
      </w:hyperlink>
    </w:p>
    <w:p w14:paraId="6DA52F26" w14:textId="6F86706A" w:rsidR="000106A6" w:rsidRDefault="000106A6">
      <w:pPr>
        <w:pStyle w:val="TOC2"/>
        <w:tabs>
          <w:tab w:val="left" w:pos="960"/>
          <w:tab w:val="right" w:leader="dot" w:pos="9062"/>
        </w:tabs>
        <w:rPr>
          <w:rFonts w:asciiTheme="minorHAnsi" w:eastAsiaTheme="minorEastAsia" w:hAnsiTheme="minorHAnsi"/>
          <w:noProof/>
          <w:sz w:val="24"/>
          <w:lang w:eastAsia="de-DE"/>
        </w:rPr>
      </w:pPr>
      <w:hyperlink w:anchor="_Toc243475339" w:history="1">
        <w:r w:rsidRPr="002E52B4">
          <w:rPr>
            <w:rStyle w:val="Hyperlink"/>
            <w:rFonts w:cs="Arial"/>
            <w:noProof/>
          </w:rPr>
          <w:t>6.2</w:t>
        </w:r>
        <w:r>
          <w:rPr>
            <w:rFonts w:asciiTheme="minorHAnsi" w:eastAsiaTheme="minorEastAsia" w:hAnsiTheme="minorHAnsi"/>
            <w:noProof/>
            <w:sz w:val="24"/>
            <w:lang w:eastAsia="de-DE"/>
          </w:rPr>
          <w:tab/>
        </w:r>
        <w:r w:rsidRPr="002E52B4">
          <w:rPr>
            <w:rStyle w:val="Hyperlink"/>
            <w:rFonts w:cs="Arial"/>
            <w:noProof/>
          </w:rPr>
          <w:t>Abrufvolumen</w:t>
        </w:r>
        <w:r>
          <w:rPr>
            <w:noProof/>
            <w:webHidden/>
          </w:rPr>
          <w:tab/>
        </w:r>
        <w:r>
          <w:rPr>
            <w:noProof/>
            <w:webHidden/>
          </w:rPr>
          <w:fldChar w:fldCharType="begin"/>
        </w:r>
        <w:r>
          <w:rPr>
            <w:noProof/>
            <w:webHidden/>
          </w:rPr>
          <w:instrText xml:space="preserve"> PAGEREF _Toc243475339 \h </w:instrText>
        </w:r>
        <w:r>
          <w:rPr>
            <w:noProof/>
            <w:webHidden/>
          </w:rPr>
        </w:r>
        <w:r>
          <w:rPr>
            <w:noProof/>
            <w:webHidden/>
          </w:rPr>
          <w:fldChar w:fldCharType="separate"/>
        </w:r>
        <w:r>
          <w:rPr>
            <w:noProof/>
            <w:webHidden/>
          </w:rPr>
          <w:t>10</w:t>
        </w:r>
        <w:r>
          <w:rPr>
            <w:noProof/>
            <w:webHidden/>
          </w:rPr>
          <w:fldChar w:fldCharType="end"/>
        </w:r>
      </w:hyperlink>
    </w:p>
    <w:p w14:paraId="226A5100" w14:textId="750EC6BA" w:rsidR="00DD0A16" w:rsidRDefault="00067EF2">
      <w:r>
        <w:fldChar w:fldCharType="end"/>
      </w:r>
    </w:p>
    <w:p w14:paraId="63B2421E" w14:textId="77777777" w:rsidR="00DD0A16" w:rsidRDefault="00067EF2" w:rsidP="00DB72A1">
      <w:r>
        <w:br w:type="page"/>
      </w:r>
    </w:p>
    <w:p w14:paraId="489F5FED" w14:textId="77777777" w:rsidR="00DD0A16" w:rsidRPr="0012446C" w:rsidRDefault="00067EF2" w:rsidP="0012446C">
      <w:pPr>
        <w:pStyle w:val="Heading1"/>
        <w:spacing w:line="360" w:lineRule="auto"/>
        <w:jc w:val="both"/>
        <w:rPr>
          <w:rFonts w:cs="Arial"/>
        </w:rPr>
      </w:pPr>
      <w:bookmarkStart w:id="0" w:name="_Toc243475316"/>
      <w:r w:rsidRPr="0012446C">
        <w:rPr>
          <w:rFonts w:cs="Arial"/>
        </w:rPr>
        <w:lastRenderedPageBreak/>
        <w:t>Hintergrund</w:t>
      </w:r>
      <w:bookmarkEnd w:id="0"/>
    </w:p>
    <w:p w14:paraId="56D86424" w14:textId="660E6D4E" w:rsidR="00C3362F" w:rsidRPr="0012446C" w:rsidRDefault="00C3362F" w:rsidP="0012446C">
      <w:pPr>
        <w:spacing w:line="360" w:lineRule="auto"/>
        <w:jc w:val="both"/>
        <w:rPr>
          <w:rFonts w:cs="Arial"/>
        </w:rPr>
      </w:pPr>
      <w:r w:rsidRPr="0012446C">
        <w:rPr>
          <w:rFonts w:cs="Arial"/>
        </w:rPr>
        <w:t xml:space="preserve">Die Deutsche Energy Terminal GmbH (nachfolgend „Auftraggeberin“ oder „DET“) </w:t>
      </w:r>
      <w:r>
        <w:rPr>
          <w:rFonts w:cs="Arial"/>
        </w:rPr>
        <w:t xml:space="preserve">beschafft </w:t>
      </w:r>
      <w:r w:rsidRPr="000F491F">
        <w:rPr>
          <w:rFonts w:cs="Arial"/>
        </w:rPr>
        <w:t>Unterstützung</w:t>
      </w:r>
      <w:r>
        <w:rPr>
          <w:rFonts w:cs="Arial"/>
        </w:rPr>
        <w:t xml:space="preserve">sleistungen im Bereich </w:t>
      </w:r>
      <w:r w:rsidRPr="0012446C">
        <w:rPr>
          <w:rFonts w:cs="Arial"/>
        </w:rPr>
        <w:t>Kommunikationsarbeit</w:t>
      </w:r>
      <w:r>
        <w:rPr>
          <w:rFonts w:cs="Arial"/>
        </w:rPr>
        <w:t xml:space="preserve"> („Auftrag“). Zu diesem Zweck möchte die DET </w:t>
      </w:r>
      <w:r w:rsidRPr="0012446C">
        <w:rPr>
          <w:rFonts w:cs="Arial"/>
        </w:rPr>
        <w:t xml:space="preserve">eine Rahmenvereinbarung über </w:t>
      </w:r>
      <w:r>
        <w:rPr>
          <w:rFonts w:cs="Arial"/>
        </w:rPr>
        <w:t>die auftragsgegenständlichen Leistungen mit einem Unternehmen („Rahmenvereinbarung“) abschließen.</w:t>
      </w:r>
    </w:p>
    <w:p w14:paraId="4699BB9A" w14:textId="045F85CE" w:rsidR="00F4407B" w:rsidRPr="0012446C" w:rsidRDefault="00F4407B" w:rsidP="0012446C">
      <w:pPr>
        <w:spacing w:line="360" w:lineRule="auto"/>
        <w:jc w:val="both"/>
        <w:rPr>
          <w:rFonts w:cs="Arial"/>
        </w:rPr>
      </w:pPr>
      <w:r w:rsidRPr="0012446C">
        <w:rPr>
          <w:rFonts w:cs="Arial"/>
        </w:rPr>
        <w:t xml:space="preserve">Die Bundesrepublik Deutschland hält 100 % der Anteile an der DET. Im Auftrag des </w:t>
      </w:r>
      <w:r w:rsidRPr="00BA4038">
        <w:rPr>
          <w:rFonts w:cs="Arial"/>
        </w:rPr>
        <w:t>Bundesministeriums für Wirtschaft und Energie</w:t>
      </w:r>
      <w:r w:rsidRPr="0012446C">
        <w:rPr>
          <w:rFonts w:cs="Arial"/>
        </w:rPr>
        <w:t xml:space="preserve"> betreibt die DET deutsche schwimmende Terminals für Flüssigerdgas („Liquefied Natural Gas“, LNG), über die LNG </w:t>
      </w:r>
      <w:r w:rsidR="005C3927">
        <w:rPr>
          <w:rFonts w:cs="Arial"/>
        </w:rPr>
        <w:t>per</w:t>
      </w:r>
      <w:r w:rsidR="005C3927" w:rsidRPr="0012446C">
        <w:rPr>
          <w:rFonts w:cs="Arial"/>
        </w:rPr>
        <w:t xml:space="preserve"> </w:t>
      </w:r>
      <w:r w:rsidRPr="0012446C">
        <w:rPr>
          <w:rFonts w:cs="Arial"/>
        </w:rPr>
        <w:t xml:space="preserve">Schiff </w:t>
      </w:r>
      <w:r w:rsidR="005C3927">
        <w:rPr>
          <w:rFonts w:cs="Arial"/>
        </w:rPr>
        <w:t xml:space="preserve">angelandet wird, in sogenannten FSRUs (Floating Storage and Regasification Units) regasifiziert und als Erdgas </w:t>
      </w:r>
      <w:r w:rsidRPr="0012446C">
        <w:rPr>
          <w:rFonts w:cs="Arial"/>
        </w:rPr>
        <w:t xml:space="preserve">in das </w:t>
      </w:r>
      <w:r w:rsidR="005C3927">
        <w:rPr>
          <w:rFonts w:cs="Arial"/>
        </w:rPr>
        <w:t xml:space="preserve">deutsche </w:t>
      </w:r>
      <w:r w:rsidRPr="0012446C">
        <w:rPr>
          <w:rFonts w:cs="Arial"/>
        </w:rPr>
        <w:t>Gasnetz eingespeist wird. Die DET verantwortet die Terminals Wilhelmshaven 1 und 2 sowie Brunsbüttel; ein weiteres Terminal ist in Stade vorgesehen.</w:t>
      </w:r>
    </w:p>
    <w:p w14:paraId="25CBF187" w14:textId="77777777" w:rsidR="001542CB" w:rsidRDefault="007E0BF8" w:rsidP="0012446C">
      <w:pPr>
        <w:spacing w:line="360" w:lineRule="auto"/>
        <w:jc w:val="both"/>
        <w:rPr>
          <w:rFonts w:cs="Arial"/>
        </w:rPr>
      </w:pPr>
      <w:r w:rsidRPr="0012446C">
        <w:rPr>
          <w:rFonts w:cs="Arial"/>
        </w:rPr>
        <w:t xml:space="preserve">Die DET hat ihre Kommunikation auf Basis des </w:t>
      </w:r>
      <w:r w:rsidR="001542CB">
        <w:rPr>
          <w:rFonts w:cs="Arial"/>
        </w:rPr>
        <w:t>internen</w:t>
      </w:r>
      <w:r w:rsidRPr="0012446C">
        <w:rPr>
          <w:rFonts w:cs="Arial"/>
        </w:rPr>
        <w:t xml:space="preserve"> Kommunikationskonzeptes aufgebaut. </w:t>
      </w:r>
    </w:p>
    <w:p w14:paraId="393FE7C4" w14:textId="77777777" w:rsidR="00777A05" w:rsidRDefault="007E0BF8" w:rsidP="0012446C">
      <w:pPr>
        <w:spacing w:line="360" w:lineRule="auto"/>
        <w:jc w:val="both"/>
        <w:rPr>
          <w:rFonts w:cs="Arial"/>
        </w:rPr>
      </w:pPr>
      <w:r w:rsidRPr="0012446C">
        <w:rPr>
          <w:rFonts w:cs="Arial"/>
        </w:rPr>
        <w:t xml:space="preserve">Im Vordergrund </w:t>
      </w:r>
      <w:r w:rsidR="001542CB">
        <w:rPr>
          <w:rFonts w:cs="Arial"/>
        </w:rPr>
        <w:t xml:space="preserve">des Auftrags </w:t>
      </w:r>
      <w:r w:rsidRPr="0012446C">
        <w:rPr>
          <w:rFonts w:cs="Arial"/>
        </w:rPr>
        <w:t>stehen die Konsolidierung und Professionalisierung der Kommunikation</w:t>
      </w:r>
      <w:r w:rsidR="00777A05">
        <w:rPr>
          <w:rFonts w:cs="Arial"/>
        </w:rPr>
        <w:t xml:space="preserve"> </w:t>
      </w:r>
      <w:r w:rsidR="00777A05" w:rsidRPr="00777A05">
        <w:rPr>
          <w:rFonts w:cs="Arial"/>
        </w:rPr>
        <w:t>auf Basis des internen Kommunikationskonzeptes</w:t>
      </w:r>
      <w:r w:rsidRPr="0012446C">
        <w:rPr>
          <w:rFonts w:cs="Arial"/>
        </w:rPr>
        <w:t>.</w:t>
      </w:r>
    </w:p>
    <w:p w14:paraId="3CB9D845" w14:textId="63AB1E59" w:rsidR="00315044" w:rsidRDefault="007E0BF8" w:rsidP="0012446C">
      <w:pPr>
        <w:spacing w:line="360" w:lineRule="auto"/>
        <w:jc w:val="both"/>
        <w:rPr>
          <w:rFonts w:cs="Arial"/>
        </w:rPr>
      </w:pPr>
      <w:r w:rsidRPr="0012446C">
        <w:rPr>
          <w:rFonts w:cs="Arial"/>
        </w:rPr>
        <w:t>Die DET wird bei ihrer Kommunikationsarbeit derzeit durch einen externen Dienstleister unterstützt</w:t>
      </w:r>
      <w:r w:rsidR="004F2CFF" w:rsidRPr="0012446C">
        <w:rPr>
          <w:rFonts w:cs="Arial"/>
        </w:rPr>
        <w:t>.</w:t>
      </w:r>
      <w:r w:rsidRPr="0012446C">
        <w:rPr>
          <w:rFonts w:cs="Arial"/>
        </w:rPr>
        <w:t xml:space="preserve"> </w:t>
      </w:r>
      <w:r w:rsidR="004F2CFF" w:rsidRPr="0012446C">
        <w:rPr>
          <w:rFonts w:cs="Arial"/>
        </w:rPr>
        <w:t>D</w:t>
      </w:r>
      <w:r w:rsidRPr="0012446C">
        <w:rPr>
          <w:rFonts w:cs="Arial"/>
        </w:rPr>
        <w:t xml:space="preserve">ieses Vertragsverhältnis soll durch die vorliegende Rahmenvereinbarung ersetzt werden. Hierfür soll der Auftragnehmer das wachsende Kommunikationsteam der DET wesentlich unterstützen. </w:t>
      </w:r>
    </w:p>
    <w:p w14:paraId="266BF7F9" w14:textId="622428EA" w:rsidR="007E0BF8" w:rsidRPr="0012446C" w:rsidRDefault="007E0BF8" w:rsidP="0012446C">
      <w:pPr>
        <w:spacing w:line="360" w:lineRule="auto"/>
        <w:jc w:val="both"/>
        <w:rPr>
          <w:rFonts w:cs="Arial"/>
        </w:rPr>
      </w:pPr>
      <w:r w:rsidRPr="0012446C">
        <w:rPr>
          <w:rFonts w:cs="Arial"/>
        </w:rPr>
        <w:t xml:space="preserve">Die Rahmenvereinbarung soll sicherstellen, dass der DET stets ausreichend Ressourcen zur Verfügung stehen, um dem Informationsbedürfnis der Öffentlichkeit und der Stakeholder </w:t>
      </w:r>
      <w:r w:rsidR="005C3927">
        <w:rPr>
          <w:rFonts w:cs="Arial"/>
        </w:rPr>
        <w:t xml:space="preserve">international, national sowie </w:t>
      </w:r>
      <w:r w:rsidRPr="0012446C">
        <w:rPr>
          <w:rFonts w:cs="Arial"/>
        </w:rPr>
        <w:t>an den Standorten gerecht zu werden.</w:t>
      </w:r>
    </w:p>
    <w:p w14:paraId="343F74C9" w14:textId="77777777" w:rsidR="00DD0A16" w:rsidRPr="0012446C" w:rsidRDefault="00067EF2" w:rsidP="0012446C">
      <w:pPr>
        <w:pStyle w:val="Heading1"/>
        <w:spacing w:line="360" w:lineRule="auto"/>
        <w:jc w:val="both"/>
        <w:rPr>
          <w:rFonts w:cs="Arial"/>
        </w:rPr>
      </w:pPr>
      <w:bookmarkStart w:id="1" w:name="_Toc243475317"/>
      <w:r w:rsidRPr="0012446C">
        <w:rPr>
          <w:rFonts w:cs="Arial"/>
        </w:rPr>
        <w:t>Zielsetzung</w:t>
      </w:r>
      <w:bookmarkEnd w:id="1"/>
    </w:p>
    <w:p w14:paraId="01701EA9" w14:textId="5EA6102A" w:rsidR="00DD0A16" w:rsidRDefault="00067EF2" w:rsidP="0012446C">
      <w:pPr>
        <w:spacing w:line="360" w:lineRule="auto"/>
        <w:jc w:val="both"/>
        <w:rPr>
          <w:rFonts w:cs="Arial"/>
        </w:rPr>
      </w:pPr>
      <w:r w:rsidRPr="0012446C">
        <w:rPr>
          <w:rFonts w:cs="Arial"/>
        </w:rPr>
        <w:t xml:space="preserve">Der Auftragnehmer unterstützt die DET auf </w:t>
      </w:r>
      <w:r w:rsidR="005C3927">
        <w:rPr>
          <w:rFonts w:cs="Arial"/>
        </w:rPr>
        <w:t>verschiedenen</w:t>
      </w:r>
      <w:r w:rsidR="005C3927" w:rsidRPr="0012446C">
        <w:rPr>
          <w:rFonts w:cs="Arial"/>
        </w:rPr>
        <w:t xml:space="preserve"> </w:t>
      </w:r>
      <w:r w:rsidRPr="0012446C">
        <w:rPr>
          <w:rFonts w:cs="Arial"/>
        </w:rPr>
        <w:t xml:space="preserve">Ebenen: bei der nationalen und internationalen Kommunikation sowie bei der standortspezifischen Kommunikation. Auf nationaler </w:t>
      </w:r>
      <w:r w:rsidR="005C3927">
        <w:rPr>
          <w:rFonts w:cs="Arial"/>
        </w:rPr>
        <w:t xml:space="preserve">und internationaler </w:t>
      </w:r>
      <w:r w:rsidRPr="0012446C">
        <w:rPr>
          <w:rFonts w:cs="Arial"/>
        </w:rPr>
        <w:t xml:space="preserve">Ebene soll die DET als Ansprechpartner und Meinungsführer für das Thema LNG-Import und als Vermarkter von LNG-Regasifizierungskapazitäten </w:t>
      </w:r>
      <w:r w:rsidR="005C3927">
        <w:rPr>
          <w:rFonts w:cs="Arial"/>
        </w:rPr>
        <w:t xml:space="preserve">weiter </w:t>
      </w:r>
      <w:r w:rsidRPr="0012446C">
        <w:rPr>
          <w:rFonts w:cs="Arial"/>
        </w:rPr>
        <w:t>etabliert und ihre Zuständigkeit in Abgrenzung zu anderen nationalen Akteuren klar definiert werden. Auf Standortebene soll ein klares Rollenverständnis mit den Bewirtschaftern der Terminals und eine abgestimmte Arbeitsebene entwickelt werden.</w:t>
      </w:r>
      <w:r w:rsidR="005C3927">
        <w:rPr>
          <w:rFonts w:cs="Arial"/>
        </w:rPr>
        <w:t xml:space="preserve"> Zudem ist es von besonderer Wichtigkeit, die lokale Akzeptanz der Terminals sowie die Etablierung der DET als lokaler Player an den Standorten weiter zu stärken.</w:t>
      </w:r>
    </w:p>
    <w:p w14:paraId="6D9507B2" w14:textId="4395EDAB" w:rsidR="005A5926" w:rsidRDefault="008D7724" w:rsidP="005A5926">
      <w:pPr>
        <w:pStyle w:val="Heading2"/>
      </w:pPr>
      <w:bookmarkStart w:id="2" w:name="_Toc243475318"/>
      <w:r>
        <w:t>Allgemeine Anforderungen</w:t>
      </w:r>
      <w:bookmarkEnd w:id="2"/>
      <w:r>
        <w:t xml:space="preserve"> </w:t>
      </w:r>
    </w:p>
    <w:p w14:paraId="225F2CF2" w14:textId="2DCD4914" w:rsidR="00E241F6" w:rsidRDefault="00E241F6" w:rsidP="00E241F6">
      <w:r>
        <w:t xml:space="preserve">Im Rahmen von Einzelabrufen muss der Auftragnehmer stets folgende Pflichten erfüllen: </w:t>
      </w:r>
    </w:p>
    <w:p w14:paraId="30DE1500" w14:textId="09D7442D" w:rsidR="00E241F6" w:rsidRPr="00653A91" w:rsidRDefault="00E241F6" w:rsidP="00653A91">
      <w:pPr>
        <w:pStyle w:val="ListParagraph"/>
        <w:numPr>
          <w:ilvl w:val="0"/>
          <w:numId w:val="22"/>
        </w:numPr>
        <w:spacing w:line="360" w:lineRule="auto"/>
        <w:jc w:val="both"/>
        <w:rPr>
          <w:rFonts w:cs="Arial"/>
        </w:rPr>
      </w:pPr>
      <w:r w:rsidRPr="00653A91">
        <w:rPr>
          <w:rFonts w:cs="Arial"/>
        </w:rPr>
        <w:t>Die Kommunikationsmaßnahmen sind zielgruppen-, anlass- und mediengerecht auszurichten.</w:t>
      </w:r>
    </w:p>
    <w:p w14:paraId="3F1CF835" w14:textId="4CB402D9" w:rsidR="008D7724" w:rsidRPr="00653A91" w:rsidRDefault="00AB6A37" w:rsidP="00653A91">
      <w:pPr>
        <w:pStyle w:val="ListParagraph"/>
        <w:numPr>
          <w:ilvl w:val="0"/>
          <w:numId w:val="22"/>
        </w:numPr>
        <w:spacing w:line="360" w:lineRule="auto"/>
        <w:jc w:val="both"/>
        <w:rPr>
          <w:rFonts w:cs="Arial"/>
        </w:rPr>
      </w:pPr>
      <w:r w:rsidRPr="00AB6A37">
        <w:rPr>
          <w:rFonts w:cs="Arial"/>
        </w:rPr>
        <w:t>Der Auftragnehmer gewährleistet die fachliche, sprachliche und gestalterische Qualität der von ihm erstellten Arbeitsergebnisse.</w:t>
      </w:r>
      <w:r w:rsidR="00A9566F" w:rsidRPr="00653A91">
        <w:rPr>
          <w:rFonts w:cs="Arial"/>
        </w:rPr>
        <w:t xml:space="preserve"> </w:t>
      </w:r>
    </w:p>
    <w:p w14:paraId="3809B93C" w14:textId="77777777" w:rsidR="008D7724" w:rsidRDefault="00A9566F" w:rsidP="00653A91">
      <w:pPr>
        <w:pStyle w:val="ListParagraph"/>
        <w:numPr>
          <w:ilvl w:val="0"/>
          <w:numId w:val="22"/>
        </w:numPr>
        <w:spacing w:line="360" w:lineRule="auto"/>
        <w:jc w:val="both"/>
        <w:rPr>
          <w:rFonts w:cs="Arial"/>
        </w:rPr>
      </w:pPr>
      <w:r w:rsidRPr="00A9566F">
        <w:rPr>
          <w:rFonts w:cs="Arial"/>
        </w:rPr>
        <w:lastRenderedPageBreak/>
        <w:t xml:space="preserve">Sämtliche Leistungen sind in enger Abstimmung mit </w:t>
      </w:r>
      <w:r w:rsidR="008D7724">
        <w:rPr>
          <w:rFonts w:cs="Arial"/>
        </w:rPr>
        <w:t xml:space="preserve">DET </w:t>
      </w:r>
      <w:r w:rsidRPr="00A9566F">
        <w:rPr>
          <w:rFonts w:cs="Arial"/>
        </w:rPr>
        <w:t>zu erbringen und vor Veröffentlichung freigeben zu lassen.</w:t>
      </w:r>
      <w:r w:rsidR="005A5926">
        <w:rPr>
          <w:rFonts w:cs="Arial"/>
        </w:rPr>
        <w:t xml:space="preserve"> </w:t>
      </w:r>
    </w:p>
    <w:p w14:paraId="552D823A" w14:textId="2CBF0AAF" w:rsidR="00AB6A37" w:rsidRPr="0012446C" w:rsidRDefault="005A5926" w:rsidP="00653A91">
      <w:pPr>
        <w:pStyle w:val="ListParagraph"/>
        <w:numPr>
          <w:ilvl w:val="0"/>
          <w:numId w:val="22"/>
        </w:numPr>
        <w:spacing w:line="360" w:lineRule="auto"/>
        <w:jc w:val="both"/>
        <w:rPr>
          <w:rFonts w:cs="Arial"/>
        </w:rPr>
      </w:pPr>
      <w:r w:rsidRPr="005A5926">
        <w:rPr>
          <w:rFonts w:cs="Arial"/>
        </w:rPr>
        <w:t>Der Auftragnehmer bereitet komplexe fachliche, technische und politische Inhalte verständlich, präzise und adressatengerecht auf.</w:t>
      </w:r>
    </w:p>
    <w:p w14:paraId="494F4694" w14:textId="263E0184" w:rsidR="00653A91" w:rsidRDefault="00653A91" w:rsidP="0012446C">
      <w:pPr>
        <w:pStyle w:val="Heading2"/>
        <w:spacing w:line="360" w:lineRule="auto"/>
        <w:jc w:val="both"/>
        <w:rPr>
          <w:rFonts w:cs="Arial"/>
        </w:rPr>
      </w:pPr>
      <w:bookmarkStart w:id="3" w:name="_Toc243475319"/>
      <w:r>
        <w:rPr>
          <w:rFonts w:cs="Arial"/>
        </w:rPr>
        <w:t>Projektorganisation</w:t>
      </w:r>
      <w:bookmarkEnd w:id="3"/>
    </w:p>
    <w:p w14:paraId="048C259A" w14:textId="377BF48B" w:rsidR="00B17DB9" w:rsidRDefault="00B17DB9" w:rsidP="00B17DB9">
      <w:r w:rsidRPr="00B17DB9">
        <w:t>Im Rahmen von Einzelabrufen muss der Auftragnehmer stets folgende Pflichten erfüllen:</w:t>
      </w:r>
    </w:p>
    <w:p w14:paraId="21D6FCE7" w14:textId="258F4664" w:rsidR="00C24C6D" w:rsidRPr="00B17DB9" w:rsidRDefault="00C24C6D" w:rsidP="00B17DB9">
      <w:pPr>
        <w:pStyle w:val="ListParagraph"/>
        <w:numPr>
          <w:ilvl w:val="0"/>
          <w:numId w:val="22"/>
        </w:numPr>
        <w:spacing w:line="360" w:lineRule="auto"/>
        <w:jc w:val="both"/>
        <w:rPr>
          <w:rFonts w:cs="Arial"/>
        </w:rPr>
      </w:pPr>
      <w:r w:rsidRPr="00B17DB9">
        <w:rPr>
          <w:rFonts w:cs="Arial"/>
        </w:rPr>
        <w:t xml:space="preserve">Der Auftragnehmer hat sämtliche Leistungen eigenverantwortlich, termingerecht und in enger Abstimmung mit der Auftraggeberin zu planen, zu koordinieren und umzusetzen. </w:t>
      </w:r>
    </w:p>
    <w:p w14:paraId="55809B28" w14:textId="03AD13A3" w:rsidR="00653A91" w:rsidRPr="00B17DB9" w:rsidRDefault="00C24C6D" w:rsidP="00B17DB9">
      <w:pPr>
        <w:pStyle w:val="ListParagraph"/>
        <w:numPr>
          <w:ilvl w:val="0"/>
          <w:numId w:val="22"/>
        </w:numPr>
        <w:spacing w:line="360" w:lineRule="auto"/>
        <w:jc w:val="both"/>
        <w:rPr>
          <w:rFonts w:cs="Arial"/>
        </w:rPr>
      </w:pPr>
      <w:r w:rsidRPr="00B17DB9">
        <w:rPr>
          <w:rFonts w:cs="Arial"/>
        </w:rPr>
        <w:t>Hierfür richtet der Auftragnehmer eine leistungsfähige Projektorganisation ein, die eine kontinuierliche, effiziente und transparente Leistungserbringung über die gesamte Vertragslaufzeit gewährleistet.</w:t>
      </w:r>
    </w:p>
    <w:p w14:paraId="5112CC4A" w14:textId="4C709F87" w:rsidR="00B17DB9" w:rsidRPr="00B17DB9" w:rsidRDefault="00B17DB9" w:rsidP="00B17DB9">
      <w:pPr>
        <w:pStyle w:val="ListParagraph"/>
        <w:numPr>
          <w:ilvl w:val="0"/>
          <w:numId w:val="22"/>
        </w:numPr>
        <w:spacing w:line="360" w:lineRule="auto"/>
        <w:jc w:val="both"/>
        <w:rPr>
          <w:rFonts w:cs="Arial"/>
        </w:rPr>
      </w:pPr>
      <w:r w:rsidRPr="00B17DB9">
        <w:rPr>
          <w:rFonts w:cs="Arial"/>
        </w:rPr>
        <w:t>Der Auftragnehmer hat die Leistungserbringung durch geeignete Projektmanagementinstrumente zu steuern. Hierzu gehören insbesondere Termin-, Ressourcen- und Maßnahmenpläne, Status</w:t>
      </w:r>
      <w:r w:rsidR="002334BF">
        <w:rPr>
          <w:rFonts w:cs="Arial"/>
        </w:rPr>
        <w:t>- und Stunden</w:t>
      </w:r>
      <w:r w:rsidRPr="00B17DB9">
        <w:rPr>
          <w:rFonts w:cs="Arial"/>
        </w:rPr>
        <w:t>übersichten, Aufgabenverfolgung sowie ein systematisches Risikomanagement.</w:t>
      </w:r>
    </w:p>
    <w:p w14:paraId="593419C2" w14:textId="77777777" w:rsidR="00B17DB9" w:rsidRPr="00B17DB9" w:rsidRDefault="00B17DB9" w:rsidP="00B17DB9">
      <w:pPr>
        <w:pStyle w:val="ListParagraph"/>
        <w:numPr>
          <w:ilvl w:val="0"/>
          <w:numId w:val="22"/>
        </w:numPr>
        <w:spacing w:line="360" w:lineRule="auto"/>
        <w:jc w:val="both"/>
        <w:rPr>
          <w:rFonts w:cs="Arial"/>
        </w:rPr>
      </w:pPr>
      <w:r w:rsidRPr="00B17DB9">
        <w:rPr>
          <w:rFonts w:cs="Arial"/>
        </w:rPr>
        <w:t>Der Auftragnehmer führt regelmäßige Abstimmungs- und Statusgespräche mit der Auftraggeberin durch. Inhalte, Ergebnisse, Entscheidungen und vereinbarte Maßnahmen sind nachvollziehbar zu dokumentieren und der Auftraggeberin in geeigneter Form zur Verfügung zu stellen.</w:t>
      </w:r>
    </w:p>
    <w:p w14:paraId="3ECD1060" w14:textId="77777777" w:rsidR="00B17DB9" w:rsidRPr="00B17DB9" w:rsidRDefault="00B17DB9" w:rsidP="00B17DB9">
      <w:pPr>
        <w:pStyle w:val="ListParagraph"/>
        <w:numPr>
          <w:ilvl w:val="0"/>
          <w:numId w:val="22"/>
        </w:numPr>
        <w:spacing w:line="360" w:lineRule="auto"/>
        <w:jc w:val="both"/>
        <w:rPr>
          <w:rFonts w:cs="Arial"/>
        </w:rPr>
      </w:pPr>
      <w:r w:rsidRPr="00B17DB9">
        <w:rPr>
          <w:rFonts w:cs="Arial"/>
        </w:rPr>
        <w:t>Der Auftragnehmer hat sämtliche Arbeitsergebnisse vor Übergabe einer internen Qualitätssicherung zu unterziehen. Er stellt sicher, dass Leistungen fachlich korrekt, vollständig, nachvollziehbar und mit den Vorgaben der Auftraggeberin abgestimmt sind.</w:t>
      </w:r>
    </w:p>
    <w:p w14:paraId="5BFA181A" w14:textId="77777777" w:rsidR="00B17DB9" w:rsidRDefault="00B17DB9" w:rsidP="00B17DB9">
      <w:pPr>
        <w:pStyle w:val="ListParagraph"/>
        <w:numPr>
          <w:ilvl w:val="0"/>
          <w:numId w:val="22"/>
        </w:numPr>
        <w:spacing w:line="360" w:lineRule="auto"/>
        <w:jc w:val="both"/>
        <w:rPr>
          <w:rFonts w:cs="Arial"/>
        </w:rPr>
      </w:pPr>
      <w:r w:rsidRPr="00B17DB9">
        <w:rPr>
          <w:rFonts w:cs="Arial"/>
        </w:rPr>
        <w:t>Der Auftragnehmer gewährleistet jederzeit einen transparenten Informationsfluss gegenüber der Auftraggeberin. Risiken, Zielkonflikte, Terminabweichungen oder sonstige Umstände, die Auswirkungen auf die vertragsgemäße Leistungserbringung haben können, sind der Auftraggeberin unverzüglich mitzuteilen.</w:t>
      </w:r>
    </w:p>
    <w:p w14:paraId="33946983" w14:textId="1E7FACAB" w:rsidR="009D6C3F" w:rsidRPr="00B17DB9" w:rsidRDefault="009D6C3F" w:rsidP="00B17DB9">
      <w:pPr>
        <w:pStyle w:val="ListParagraph"/>
        <w:numPr>
          <w:ilvl w:val="0"/>
          <w:numId w:val="22"/>
        </w:numPr>
        <w:spacing w:line="360" w:lineRule="auto"/>
        <w:jc w:val="both"/>
        <w:rPr>
          <w:rFonts w:cs="Arial"/>
        </w:rPr>
      </w:pPr>
      <w:r w:rsidRPr="009D6C3F">
        <w:rPr>
          <w:rFonts w:cs="Arial"/>
        </w:rPr>
        <w:t>Die Projektorganisation ist so auszugestalten, dass parallele Kommunikationsstränge koordiniert, konsistente Botschaften sichergestellt und kurzfristige Entwicklungen in politischen, regulatorischen oder öffentlichen Diskussionsprozessen zeitnah berücksichtigt werden können.</w:t>
      </w:r>
    </w:p>
    <w:p w14:paraId="4554F27D" w14:textId="5A42A20A" w:rsidR="00DD0A16" w:rsidRPr="0012446C" w:rsidRDefault="00067EF2" w:rsidP="0012446C">
      <w:pPr>
        <w:pStyle w:val="Heading2"/>
        <w:spacing w:line="360" w:lineRule="auto"/>
        <w:jc w:val="both"/>
        <w:rPr>
          <w:rFonts w:cs="Arial"/>
        </w:rPr>
      </w:pPr>
      <w:bookmarkStart w:id="4" w:name="_Toc243475320"/>
      <w:r w:rsidRPr="0012446C">
        <w:rPr>
          <w:rFonts w:cs="Arial"/>
        </w:rPr>
        <w:t>Nationale und internationale Kommunikation</w:t>
      </w:r>
      <w:bookmarkEnd w:id="4"/>
    </w:p>
    <w:p w14:paraId="66E78EFC" w14:textId="1E4C0617" w:rsidR="00DD0A16" w:rsidRPr="0012446C" w:rsidRDefault="00067EF2" w:rsidP="0012446C">
      <w:pPr>
        <w:spacing w:line="360" w:lineRule="auto"/>
        <w:jc w:val="both"/>
        <w:rPr>
          <w:rFonts w:cs="Arial"/>
        </w:rPr>
      </w:pPr>
      <w:r w:rsidRPr="0012446C">
        <w:rPr>
          <w:rFonts w:cs="Arial"/>
        </w:rPr>
        <w:t xml:space="preserve">Im Rahmen der nationalen und internationalen Kommunikation </w:t>
      </w:r>
      <w:r w:rsidR="004C4D03">
        <w:rPr>
          <w:rFonts w:cs="Arial"/>
        </w:rPr>
        <w:t xml:space="preserve">hat der Auftragnehmer die Auftraggeberin bei der Umsetzung folgender </w:t>
      </w:r>
      <w:r w:rsidRPr="0012446C">
        <w:rPr>
          <w:rFonts w:cs="Arial"/>
        </w:rPr>
        <w:t xml:space="preserve">Leitbilder </w:t>
      </w:r>
      <w:r w:rsidR="004C4D03">
        <w:rPr>
          <w:rFonts w:cs="Arial"/>
        </w:rPr>
        <w:t>zu unterstützen</w:t>
      </w:r>
      <w:r w:rsidRPr="0012446C">
        <w:rPr>
          <w:rFonts w:cs="Arial"/>
        </w:rPr>
        <w:t>:</w:t>
      </w:r>
    </w:p>
    <w:p w14:paraId="5C653C3A" w14:textId="67934861" w:rsidR="00DD0A16" w:rsidRPr="0012446C" w:rsidRDefault="00067EF2" w:rsidP="0012446C">
      <w:pPr>
        <w:pStyle w:val="ListParagraph"/>
        <w:numPr>
          <w:ilvl w:val="0"/>
          <w:numId w:val="22"/>
        </w:numPr>
        <w:spacing w:line="360" w:lineRule="auto"/>
        <w:jc w:val="both"/>
        <w:rPr>
          <w:rFonts w:cs="Arial"/>
        </w:rPr>
      </w:pPr>
      <w:r w:rsidRPr="0012446C">
        <w:rPr>
          <w:rFonts w:cs="Arial"/>
        </w:rPr>
        <w:t>DET ist erster Ansprechpartner für das Thema LNG-Import</w:t>
      </w:r>
      <w:r w:rsidR="002334BF">
        <w:rPr>
          <w:rFonts w:cs="Arial"/>
        </w:rPr>
        <w:t xml:space="preserve"> in Deutschland</w:t>
      </w:r>
      <w:r w:rsidRPr="0012446C">
        <w:rPr>
          <w:rFonts w:cs="Arial"/>
        </w:rPr>
        <w:t>;</w:t>
      </w:r>
    </w:p>
    <w:p w14:paraId="32C45F61"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DET ist erster Ansprechpartner für die Vermarktung von LNG-Regasifizierungskapazitäten;</w:t>
      </w:r>
    </w:p>
    <w:p w14:paraId="328BCBB4"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die Bedeutung von Versorgungssicherheit wird platziert und ausgebaut;</w:t>
      </w:r>
    </w:p>
    <w:p w14:paraId="38128C76"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die Akzeptanz von LNG und LNG-Importinfrastruktur wird gesteigert;</w:t>
      </w:r>
    </w:p>
    <w:p w14:paraId="3AA35D10"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lastRenderedPageBreak/>
        <w:t>Rolle und Position der DET in der Transformation des Energiesystems werden dargestellt.</w:t>
      </w:r>
    </w:p>
    <w:p w14:paraId="3D750F24" w14:textId="77777777" w:rsidR="00DD0A16" w:rsidRPr="0012446C" w:rsidRDefault="00067EF2" w:rsidP="0012446C">
      <w:pPr>
        <w:pStyle w:val="Heading2"/>
        <w:spacing w:line="360" w:lineRule="auto"/>
        <w:jc w:val="both"/>
        <w:rPr>
          <w:rFonts w:cs="Arial"/>
        </w:rPr>
      </w:pPr>
      <w:bookmarkStart w:id="5" w:name="_Toc243475321"/>
      <w:r w:rsidRPr="0012446C">
        <w:rPr>
          <w:rFonts w:cs="Arial"/>
        </w:rPr>
        <w:t>Standortspezifische Kommunikation</w:t>
      </w:r>
      <w:bookmarkEnd w:id="5"/>
    </w:p>
    <w:p w14:paraId="4ED2A674" w14:textId="77777777" w:rsidR="00DD0A16" w:rsidRPr="0012446C" w:rsidRDefault="00067EF2" w:rsidP="0012446C">
      <w:pPr>
        <w:spacing w:line="360" w:lineRule="auto"/>
        <w:jc w:val="both"/>
        <w:rPr>
          <w:rFonts w:cs="Arial"/>
        </w:rPr>
      </w:pPr>
      <w:r w:rsidRPr="0012446C">
        <w:rPr>
          <w:rFonts w:cs="Arial"/>
        </w:rPr>
        <w:t>Im Rahmen der standortspezifischen Kommunikation sollen folgende Leitbilder implementiert werden:</w:t>
      </w:r>
    </w:p>
    <w:p w14:paraId="024889D5"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DET ist erster Ansprechpartner für alle relevanten lokalen und nationalen Stakeholder zum operativen Geschäft;</w:t>
      </w:r>
    </w:p>
    <w:p w14:paraId="33DC741D"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die Akzeptanz für die Infrastruktur wird gesteigert;</w:t>
      </w:r>
    </w:p>
    <w:p w14:paraId="2B5F5E2C"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DET managt die Versorgungssicherheit;</w:t>
      </w:r>
    </w:p>
    <w:p w14:paraId="04AC7C1B"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DET steht für einen sicheren und umsichtigen Betrieb ihrer Terminals.</w:t>
      </w:r>
    </w:p>
    <w:p w14:paraId="71167CFE" w14:textId="77777777" w:rsidR="00DD0A16" w:rsidRPr="0012446C" w:rsidRDefault="00067EF2" w:rsidP="0012446C">
      <w:pPr>
        <w:pStyle w:val="Heading1"/>
        <w:spacing w:line="360" w:lineRule="auto"/>
        <w:jc w:val="both"/>
        <w:rPr>
          <w:rFonts w:cs="Arial"/>
        </w:rPr>
      </w:pPr>
      <w:bookmarkStart w:id="6" w:name="_Toc243475322"/>
      <w:r w:rsidRPr="0012446C">
        <w:rPr>
          <w:rFonts w:cs="Arial"/>
        </w:rPr>
        <w:t>Leistungsgegenstand</w:t>
      </w:r>
      <w:bookmarkEnd w:id="6"/>
    </w:p>
    <w:p w14:paraId="79BAE094" w14:textId="77777777" w:rsidR="00DD0A16" w:rsidRPr="0012446C" w:rsidRDefault="00067EF2" w:rsidP="0012446C">
      <w:pPr>
        <w:pStyle w:val="Heading2"/>
        <w:spacing w:line="360" w:lineRule="auto"/>
        <w:jc w:val="both"/>
        <w:rPr>
          <w:rFonts w:cs="Arial"/>
        </w:rPr>
      </w:pPr>
      <w:bookmarkStart w:id="7" w:name="_Toc243475323"/>
      <w:r w:rsidRPr="0012446C">
        <w:rPr>
          <w:rFonts w:cs="Arial"/>
        </w:rPr>
        <w:t>Redaktion</w:t>
      </w:r>
      <w:bookmarkEnd w:id="7"/>
    </w:p>
    <w:p w14:paraId="114683B5" w14:textId="77777777" w:rsidR="00DD0A16" w:rsidRPr="0012446C" w:rsidRDefault="00067EF2" w:rsidP="0012446C">
      <w:pPr>
        <w:spacing w:line="360" w:lineRule="auto"/>
        <w:jc w:val="both"/>
        <w:rPr>
          <w:rFonts w:cs="Arial"/>
        </w:rPr>
      </w:pPr>
      <w:r w:rsidRPr="0012446C">
        <w:rPr>
          <w:rFonts w:cs="Arial"/>
        </w:rPr>
        <w:t>Der Auftragnehmer erbringt während der gesamten Vertragslaufzeit insbesondere folgende redaktionelle Leistungen:</w:t>
      </w:r>
    </w:p>
    <w:p w14:paraId="593766A2" w14:textId="329E04F1" w:rsidR="00DD0A16" w:rsidRPr="0012446C" w:rsidRDefault="00067EF2" w:rsidP="0012446C">
      <w:pPr>
        <w:pStyle w:val="ListParagraph"/>
        <w:numPr>
          <w:ilvl w:val="0"/>
          <w:numId w:val="22"/>
        </w:numPr>
        <w:spacing w:line="360" w:lineRule="auto"/>
        <w:jc w:val="both"/>
        <w:rPr>
          <w:rFonts w:cs="Arial"/>
        </w:rPr>
      </w:pPr>
      <w:r w:rsidRPr="0012446C">
        <w:rPr>
          <w:rFonts w:cs="Arial"/>
        </w:rPr>
        <w:t>Zuarbeit von energie-, wirtschafts- und umweltpolitischen Texten und Textbausteinen überwiegend auf allgemeinverständlichem, aber auch fachlichem Niveau</w:t>
      </w:r>
      <w:r w:rsidR="00B44AAE">
        <w:rPr>
          <w:rFonts w:cs="Arial"/>
        </w:rPr>
        <w:t xml:space="preserve">; </w:t>
      </w:r>
    </w:p>
    <w:p w14:paraId="3D693150"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Erstellung eines Themen- und Redaktionsplans;</w:t>
      </w:r>
    </w:p>
    <w:p w14:paraId="52975455" w14:textId="6EFE3067" w:rsidR="00E260D3" w:rsidRPr="0012446C" w:rsidRDefault="00E260D3" w:rsidP="0012446C">
      <w:pPr>
        <w:pStyle w:val="ListParagraph"/>
        <w:numPr>
          <w:ilvl w:val="0"/>
          <w:numId w:val="22"/>
        </w:numPr>
        <w:spacing w:line="360" w:lineRule="auto"/>
        <w:jc w:val="both"/>
        <w:rPr>
          <w:rFonts w:cs="Arial"/>
        </w:rPr>
      </w:pPr>
      <w:r w:rsidRPr="0012446C">
        <w:rPr>
          <w:rFonts w:cs="Arial"/>
        </w:rPr>
        <w:t xml:space="preserve">Unterstützung bei der Redaktion und </w:t>
      </w:r>
      <w:proofErr w:type="gramStart"/>
      <w:r w:rsidRPr="0012446C">
        <w:rPr>
          <w:rFonts w:cs="Arial"/>
        </w:rPr>
        <w:t xml:space="preserve">der </w:t>
      </w:r>
      <w:r w:rsidR="002334BF">
        <w:rPr>
          <w:rFonts w:cs="Arial"/>
        </w:rPr>
        <w:t xml:space="preserve"> </w:t>
      </w:r>
      <w:r w:rsidRPr="0012446C">
        <w:rPr>
          <w:rFonts w:cs="Arial"/>
        </w:rPr>
        <w:t>Erweiterung</w:t>
      </w:r>
      <w:proofErr w:type="gramEnd"/>
      <w:r w:rsidR="002334BF">
        <w:rPr>
          <w:rFonts w:cs="Arial"/>
        </w:rPr>
        <w:t xml:space="preserve"> und Fortentwicklung</w:t>
      </w:r>
      <w:r w:rsidRPr="0012446C">
        <w:rPr>
          <w:rFonts w:cs="Arial"/>
        </w:rPr>
        <w:t xml:space="preserve"> der Website der DET; hierfür sind gute TYPO3-Kenntnisse auf Redakteursebene erforderlich;</w:t>
      </w:r>
    </w:p>
    <w:p w14:paraId="13925D06"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in Abstimmung mit der Auftraggeberin Textredaktion neuer Ausgaben sowie inhaltliche Fortentwicklung bestehender und neuer Printmaterialien (z. B. Magazine, Broschüren, Flyer) sowie sonstiger Kommunikationsmittel (z. B. Präsentationen) auf Basis des Corporate Designs;</w:t>
      </w:r>
    </w:p>
    <w:p w14:paraId="71076427"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Redaktion, Vorbereitung und ggf. Versand von Newslettern;</w:t>
      </w:r>
    </w:p>
    <w:p w14:paraId="439A161E" w14:textId="4343EE73" w:rsidR="00DD0A16" w:rsidRPr="0012446C" w:rsidRDefault="00067EF2" w:rsidP="0012446C">
      <w:pPr>
        <w:pStyle w:val="ListParagraph"/>
        <w:numPr>
          <w:ilvl w:val="0"/>
          <w:numId w:val="22"/>
        </w:numPr>
        <w:spacing w:line="360" w:lineRule="auto"/>
        <w:jc w:val="both"/>
        <w:rPr>
          <w:rFonts w:cs="Arial"/>
        </w:rPr>
      </w:pPr>
      <w:r w:rsidRPr="0012446C">
        <w:rPr>
          <w:rFonts w:cs="Arial"/>
        </w:rPr>
        <w:t>Zusammenarbeit mit einer von der Auftraggeberin gestellten oder alternativ vom Auftragnehmer unterbeauftragten Grafikagentur</w:t>
      </w:r>
      <w:r w:rsidR="0012073C" w:rsidRPr="0012446C">
        <w:rPr>
          <w:rFonts w:cs="Arial"/>
        </w:rPr>
        <w:t>.</w:t>
      </w:r>
      <w:r w:rsidRPr="0012446C">
        <w:rPr>
          <w:rFonts w:cs="Arial"/>
        </w:rPr>
        <w:t xml:space="preserve"> Leistungsgegenstand dieser Ausschreibung ist insoweit ausschließlich der hierfür entstehende Koordinationsaufwand</w:t>
      </w:r>
      <w:r w:rsidR="008D05F4" w:rsidRPr="0012446C">
        <w:rPr>
          <w:rFonts w:cs="Arial"/>
        </w:rPr>
        <w:t>.</w:t>
      </w:r>
      <w:r w:rsidRPr="0012446C">
        <w:rPr>
          <w:rFonts w:cs="Arial"/>
        </w:rPr>
        <w:t xml:space="preserve"> </w:t>
      </w:r>
      <w:r w:rsidR="008D05F4" w:rsidRPr="0012446C">
        <w:rPr>
          <w:rFonts w:cs="Arial"/>
        </w:rPr>
        <w:t>D</w:t>
      </w:r>
      <w:r w:rsidRPr="0012446C">
        <w:rPr>
          <w:rFonts w:cs="Arial"/>
        </w:rPr>
        <w:t>ie Kosten einer vom Auftragnehmer unterbeauftragten Grafikagentur richten sich nach § 9 der Rahmenvereinbarung;</w:t>
      </w:r>
    </w:p>
    <w:p w14:paraId="094F50BF"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Druckbeauftragung der Printmaterialien und Koordination der Distribution an bestehende und ggf. neue Empfänger/Auslagestellen;</w:t>
      </w:r>
    </w:p>
    <w:p w14:paraId="42D96CAE" w14:textId="77777777" w:rsidR="00DD0A16" w:rsidRDefault="00067EF2" w:rsidP="0012446C">
      <w:pPr>
        <w:pStyle w:val="ListParagraph"/>
        <w:numPr>
          <w:ilvl w:val="0"/>
          <w:numId w:val="22"/>
        </w:numPr>
        <w:spacing w:line="360" w:lineRule="auto"/>
        <w:jc w:val="both"/>
        <w:rPr>
          <w:rFonts w:cs="Arial"/>
        </w:rPr>
      </w:pPr>
      <w:r w:rsidRPr="0012446C">
        <w:rPr>
          <w:rFonts w:cs="Arial"/>
        </w:rPr>
        <w:t>Entwicklung von Content für das LinkedIn-Profil der DET.</w:t>
      </w:r>
    </w:p>
    <w:p w14:paraId="70CECDFA" w14:textId="22E4D633" w:rsidR="00A771CD" w:rsidRPr="00A771CD" w:rsidRDefault="00A771CD" w:rsidP="00A771CD">
      <w:pPr>
        <w:spacing w:line="360" w:lineRule="auto"/>
        <w:ind w:left="360"/>
        <w:jc w:val="both"/>
        <w:rPr>
          <w:rFonts w:cs="Arial"/>
        </w:rPr>
      </w:pPr>
      <w:r w:rsidRPr="00A771CD">
        <w:rPr>
          <w:rFonts w:cs="Arial"/>
        </w:rPr>
        <w:t>Der Auftragnehmer gewährleistet die fachliche, sprachliche und gestalterische Qualität der von ihm erstellten Arbeitsergebnisse.</w:t>
      </w:r>
    </w:p>
    <w:p w14:paraId="184379E4" w14:textId="77777777" w:rsidR="00302362" w:rsidRPr="0012446C" w:rsidRDefault="00067EF2" w:rsidP="0012446C">
      <w:pPr>
        <w:pStyle w:val="Heading2"/>
        <w:spacing w:line="360" w:lineRule="auto"/>
        <w:jc w:val="both"/>
        <w:rPr>
          <w:rFonts w:cs="Arial"/>
          <w:lang w:val="en-US"/>
        </w:rPr>
      </w:pPr>
      <w:bookmarkStart w:id="8" w:name="_Toc243475324"/>
      <w:r w:rsidRPr="0012446C">
        <w:rPr>
          <w:rFonts w:cs="Arial"/>
          <w:lang w:val="en-US"/>
        </w:rPr>
        <w:lastRenderedPageBreak/>
        <w:t>Public Affairs / Public Relations und Medienarbeit</w:t>
      </w:r>
      <w:bookmarkEnd w:id="8"/>
    </w:p>
    <w:p w14:paraId="526B8512" w14:textId="0DEBD72B" w:rsidR="00DD0A16" w:rsidRPr="0012446C" w:rsidRDefault="00045207" w:rsidP="0012446C">
      <w:pPr>
        <w:spacing w:line="360" w:lineRule="auto"/>
        <w:jc w:val="both"/>
        <w:rPr>
          <w:rFonts w:cs="Arial"/>
        </w:rPr>
      </w:pPr>
      <w:r w:rsidRPr="0012446C">
        <w:rPr>
          <w:rFonts w:cs="Arial"/>
        </w:rPr>
        <w:t>Im Bereich Public Affairs / Public Relations und Medienarbeit unterstützt der Auftragnehmer die DET bei der Pflege ihrer Beziehungen zu Medien und Stakeholdern sowie bei der strategischen und operativen Ausrichtung ihrer Kommunikation. Die Leistungen umfassen insbesondere:</w:t>
      </w:r>
    </w:p>
    <w:p w14:paraId="5D0248B7" w14:textId="1B84F7F2" w:rsidR="00DB24D8" w:rsidRPr="0012446C" w:rsidRDefault="00DB24D8" w:rsidP="00DB24D8">
      <w:pPr>
        <w:pStyle w:val="ListParagraph"/>
        <w:numPr>
          <w:ilvl w:val="0"/>
          <w:numId w:val="22"/>
        </w:numPr>
        <w:spacing w:line="360" w:lineRule="auto"/>
        <w:jc w:val="both"/>
        <w:rPr>
          <w:rFonts w:cs="Arial"/>
        </w:rPr>
      </w:pPr>
      <w:r>
        <w:rPr>
          <w:rFonts w:cs="Arial"/>
        </w:rPr>
        <w:t>S</w:t>
      </w:r>
      <w:r w:rsidRPr="0012446C">
        <w:rPr>
          <w:rFonts w:cs="Arial"/>
        </w:rPr>
        <w:t>trategische und operative Beratung der Kommunikation der DET;</w:t>
      </w:r>
    </w:p>
    <w:p w14:paraId="01DCDC7C"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Unterstützung beim Aufbau und bei der Pflege belastbarer Kontakte, insbesondere Erstellung von Erstanschreiben, Koordinierung von Kennenlernterminen und ggf. Erstellung von Materialien und Briefings hierfür;</w:t>
      </w:r>
    </w:p>
    <w:p w14:paraId="11032577"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kontinuierliche Erweiterung und Pflege eines umfassenden Medienverteilers sowie eines personenscharfen Verteilers der wesentlichen Stakeholder der DET;</w:t>
      </w:r>
    </w:p>
    <w:p w14:paraId="47D0AB10"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Organisation, Koordination und Betreuung von Studien bzw. Faktenchecks im Auftrag der DET;</w:t>
      </w:r>
    </w:p>
    <w:p w14:paraId="2B3F71C3"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Beratung und Unterstützung bei der proaktiven und reaktiven Medienarbeit, insbesondere:</w:t>
      </w:r>
    </w:p>
    <w:p w14:paraId="3BFBFD5D" w14:textId="77777777" w:rsidR="00DD0A16" w:rsidRPr="0012446C" w:rsidRDefault="00067EF2" w:rsidP="0012446C">
      <w:pPr>
        <w:pStyle w:val="ListParagraph"/>
        <w:numPr>
          <w:ilvl w:val="1"/>
          <w:numId w:val="22"/>
        </w:numPr>
        <w:spacing w:line="360" w:lineRule="auto"/>
        <w:jc w:val="both"/>
        <w:rPr>
          <w:rFonts w:cs="Arial"/>
        </w:rPr>
      </w:pPr>
      <w:r w:rsidRPr="0012446C">
        <w:rPr>
          <w:rFonts w:cs="Arial"/>
        </w:rPr>
        <w:t>Entwicklung von Storylines, Themen und Botschaften;</w:t>
      </w:r>
    </w:p>
    <w:p w14:paraId="4D33A31D" w14:textId="77777777" w:rsidR="00DD0A16" w:rsidRPr="0012446C" w:rsidRDefault="00067EF2" w:rsidP="0012446C">
      <w:pPr>
        <w:pStyle w:val="ListParagraph"/>
        <w:numPr>
          <w:ilvl w:val="1"/>
          <w:numId w:val="22"/>
        </w:numPr>
        <w:spacing w:line="360" w:lineRule="auto"/>
        <w:jc w:val="both"/>
        <w:rPr>
          <w:rFonts w:cs="Arial"/>
        </w:rPr>
      </w:pPr>
      <w:r w:rsidRPr="0012446C">
        <w:rPr>
          <w:rFonts w:cs="Arial"/>
        </w:rPr>
        <w:t>Vorbereitung, Umsetzung und Nachbereitung von Medienmeldungen sowie crossmediale Platzierung von Botschaften;</w:t>
      </w:r>
    </w:p>
    <w:p w14:paraId="51057091" w14:textId="77777777" w:rsidR="00DD0A16" w:rsidRPr="0012446C" w:rsidRDefault="00067EF2" w:rsidP="0012446C">
      <w:pPr>
        <w:pStyle w:val="ListParagraph"/>
        <w:numPr>
          <w:ilvl w:val="1"/>
          <w:numId w:val="22"/>
        </w:numPr>
        <w:spacing w:line="360" w:lineRule="auto"/>
        <w:jc w:val="both"/>
        <w:rPr>
          <w:rFonts w:cs="Arial"/>
        </w:rPr>
      </w:pPr>
      <w:r w:rsidRPr="0012446C">
        <w:rPr>
          <w:rFonts w:cs="Arial"/>
        </w:rPr>
        <w:t>Unterstützung bei und Übernahme von Presseanfragen sowie Anfragen aus dem Stakeholder-Kreis der DET einschließlich Beschaffung von Informationen und Hintergründen, inhaltlicher Klärung und Beantwortung sowie ggf. Koordination der Antworten mit Dienstleistern und Partnern der DET;</w:t>
      </w:r>
    </w:p>
    <w:p w14:paraId="58BC4D21" w14:textId="77777777" w:rsidR="00DD0A16" w:rsidRDefault="00067EF2" w:rsidP="0012446C">
      <w:pPr>
        <w:pStyle w:val="ListParagraph"/>
        <w:numPr>
          <w:ilvl w:val="1"/>
          <w:numId w:val="22"/>
        </w:numPr>
        <w:spacing w:line="360" w:lineRule="auto"/>
        <w:jc w:val="both"/>
        <w:rPr>
          <w:rFonts w:cs="Arial"/>
        </w:rPr>
      </w:pPr>
      <w:r w:rsidRPr="0012446C">
        <w:rPr>
          <w:rFonts w:cs="Arial"/>
        </w:rPr>
        <w:t>Follow-up mit Journalisten und Stakeholdern sowie Dokumentation der Reaktionen der DET.</w:t>
      </w:r>
    </w:p>
    <w:p w14:paraId="2A9079CA" w14:textId="472B713C" w:rsidR="00AB6A37" w:rsidRPr="00AB6A37" w:rsidRDefault="00AB6A37" w:rsidP="00AB6A37">
      <w:pPr>
        <w:spacing w:line="360" w:lineRule="auto"/>
        <w:jc w:val="both"/>
        <w:rPr>
          <w:rFonts w:cs="Arial"/>
        </w:rPr>
      </w:pPr>
    </w:p>
    <w:p w14:paraId="4BFAF3DF" w14:textId="77777777" w:rsidR="0051475F" w:rsidRPr="0012446C" w:rsidRDefault="00067EF2" w:rsidP="0012446C">
      <w:pPr>
        <w:pStyle w:val="Heading2"/>
        <w:spacing w:line="360" w:lineRule="auto"/>
        <w:jc w:val="both"/>
        <w:rPr>
          <w:rFonts w:cs="Arial"/>
        </w:rPr>
      </w:pPr>
      <w:bookmarkStart w:id="9" w:name="_Toc243475325"/>
      <w:r w:rsidRPr="0012446C">
        <w:rPr>
          <w:rFonts w:cs="Arial"/>
        </w:rPr>
        <w:t>Standortkommunikation – Bürgerhotline und Besuchergruppen</w:t>
      </w:r>
      <w:bookmarkEnd w:id="9"/>
    </w:p>
    <w:p w14:paraId="4AE7DEC1" w14:textId="1325D947" w:rsidR="00DD0A16" w:rsidRPr="0012446C" w:rsidRDefault="0051475F" w:rsidP="0012446C">
      <w:pPr>
        <w:spacing w:line="360" w:lineRule="auto"/>
        <w:jc w:val="both"/>
        <w:rPr>
          <w:rFonts w:cs="Arial"/>
        </w:rPr>
      </w:pPr>
      <w:r w:rsidRPr="0012446C">
        <w:rPr>
          <w:rFonts w:cs="Arial"/>
        </w:rPr>
        <w:t>Im Bereich der Standortkommunikation unterstützt der Auftragnehmer die DET im direkten Austausch mit der Nachbarschaft und der interessierten Öffentlichkeit an den Standorten. Die Leistungen umfassen insbesondere:</w:t>
      </w:r>
    </w:p>
    <w:p w14:paraId="3C595DF1"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Einrichtung und Betrieb einer zentralen Bürgerhotline für Fragen, Hinweise und Anliegen der Nachbarschaft;</w:t>
      </w:r>
    </w:p>
    <w:p w14:paraId="4B75B97F"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Sicherstellung der telefonischen Erreichbarkeit montags bis freitags von 8:00 bis 18:00 Uhr;</w:t>
      </w:r>
    </w:p>
    <w:p w14:paraId="7E5A19E5"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Entgegennahme, strukturierte Erfassung, Dokumentation und Beantwortung der eingehenden Anfragen auf Grundlage mit der DET abgestimmter Informationen;</w:t>
      </w:r>
    </w:p>
    <w:p w14:paraId="61A06172"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Planung und Durchführung von Besuchergruppen an den Terminals der DET.</w:t>
      </w:r>
    </w:p>
    <w:p w14:paraId="27C94AFD" w14:textId="77777777" w:rsidR="0051475F" w:rsidRPr="0012446C" w:rsidRDefault="00067EF2" w:rsidP="0012446C">
      <w:pPr>
        <w:pStyle w:val="Heading2"/>
        <w:spacing w:line="360" w:lineRule="auto"/>
        <w:jc w:val="both"/>
        <w:rPr>
          <w:rFonts w:cs="Arial"/>
        </w:rPr>
      </w:pPr>
      <w:bookmarkStart w:id="10" w:name="_Toc243475326"/>
      <w:r w:rsidRPr="0012446C">
        <w:rPr>
          <w:rFonts w:cs="Arial"/>
        </w:rPr>
        <w:t>Bild und Bewegtbild</w:t>
      </w:r>
      <w:bookmarkEnd w:id="10"/>
    </w:p>
    <w:p w14:paraId="58941643" w14:textId="2B5D2BA2" w:rsidR="00DD0A16" w:rsidRPr="0012446C" w:rsidRDefault="0051475F" w:rsidP="0012446C">
      <w:pPr>
        <w:spacing w:line="360" w:lineRule="auto"/>
        <w:jc w:val="both"/>
        <w:rPr>
          <w:rFonts w:cs="Arial"/>
        </w:rPr>
      </w:pPr>
      <w:r w:rsidRPr="0012446C">
        <w:rPr>
          <w:rFonts w:cs="Arial"/>
        </w:rPr>
        <w:t>Im Bereich Bild und Bewegtbild unterstützt der Auftragnehmer die DET bei der visuellen Darstellung ihrer Tätigkeit und ihrer Standorte. Die Leistungen umfassen insbesondere:</w:t>
      </w:r>
    </w:p>
    <w:p w14:paraId="4426E015"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lastRenderedPageBreak/>
        <w:t>Erstellung eines Bildkonzepts sowie Akquise bzw. Erstellung des gewünschten Bildmaterials und von Bewegtbildformaten;</w:t>
      </w:r>
    </w:p>
    <w:p w14:paraId="226F5402"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Organisation und Begleitung von Foto- und Videoproduktionen an den Standorten und bei Veranstaltungen;</w:t>
      </w:r>
    </w:p>
    <w:p w14:paraId="23F6840E" w14:textId="77777777" w:rsidR="00DD0A16" w:rsidRDefault="00067EF2" w:rsidP="0012446C">
      <w:pPr>
        <w:pStyle w:val="ListParagraph"/>
        <w:numPr>
          <w:ilvl w:val="0"/>
          <w:numId w:val="22"/>
        </w:numPr>
        <w:spacing w:line="360" w:lineRule="auto"/>
        <w:jc w:val="both"/>
        <w:rPr>
          <w:rFonts w:cs="Arial"/>
        </w:rPr>
      </w:pPr>
      <w:r w:rsidRPr="0012446C">
        <w:rPr>
          <w:rFonts w:cs="Arial"/>
        </w:rPr>
        <w:t>Sicherstellung der Nutzungs-, Persönlichkeits- und Urheberrechte für erzeugtes und bereitgestelltes Material.</w:t>
      </w:r>
    </w:p>
    <w:p w14:paraId="5CBB340F" w14:textId="261EA6DF" w:rsidR="00883FC1" w:rsidRPr="0012446C" w:rsidRDefault="00883FC1" w:rsidP="0012446C">
      <w:pPr>
        <w:pStyle w:val="ListParagraph"/>
        <w:numPr>
          <w:ilvl w:val="0"/>
          <w:numId w:val="22"/>
        </w:numPr>
        <w:spacing w:line="360" w:lineRule="auto"/>
        <w:jc w:val="both"/>
        <w:rPr>
          <w:rFonts w:cs="Arial"/>
        </w:rPr>
      </w:pPr>
      <w:r>
        <w:rPr>
          <w:rFonts w:cs="Arial"/>
        </w:rPr>
        <w:t>Erstellung und Konzeption von Animationen als Teil der Bild- und Bewegtbildwelt der DET</w:t>
      </w:r>
    </w:p>
    <w:p w14:paraId="04023540" w14:textId="77777777" w:rsidR="0051475F" w:rsidRPr="0012446C" w:rsidRDefault="00067EF2" w:rsidP="0012446C">
      <w:pPr>
        <w:pStyle w:val="Heading2"/>
        <w:spacing w:line="360" w:lineRule="auto"/>
        <w:jc w:val="both"/>
        <w:rPr>
          <w:rFonts w:cs="Arial"/>
        </w:rPr>
      </w:pPr>
      <w:bookmarkStart w:id="11" w:name="_Toc243475327"/>
      <w:r w:rsidRPr="0012446C">
        <w:rPr>
          <w:rFonts w:cs="Arial"/>
        </w:rPr>
        <w:t>Veranstaltungen</w:t>
      </w:r>
      <w:bookmarkEnd w:id="11"/>
    </w:p>
    <w:p w14:paraId="5C3BE9EB" w14:textId="6C61DCCF" w:rsidR="00DD0A16" w:rsidRPr="0012446C" w:rsidRDefault="0051475F" w:rsidP="0012446C">
      <w:pPr>
        <w:spacing w:line="360" w:lineRule="auto"/>
        <w:jc w:val="both"/>
        <w:rPr>
          <w:rFonts w:cs="Arial"/>
        </w:rPr>
      </w:pPr>
      <w:r w:rsidRPr="0012446C">
        <w:rPr>
          <w:rFonts w:cs="Arial"/>
        </w:rPr>
        <w:t>Im Bereich Veranstaltungen unterstützt der Auftragnehmer die DET bei der Konzeption, Planung und Organisation ihrer Veranstaltungsformate sowie bei ihrer Präsenz auf externen Veranstaltungen. Die Leistungen umfassen insbesondere:</w:t>
      </w:r>
    </w:p>
    <w:p w14:paraId="0189D037"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Unterstützung bei der Konzeption und Organisation der Teilnahme von DET-Vertretern an Messen und Tagungen;</w:t>
      </w:r>
    </w:p>
    <w:p w14:paraId="1F057A6A"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Konzeption und Planung von Medien-, Standort- und Stakeholderevents, einschließlich Veranstaltungen zur Unterstützung der Vermarktung von Regasifizierungskapazitäten, in Abstimmung mit der Auftraggeberin; die örtliche Umsetzung erfolgt zusammen mit einer Event-Agentur;</w:t>
      </w:r>
    </w:p>
    <w:p w14:paraId="30360356" w14:textId="77777777" w:rsidR="00DD0A16" w:rsidRDefault="00067EF2" w:rsidP="0012446C">
      <w:pPr>
        <w:pStyle w:val="ListParagraph"/>
        <w:numPr>
          <w:ilvl w:val="0"/>
          <w:numId w:val="22"/>
        </w:numPr>
        <w:spacing w:line="360" w:lineRule="auto"/>
        <w:jc w:val="both"/>
        <w:rPr>
          <w:rFonts w:cs="Arial"/>
        </w:rPr>
      </w:pPr>
      <w:r w:rsidRPr="0012446C">
        <w:rPr>
          <w:rFonts w:cs="Arial"/>
        </w:rPr>
        <w:t>Konzeption, Organisation und Betreuung von Informationsveranstaltungen für Bürgerinnen und Bürger an den Standorten Wilhelmshaven, Brunsbüttel und Stade; die örtliche Umsetzung erfolgt zusammen mit einer Event-Agentur.</w:t>
      </w:r>
    </w:p>
    <w:p w14:paraId="0414C944" w14:textId="02D9E01D" w:rsidR="00883FC1" w:rsidRPr="0012446C" w:rsidRDefault="00883FC1" w:rsidP="0012446C">
      <w:pPr>
        <w:pStyle w:val="ListParagraph"/>
        <w:numPr>
          <w:ilvl w:val="0"/>
          <w:numId w:val="22"/>
        </w:numPr>
        <w:spacing w:line="360" w:lineRule="auto"/>
        <w:jc w:val="both"/>
        <w:rPr>
          <w:rFonts w:cs="Arial"/>
        </w:rPr>
      </w:pPr>
      <w:r>
        <w:rPr>
          <w:rFonts w:cs="Arial"/>
        </w:rPr>
        <w:t>Entwicklung neuer Formate, die auf die Ziele der DET einzahlen.</w:t>
      </w:r>
    </w:p>
    <w:p w14:paraId="3C327BC0" w14:textId="77777777" w:rsidR="00DD0A16" w:rsidRPr="0012446C" w:rsidRDefault="00067EF2" w:rsidP="0012446C">
      <w:pPr>
        <w:pStyle w:val="Heading2"/>
        <w:spacing w:line="360" w:lineRule="auto"/>
        <w:jc w:val="both"/>
        <w:rPr>
          <w:rFonts w:cs="Arial"/>
        </w:rPr>
      </w:pPr>
      <w:bookmarkStart w:id="12" w:name="_Toc243475328"/>
      <w:r w:rsidRPr="0012446C">
        <w:rPr>
          <w:rFonts w:cs="Arial"/>
        </w:rPr>
        <w:t>Konzeption</w:t>
      </w:r>
      <w:bookmarkEnd w:id="12"/>
    </w:p>
    <w:p w14:paraId="77C24046" w14:textId="77777777" w:rsidR="00F7407F" w:rsidRPr="0012446C" w:rsidRDefault="00067EF2" w:rsidP="0012446C">
      <w:pPr>
        <w:spacing w:line="360" w:lineRule="auto"/>
        <w:jc w:val="both"/>
        <w:rPr>
          <w:rFonts w:cs="Arial"/>
        </w:rPr>
      </w:pPr>
      <w:r w:rsidRPr="0012446C">
        <w:rPr>
          <w:rFonts w:cs="Arial"/>
        </w:rPr>
        <w:t>Der Auftragnehmer schreibt die (standortspezifischen) Kommunikationskonzepte der DET fort.</w:t>
      </w:r>
    </w:p>
    <w:p w14:paraId="2089BB65" w14:textId="77777777" w:rsidR="00DD0A16" w:rsidRPr="0012446C" w:rsidRDefault="00067EF2" w:rsidP="0012446C">
      <w:pPr>
        <w:pStyle w:val="Heading2"/>
        <w:spacing w:line="360" w:lineRule="auto"/>
        <w:jc w:val="both"/>
        <w:rPr>
          <w:rFonts w:cs="Arial"/>
        </w:rPr>
      </w:pPr>
      <w:bookmarkStart w:id="13" w:name="_Toc243475329"/>
      <w:r w:rsidRPr="0012446C">
        <w:rPr>
          <w:rFonts w:cs="Arial"/>
        </w:rPr>
        <w:t>Infozentrum / Showroom</w:t>
      </w:r>
      <w:bookmarkEnd w:id="13"/>
    </w:p>
    <w:p w14:paraId="78A046C1" w14:textId="77777777" w:rsidR="008077F5" w:rsidRPr="0012446C" w:rsidRDefault="00067EF2" w:rsidP="0012446C">
      <w:pPr>
        <w:spacing w:line="360" w:lineRule="auto"/>
        <w:jc w:val="both"/>
        <w:rPr>
          <w:rFonts w:cs="Arial"/>
        </w:rPr>
      </w:pPr>
      <w:r w:rsidRPr="0012446C">
        <w:rPr>
          <w:rFonts w:cs="Arial"/>
        </w:rPr>
        <w:t>Der Auftragnehmer unterstützt die DET bei Konzeption, Einrichtung und Betrieb eines stationären Infozentrums/Showrooms oder alternativ eines mobilen Formats für wechselnde Standorte, insbesondere bei:</w:t>
      </w:r>
    </w:p>
    <w:p w14:paraId="37C74E41" w14:textId="77777777" w:rsidR="008077F5" w:rsidRPr="0012446C" w:rsidRDefault="00067EF2" w:rsidP="0012446C">
      <w:pPr>
        <w:pStyle w:val="ListParagraph"/>
        <w:numPr>
          <w:ilvl w:val="0"/>
          <w:numId w:val="22"/>
        </w:numPr>
        <w:spacing w:after="0" w:line="360" w:lineRule="auto"/>
        <w:jc w:val="both"/>
        <w:rPr>
          <w:rFonts w:cs="Arial"/>
        </w:rPr>
      </w:pPr>
      <w:r w:rsidRPr="0012446C">
        <w:rPr>
          <w:rFonts w:cs="Arial"/>
        </w:rPr>
        <w:t>Konzeption (DET-Story, Erlebbarmachen des Terminalbetriebs, Rolle der DET in der Energietransformation; Empfehlung stationär oder mobil);</w:t>
      </w:r>
    </w:p>
    <w:p w14:paraId="7411DC11" w14:textId="77777777" w:rsidR="008077F5" w:rsidRPr="0012446C" w:rsidRDefault="00067EF2" w:rsidP="0012446C">
      <w:pPr>
        <w:pStyle w:val="ListParagraph"/>
        <w:numPr>
          <w:ilvl w:val="0"/>
          <w:numId w:val="22"/>
        </w:numPr>
        <w:spacing w:after="0" w:line="360" w:lineRule="auto"/>
        <w:jc w:val="both"/>
        <w:rPr>
          <w:rFonts w:cs="Arial"/>
        </w:rPr>
      </w:pPr>
      <w:r w:rsidRPr="0012446C">
        <w:rPr>
          <w:rFonts w:cs="Arial"/>
        </w:rPr>
        <w:t>inhaltliche Erstellung und laufende Aktualisierung der Inhalte und Exponate;</w:t>
      </w:r>
    </w:p>
    <w:p w14:paraId="6C346AD0" w14:textId="77777777" w:rsidR="008077F5" w:rsidRPr="0012446C" w:rsidRDefault="00067EF2" w:rsidP="0012446C">
      <w:pPr>
        <w:pStyle w:val="ListParagraph"/>
        <w:numPr>
          <w:ilvl w:val="0"/>
          <w:numId w:val="22"/>
        </w:numPr>
        <w:spacing w:after="0" w:line="360" w:lineRule="auto"/>
        <w:jc w:val="both"/>
        <w:rPr>
          <w:rFonts w:cs="Arial"/>
        </w:rPr>
      </w:pPr>
      <w:r w:rsidRPr="0012446C">
        <w:rPr>
          <w:rFonts w:cs="Arial"/>
        </w:rPr>
        <w:t>Koordination der von der DET oder mit deren vorheriger Zustimmung vom Auftragnehmer beauftragten Gestaltungs-, Bau- und Ausstattungsdienstleister;</w:t>
      </w:r>
    </w:p>
    <w:p w14:paraId="31F2AA78" w14:textId="77777777" w:rsidR="008077F5" w:rsidRPr="0012446C" w:rsidRDefault="00067EF2" w:rsidP="0012446C">
      <w:pPr>
        <w:pStyle w:val="ListParagraph"/>
        <w:numPr>
          <w:ilvl w:val="0"/>
          <w:numId w:val="22"/>
        </w:numPr>
        <w:spacing w:line="360" w:lineRule="auto"/>
        <w:jc w:val="both"/>
        <w:rPr>
          <w:rFonts w:cs="Arial"/>
        </w:rPr>
      </w:pPr>
      <w:r w:rsidRPr="0012446C">
        <w:rPr>
          <w:rFonts w:cs="Arial"/>
        </w:rPr>
        <w:t>Unterstützung beim laufenden Betrieb, insbesondere Betreuung von Besuchergruppen.</w:t>
      </w:r>
    </w:p>
    <w:p w14:paraId="45828FA4" w14:textId="411CDF74" w:rsidR="008077F5" w:rsidRPr="0012446C" w:rsidRDefault="00067EF2" w:rsidP="0012446C">
      <w:pPr>
        <w:spacing w:line="360" w:lineRule="auto"/>
        <w:jc w:val="both"/>
        <w:rPr>
          <w:rFonts w:cs="Arial"/>
        </w:rPr>
      </w:pPr>
      <w:r w:rsidRPr="0012446C">
        <w:rPr>
          <w:rFonts w:cs="Arial"/>
        </w:rPr>
        <w:lastRenderedPageBreak/>
        <w:t>Kosten für Anmietung von Flächen, Bau, Ausstattung und Betrieb sind nicht mit den Stundensätzen abgegolten</w:t>
      </w:r>
      <w:r w:rsidR="002A55F1" w:rsidRPr="0012446C">
        <w:rPr>
          <w:rFonts w:cs="Arial"/>
        </w:rPr>
        <w:t>.</w:t>
      </w:r>
      <w:r w:rsidRPr="0012446C">
        <w:rPr>
          <w:rFonts w:cs="Arial"/>
        </w:rPr>
        <w:t xml:space="preserve"> </w:t>
      </w:r>
      <w:r w:rsidR="002A55F1" w:rsidRPr="0012446C">
        <w:rPr>
          <w:rFonts w:cs="Arial"/>
        </w:rPr>
        <w:t>S</w:t>
      </w:r>
      <w:r w:rsidRPr="0012446C">
        <w:rPr>
          <w:rFonts w:cs="Arial"/>
        </w:rPr>
        <w:t>ie werden entweder unmittelbar von der DET beauftragt oder nur nach vorherigem, von der DET genehmigtem Kostenvoranschlag gemäß § 10 der Rahmenvereinbarung erstattet.</w:t>
      </w:r>
    </w:p>
    <w:p w14:paraId="1CDE69C3" w14:textId="77777777" w:rsidR="00DD0A16" w:rsidRPr="0012446C" w:rsidRDefault="00067EF2" w:rsidP="0012446C">
      <w:pPr>
        <w:pStyle w:val="Heading2"/>
        <w:spacing w:line="360" w:lineRule="auto"/>
        <w:jc w:val="both"/>
        <w:rPr>
          <w:rFonts w:cs="Arial"/>
        </w:rPr>
      </w:pPr>
      <w:bookmarkStart w:id="14" w:name="_Toc243475330"/>
      <w:r w:rsidRPr="0012446C">
        <w:rPr>
          <w:rFonts w:cs="Arial"/>
        </w:rPr>
        <w:t>Perspektivische Leistungen</w:t>
      </w:r>
      <w:bookmarkEnd w:id="14"/>
    </w:p>
    <w:p w14:paraId="1B8C2F11" w14:textId="77777777" w:rsidR="00F7407F" w:rsidRPr="0012446C" w:rsidRDefault="00067EF2" w:rsidP="0012446C">
      <w:pPr>
        <w:spacing w:line="360" w:lineRule="auto"/>
        <w:jc w:val="both"/>
        <w:rPr>
          <w:rFonts w:cs="Arial"/>
        </w:rPr>
      </w:pPr>
      <w:r w:rsidRPr="0012446C">
        <w:rPr>
          <w:rFonts w:cs="Arial"/>
        </w:rPr>
        <w:t xml:space="preserve">Darüber hinaus unterstützt der Auftragnehmer das wachsende Kommunikationsteam der DET bei zukünftigen, noch entstehenden Aufgabenfeldern im Bereich Kommunikation durch Eigenleistung oder Unterbeauftragung. Solche weiteren Aufgaben sind nur geschuldet, </w:t>
      </w:r>
      <w:r w:rsidRPr="00BB267F">
        <w:rPr>
          <w:rFonts w:cs="Arial"/>
        </w:rPr>
        <w:t>soweit sie ihrer Art nach den Leistungen nach Ziffern 3.1 bis 3.7 entsprechen und innerhalb der Höchstmenge nach Ziffer 6.2 liegen.</w:t>
      </w:r>
    </w:p>
    <w:p w14:paraId="63382910" w14:textId="77777777" w:rsidR="00DD0A16" w:rsidRPr="0012446C" w:rsidRDefault="00067EF2" w:rsidP="0012446C">
      <w:pPr>
        <w:pStyle w:val="Heading1"/>
        <w:spacing w:line="360" w:lineRule="auto"/>
        <w:jc w:val="both"/>
        <w:rPr>
          <w:rFonts w:cs="Arial"/>
        </w:rPr>
      </w:pPr>
      <w:bookmarkStart w:id="15" w:name="_Toc243475331"/>
      <w:r w:rsidRPr="0012446C">
        <w:rPr>
          <w:rFonts w:cs="Arial"/>
        </w:rPr>
        <w:t>Abgrenzung zur Arbeitnehmerüberlassung</w:t>
      </w:r>
      <w:bookmarkEnd w:id="15"/>
    </w:p>
    <w:p w14:paraId="7C8C3AD4" w14:textId="77777777" w:rsidR="00DD0A16" w:rsidRPr="0012446C" w:rsidRDefault="00067EF2" w:rsidP="0012446C">
      <w:pPr>
        <w:spacing w:line="360" w:lineRule="auto"/>
        <w:jc w:val="both"/>
        <w:rPr>
          <w:rFonts w:cs="Arial"/>
        </w:rPr>
      </w:pPr>
      <w:r w:rsidRPr="0012446C">
        <w:rPr>
          <w:rFonts w:cs="Arial"/>
        </w:rPr>
        <w:t>Weder der Auftragnehmer noch das von ihm eingesetzte Personal werden in die Arbeitsorganisation der Auftraggeberin integriert. Die Auftraggeberin stellt dem Auftragnehmer und seinem Personal keine Betriebsmittel (z. B. Laptop, Mobiltelefon, Büroausstattung) zur Verfügung und nimmt keine Urlaubsanträge oder Krankmeldungen entgegen. Sie ergreift keine disziplinarischen Maßnahmen (z. B. Abmahnung) gegenüber dem Personal des Auftragnehmers; alleiniger Ansprechpartner in solchen Angelegenheiten ist der Auftragnehmer.</w:t>
      </w:r>
    </w:p>
    <w:p w14:paraId="30DAF206" w14:textId="1970288B" w:rsidR="008077F5" w:rsidRPr="0012446C" w:rsidRDefault="00067EF2" w:rsidP="0012446C">
      <w:pPr>
        <w:spacing w:line="360" w:lineRule="auto"/>
        <w:jc w:val="both"/>
        <w:rPr>
          <w:rFonts w:cs="Arial"/>
        </w:rPr>
      </w:pPr>
      <w:r w:rsidRPr="0012446C">
        <w:rPr>
          <w:rFonts w:cs="Arial"/>
        </w:rPr>
        <w:t>Das eingesetzte Personal unterliegt ausschließlich den fachlichen Weisungen des Auftragnehmers. Soweit erforderlich, wendet sich die Auftraggeberin an den Auftragnehmer, damit dieser entsprechende</w:t>
      </w:r>
      <w:r w:rsidR="009538B2">
        <w:rPr>
          <w:rFonts w:cs="Arial"/>
        </w:rPr>
        <w:t>n</w:t>
      </w:r>
      <w:r w:rsidRPr="0012446C">
        <w:rPr>
          <w:rFonts w:cs="Arial"/>
        </w:rPr>
        <w:t xml:space="preserve"> Weisungen erteilt. Die Personalhoheit über den Einsatz konkreter Berater verbleibt beim Auftragnehmer, der sicherstellt, dass nur Personal eingesetzt wird, das dem Anforderungsprofil der Auftraggeberin entspricht.</w:t>
      </w:r>
    </w:p>
    <w:p w14:paraId="5A839A82" w14:textId="77777777" w:rsidR="008077F5" w:rsidRPr="0012446C" w:rsidRDefault="00067EF2" w:rsidP="0012446C">
      <w:pPr>
        <w:spacing w:line="360" w:lineRule="auto"/>
        <w:jc w:val="both"/>
        <w:rPr>
          <w:rFonts w:cs="Arial"/>
        </w:rPr>
      </w:pPr>
      <w:r w:rsidRPr="0012446C">
        <w:rPr>
          <w:rFonts w:cs="Arial"/>
        </w:rPr>
        <w:t>Die Auftraggeberin konkretisiert im Rahmen des jeweiligen Abrufs die zu erbringende Tätigkeit und ist berechtigt, dem Auftragnehmer leistungsbezogene Vorgaben zu erteilen. Der Auftragnehmer wird nur nach Rücksprache mit der DET tätig und ist nicht berechtigt, eigenständig Maßnahmen zu ergreifen, insbesondere Tätigkeiten gegenüber Dritten mit medialer Außenwirkung oder den Abschluss von Verträgen im Namen der DET.</w:t>
      </w:r>
    </w:p>
    <w:p w14:paraId="33F00EC8" w14:textId="77777777" w:rsidR="00DD0A16" w:rsidRPr="0012446C" w:rsidRDefault="00067EF2" w:rsidP="0012446C">
      <w:pPr>
        <w:pStyle w:val="Heading1"/>
        <w:spacing w:line="360" w:lineRule="auto"/>
        <w:jc w:val="both"/>
        <w:rPr>
          <w:rFonts w:cs="Arial"/>
        </w:rPr>
      </w:pPr>
      <w:bookmarkStart w:id="16" w:name="_Toc243475332"/>
      <w:r w:rsidRPr="0012446C">
        <w:rPr>
          <w:rFonts w:cs="Arial"/>
        </w:rPr>
        <w:t>Anforderungen an den Auftragnehmer und das Personal</w:t>
      </w:r>
      <w:bookmarkEnd w:id="16"/>
    </w:p>
    <w:p w14:paraId="1B73E6A0" w14:textId="77777777" w:rsidR="00DD0A16" w:rsidRPr="0012446C" w:rsidRDefault="00067EF2" w:rsidP="0012446C">
      <w:pPr>
        <w:pStyle w:val="Heading2"/>
        <w:spacing w:line="360" w:lineRule="auto"/>
        <w:jc w:val="both"/>
        <w:rPr>
          <w:rFonts w:cs="Arial"/>
        </w:rPr>
      </w:pPr>
      <w:bookmarkStart w:id="17" w:name="_Toc243475333"/>
      <w:r w:rsidRPr="0012446C">
        <w:rPr>
          <w:rFonts w:cs="Arial"/>
        </w:rPr>
        <w:t>Projektteam</w:t>
      </w:r>
      <w:bookmarkEnd w:id="17"/>
    </w:p>
    <w:p w14:paraId="4451F74C" w14:textId="77777777" w:rsidR="008B01CC" w:rsidRDefault="00067EF2" w:rsidP="0012446C">
      <w:pPr>
        <w:spacing w:line="360" w:lineRule="auto"/>
        <w:jc w:val="both"/>
        <w:rPr>
          <w:rFonts w:cs="Arial"/>
        </w:rPr>
      </w:pPr>
      <w:r w:rsidRPr="0012446C">
        <w:rPr>
          <w:rFonts w:cs="Arial"/>
        </w:rPr>
        <w:t>Der Auftragnehmer benennt gegenüber der Auftraggeberin ein festes Projektteam mit fester Vertretungsregelung und stellt die Qualifikation der Teammitglieder dar. Das Projektteam muss mindestens folgende Funktionen abdecken: Projektleitung, Beratung/Konzeption, Redaktion (einschließlich Typo3-Redaktion), Koordination von Grafikleistungen sowie Projektassistenz.</w:t>
      </w:r>
    </w:p>
    <w:p w14:paraId="3362F764" w14:textId="14CF1B43" w:rsidR="00284F19" w:rsidRDefault="008B01CC" w:rsidP="0012446C">
      <w:pPr>
        <w:spacing w:line="360" w:lineRule="auto"/>
        <w:jc w:val="both"/>
        <w:rPr>
          <w:rFonts w:cs="Arial"/>
        </w:rPr>
      </w:pPr>
      <w:r>
        <w:rPr>
          <w:rFonts w:cs="Arial"/>
        </w:rPr>
        <w:t xml:space="preserve">Die Projektleitung </w:t>
      </w:r>
      <w:r w:rsidR="00FC0B26">
        <w:rPr>
          <w:rFonts w:cs="Arial"/>
        </w:rPr>
        <w:t xml:space="preserve">muss dem mit dem Angebot abgegeben Profil entsprechen. </w:t>
      </w:r>
    </w:p>
    <w:p w14:paraId="2F4D2903" w14:textId="77777777" w:rsidR="00DD0A16" w:rsidRPr="0012446C" w:rsidRDefault="00067EF2" w:rsidP="0012446C">
      <w:pPr>
        <w:pStyle w:val="Heading2"/>
        <w:spacing w:line="360" w:lineRule="auto"/>
        <w:jc w:val="both"/>
        <w:rPr>
          <w:rFonts w:cs="Arial"/>
        </w:rPr>
      </w:pPr>
      <w:bookmarkStart w:id="18" w:name="_Toc243475334"/>
      <w:r w:rsidRPr="0012446C">
        <w:rPr>
          <w:rFonts w:cs="Arial"/>
        </w:rPr>
        <w:lastRenderedPageBreak/>
        <w:t>Fachliche Anforderungen</w:t>
      </w:r>
      <w:bookmarkEnd w:id="18"/>
    </w:p>
    <w:p w14:paraId="40AF662D" w14:textId="3491DAF7" w:rsidR="00E75A34" w:rsidRDefault="00067EF2" w:rsidP="0012446C">
      <w:pPr>
        <w:spacing w:line="360" w:lineRule="auto"/>
        <w:jc w:val="both"/>
        <w:rPr>
          <w:rFonts w:cs="Arial"/>
        </w:rPr>
      </w:pPr>
      <w:r w:rsidRPr="0012446C">
        <w:rPr>
          <w:rFonts w:cs="Arial"/>
        </w:rPr>
        <w:t>Der Auftragnehmer und das in den Bereichen Projektleitung, Beratung/Konzeption und Redaktion eingesetzte Personal müssen über tiefgreifendes Branchenwissen der Energiewirtschaft verfügen, insbesondere zu den aktuellen Regulierungen, politischen Vorgängen und gesellschaftlichen Debatten in der Gasbranche.</w:t>
      </w:r>
      <w:r w:rsidR="00222AEE">
        <w:rPr>
          <w:rFonts w:cs="Arial"/>
        </w:rPr>
        <w:t xml:space="preserve"> </w:t>
      </w:r>
      <w:r w:rsidRPr="0012446C">
        <w:rPr>
          <w:rFonts w:cs="Arial"/>
        </w:rPr>
        <w:t xml:space="preserve">Der Auftragnehmer muss Kompetenzen in der Akzeptanzkommunikation zu Infrastrukturprojekten im Energiebereich </w:t>
      </w:r>
      <w:r w:rsidR="00E75A34">
        <w:rPr>
          <w:rFonts w:cs="Arial"/>
        </w:rPr>
        <w:t>besitzen.</w:t>
      </w:r>
    </w:p>
    <w:p w14:paraId="19BCEDEC" w14:textId="4ED8D486" w:rsidR="00DD0A16" w:rsidRPr="0012446C" w:rsidRDefault="00E75A34" w:rsidP="0012446C">
      <w:pPr>
        <w:spacing w:line="360" w:lineRule="auto"/>
        <w:jc w:val="both"/>
        <w:rPr>
          <w:rFonts w:cs="Arial"/>
        </w:rPr>
      </w:pPr>
      <w:r>
        <w:rPr>
          <w:rFonts w:cs="Arial"/>
        </w:rPr>
        <w:t xml:space="preserve">Generell müssen </w:t>
      </w:r>
      <w:r w:rsidR="00067EF2" w:rsidRPr="0012446C">
        <w:rPr>
          <w:rFonts w:cs="Arial"/>
        </w:rPr>
        <w:t xml:space="preserve">in folgenden Bereichen </w:t>
      </w:r>
      <w:r>
        <w:rPr>
          <w:rFonts w:cs="Arial"/>
        </w:rPr>
        <w:t xml:space="preserve">belastbare Kompetenzen </w:t>
      </w:r>
      <w:r w:rsidR="00067EF2" w:rsidRPr="0012446C">
        <w:rPr>
          <w:rFonts w:cs="Arial"/>
        </w:rPr>
        <w:t>nach</w:t>
      </w:r>
      <w:r w:rsidR="009538B2">
        <w:rPr>
          <w:rFonts w:cs="Arial"/>
        </w:rPr>
        <w:t>ge</w:t>
      </w:r>
      <w:r w:rsidR="00067EF2" w:rsidRPr="0012446C">
        <w:rPr>
          <w:rFonts w:cs="Arial"/>
        </w:rPr>
        <w:t>w</w:t>
      </w:r>
      <w:r>
        <w:rPr>
          <w:rFonts w:cs="Arial"/>
        </w:rPr>
        <w:t xml:space="preserve">iesen </w:t>
      </w:r>
      <w:proofErr w:type="gramStart"/>
      <w:r>
        <w:rPr>
          <w:rFonts w:cs="Arial"/>
        </w:rPr>
        <w:t>werden:</w:t>
      </w:r>
      <w:r w:rsidR="00067EF2" w:rsidRPr="0012446C">
        <w:rPr>
          <w:rFonts w:cs="Arial"/>
        </w:rPr>
        <w:t>:</w:t>
      </w:r>
      <w:proofErr w:type="gramEnd"/>
    </w:p>
    <w:p w14:paraId="000028CA"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Analyse und Konzeption</w:t>
      </w:r>
    </w:p>
    <w:p w14:paraId="21298DC0"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strategische Kommunikationsberatung</w:t>
      </w:r>
    </w:p>
    <w:p w14:paraId="522FB35A"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Redaktion</w:t>
      </w:r>
    </w:p>
    <w:p w14:paraId="0B005898"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Veranstaltungsorganisation</w:t>
      </w:r>
    </w:p>
    <w:p w14:paraId="27536AFB"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Projektmanagement</w:t>
      </w:r>
    </w:p>
    <w:p w14:paraId="463BD5A8" w14:textId="6D6C1C71" w:rsidR="00DD0A16" w:rsidRPr="0012446C" w:rsidRDefault="00067EF2" w:rsidP="0012446C">
      <w:pPr>
        <w:pStyle w:val="ListParagraph"/>
        <w:numPr>
          <w:ilvl w:val="0"/>
          <w:numId w:val="22"/>
        </w:numPr>
        <w:spacing w:line="360" w:lineRule="auto"/>
        <w:jc w:val="both"/>
        <w:rPr>
          <w:rFonts w:cs="Arial"/>
        </w:rPr>
      </w:pPr>
      <w:r w:rsidRPr="0012446C">
        <w:rPr>
          <w:rFonts w:cs="Arial"/>
        </w:rPr>
        <w:t xml:space="preserve">(Weiter-)Entwicklung von Webauftritten </w:t>
      </w:r>
      <w:r w:rsidR="00E75A34">
        <w:rPr>
          <w:rFonts w:cs="Arial"/>
        </w:rPr>
        <w:t xml:space="preserve">und sonstigen Medien </w:t>
      </w:r>
      <w:r w:rsidRPr="0012446C">
        <w:rPr>
          <w:rFonts w:cs="Arial"/>
        </w:rPr>
        <w:t>sowie deren redaktionelle Betreuung</w:t>
      </w:r>
    </w:p>
    <w:p w14:paraId="008069E6" w14:textId="77777777" w:rsidR="00DD0A16" w:rsidRDefault="00067EF2" w:rsidP="0012446C">
      <w:pPr>
        <w:pStyle w:val="ListParagraph"/>
        <w:numPr>
          <w:ilvl w:val="0"/>
          <w:numId w:val="22"/>
        </w:numPr>
        <w:spacing w:line="360" w:lineRule="auto"/>
        <w:jc w:val="both"/>
        <w:rPr>
          <w:rFonts w:cs="Arial"/>
        </w:rPr>
      </w:pPr>
      <w:r w:rsidRPr="0012446C">
        <w:rPr>
          <w:rFonts w:cs="Arial"/>
        </w:rPr>
        <w:t>Medienarbeit</w:t>
      </w:r>
    </w:p>
    <w:p w14:paraId="474CAC95" w14:textId="486DCCC2" w:rsidR="00E75A34" w:rsidRPr="0012446C" w:rsidRDefault="00E75A34" w:rsidP="0012446C">
      <w:pPr>
        <w:pStyle w:val="ListParagraph"/>
        <w:numPr>
          <w:ilvl w:val="0"/>
          <w:numId w:val="22"/>
        </w:numPr>
        <w:spacing w:line="360" w:lineRule="auto"/>
        <w:jc w:val="both"/>
        <w:rPr>
          <w:rFonts w:cs="Arial"/>
        </w:rPr>
      </w:pPr>
      <w:r>
        <w:rPr>
          <w:rFonts w:cs="Arial"/>
        </w:rPr>
        <w:t>Unterstützung im Stakeholder-Management</w:t>
      </w:r>
    </w:p>
    <w:p w14:paraId="596B4431" w14:textId="77777777" w:rsidR="00DD0A16" w:rsidRPr="0012446C" w:rsidRDefault="00067EF2" w:rsidP="0012446C">
      <w:pPr>
        <w:pStyle w:val="ListParagraph"/>
        <w:numPr>
          <w:ilvl w:val="0"/>
          <w:numId w:val="22"/>
        </w:numPr>
        <w:spacing w:line="360" w:lineRule="auto"/>
        <w:jc w:val="both"/>
        <w:rPr>
          <w:rFonts w:cs="Arial"/>
        </w:rPr>
      </w:pPr>
      <w:r w:rsidRPr="0012446C">
        <w:rPr>
          <w:rFonts w:cs="Arial"/>
        </w:rPr>
        <w:t>Bürger-/Akzeptanzkommunikation</w:t>
      </w:r>
    </w:p>
    <w:p w14:paraId="3B0257EF" w14:textId="77777777" w:rsidR="00DD0A16" w:rsidRPr="0012446C" w:rsidRDefault="00067EF2" w:rsidP="0012446C">
      <w:pPr>
        <w:pStyle w:val="Heading2"/>
        <w:spacing w:line="360" w:lineRule="auto"/>
        <w:jc w:val="both"/>
        <w:rPr>
          <w:rFonts w:cs="Arial"/>
        </w:rPr>
      </w:pPr>
      <w:bookmarkStart w:id="19" w:name="_Toc243475335"/>
      <w:r w:rsidRPr="0012446C">
        <w:rPr>
          <w:rFonts w:cs="Arial"/>
        </w:rPr>
        <w:t>Ansprechpartner</w:t>
      </w:r>
      <w:bookmarkEnd w:id="19"/>
    </w:p>
    <w:p w14:paraId="4DBB3E84" w14:textId="77777777" w:rsidR="008B01CC" w:rsidRDefault="00067EF2" w:rsidP="0012446C">
      <w:pPr>
        <w:spacing w:line="360" w:lineRule="auto"/>
        <w:jc w:val="both"/>
        <w:rPr>
          <w:rFonts w:cs="Arial"/>
        </w:rPr>
      </w:pPr>
      <w:r w:rsidRPr="0012446C">
        <w:rPr>
          <w:rFonts w:cs="Arial"/>
        </w:rPr>
        <w:t>Der Auftragnehmer benennt einen sachkundigen Bevollmächtigten und einen Vertreter, die die deutsche und englische Sprache in Wort und Schrift beherrschen. Sie stehen als Ansprechpartner für alle Fragen der regulären Auftragserfüllung im Tagesgeschäft sowie bei Störungen und sonstigen Fragen zur Verfügung.</w:t>
      </w:r>
    </w:p>
    <w:p w14:paraId="795134C3" w14:textId="77777777" w:rsidR="00285AA4" w:rsidRDefault="008B01CC" w:rsidP="0012446C">
      <w:pPr>
        <w:spacing w:line="360" w:lineRule="auto"/>
        <w:jc w:val="both"/>
        <w:rPr>
          <w:rFonts w:cs="Arial"/>
        </w:rPr>
      </w:pPr>
      <w:r>
        <w:rPr>
          <w:rFonts w:cs="Arial"/>
        </w:rPr>
        <w:t xml:space="preserve">Der benannte Ansprechpartner muss der Auftraggeberin während der gesamten Vertragslaufzeit zur Verfügung stehen. Ein Austausch des benannten Ansprechpartners oder seines Vertreters bedarf der vorherigen Zustimmung der Auftraggeberin in Textform. Der Auftragnehmer hat hierzu rechtzeitig eine Ersatzperson zu benennen, die mindestens über eine gleichwertige Qualifikation und Berufserfahrung verfügt und deren Eignung er auf Verlangen der Auftraggeberin nachweist. </w:t>
      </w:r>
    </w:p>
    <w:p w14:paraId="63F45133" w14:textId="1CC7D70A" w:rsidR="00DD0A16" w:rsidRPr="008B01CC" w:rsidRDefault="008B01CC" w:rsidP="0012446C">
      <w:pPr>
        <w:spacing w:line="360" w:lineRule="auto"/>
        <w:jc w:val="both"/>
        <w:rPr>
          <w:rFonts w:eastAsiaTheme="majorEastAsia" w:cs="Arial"/>
          <w:b/>
          <w:color w:val="000000" w:themeColor="text1"/>
          <w:szCs w:val="32"/>
        </w:rPr>
      </w:pPr>
      <w:r>
        <w:rPr>
          <w:rFonts w:cs="Arial"/>
        </w:rPr>
        <w:t>Die Auftraggeberin kann die Zustimmung insbesondere verweigern, wenn die Ersatzperson die Anforderungen dieser Leistungsbeschreibung nicht vollständig erfüllt</w:t>
      </w:r>
      <w:r w:rsidR="00285AA4">
        <w:rPr>
          <w:rFonts w:cs="Arial"/>
        </w:rPr>
        <w:t xml:space="preserve"> bzw. aus Sicht der Auftraggeberin im Vergleich zum bisherigen Projektleiter erheblich weniger qualifiziert ist</w:t>
      </w:r>
      <w:r>
        <w:rPr>
          <w:rFonts w:cs="Arial"/>
        </w:rPr>
        <w:t>. Kann der Auftragnehmer keine geeignete Ersatzperson benennen, ist die Auftraggeberin nicht verpflichtet, weitere Leistungen aus der Rahmenvereinbarung abzurufen; in diesem Fall ist sie zudem berechtigt, die Rahmenvereinbarung aus wichtigem Grund außerordentlich zu kündigen. Ansprüche des Auftragnehmers, insbesondere auf Vergütung oder Schadensersatz, entstehen hieraus nicht.</w:t>
      </w:r>
    </w:p>
    <w:p w14:paraId="2EDC0884" w14:textId="77777777" w:rsidR="00DD0A16" w:rsidRPr="0012446C" w:rsidRDefault="00067EF2" w:rsidP="0012446C">
      <w:pPr>
        <w:pStyle w:val="Heading2"/>
        <w:spacing w:line="360" w:lineRule="auto"/>
        <w:jc w:val="both"/>
        <w:rPr>
          <w:rFonts w:cs="Arial"/>
        </w:rPr>
      </w:pPr>
      <w:bookmarkStart w:id="20" w:name="_Toc243475336"/>
      <w:r w:rsidRPr="0012446C">
        <w:rPr>
          <w:rFonts w:cs="Arial"/>
        </w:rPr>
        <w:lastRenderedPageBreak/>
        <w:t>Sprache</w:t>
      </w:r>
      <w:bookmarkEnd w:id="20"/>
    </w:p>
    <w:p w14:paraId="3CF32305" w14:textId="77777777" w:rsidR="009E2CC1" w:rsidRPr="0012446C" w:rsidRDefault="009E2CC1" w:rsidP="0012446C">
      <w:pPr>
        <w:spacing w:line="360" w:lineRule="auto"/>
        <w:jc w:val="both"/>
        <w:rPr>
          <w:rFonts w:cs="Arial"/>
        </w:rPr>
      </w:pPr>
      <w:r w:rsidRPr="0012446C">
        <w:rPr>
          <w:rFonts w:cs="Arial"/>
        </w:rPr>
        <w:t>Die eingesetzten Fachkräfte müssen Deutsch als Muttersprache sprechen oder ein Sprachniveau C1 nach dem Gemeinsamen Europäischen Referenzrahmen aufweisen. Sämtlicher Schriftverkehr und mündliche Verhandlungen mit der Auftraggeberin sind in deutscher Sprache zu führen.</w:t>
      </w:r>
      <w:r>
        <w:rPr>
          <w:rFonts w:cs="Arial"/>
        </w:rPr>
        <w:t xml:space="preserve"> </w:t>
      </w:r>
      <w:r w:rsidRPr="0012446C">
        <w:rPr>
          <w:rFonts w:cs="Arial"/>
        </w:rPr>
        <w:t>Darüber hinaus muss im Projektteam jederzeit ausreichende Kompetenz in englischer Sprache auf mindestens Sprachniveau C1 nach dem Gemeinsamen Europäischen Referenzrahmen vorhanden sein, um Korrespondenz und Abstimmungen im Auftrag der DET mit internationalen Kontakten in englischer Sprache zu führen. Zum Leistungsumfang gehören zudem Übersetzungen von Texten und Kommunikationsmaterialien aus dem Deutschen ins Englische und aus dem Englischen ins Deutsche.</w:t>
      </w:r>
    </w:p>
    <w:p w14:paraId="7F65A725" w14:textId="77777777" w:rsidR="00DD0A16" w:rsidRPr="0012446C" w:rsidRDefault="00067EF2" w:rsidP="0012446C">
      <w:pPr>
        <w:pStyle w:val="Heading1"/>
        <w:spacing w:line="360" w:lineRule="auto"/>
        <w:jc w:val="both"/>
        <w:rPr>
          <w:rFonts w:cs="Arial"/>
        </w:rPr>
      </w:pPr>
      <w:bookmarkStart w:id="21" w:name="_Toc243475337"/>
      <w:r w:rsidRPr="0012446C">
        <w:rPr>
          <w:rFonts w:cs="Arial"/>
        </w:rPr>
        <w:t>Vertragliche Rahmenbedingungen</w:t>
      </w:r>
      <w:bookmarkEnd w:id="21"/>
    </w:p>
    <w:p w14:paraId="79CA234F" w14:textId="77777777" w:rsidR="00DD0A16" w:rsidRPr="0012446C" w:rsidRDefault="00067EF2" w:rsidP="0012446C">
      <w:pPr>
        <w:pStyle w:val="Heading2"/>
        <w:spacing w:line="360" w:lineRule="auto"/>
        <w:jc w:val="both"/>
        <w:rPr>
          <w:rFonts w:cs="Arial"/>
        </w:rPr>
      </w:pPr>
      <w:bookmarkStart w:id="22" w:name="_Toc243475338"/>
      <w:r w:rsidRPr="0012446C">
        <w:rPr>
          <w:rFonts w:cs="Arial"/>
        </w:rPr>
        <w:t>Rahmenvereinbarung und Vertragslaufzeit</w:t>
      </w:r>
      <w:bookmarkEnd w:id="22"/>
    </w:p>
    <w:p w14:paraId="350485B6" w14:textId="1696E896" w:rsidR="00580EE5" w:rsidRPr="0012446C" w:rsidRDefault="00580EE5" w:rsidP="0012446C">
      <w:pPr>
        <w:spacing w:line="360" w:lineRule="auto"/>
        <w:jc w:val="both"/>
        <w:rPr>
          <w:rFonts w:cs="Arial"/>
        </w:rPr>
      </w:pPr>
      <w:r w:rsidRPr="0012446C">
        <w:rPr>
          <w:rFonts w:cs="Arial"/>
        </w:rPr>
        <w:t>Die Laufzeit der Rahmenvereinbarung beträgt zwei Jahre. Die Auftraggeberin ist berechtigt, die Rahmenvereinbarung zweimal</w:t>
      </w:r>
      <w:r w:rsidR="009538B2">
        <w:rPr>
          <w:rFonts w:cs="Arial"/>
        </w:rPr>
        <w:t>,</w:t>
      </w:r>
      <w:r w:rsidRPr="0012446C">
        <w:rPr>
          <w:rFonts w:cs="Arial"/>
        </w:rPr>
        <w:t xml:space="preserve"> um jeweils ein Jahr zu verlängern. Die Ausübung der Verlängerungsoption erfolgt einseitig in Textform und ist spätestens einen Monat vor dem Ende der jeweiligen Laufzeit zu erklären. Ein Anspruch des Auftragnehmers auf Verlängerung besteht nicht.</w:t>
      </w:r>
    </w:p>
    <w:p w14:paraId="1330AA46" w14:textId="77777777" w:rsidR="00DD0A16" w:rsidRPr="0012446C" w:rsidRDefault="00067EF2" w:rsidP="0012446C">
      <w:pPr>
        <w:pStyle w:val="Heading2"/>
        <w:spacing w:line="360" w:lineRule="auto"/>
        <w:jc w:val="both"/>
        <w:rPr>
          <w:rFonts w:cs="Arial"/>
        </w:rPr>
      </w:pPr>
      <w:bookmarkStart w:id="23" w:name="_Toc243475339"/>
      <w:r w:rsidRPr="0012446C">
        <w:rPr>
          <w:rFonts w:cs="Arial"/>
        </w:rPr>
        <w:t>Abrufvolumen</w:t>
      </w:r>
      <w:bookmarkEnd w:id="23"/>
    </w:p>
    <w:p w14:paraId="4D00FB4C" w14:textId="77777777" w:rsidR="00DD0A16" w:rsidRPr="0012446C" w:rsidRDefault="00067EF2" w:rsidP="0012446C">
      <w:pPr>
        <w:spacing w:line="360" w:lineRule="auto"/>
        <w:jc w:val="both"/>
        <w:rPr>
          <w:rFonts w:cs="Arial"/>
        </w:rPr>
      </w:pPr>
      <w:r w:rsidRPr="0012446C">
        <w:rPr>
          <w:rFonts w:cs="Arial"/>
        </w:rPr>
        <w:t xml:space="preserve">Das maximale Abrufvolumen (Höchstmenge) beträgt </w:t>
      </w:r>
      <w:r w:rsidRPr="00BB267F">
        <w:rPr>
          <w:rFonts w:cs="Arial"/>
        </w:rPr>
        <w:t>8.000 Stunden</w:t>
      </w:r>
      <w:r w:rsidRPr="0012446C">
        <w:rPr>
          <w:rFonts w:cs="Arial"/>
        </w:rPr>
        <w:t xml:space="preserve"> gemäß § 4 der Rahmenvereinbarung. Ein Anspruch des Auftragnehmers auf Abruf bzw. auf einen Mindestabruf durch die DET besteht nicht. Die einzelnen Leistungen werden von der DET in Textform abgerufen.</w:t>
      </w:r>
    </w:p>
    <w:p w14:paraId="6968A4F0" w14:textId="6D8721E9" w:rsidR="008C21B1" w:rsidRPr="0012446C" w:rsidRDefault="008C21B1" w:rsidP="0012446C">
      <w:pPr>
        <w:spacing w:line="360" w:lineRule="auto"/>
        <w:jc w:val="both"/>
        <w:rPr>
          <w:rFonts w:cs="Arial"/>
        </w:rPr>
      </w:pPr>
    </w:p>
    <w:sectPr w:rsidR="008C21B1" w:rsidRPr="0012446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A5CF7" w14:textId="77777777" w:rsidR="00E75E31" w:rsidRPr="003900E7" w:rsidRDefault="00E75E31" w:rsidP="008616CC">
      <w:pPr>
        <w:spacing w:after="0" w:line="240" w:lineRule="auto"/>
      </w:pPr>
      <w:r w:rsidRPr="003900E7">
        <w:separator/>
      </w:r>
    </w:p>
  </w:endnote>
  <w:endnote w:type="continuationSeparator" w:id="0">
    <w:p w14:paraId="2EB8D10F" w14:textId="77777777" w:rsidR="00E75E31" w:rsidRPr="003900E7" w:rsidRDefault="00E75E31" w:rsidP="008616CC">
      <w:pPr>
        <w:spacing w:after="0" w:line="240" w:lineRule="auto"/>
      </w:pPr>
      <w:r w:rsidRPr="00390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BF80" w14:textId="77777777" w:rsidR="00315044" w:rsidRDefault="003150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648747"/>
      <w:docPartObj>
        <w:docPartGallery w:val="Page Numbers (Bottom of Page)"/>
        <w:docPartUnique/>
      </w:docPartObj>
    </w:sdtPr>
    <w:sdtEndPr/>
    <w:sdtContent>
      <w:sdt>
        <w:sdtPr>
          <w:id w:val="-1769616900"/>
          <w:docPartObj>
            <w:docPartGallery w:val="Page Numbers (Top of Page)"/>
            <w:docPartUnique/>
          </w:docPartObj>
        </w:sdtPr>
        <w:sdtEndPr/>
        <w:sdtContent>
          <w:p w14:paraId="0602A7B8" w14:textId="77777777" w:rsidR="00496459" w:rsidRPr="003900E7" w:rsidRDefault="00496459">
            <w:pPr>
              <w:pStyle w:val="Footer"/>
              <w:jc w:val="right"/>
            </w:pPr>
            <w:r w:rsidRPr="003900E7">
              <w:t xml:space="preserve">Seite </w:t>
            </w:r>
            <w:r w:rsidRPr="003900E7">
              <w:rPr>
                <w:b/>
                <w:bCs/>
                <w:sz w:val="24"/>
              </w:rPr>
              <w:fldChar w:fldCharType="begin"/>
            </w:r>
            <w:r w:rsidRPr="003900E7">
              <w:rPr>
                <w:b/>
                <w:bCs/>
              </w:rPr>
              <w:instrText>PAGE</w:instrText>
            </w:r>
            <w:r w:rsidRPr="003900E7">
              <w:rPr>
                <w:b/>
                <w:bCs/>
                <w:sz w:val="24"/>
              </w:rPr>
              <w:fldChar w:fldCharType="separate"/>
            </w:r>
            <w:r w:rsidRPr="003900E7">
              <w:rPr>
                <w:b/>
                <w:bCs/>
              </w:rPr>
              <w:t>2</w:t>
            </w:r>
            <w:r w:rsidRPr="003900E7">
              <w:rPr>
                <w:b/>
                <w:bCs/>
                <w:sz w:val="24"/>
              </w:rPr>
              <w:fldChar w:fldCharType="end"/>
            </w:r>
            <w:r w:rsidRPr="003900E7">
              <w:t xml:space="preserve"> von </w:t>
            </w:r>
            <w:r w:rsidRPr="003900E7">
              <w:rPr>
                <w:b/>
                <w:bCs/>
                <w:sz w:val="24"/>
              </w:rPr>
              <w:fldChar w:fldCharType="begin"/>
            </w:r>
            <w:r w:rsidRPr="003900E7">
              <w:rPr>
                <w:b/>
                <w:bCs/>
              </w:rPr>
              <w:instrText>NUMPAGES</w:instrText>
            </w:r>
            <w:r w:rsidRPr="003900E7">
              <w:rPr>
                <w:b/>
                <w:bCs/>
                <w:sz w:val="24"/>
              </w:rPr>
              <w:fldChar w:fldCharType="separate"/>
            </w:r>
            <w:r w:rsidRPr="003900E7">
              <w:rPr>
                <w:b/>
                <w:bCs/>
              </w:rPr>
              <w:t>2</w:t>
            </w:r>
            <w:r w:rsidRPr="003900E7">
              <w:rPr>
                <w:b/>
                <w:bCs/>
                <w:sz w:val="24"/>
              </w:rPr>
              <w:fldChar w:fldCharType="end"/>
            </w:r>
          </w:p>
        </w:sdtContent>
      </w:sdt>
    </w:sdtContent>
  </w:sdt>
  <w:p w14:paraId="2EE8E256" w14:textId="77777777" w:rsidR="00496459" w:rsidRPr="003900E7" w:rsidRDefault="004964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BC0A" w14:textId="77777777" w:rsidR="00315044" w:rsidRDefault="00315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2B1C" w14:textId="77777777" w:rsidR="00E75E31" w:rsidRPr="003900E7" w:rsidRDefault="00E75E31" w:rsidP="008616CC">
      <w:pPr>
        <w:spacing w:after="0" w:line="240" w:lineRule="auto"/>
      </w:pPr>
      <w:r w:rsidRPr="003900E7">
        <w:separator/>
      </w:r>
    </w:p>
  </w:footnote>
  <w:footnote w:type="continuationSeparator" w:id="0">
    <w:p w14:paraId="1515597A" w14:textId="77777777" w:rsidR="00E75E31" w:rsidRPr="003900E7" w:rsidRDefault="00E75E31" w:rsidP="008616CC">
      <w:pPr>
        <w:spacing w:after="0" w:line="240" w:lineRule="auto"/>
      </w:pPr>
      <w:r w:rsidRPr="003900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DF258" w14:textId="77777777" w:rsidR="00315044" w:rsidRDefault="003150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bottom w:val="single" w:sz="4" w:space="0" w:color="auto"/>
      </w:tblBorders>
      <w:tblCellMar>
        <w:left w:w="70" w:type="dxa"/>
        <w:right w:w="70" w:type="dxa"/>
      </w:tblCellMar>
      <w:tblLook w:val="0000" w:firstRow="0" w:lastRow="0" w:firstColumn="0" w:lastColumn="0" w:noHBand="0" w:noVBand="0"/>
    </w:tblPr>
    <w:tblGrid>
      <w:gridCol w:w="5087"/>
      <w:gridCol w:w="3983"/>
    </w:tblGrid>
    <w:tr w:rsidR="008616CC" w:rsidRPr="003900E7" w14:paraId="1DB246EA" w14:textId="77777777" w:rsidTr="00C61F57">
      <w:trPr>
        <w:cantSplit/>
        <w:trHeight w:val="870"/>
        <w:jc w:val="right"/>
      </w:trPr>
      <w:tc>
        <w:tcPr>
          <w:tcW w:w="5087" w:type="dxa"/>
          <w:tcMar>
            <w:bottom w:w="57" w:type="dxa"/>
          </w:tcMar>
          <w:vAlign w:val="bottom"/>
        </w:tcPr>
        <w:p w14:paraId="2059522D" w14:textId="77777777" w:rsidR="008C21B1" w:rsidRDefault="00242376">
          <w:pPr>
            <w:pStyle w:val="Header"/>
            <w:rPr>
              <w:sz w:val="16"/>
              <w:szCs w:val="16"/>
            </w:rPr>
          </w:pPr>
          <w:r>
            <w:rPr>
              <w:sz w:val="16"/>
              <w:szCs w:val="16"/>
            </w:rPr>
            <w:t>Anlage II - Leistungsbeschreibung</w:t>
          </w:r>
        </w:p>
        <w:p w14:paraId="152639FC" w14:textId="77777777" w:rsidR="008616CC" w:rsidRPr="00F3014D" w:rsidRDefault="008616CC" w:rsidP="008616CC">
          <w:pPr>
            <w:pStyle w:val="Header"/>
            <w:rPr>
              <w:sz w:val="16"/>
              <w:szCs w:val="16"/>
            </w:rPr>
          </w:pPr>
          <w:r>
            <w:rPr>
              <w:sz w:val="16"/>
              <w:szCs w:val="16"/>
            </w:rPr>
            <w:t>Verfahrensart: Verhandlungsverfahren mit Teilnahmewettbewerb</w:t>
          </w:r>
        </w:p>
        <w:p w14:paraId="768B2B6C" w14:textId="5E4CA82F" w:rsidR="00F7407F" w:rsidRDefault="00EE4687">
          <w:pPr>
            <w:pStyle w:val="Header"/>
            <w:rPr>
              <w:sz w:val="16"/>
              <w:szCs w:val="16"/>
            </w:rPr>
          </w:pPr>
          <w:r>
            <w:rPr>
              <w:sz w:val="16"/>
              <w:szCs w:val="16"/>
            </w:rPr>
            <w:t>14_26 – Rahmenvereinbarung Kommunikationsagentur</w:t>
          </w:r>
        </w:p>
      </w:tc>
      <w:tc>
        <w:tcPr>
          <w:tcW w:w="3983" w:type="dxa"/>
          <w:tcMar>
            <w:bottom w:w="57" w:type="dxa"/>
          </w:tcMar>
          <w:vAlign w:val="bottom"/>
        </w:tcPr>
        <w:p w14:paraId="540DB4E3" w14:textId="77777777" w:rsidR="008616CC" w:rsidRPr="003900E7" w:rsidRDefault="008616CC" w:rsidP="008616CC">
          <w:pPr>
            <w:pStyle w:val="Header"/>
            <w:ind w:left="-1913" w:hanging="142"/>
            <w:jc w:val="right"/>
          </w:pPr>
          <w:bookmarkStart w:id="24" w:name="Gremium"/>
          <w:bookmarkEnd w:id="24"/>
          <w:r w:rsidRPr="003900E7">
            <w:rPr>
              <w:noProof/>
              <w:sz w:val="18"/>
              <w:szCs w:val="18"/>
            </w:rPr>
            <w:drawing>
              <wp:inline distT="0" distB="0" distL="0" distR="0" wp14:anchorId="5D16DD88" wp14:editId="513D8F09">
                <wp:extent cx="1949092" cy="422694"/>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90190" cy="431607"/>
                        </a:xfrm>
                        <a:prstGeom prst="rect">
                          <a:avLst/>
                        </a:prstGeom>
                      </pic:spPr>
                    </pic:pic>
                  </a:graphicData>
                </a:graphic>
              </wp:inline>
            </w:drawing>
          </w:r>
        </w:p>
      </w:tc>
    </w:tr>
  </w:tbl>
  <w:p w14:paraId="57DF05D6" w14:textId="77777777" w:rsidR="008616CC" w:rsidRPr="003900E7" w:rsidRDefault="008616CC" w:rsidP="008616CC">
    <w:pPr>
      <w:pStyle w:val="Header"/>
    </w:pPr>
    <w:r w:rsidRPr="003900E7">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41EC" w14:textId="77777777" w:rsidR="00315044" w:rsidRDefault="003150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AE2"/>
    <w:multiLevelType w:val="multilevel"/>
    <w:tmpl w:val="5904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4F50"/>
    <w:multiLevelType w:val="hybridMultilevel"/>
    <w:tmpl w:val="C644D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B4689D"/>
    <w:multiLevelType w:val="hybridMultilevel"/>
    <w:tmpl w:val="37E0F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5D33CF"/>
    <w:multiLevelType w:val="hybridMultilevel"/>
    <w:tmpl w:val="7B1E9A46"/>
    <w:lvl w:ilvl="0" w:tplc="A6F0DED2">
      <w:start w:val="10"/>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C25760"/>
    <w:multiLevelType w:val="multilevel"/>
    <w:tmpl w:val="9C0E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B14A8"/>
    <w:multiLevelType w:val="hybridMultilevel"/>
    <w:tmpl w:val="29FCF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A81F12"/>
    <w:multiLevelType w:val="hybridMultilevel"/>
    <w:tmpl w:val="7B085D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DF2C55"/>
    <w:multiLevelType w:val="hybridMultilevel"/>
    <w:tmpl w:val="0E960AF6"/>
    <w:lvl w:ilvl="0" w:tplc="CD9A3BC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7A14123"/>
    <w:multiLevelType w:val="hybridMultilevel"/>
    <w:tmpl w:val="1EDC59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D6567B"/>
    <w:multiLevelType w:val="hybridMultilevel"/>
    <w:tmpl w:val="E28EF7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B5C461F"/>
    <w:multiLevelType w:val="hybridMultilevel"/>
    <w:tmpl w:val="7C0C5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FF64A91"/>
    <w:multiLevelType w:val="hybridMultilevel"/>
    <w:tmpl w:val="9D3A23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975F6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3A0BE8"/>
    <w:multiLevelType w:val="hybridMultilevel"/>
    <w:tmpl w:val="F0C8E5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2D72B1"/>
    <w:multiLevelType w:val="hybridMultilevel"/>
    <w:tmpl w:val="EE4E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6C1317"/>
    <w:multiLevelType w:val="multilevel"/>
    <w:tmpl w:val="041C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1D2A26"/>
    <w:multiLevelType w:val="hybridMultilevel"/>
    <w:tmpl w:val="833C0D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156694"/>
    <w:multiLevelType w:val="multilevel"/>
    <w:tmpl w:val="26FC077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2719" w:hanging="1584"/>
      </w:pPr>
    </w:lvl>
  </w:abstractNum>
  <w:abstractNum w:abstractNumId="18" w15:restartNumberingAfterBreak="0">
    <w:nsid w:val="35732F33"/>
    <w:multiLevelType w:val="hybridMultilevel"/>
    <w:tmpl w:val="EE4ECC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DF3554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661540"/>
    <w:multiLevelType w:val="multilevel"/>
    <w:tmpl w:val="E52C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E9404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160D16"/>
    <w:multiLevelType w:val="multilevel"/>
    <w:tmpl w:val="9270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3E5A24"/>
    <w:multiLevelType w:val="hybridMultilevel"/>
    <w:tmpl w:val="ACCA7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A013E29"/>
    <w:multiLevelType w:val="multilevel"/>
    <w:tmpl w:val="E8C4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7C55BB"/>
    <w:multiLevelType w:val="hybridMultilevel"/>
    <w:tmpl w:val="3932A6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905397"/>
    <w:multiLevelType w:val="multilevel"/>
    <w:tmpl w:val="F85C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F55A8A"/>
    <w:multiLevelType w:val="hybridMultilevel"/>
    <w:tmpl w:val="29F2A6EC"/>
    <w:lvl w:ilvl="0" w:tplc="7C2C4832">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2B636C6"/>
    <w:multiLevelType w:val="hybridMultilevel"/>
    <w:tmpl w:val="2C288954"/>
    <w:lvl w:ilvl="0" w:tplc="A6F0DED2">
      <w:start w:val="1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403F4"/>
    <w:multiLevelType w:val="multilevel"/>
    <w:tmpl w:val="AB18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2F17D6"/>
    <w:multiLevelType w:val="multilevel"/>
    <w:tmpl w:val="3E40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6348CF"/>
    <w:multiLevelType w:val="hybridMultilevel"/>
    <w:tmpl w:val="2C2AD3FA"/>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D534586"/>
    <w:multiLevelType w:val="multilevel"/>
    <w:tmpl w:val="F5FE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8D14A5"/>
    <w:multiLevelType w:val="multilevel"/>
    <w:tmpl w:val="7DBA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1C5E32"/>
    <w:multiLevelType w:val="hybridMultilevel"/>
    <w:tmpl w:val="DC86A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CCD1F0D"/>
    <w:multiLevelType w:val="hybridMultilevel"/>
    <w:tmpl w:val="CCC88BE8"/>
    <w:lvl w:ilvl="0" w:tplc="A6F0DED2">
      <w:start w:val="1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1638153">
    <w:abstractNumId w:val="1"/>
  </w:num>
  <w:num w:numId="2" w16cid:durableId="284165556">
    <w:abstractNumId w:val="9"/>
  </w:num>
  <w:num w:numId="3" w16cid:durableId="326596541">
    <w:abstractNumId w:val="35"/>
  </w:num>
  <w:num w:numId="4" w16cid:durableId="19627900">
    <w:abstractNumId w:val="19"/>
  </w:num>
  <w:num w:numId="5" w16cid:durableId="868253243">
    <w:abstractNumId w:val="21"/>
  </w:num>
  <w:num w:numId="6" w16cid:durableId="630522909">
    <w:abstractNumId w:val="12"/>
  </w:num>
  <w:num w:numId="7" w16cid:durableId="1198808889">
    <w:abstractNumId w:val="17"/>
  </w:num>
  <w:num w:numId="8" w16cid:durableId="814176771">
    <w:abstractNumId w:val="28"/>
  </w:num>
  <w:num w:numId="9" w16cid:durableId="2134785642">
    <w:abstractNumId w:val="3"/>
  </w:num>
  <w:num w:numId="10" w16cid:durableId="1368481833">
    <w:abstractNumId w:val="24"/>
  </w:num>
  <w:num w:numId="11" w16cid:durableId="1870605246">
    <w:abstractNumId w:val="20"/>
  </w:num>
  <w:num w:numId="12" w16cid:durableId="1345936749">
    <w:abstractNumId w:val="4"/>
  </w:num>
  <w:num w:numId="13" w16cid:durableId="1232808545">
    <w:abstractNumId w:val="2"/>
  </w:num>
  <w:num w:numId="14" w16cid:durableId="252863165">
    <w:abstractNumId w:val="6"/>
  </w:num>
  <w:num w:numId="15" w16cid:durableId="1815877517">
    <w:abstractNumId w:val="30"/>
  </w:num>
  <w:num w:numId="16" w16cid:durableId="1808083141">
    <w:abstractNumId w:val="10"/>
  </w:num>
  <w:num w:numId="17" w16cid:durableId="550968164">
    <w:abstractNumId w:val="17"/>
  </w:num>
  <w:num w:numId="18" w16cid:durableId="1638561039">
    <w:abstractNumId w:val="17"/>
  </w:num>
  <w:num w:numId="19" w16cid:durableId="1620720999">
    <w:abstractNumId w:val="17"/>
  </w:num>
  <w:num w:numId="20" w16cid:durableId="751976065">
    <w:abstractNumId w:val="27"/>
  </w:num>
  <w:num w:numId="21" w16cid:durableId="247161103">
    <w:abstractNumId w:val="18"/>
  </w:num>
  <w:num w:numId="22" w16cid:durableId="806312248">
    <w:abstractNumId w:val="16"/>
  </w:num>
  <w:num w:numId="23" w16cid:durableId="147600537">
    <w:abstractNumId w:val="14"/>
  </w:num>
  <w:num w:numId="24" w16cid:durableId="362634756">
    <w:abstractNumId w:val="5"/>
  </w:num>
  <w:num w:numId="25" w16cid:durableId="1668358175">
    <w:abstractNumId w:val="8"/>
  </w:num>
  <w:num w:numId="26" w16cid:durableId="1610501345">
    <w:abstractNumId w:val="31"/>
  </w:num>
  <w:num w:numId="27" w16cid:durableId="153037141">
    <w:abstractNumId w:val="13"/>
  </w:num>
  <w:num w:numId="28" w16cid:durableId="802844522">
    <w:abstractNumId w:val="11"/>
  </w:num>
  <w:num w:numId="29" w16cid:durableId="177280910">
    <w:abstractNumId w:val="32"/>
  </w:num>
  <w:num w:numId="30" w16cid:durableId="2022776527">
    <w:abstractNumId w:val="22"/>
  </w:num>
  <w:num w:numId="31" w16cid:durableId="1081558705">
    <w:abstractNumId w:val="17"/>
  </w:num>
  <w:num w:numId="32" w16cid:durableId="943194550">
    <w:abstractNumId w:val="17"/>
  </w:num>
  <w:num w:numId="33" w16cid:durableId="1808862058">
    <w:abstractNumId w:val="17"/>
  </w:num>
  <w:num w:numId="34" w16cid:durableId="2146729636">
    <w:abstractNumId w:val="26"/>
  </w:num>
  <w:num w:numId="35" w16cid:durableId="1472401465">
    <w:abstractNumId w:val="29"/>
  </w:num>
  <w:num w:numId="36" w16cid:durableId="1674379500">
    <w:abstractNumId w:val="0"/>
  </w:num>
  <w:num w:numId="37" w16cid:durableId="1799449253">
    <w:abstractNumId w:val="33"/>
  </w:num>
  <w:num w:numId="38" w16cid:durableId="287053601">
    <w:abstractNumId w:val="23"/>
  </w:num>
  <w:num w:numId="39" w16cid:durableId="795100615">
    <w:abstractNumId w:val="34"/>
  </w:num>
  <w:num w:numId="40" w16cid:durableId="1185171997">
    <w:abstractNumId w:val="15"/>
  </w:num>
  <w:num w:numId="41" w16cid:durableId="541527241">
    <w:abstractNumId w:val="7"/>
  </w:num>
  <w:num w:numId="42" w16cid:durableId="179783472">
    <w:abstractNumId w:val="17"/>
  </w:num>
  <w:num w:numId="43" w16cid:durableId="10350795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M6s1HvjKGCjLcIT76p4WXzEZJ6fGpDVwuQ6CLbn/arB633ErWoLBpN/hEZdY7ekL1xWlR26MCcEAwxRrMtrAw==" w:salt="plkwKIqRWrVutrWD45lot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99"/>
    <w:rsid w:val="00003072"/>
    <w:rsid w:val="00005BCD"/>
    <w:rsid w:val="00006548"/>
    <w:rsid w:val="000106A6"/>
    <w:rsid w:val="0001188C"/>
    <w:rsid w:val="000158A0"/>
    <w:rsid w:val="00017ABC"/>
    <w:rsid w:val="0002353C"/>
    <w:rsid w:val="000235AD"/>
    <w:rsid w:val="00023EA6"/>
    <w:rsid w:val="00025D0E"/>
    <w:rsid w:val="00041D13"/>
    <w:rsid w:val="00042AC9"/>
    <w:rsid w:val="00045207"/>
    <w:rsid w:val="0004632E"/>
    <w:rsid w:val="000472CF"/>
    <w:rsid w:val="00050225"/>
    <w:rsid w:val="00050854"/>
    <w:rsid w:val="00055145"/>
    <w:rsid w:val="000552D8"/>
    <w:rsid w:val="00055D04"/>
    <w:rsid w:val="00061370"/>
    <w:rsid w:val="00064B7F"/>
    <w:rsid w:val="00064E7C"/>
    <w:rsid w:val="000664B8"/>
    <w:rsid w:val="0006667D"/>
    <w:rsid w:val="00067EF2"/>
    <w:rsid w:val="0007076F"/>
    <w:rsid w:val="0007234D"/>
    <w:rsid w:val="00073B4E"/>
    <w:rsid w:val="00076B3B"/>
    <w:rsid w:val="00080DF2"/>
    <w:rsid w:val="000847CA"/>
    <w:rsid w:val="000849A5"/>
    <w:rsid w:val="000900F3"/>
    <w:rsid w:val="000901FD"/>
    <w:rsid w:val="0009277D"/>
    <w:rsid w:val="00094C67"/>
    <w:rsid w:val="00096358"/>
    <w:rsid w:val="0009721C"/>
    <w:rsid w:val="000A0720"/>
    <w:rsid w:val="000A56E6"/>
    <w:rsid w:val="000A5C95"/>
    <w:rsid w:val="000B0716"/>
    <w:rsid w:val="000B18CC"/>
    <w:rsid w:val="000B2E85"/>
    <w:rsid w:val="000B7C85"/>
    <w:rsid w:val="000C316A"/>
    <w:rsid w:val="000C460B"/>
    <w:rsid w:val="000C5080"/>
    <w:rsid w:val="000D5615"/>
    <w:rsid w:val="000D63A0"/>
    <w:rsid w:val="000E19F5"/>
    <w:rsid w:val="000E55F7"/>
    <w:rsid w:val="000E6081"/>
    <w:rsid w:val="000E689B"/>
    <w:rsid w:val="000F2F9D"/>
    <w:rsid w:val="000F491F"/>
    <w:rsid w:val="000F4934"/>
    <w:rsid w:val="000F55D0"/>
    <w:rsid w:val="000F626A"/>
    <w:rsid w:val="000F62EA"/>
    <w:rsid w:val="00103654"/>
    <w:rsid w:val="00105877"/>
    <w:rsid w:val="00106436"/>
    <w:rsid w:val="00106D04"/>
    <w:rsid w:val="001111A1"/>
    <w:rsid w:val="001136FF"/>
    <w:rsid w:val="00115341"/>
    <w:rsid w:val="0011591D"/>
    <w:rsid w:val="0012073C"/>
    <w:rsid w:val="0012446C"/>
    <w:rsid w:val="001248B5"/>
    <w:rsid w:val="00126B8F"/>
    <w:rsid w:val="001339BA"/>
    <w:rsid w:val="00140AA4"/>
    <w:rsid w:val="00141015"/>
    <w:rsid w:val="0014119E"/>
    <w:rsid w:val="0014641E"/>
    <w:rsid w:val="00146A74"/>
    <w:rsid w:val="00147C0D"/>
    <w:rsid w:val="001539FC"/>
    <w:rsid w:val="001542CB"/>
    <w:rsid w:val="0015442B"/>
    <w:rsid w:val="00155252"/>
    <w:rsid w:val="00157EEA"/>
    <w:rsid w:val="00163A1F"/>
    <w:rsid w:val="00171B0A"/>
    <w:rsid w:val="00173A5E"/>
    <w:rsid w:val="00176F2D"/>
    <w:rsid w:val="00182138"/>
    <w:rsid w:val="00190920"/>
    <w:rsid w:val="001914C6"/>
    <w:rsid w:val="0019153B"/>
    <w:rsid w:val="00194546"/>
    <w:rsid w:val="00194E8B"/>
    <w:rsid w:val="001A0AAC"/>
    <w:rsid w:val="001A1563"/>
    <w:rsid w:val="001A205A"/>
    <w:rsid w:val="001A2D4E"/>
    <w:rsid w:val="001A3E78"/>
    <w:rsid w:val="001A7730"/>
    <w:rsid w:val="001B0187"/>
    <w:rsid w:val="001B25A4"/>
    <w:rsid w:val="001B7FF6"/>
    <w:rsid w:val="001C0E25"/>
    <w:rsid w:val="001C1E33"/>
    <w:rsid w:val="001C4D7F"/>
    <w:rsid w:val="001C646F"/>
    <w:rsid w:val="001C748E"/>
    <w:rsid w:val="001E09E5"/>
    <w:rsid w:val="001E0B1B"/>
    <w:rsid w:val="001E0E36"/>
    <w:rsid w:val="001E1AEB"/>
    <w:rsid w:val="001E24D4"/>
    <w:rsid w:val="001E55EC"/>
    <w:rsid w:val="001E620C"/>
    <w:rsid w:val="001E643B"/>
    <w:rsid w:val="001F40F4"/>
    <w:rsid w:val="001F4462"/>
    <w:rsid w:val="001F618E"/>
    <w:rsid w:val="001F7CFD"/>
    <w:rsid w:val="002005ED"/>
    <w:rsid w:val="00202E8A"/>
    <w:rsid w:val="0020326D"/>
    <w:rsid w:val="002042F1"/>
    <w:rsid w:val="00205CBA"/>
    <w:rsid w:val="002061B1"/>
    <w:rsid w:val="002112F9"/>
    <w:rsid w:val="00211518"/>
    <w:rsid w:val="00213F8C"/>
    <w:rsid w:val="00215D1B"/>
    <w:rsid w:val="002173E1"/>
    <w:rsid w:val="00217A4F"/>
    <w:rsid w:val="00222AEE"/>
    <w:rsid w:val="00223AEA"/>
    <w:rsid w:val="00223C08"/>
    <w:rsid w:val="00225F78"/>
    <w:rsid w:val="00226126"/>
    <w:rsid w:val="002264E9"/>
    <w:rsid w:val="00226D7C"/>
    <w:rsid w:val="00227B7C"/>
    <w:rsid w:val="002334BF"/>
    <w:rsid w:val="002348FE"/>
    <w:rsid w:val="0023785C"/>
    <w:rsid w:val="00237C6D"/>
    <w:rsid w:val="002409C1"/>
    <w:rsid w:val="00240A09"/>
    <w:rsid w:val="00242376"/>
    <w:rsid w:val="002436AC"/>
    <w:rsid w:val="00244FD4"/>
    <w:rsid w:val="00251C79"/>
    <w:rsid w:val="00253B34"/>
    <w:rsid w:val="002551A2"/>
    <w:rsid w:val="00256F13"/>
    <w:rsid w:val="00260A85"/>
    <w:rsid w:val="00260DDE"/>
    <w:rsid w:val="00266FBF"/>
    <w:rsid w:val="0026758F"/>
    <w:rsid w:val="00267B68"/>
    <w:rsid w:val="0027091C"/>
    <w:rsid w:val="0028134A"/>
    <w:rsid w:val="00284E76"/>
    <w:rsid w:val="00284F19"/>
    <w:rsid w:val="00285AA4"/>
    <w:rsid w:val="00287B0F"/>
    <w:rsid w:val="002920E7"/>
    <w:rsid w:val="00294BB4"/>
    <w:rsid w:val="00296726"/>
    <w:rsid w:val="00296918"/>
    <w:rsid w:val="00297EE4"/>
    <w:rsid w:val="002A069B"/>
    <w:rsid w:val="002A2E3D"/>
    <w:rsid w:val="002A300A"/>
    <w:rsid w:val="002A3180"/>
    <w:rsid w:val="002A476A"/>
    <w:rsid w:val="002A4CE0"/>
    <w:rsid w:val="002A55F1"/>
    <w:rsid w:val="002B3B71"/>
    <w:rsid w:val="002C04D2"/>
    <w:rsid w:val="002C6174"/>
    <w:rsid w:val="002C7816"/>
    <w:rsid w:val="002D3EEF"/>
    <w:rsid w:val="002D5935"/>
    <w:rsid w:val="002D5B45"/>
    <w:rsid w:val="002D5E5C"/>
    <w:rsid w:val="002E08B9"/>
    <w:rsid w:val="002E67E7"/>
    <w:rsid w:val="002E78C5"/>
    <w:rsid w:val="002F1178"/>
    <w:rsid w:val="002F12B4"/>
    <w:rsid w:val="002F24C4"/>
    <w:rsid w:val="002F689F"/>
    <w:rsid w:val="002F70A9"/>
    <w:rsid w:val="002F723F"/>
    <w:rsid w:val="00302362"/>
    <w:rsid w:val="003023BD"/>
    <w:rsid w:val="00312E70"/>
    <w:rsid w:val="00315044"/>
    <w:rsid w:val="003154F3"/>
    <w:rsid w:val="00317037"/>
    <w:rsid w:val="00321494"/>
    <w:rsid w:val="003218C4"/>
    <w:rsid w:val="003221D4"/>
    <w:rsid w:val="0032605A"/>
    <w:rsid w:val="0033029E"/>
    <w:rsid w:val="00331327"/>
    <w:rsid w:val="00332987"/>
    <w:rsid w:val="00333FFA"/>
    <w:rsid w:val="0033649B"/>
    <w:rsid w:val="003400A4"/>
    <w:rsid w:val="00340135"/>
    <w:rsid w:val="00341543"/>
    <w:rsid w:val="003434E7"/>
    <w:rsid w:val="00354BC1"/>
    <w:rsid w:val="00357636"/>
    <w:rsid w:val="00357D39"/>
    <w:rsid w:val="0036256E"/>
    <w:rsid w:val="00366A2D"/>
    <w:rsid w:val="003712A2"/>
    <w:rsid w:val="003727B1"/>
    <w:rsid w:val="00375E6B"/>
    <w:rsid w:val="00384423"/>
    <w:rsid w:val="00385215"/>
    <w:rsid w:val="003867B9"/>
    <w:rsid w:val="003877C2"/>
    <w:rsid w:val="003900E7"/>
    <w:rsid w:val="00391DB8"/>
    <w:rsid w:val="003925F1"/>
    <w:rsid w:val="003A485F"/>
    <w:rsid w:val="003B001F"/>
    <w:rsid w:val="003B6AF1"/>
    <w:rsid w:val="003C7344"/>
    <w:rsid w:val="003D0D9A"/>
    <w:rsid w:val="003D565D"/>
    <w:rsid w:val="003D5E1D"/>
    <w:rsid w:val="003D6E79"/>
    <w:rsid w:val="003D781F"/>
    <w:rsid w:val="003E0181"/>
    <w:rsid w:val="003E094A"/>
    <w:rsid w:val="003E47B7"/>
    <w:rsid w:val="003E5ECA"/>
    <w:rsid w:val="003F3F4F"/>
    <w:rsid w:val="00402111"/>
    <w:rsid w:val="00402379"/>
    <w:rsid w:val="00403CBE"/>
    <w:rsid w:val="00404CAA"/>
    <w:rsid w:val="00410090"/>
    <w:rsid w:val="0041191D"/>
    <w:rsid w:val="00413734"/>
    <w:rsid w:val="00421EDC"/>
    <w:rsid w:val="004236A5"/>
    <w:rsid w:val="00424017"/>
    <w:rsid w:val="00426874"/>
    <w:rsid w:val="00430192"/>
    <w:rsid w:val="0043441C"/>
    <w:rsid w:val="00441B9A"/>
    <w:rsid w:val="0044525A"/>
    <w:rsid w:val="00445284"/>
    <w:rsid w:val="00446D5D"/>
    <w:rsid w:val="0045583B"/>
    <w:rsid w:val="00456F4D"/>
    <w:rsid w:val="004637D9"/>
    <w:rsid w:val="004657E5"/>
    <w:rsid w:val="0046723E"/>
    <w:rsid w:val="004701AD"/>
    <w:rsid w:val="00473B4E"/>
    <w:rsid w:val="0047466D"/>
    <w:rsid w:val="00474786"/>
    <w:rsid w:val="004753E2"/>
    <w:rsid w:val="0048134F"/>
    <w:rsid w:val="00484EA5"/>
    <w:rsid w:val="0048589A"/>
    <w:rsid w:val="00491283"/>
    <w:rsid w:val="00492849"/>
    <w:rsid w:val="00492E10"/>
    <w:rsid w:val="00493573"/>
    <w:rsid w:val="004939EC"/>
    <w:rsid w:val="00496459"/>
    <w:rsid w:val="004970FC"/>
    <w:rsid w:val="004A13FA"/>
    <w:rsid w:val="004A309E"/>
    <w:rsid w:val="004A30CE"/>
    <w:rsid w:val="004A3406"/>
    <w:rsid w:val="004A48FA"/>
    <w:rsid w:val="004A4D19"/>
    <w:rsid w:val="004A7A03"/>
    <w:rsid w:val="004B2D1A"/>
    <w:rsid w:val="004B5072"/>
    <w:rsid w:val="004B5CB2"/>
    <w:rsid w:val="004B601D"/>
    <w:rsid w:val="004B7952"/>
    <w:rsid w:val="004C3E0F"/>
    <w:rsid w:val="004C3FF8"/>
    <w:rsid w:val="004C45E8"/>
    <w:rsid w:val="004C4D03"/>
    <w:rsid w:val="004C5315"/>
    <w:rsid w:val="004C53FF"/>
    <w:rsid w:val="004C7532"/>
    <w:rsid w:val="004D0766"/>
    <w:rsid w:val="004D2CC4"/>
    <w:rsid w:val="004D40FF"/>
    <w:rsid w:val="004D5CAB"/>
    <w:rsid w:val="004D6BC3"/>
    <w:rsid w:val="004D7958"/>
    <w:rsid w:val="004E16A5"/>
    <w:rsid w:val="004E4E7C"/>
    <w:rsid w:val="004E5886"/>
    <w:rsid w:val="004E6A66"/>
    <w:rsid w:val="004F100E"/>
    <w:rsid w:val="004F2A9A"/>
    <w:rsid w:val="004F2CFF"/>
    <w:rsid w:val="005000BC"/>
    <w:rsid w:val="00503422"/>
    <w:rsid w:val="005038F3"/>
    <w:rsid w:val="00507280"/>
    <w:rsid w:val="005102B4"/>
    <w:rsid w:val="00510AC5"/>
    <w:rsid w:val="0051184D"/>
    <w:rsid w:val="0051475F"/>
    <w:rsid w:val="005156D3"/>
    <w:rsid w:val="00520462"/>
    <w:rsid w:val="00523757"/>
    <w:rsid w:val="00525437"/>
    <w:rsid w:val="0052750A"/>
    <w:rsid w:val="00530C44"/>
    <w:rsid w:val="0053373F"/>
    <w:rsid w:val="00533C69"/>
    <w:rsid w:val="00534E9F"/>
    <w:rsid w:val="0053654E"/>
    <w:rsid w:val="005365C7"/>
    <w:rsid w:val="00536C64"/>
    <w:rsid w:val="00536FEE"/>
    <w:rsid w:val="00537E5A"/>
    <w:rsid w:val="005406CB"/>
    <w:rsid w:val="00542A04"/>
    <w:rsid w:val="00542F14"/>
    <w:rsid w:val="00542FA3"/>
    <w:rsid w:val="0054458E"/>
    <w:rsid w:val="00544AB5"/>
    <w:rsid w:val="005455DB"/>
    <w:rsid w:val="00546B3D"/>
    <w:rsid w:val="005477BC"/>
    <w:rsid w:val="005477DF"/>
    <w:rsid w:val="00550BD4"/>
    <w:rsid w:val="00552434"/>
    <w:rsid w:val="00554A41"/>
    <w:rsid w:val="00554BAA"/>
    <w:rsid w:val="00555F3C"/>
    <w:rsid w:val="00565B6D"/>
    <w:rsid w:val="00566083"/>
    <w:rsid w:val="005675B2"/>
    <w:rsid w:val="00570789"/>
    <w:rsid w:val="00571819"/>
    <w:rsid w:val="005727FE"/>
    <w:rsid w:val="00572A0B"/>
    <w:rsid w:val="005775EC"/>
    <w:rsid w:val="00580E23"/>
    <w:rsid w:val="00580EE5"/>
    <w:rsid w:val="005811EA"/>
    <w:rsid w:val="005868C3"/>
    <w:rsid w:val="0058768B"/>
    <w:rsid w:val="00592F5B"/>
    <w:rsid w:val="0059377F"/>
    <w:rsid w:val="00597555"/>
    <w:rsid w:val="005A4ABD"/>
    <w:rsid w:val="005A4B54"/>
    <w:rsid w:val="005A52E2"/>
    <w:rsid w:val="005A5926"/>
    <w:rsid w:val="005A6F43"/>
    <w:rsid w:val="005B1C0E"/>
    <w:rsid w:val="005B5E87"/>
    <w:rsid w:val="005B7F7C"/>
    <w:rsid w:val="005C2538"/>
    <w:rsid w:val="005C32DF"/>
    <w:rsid w:val="005C3927"/>
    <w:rsid w:val="005C3BAD"/>
    <w:rsid w:val="005C72E9"/>
    <w:rsid w:val="005D090B"/>
    <w:rsid w:val="005D300F"/>
    <w:rsid w:val="005D48C4"/>
    <w:rsid w:val="005D5A72"/>
    <w:rsid w:val="005E2132"/>
    <w:rsid w:val="005E3884"/>
    <w:rsid w:val="005E4B6D"/>
    <w:rsid w:val="005E7DF8"/>
    <w:rsid w:val="005F2A54"/>
    <w:rsid w:val="005F4A2D"/>
    <w:rsid w:val="005F66ED"/>
    <w:rsid w:val="00602A50"/>
    <w:rsid w:val="006101F5"/>
    <w:rsid w:val="0061218A"/>
    <w:rsid w:val="006155DE"/>
    <w:rsid w:val="00616C85"/>
    <w:rsid w:val="006225C1"/>
    <w:rsid w:val="006261C2"/>
    <w:rsid w:val="006300F2"/>
    <w:rsid w:val="00630545"/>
    <w:rsid w:val="006308C4"/>
    <w:rsid w:val="00636F80"/>
    <w:rsid w:val="00640C5A"/>
    <w:rsid w:val="00641F1E"/>
    <w:rsid w:val="006454BE"/>
    <w:rsid w:val="0064748B"/>
    <w:rsid w:val="00651484"/>
    <w:rsid w:val="00651A57"/>
    <w:rsid w:val="00653A91"/>
    <w:rsid w:val="006544E3"/>
    <w:rsid w:val="0065460B"/>
    <w:rsid w:val="00654EF5"/>
    <w:rsid w:val="00655689"/>
    <w:rsid w:val="0066059D"/>
    <w:rsid w:val="0066232E"/>
    <w:rsid w:val="006630E9"/>
    <w:rsid w:val="006669D3"/>
    <w:rsid w:val="00667E04"/>
    <w:rsid w:val="00670AE6"/>
    <w:rsid w:val="006722A9"/>
    <w:rsid w:val="00672F3F"/>
    <w:rsid w:val="00674433"/>
    <w:rsid w:val="00687232"/>
    <w:rsid w:val="00695B40"/>
    <w:rsid w:val="006A18DA"/>
    <w:rsid w:val="006A222A"/>
    <w:rsid w:val="006A31EC"/>
    <w:rsid w:val="006B0097"/>
    <w:rsid w:val="006B0861"/>
    <w:rsid w:val="006B62B5"/>
    <w:rsid w:val="006B6C4F"/>
    <w:rsid w:val="006B791D"/>
    <w:rsid w:val="006C088C"/>
    <w:rsid w:val="006C0A8F"/>
    <w:rsid w:val="006C268B"/>
    <w:rsid w:val="006C2E56"/>
    <w:rsid w:val="006D1F2A"/>
    <w:rsid w:val="006D3845"/>
    <w:rsid w:val="006D73D3"/>
    <w:rsid w:val="006F13AB"/>
    <w:rsid w:val="006F1A2C"/>
    <w:rsid w:val="006F4993"/>
    <w:rsid w:val="006F53CA"/>
    <w:rsid w:val="006F6AD2"/>
    <w:rsid w:val="00706C43"/>
    <w:rsid w:val="00706FCD"/>
    <w:rsid w:val="007074E5"/>
    <w:rsid w:val="00710070"/>
    <w:rsid w:val="00710FB1"/>
    <w:rsid w:val="007135EF"/>
    <w:rsid w:val="00715DAB"/>
    <w:rsid w:val="007228F6"/>
    <w:rsid w:val="00722C3B"/>
    <w:rsid w:val="00723390"/>
    <w:rsid w:val="0073053C"/>
    <w:rsid w:val="00730A67"/>
    <w:rsid w:val="0073105C"/>
    <w:rsid w:val="0073175E"/>
    <w:rsid w:val="00732DED"/>
    <w:rsid w:val="00733326"/>
    <w:rsid w:val="00735C1D"/>
    <w:rsid w:val="00742FDD"/>
    <w:rsid w:val="00745295"/>
    <w:rsid w:val="0074594E"/>
    <w:rsid w:val="00747C6E"/>
    <w:rsid w:val="00752EDB"/>
    <w:rsid w:val="007570FF"/>
    <w:rsid w:val="00760377"/>
    <w:rsid w:val="00763A9E"/>
    <w:rsid w:val="00765017"/>
    <w:rsid w:val="007653EF"/>
    <w:rsid w:val="0076565B"/>
    <w:rsid w:val="00773761"/>
    <w:rsid w:val="00774758"/>
    <w:rsid w:val="00774F0F"/>
    <w:rsid w:val="00775AC5"/>
    <w:rsid w:val="00777A05"/>
    <w:rsid w:val="0078070F"/>
    <w:rsid w:val="00781683"/>
    <w:rsid w:val="007856C8"/>
    <w:rsid w:val="00785B4D"/>
    <w:rsid w:val="00790CE5"/>
    <w:rsid w:val="00793987"/>
    <w:rsid w:val="00793BAE"/>
    <w:rsid w:val="0079435B"/>
    <w:rsid w:val="00796F53"/>
    <w:rsid w:val="007A034B"/>
    <w:rsid w:val="007A1034"/>
    <w:rsid w:val="007A28F7"/>
    <w:rsid w:val="007A5901"/>
    <w:rsid w:val="007A5AEE"/>
    <w:rsid w:val="007A61AB"/>
    <w:rsid w:val="007B53E8"/>
    <w:rsid w:val="007B5970"/>
    <w:rsid w:val="007B62D1"/>
    <w:rsid w:val="007B64B1"/>
    <w:rsid w:val="007B7BFC"/>
    <w:rsid w:val="007C2A9A"/>
    <w:rsid w:val="007D25F8"/>
    <w:rsid w:val="007D5372"/>
    <w:rsid w:val="007E0BF8"/>
    <w:rsid w:val="007E0CAC"/>
    <w:rsid w:val="007E0FEE"/>
    <w:rsid w:val="007E3712"/>
    <w:rsid w:val="007E499D"/>
    <w:rsid w:val="007E70F6"/>
    <w:rsid w:val="007F1199"/>
    <w:rsid w:val="007F129B"/>
    <w:rsid w:val="007F1CFE"/>
    <w:rsid w:val="007F428B"/>
    <w:rsid w:val="007F76EE"/>
    <w:rsid w:val="00804940"/>
    <w:rsid w:val="008077F5"/>
    <w:rsid w:val="00812568"/>
    <w:rsid w:val="008149E9"/>
    <w:rsid w:val="0081570B"/>
    <w:rsid w:val="00820E95"/>
    <w:rsid w:val="00824483"/>
    <w:rsid w:val="008313F8"/>
    <w:rsid w:val="00835147"/>
    <w:rsid w:val="008361D5"/>
    <w:rsid w:val="00836725"/>
    <w:rsid w:val="00836D78"/>
    <w:rsid w:val="00837BDB"/>
    <w:rsid w:val="008414F8"/>
    <w:rsid w:val="00845A1F"/>
    <w:rsid w:val="00845B00"/>
    <w:rsid w:val="00846793"/>
    <w:rsid w:val="0085195B"/>
    <w:rsid w:val="0085340A"/>
    <w:rsid w:val="00856390"/>
    <w:rsid w:val="00856EEC"/>
    <w:rsid w:val="00857D58"/>
    <w:rsid w:val="008602C5"/>
    <w:rsid w:val="008616CC"/>
    <w:rsid w:val="008617C0"/>
    <w:rsid w:val="00863110"/>
    <w:rsid w:val="0086444B"/>
    <w:rsid w:val="00871563"/>
    <w:rsid w:val="00871E53"/>
    <w:rsid w:val="00873CDA"/>
    <w:rsid w:val="00877626"/>
    <w:rsid w:val="0088367C"/>
    <w:rsid w:val="00883FC1"/>
    <w:rsid w:val="00885E67"/>
    <w:rsid w:val="00887A9C"/>
    <w:rsid w:val="0089319B"/>
    <w:rsid w:val="008941EC"/>
    <w:rsid w:val="00896A44"/>
    <w:rsid w:val="00897A54"/>
    <w:rsid w:val="008A0F0C"/>
    <w:rsid w:val="008A0F80"/>
    <w:rsid w:val="008A28C8"/>
    <w:rsid w:val="008A6342"/>
    <w:rsid w:val="008B01CC"/>
    <w:rsid w:val="008B4368"/>
    <w:rsid w:val="008C1862"/>
    <w:rsid w:val="008C1F75"/>
    <w:rsid w:val="008C21B1"/>
    <w:rsid w:val="008C3919"/>
    <w:rsid w:val="008C413C"/>
    <w:rsid w:val="008C4BF3"/>
    <w:rsid w:val="008C54A0"/>
    <w:rsid w:val="008C5F98"/>
    <w:rsid w:val="008D05F4"/>
    <w:rsid w:val="008D1DA0"/>
    <w:rsid w:val="008D23CB"/>
    <w:rsid w:val="008D4FD9"/>
    <w:rsid w:val="008D7724"/>
    <w:rsid w:val="008E02E2"/>
    <w:rsid w:val="008E0398"/>
    <w:rsid w:val="008E2968"/>
    <w:rsid w:val="008E433A"/>
    <w:rsid w:val="008E5B7D"/>
    <w:rsid w:val="008E7201"/>
    <w:rsid w:val="008F2475"/>
    <w:rsid w:val="008F695A"/>
    <w:rsid w:val="0090143D"/>
    <w:rsid w:val="00903719"/>
    <w:rsid w:val="009042F2"/>
    <w:rsid w:val="00904BC0"/>
    <w:rsid w:val="00905721"/>
    <w:rsid w:val="009065B4"/>
    <w:rsid w:val="00906E9D"/>
    <w:rsid w:val="009072AD"/>
    <w:rsid w:val="00911B51"/>
    <w:rsid w:val="00915690"/>
    <w:rsid w:val="00915CF8"/>
    <w:rsid w:val="00920412"/>
    <w:rsid w:val="00940CD6"/>
    <w:rsid w:val="009431A7"/>
    <w:rsid w:val="009442AC"/>
    <w:rsid w:val="0094529B"/>
    <w:rsid w:val="00947122"/>
    <w:rsid w:val="0095130C"/>
    <w:rsid w:val="009525BC"/>
    <w:rsid w:val="009538B2"/>
    <w:rsid w:val="00961799"/>
    <w:rsid w:val="00965692"/>
    <w:rsid w:val="0096650A"/>
    <w:rsid w:val="00970929"/>
    <w:rsid w:val="00970B0A"/>
    <w:rsid w:val="00970E36"/>
    <w:rsid w:val="00972278"/>
    <w:rsid w:val="00975F52"/>
    <w:rsid w:val="009825DF"/>
    <w:rsid w:val="00983536"/>
    <w:rsid w:val="00983686"/>
    <w:rsid w:val="00983910"/>
    <w:rsid w:val="009839AC"/>
    <w:rsid w:val="0098406B"/>
    <w:rsid w:val="00984952"/>
    <w:rsid w:val="00992356"/>
    <w:rsid w:val="00992564"/>
    <w:rsid w:val="00994117"/>
    <w:rsid w:val="0099464D"/>
    <w:rsid w:val="00994756"/>
    <w:rsid w:val="009950BF"/>
    <w:rsid w:val="00997037"/>
    <w:rsid w:val="009A5F0D"/>
    <w:rsid w:val="009B1CFD"/>
    <w:rsid w:val="009B61CB"/>
    <w:rsid w:val="009B6333"/>
    <w:rsid w:val="009B6814"/>
    <w:rsid w:val="009B74D7"/>
    <w:rsid w:val="009C2697"/>
    <w:rsid w:val="009C2B90"/>
    <w:rsid w:val="009C32EB"/>
    <w:rsid w:val="009C6AD3"/>
    <w:rsid w:val="009D36AB"/>
    <w:rsid w:val="009D426B"/>
    <w:rsid w:val="009D5971"/>
    <w:rsid w:val="009D5AF2"/>
    <w:rsid w:val="009D6C3F"/>
    <w:rsid w:val="009E0CD8"/>
    <w:rsid w:val="009E29F0"/>
    <w:rsid w:val="009E2CC1"/>
    <w:rsid w:val="009E2FD2"/>
    <w:rsid w:val="009E39A5"/>
    <w:rsid w:val="009E512E"/>
    <w:rsid w:val="009E55DE"/>
    <w:rsid w:val="009E7BE3"/>
    <w:rsid w:val="009F3508"/>
    <w:rsid w:val="009F3C20"/>
    <w:rsid w:val="009F7F79"/>
    <w:rsid w:val="00A114B1"/>
    <w:rsid w:val="00A143FE"/>
    <w:rsid w:val="00A15EE4"/>
    <w:rsid w:val="00A17621"/>
    <w:rsid w:val="00A20DFC"/>
    <w:rsid w:val="00A2590E"/>
    <w:rsid w:val="00A34B19"/>
    <w:rsid w:val="00A35643"/>
    <w:rsid w:val="00A37B89"/>
    <w:rsid w:val="00A41372"/>
    <w:rsid w:val="00A4495A"/>
    <w:rsid w:val="00A4530F"/>
    <w:rsid w:val="00A50326"/>
    <w:rsid w:val="00A50B44"/>
    <w:rsid w:val="00A52013"/>
    <w:rsid w:val="00A52464"/>
    <w:rsid w:val="00A524CD"/>
    <w:rsid w:val="00A61ADA"/>
    <w:rsid w:val="00A6385B"/>
    <w:rsid w:val="00A63AC2"/>
    <w:rsid w:val="00A65102"/>
    <w:rsid w:val="00A65D42"/>
    <w:rsid w:val="00A70A00"/>
    <w:rsid w:val="00A71ACC"/>
    <w:rsid w:val="00A7313C"/>
    <w:rsid w:val="00A74CF6"/>
    <w:rsid w:val="00A75CA9"/>
    <w:rsid w:val="00A767E3"/>
    <w:rsid w:val="00A771CD"/>
    <w:rsid w:val="00A812FF"/>
    <w:rsid w:val="00A82AB0"/>
    <w:rsid w:val="00A83803"/>
    <w:rsid w:val="00A842E1"/>
    <w:rsid w:val="00A91805"/>
    <w:rsid w:val="00A9566F"/>
    <w:rsid w:val="00A9797B"/>
    <w:rsid w:val="00AA0097"/>
    <w:rsid w:val="00AA32F4"/>
    <w:rsid w:val="00AA42FA"/>
    <w:rsid w:val="00AA5567"/>
    <w:rsid w:val="00AA589D"/>
    <w:rsid w:val="00AA7D1D"/>
    <w:rsid w:val="00AB1E3D"/>
    <w:rsid w:val="00AB3B22"/>
    <w:rsid w:val="00AB409D"/>
    <w:rsid w:val="00AB49C3"/>
    <w:rsid w:val="00AB6A37"/>
    <w:rsid w:val="00AC2934"/>
    <w:rsid w:val="00AC2A51"/>
    <w:rsid w:val="00AC5157"/>
    <w:rsid w:val="00AC6508"/>
    <w:rsid w:val="00AC6924"/>
    <w:rsid w:val="00AD1D90"/>
    <w:rsid w:val="00AD22B9"/>
    <w:rsid w:val="00AD547A"/>
    <w:rsid w:val="00AD57C7"/>
    <w:rsid w:val="00AE4423"/>
    <w:rsid w:val="00AF25BC"/>
    <w:rsid w:val="00AF2BC9"/>
    <w:rsid w:val="00AF4402"/>
    <w:rsid w:val="00B01862"/>
    <w:rsid w:val="00B031CB"/>
    <w:rsid w:val="00B10133"/>
    <w:rsid w:val="00B12B83"/>
    <w:rsid w:val="00B17DB9"/>
    <w:rsid w:val="00B24C27"/>
    <w:rsid w:val="00B24F90"/>
    <w:rsid w:val="00B256B4"/>
    <w:rsid w:val="00B313A7"/>
    <w:rsid w:val="00B379BF"/>
    <w:rsid w:val="00B44AAE"/>
    <w:rsid w:val="00B50B9F"/>
    <w:rsid w:val="00B6042D"/>
    <w:rsid w:val="00B62683"/>
    <w:rsid w:val="00B652C9"/>
    <w:rsid w:val="00B71A99"/>
    <w:rsid w:val="00B72B2A"/>
    <w:rsid w:val="00B77BC8"/>
    <w:rsid w:val="00B829E2"/>
    <w:rsid w:val="00B84870"/>
    <w:rsid w:val="00B91AFF"/>
    <w:rsid w:val="00B92623"/>
    <w:rsid w:val="00B951E2"/>
    <w:rsid w:val="00B95841"/>
    <w:rsid w:val="00BA0289"/>
    <w:rsid w:val="00BA1CE9"/>
    <w:rsid w:val="00BA4038"/>
    <w:rsid w:val="00BA472E"/>
    <w:rsid w:val="00BA6E5C"/>
    <w:rsid w:val="00BB267F"/>
    <w:rsid w:val="00BB27AB"/>
    <w:rsid w:val="00BB44A9"/>
    <w:rsid w:val="00BB4A7C"/>
    <w:rsid w:val="00BC1A5A"/>
    <w:rsid w:val="00BC3629"/>
    <w:rsid w:val="00BD21A4"/>
    <w:rsid w:val="00BD403A"/>
    <w:rsid w:val="00BD4752"/>
    <w:rsid w:val="00BD796D"/>
    <w:rsid w:val="00BE0911"/>
    <w:rsid w:val="00BF2E0A"/>
    <w:rsid w:val="00BF4C73"/>
    <w:rsid w:val="00BF578E"/>
    <w:rsid w:val="00C00C97"/>
    <w:rsid w:val="00C01F5C"/>
    <w:rsid w:val="00C0207D"/>
    <w:rsid w:val="00C03536"/>
    <w:rsid w:val="00C146EB"/>
    <w:rsid w:val="00C219AB"/>
    <w:rsid w:val="00C23AE4"/>
    <w:rsid w:val="00C24352"/>
    <w:rsid w:val="00C24C6D"/>
    <w:rsid w:val="00C25420"/>
    <w:rsid w:val="00C264C2"/>
    <w:rsid w:val="00C32D19"/>
    <w:rsid w:val="00C3362F"/>
    <w:rsid w:val="00C33E8E"/>
    <w:rsid w:val="00C41D0E"/>
    <w:rsid w:val="00C42402"/>
    <w:rsid w:val="00C432D1"/>
    <w:rsid w:val="00C44224"/>
    <w:rsid w:val="00C45A1B"/>
    <w:rsid w:val="00C47E28"/>
    <w:rsid w:val="00C516AD"/>
    <w:rsid w:val="00C60FB5"/>
    <w:rsid w:val="00C61F57"/>
    <w:rsid w:val="00C63217"/>
    <w:rsid w:val="00C67114"/>
    <w:rsid w:val="00C74F26"/>
    <w:rsid w:val="00C75B9B"/>
    <w:rsid w:val="00C760D6"/>
    <w:rsid w:val="00C77051"/>
    <w:rsid w:val="00C776A0"/>
    <w:rsid w:val="00C82076"/>
    <w:rsid w:val="00C86442"/>
    <w:rsid w:val="00C942A4"/>
    <w:rsid w:val="00C94B3D"/>
    <w:rsid w:val="00CA45C3"/>
    <w:rsid w:val="00CA47EE"/>
    <w:rsid w:val="00CA5951"/>
    <w:rsid w:val="00CA63D5"/>
    <w:rsid w:val="00CA7680"/>
    <w:rsid w:val="00CB1806"/>
    <w:rsid w:val="00CB1B71"/>
    <w:rsid w:val="00CB3DF2"/>
    <w:rsid w:val="00CB6771"/>
    <w:rsid w:val="00CB7C33"/>
    <w:rsid w:val="00CB7CD2"/>
    <w:rsid w:val="00CB7DDE"/>
    <w:rsid w:val="00CC24D3"/>
    <w:rsid w:val="00CC35FB"/>
    <w:rsid w:val="00CC6FFB"/>
    <w:rsid w:val="00CD07D4"/>
    <w:rsid w:val="00CD0C19"/>
    <w:rsid w:val="00CD2822"/>
    <w:rsid w:val="00CD28F5"/>
    <w:rsid w:val="00CD6236"/>
    <w:rsid w:val="00CD7C3C"/>
    <w:rsid w:val="00CE3BEA"/>
    <w:rsid w:val="00CE4A91"/>
    <w:rsid w:val="00CE608F"/>
    <w:rsid w:val="00CE6A78"/>
    <w:rsid w:val="00CF3CCE"/>
    <w:rsid w:val="00D02703"/>
    <w:rsid w:val="00D045A9"/>
    <w:rsid w:val="00D05158"/>
    <w:rsid w:val="00D0525F"/>
    <w:rsid w:val="00D057A4"/>
    <w:rsid w:val="00D0697B"/>
    <w:rsid w:val="00D149A5"/>
    <w:rsid w:val="00D17892"/>
    <w:rsid w:val="00D20460"/>
    <w:rsid w:val="00D21AE6"/>
    <w:rsid w:val="00D222D3"/>
    <w:rsid w:val="00D22925"/>
    <w:rsid w:val="00D240F9"/>
    <w:rsid w:val="00D24AC2"/>
    <w:rsid w:val="00D266D4"/>
    <w:rsid w:val="00D30699"/>
    <w:rsid w:val="00D30A00"/>
    <w:rsid w:val="00D33ABD"/>
    <w:rsid w:val="00D352ED"/>
    <w:rsid w:val="00D35C0B"/>
    <w:rsid w:val="00D40BE9"/>
    <w:rsid w:val="00D433D6"/>
    <w:rsid w:val="00D43ABC"/>
    <w:rsid w:val="00D45194"/>
    <w:rsid w:val="00D45CFB"/>
    <w:rsid w:val="00D479AA"/>
    <w:rsid w:val="00D479E4"/>
    <w:rsid w:val="00D50DCD"/>
    <w:rsid w:val="00D51633"/>
    <w:rsid w:val="00D5185F"/>
    <w:rsid w:val="00D540DF"/>
    <w:rsid w:val="00D54EBA"/>
    <w:rsid w:val="00D56D14"/>
    <w:rsid w:val="00D57B13"/>
    <w:rsid w:val="00D616B3"/>
    <w:rsid w:val="00D61BFD"/>
    <w:rsid w:val="00D63022"/>
    <w:rsid w:val="00D6479A"/>
    <w:rsid w:val="00D650D4"/>
    <w:rsid w:val="00D6514A"/>
    <w:rsid w:val="00D6541C"/>
    <w:rsid w:val="00D65EC6"/>
    <w:rsid w:val="00D66597"/>
    <w:rsid w:val="00D71474"/>
    <w:rsid w:val="00D76ACF"/>
    <w:rsid w:val="00D80A8C"/>
    <w:rsid w:val="00D80BAA"/>
    <w:rsid w:val="00D90BAB"/>
    <w:rsid w:val="00D96F7C"/>
    <w:rsid w:val="00D97246"/>
    <w:rsid w:val="00DA50FC"/>
    <w:rsid w:val="00DB0B1E"/>
    <w:rsid w:val="00DB24D8"/>
    <w:rsid w:val="00DB45D5"/>
    <w:rsid w:val="00DB59BF"/>
    <w:rsid w:val="00DB72A1"/>
    <w:rsid w:val="00DC0AEF"/>
    <w:rsid w:val="00DC1E72"/>
    <w:rsid w:val="00DC29A1"/>
    <w:rsid w:val="00DD0A16"/>
    <w:rsid w:val="00DD37CA"/>
    <w:rsid w:val="00DD3F26"/>
    <w:rsid w:val="00DE1D18"/>
    <w:rsid w:val="00DE3C7A"/>
    <w:rsid w:val="00DE4998"/>
    <w:rsid w:val="00DE4D99"/>
    <w:rsid w:val="00DF0A2E"/>
    <w:rsid w:val="00DF32E0"/>
    <w:rsid w:val="00DF3854"/>
    <w:rsid w:val="00DF77E3"/>
    <w:rsid w:val="00E006A3"/>
    <w:rsid w:val="00E01B49"/>
    <w:rsid w:val="00E041D2"/>
    <w:rsid w:val="00E065D4"/>
    <w:rsid w:val="00E13EB7"/>
    <w:rsid w:val="00E14A12"/>
    <w:rsid w:val="00E17111"/>
    <w:rsid w:val="00E22A36"/>
    <w:rsid w:val="00E22BA5"/>
    <w:rsid w:val="00E241F6"/>
    <w:rsid w:val="00E260D3"/>
    <w:rsid w:val="00E2699F"/>
    <w:rsid w:val="00E33FD6"/>
    <w:rsid w:val="00E37DA1"/>
    <w:rsid w:val="00E37EC7"/>
    <w:rsid w:val="00E40D08"/>
    <w:rsid w:val="00E42C4D"/>
    <w:rsid w:val="00E4348C"/>
    <w:rsid w:val="00E44223"/>
    <w:rsid w:val="00E446A5"/>
    <w:rsid w:val="00E45738"/>
    <w:rsid w:val="00E50A72"/>
    <w:rsid w:val="00E520D3"/>
    <w:rsid w:val="00E52FC6"/>
    <w:rsid w:val="00E55938"/>
    <w:rsid w:val="00E56061"/>
    <w:rsid w:val="00E576B8"/>
    <w:rsid w:val="00E62FF6"/>
    <w:rsid w:val="00E63501"/>
    <w:rsid w:val="00E66E3D"/>
    <w:rsid w:val="00E70AAC"/>
    <w:rsid w:val="00E728EF"/>
    <w:rsid w:val="00E75A34"/>
    <w:rsid w:val="00E75E31"/>
    <w:rsid w:val="00E75EBC"/>
    <w:rsid w:val="00E76503"/>
    <w:rsid w:val="00E76D81"/>
    <w:rsid w:val="00E81300"/>
    <w:rsid w:val="00E81FF4"/>
    <w:rsid w:val="00E828B0"/>
    <w:rsid w:val="00E832AF"/>
    <w:rsid w:val="00E83DA5"/>
    <w:rsid w:val="00E86840"/>
    <w:rsid w:val="00E91900"/>
    <w:rsid w:val="00E9190F"/>
    <w:rsid w:val="00E923BE"/>
    <w:rsid w:val="00E94B7B"/>
    <w:rsid w:val="00E95961"/>
    <w:rsid w:val="00E96B97"/>
    <w:rsid w:val="00EB101C"/>
    <w:rsid w:val="00EB22CE"/>
    <w:rsid w:val="00EB463B"/>
    <w:rsid w:val="00EB463F"/>
    <w:rsid w:val="00EB6464"/>
    <w:rsid w:val="00EC1685"/>
    <w:rsid w:val="00EC1D73"/>
    <w:rsid w:val="00EC2D45"/>
    <w:rsid w:val="00EC7967"/>
    <w:rsid w:val="00ED18C4"/>
    <w:rsid w:val="00ED49F6"/>
    <w:rsid w:val="00ED4EB6"/>
    <w:rsid w:val="00ED7F2A"/>
    <w:rsid w:val="00EE1964"/>
    <w:rsid w:val="00EE2BA5"/>
    <w:rsid w:val="00EE3274"/>
    <w:rsid w:val="00EE3572"/>
    <w:rsid w:val="00EE4687"/>
    <w:rsid w:val="00EE632C"/>
    <w:rsid w:val="00EE7765"/>
    <w:rsid w:val="00EF1672"/>
    <w:rsid w:val="00EF4ECF"/>
    <w:rsid w:val="00EF5433"/>
    <w:rsid w:val="00EF7F07"/>
    <w:rsid w:val="00F01227"/>
    <w:rsid w:val="00F03EA8"/>
    <w:rsid w:val="00F068DA"/>
    <w:rsid w:val="00F07EA7"/>
    <w:rsid w:val="00F1361C"/>
    <w:rsid w:val="00F13AB6"/>
    <w:rsid w:val="00F15808"/>
    <w:rsid w:val="00F16B65"/>
    <w:rsid w:val="00F21A4A"/>
    <w:rsid w:val="00F2251B"/>
    <w:rsid w:val="00F22A17"/>
    <w:rsid w:val="00F24111"/>
    <w:rsid w:val="00F24632"/>
    <w:rsid w:val="00F24AAD"/>
    <w:rsid w:val="00F24AEF"/>
    <w:rsid w:val="00F25A4C"/>
    <w:rsid w:val="00F26401"/>
    <w:rsid w:val="00F3014D"/>
    <w:rsid w:val="00F308B8"/>
    <w:rsid w:val="00F32450"/>
    <w:rsid w:val="00F4125A"/>
    <w:rsid w:val="00F43DF6"/>
    <w:rsid w:val="00F4407B"/>
    <w:rsid w:val="00F44FA8"/>
    <w:rsid w:val="00F46488"/>
    <w:rsid w:val="00F51B3B"/>
    <w:rsid w:val="00F5714A"/>
    <w:rsid w:val="00F60200"/>
    <w:rsid w:val="00F6162E"/>
    <w:rsid w:val="00F63A32"/>
    <w:rsid w:val="00F6469D"/>
    <w:rsid w:val="00F65272"/>
    <w:rsid w:val="00F70394"/>
    <w:rsid w:val="00F70C7F"/>
    <w:rsid w:val="00F71311"/>
    <w:rsid w:val="00F71361"/>
    <w:rsid w:val="00F726F9"/>
    <w:rsid w:val="00F7407F"/>
    <w:rsid w:val="00F771DB"/>
    <w:rsid w:val="00F82BC3"/>
    <w:rsid w:val="00F85F69"/>
    <w:rsid w:val="00F90B15"/>
    <w:rsid w:val="00FA4C24"/>
    <w:rsid w:val="00FA50A2"/>
    <w:rsid w:val="00FA55CB"/>
    <w:rsid w:val="00FA78BF"/>
    <w:rsid w:val="00FB0344"/>
    <w:rsid w:val="00FB1B20"/>
    <w:rsid w:val="00FB58CF"/>
    <w:rsid w:val="00FC0B26"/>
    <w:rsid w:val="00FC697F"/>
    <w:rsid w:val="00FC743C"/>
    <w:rsid w:val="00FC7B5E"/>
    <w:rsid w:val="00FD01FF"/>
    <w:rsid w:val="00FD2871"/>
    <w:rsid w:val="00FD4075"/>
    <w:rsid w:val="00FE2984"/>
    <w:rsid w:val="00FE2EA2"/>
    <w:rsid w:val="00FE7C23"/>
    <w:rsid w:val="00FF11CD"/>
    <w:rsid w:val="00FF6F3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30536"/>
  <w15:chartTrackingRefBased/>
  <w15:docId w15:val="{681F0855-6C22-4F46-BAA2-3919E86BA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A91"/>
    <w:rPr>
      <w:rFonts w:ascii="Arial" w:hAnsi="Arial"/>
      <w:sz w:val="20"/>
    </w:rPr>
  </w:style>
  <w:style w:type="paragraph" w:styleId="Heading1">
    <w:name w:val="heading 1"/>
    <w:basedOn w:val="Normal"/>
    <w:next w:val="Normal"/>
    <w:link w:val="Heading1Char"/>
    <w:uiPriority w:val="9"/>
    <w:qFormat/>
    <w:rsid w:val="008149E9"/>
    <w:pPr>
      <w:keepNext/>
      <w:keepLines/>
      <w:numPr>
        <w:numId w:val="7"/>
      </w:numPr>
      <w:spacing w:before="360" w:after="240"/>
      <w:outlineLvl w:val="0"/>
    </w:pPr>
    <w:rPr>
      <w:rFonts w:eastAsiaTheme="majorEastAsia" w:cstheme="majorBidi"/>
      <w:b/>
      <w:color w:val="000000" w:themeColor="text1"/>
      <w:szCs w:val="40"/>
    </w:rPr>
  </w:style>
  <w:style w:type="paragraph" w:styleId="Heading2">
    <w:name w:val="heading 2"/>
    <w:basedOn w:val="Heading1"/>
    <w:next w:val="Heading1"/>
    <w:link w:val="Heading2Char"/>
    <w:uiPriority w:val="9"/>
    <w:unhideWhenUsed/>
    <w:qFormat/>
    <w:rsid w:val="008149E9"/>
    <w:pPr>
      <w:numPr>
        <w:ilvl w:val="1"/>
      </w:numPr>
      <w:spacing w:before="160"/>
      <w:outlineLvl w:val="1"/>
    </w:pPr>
    <w:rPr>
      <w:szCs w:val="32"/>
    </w:rPr>
  </w:style>
  <w:style w:type="paragraph" w:styleId="Heading3">
    <w:name w:val="heading 3"/>
    <w:basedOn w:val="Normal"/>
    <w:next w:val="Normal"/>
    <w:link w:val="Heading3Char"/>
    <w:uiPriority w:val="9"/>
    <w:unhideWhenUsed/>
    <w:qFormat/>
    <w:rsid w:val="007228F6"/>
    <w:pPr>
      <w:keepNext/>
      <w:keepLines/>
      <w:numPr>
        <w:ilvl w:val="2"/>
        <w:numId w:val="7"/>
      </w:numPr>
      <w:spacing w:before="160" w:after="80"/>
      <w:outlineLvl w:val="2"/>
    </w:pPr>
    <w:rPr>
      <w:rFonts w:eastAsiaTheme="majorEastAsia" w:cstheme="majorBidi"/>
      <w:color w:val="000000" w:themeColor="text1"/>
      <w:sz w:val="24"/>
      <w:szCs w:val="28"/>
    </w:rPr>
  </w:style>
  <w:style w:type="paragraph" w:styleId="Heading4">
    <w:name w:val="heading 4"/>
    <w:basedOn w:val="Normal"/>
    <w:next w:val="Normal"/>
    <w:link w:val="Heading4Char"/>
    <w:autoRedefine/>
    <w:uiPriority w:val="9"/>
    <w:unhideWhenUsed/>
    <w:rsid w:val="00970929"/>
    <w:pPr>
      <w:keepNext/>
      <w:keepLines/>
      <w:spacing w:before="80" w:after="40"/>
      <w:ind w:left="864" w:hanging="864"/>
      <w:outlineLvl w:val="3"/>
    </w:pPr>
    <w:rPr>
      <w:rFonts w:eastAsiaTheme="majorEastAsia" w:cstheme="majorBidi"/>
      <w:b/>
      <w:bCs/>
      <w:iCs/>
      <w:color w:val="000000" w:themeColor="text1"/>
    </w:rPr>
  </w:style>
  <w:style w:type="paragraph" w:styleId="Heading5">
    <w:name w:val="heading 5"/>
    <w:basedOn w:val="Normal"/>
    <w:next w:val="Normal"/>
    <w:link w:val="Heading5Char"/>
    <w:uiPriority w:val="9"/>
    <w:unhideWhenUsed/>
    <w:qFormat/>
    <w:rsid w:val="00961799"/>
    <w:pPr>
      <w:keepNext/>
      <w:keepLines/>
      <w:numPr>
        <w:ilvl w:val="4"/>
        <w:numId w:val="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61799"/>
    <w:pPr>
      <w:keepNext/>
      <w:keepLines/>
      <w:numPr>
        <w:ilvl w:val="5"/>
        <w:numId w:val="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61799"/>
    <w:pPr>
      <w:keepNext/>
      <w:keepLines/>
      <w:numPr>
        <w:ilvl w:val="6"/>
        <w:numId w:val="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61799"/>
    <w:pPr>
      <w:keepNext/>
      <w:keepLines/>
      <w:numPr>
        <w:ilvl w:val="7"/>
        <w:numId w:val="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61799"/>
    <w:pPr>
      <w:keepNext/>
      <w:keepLines/>
      <w:numPr>
        <w:ilvl w:val="8"/>
        <w:numId w:val="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9E9"/>
    <w:rPr>
      <w:rFonts w:ascii="Arial" w:eastAsiaTheme="majorEastAsia" w:hAnsi="Arial" w:cstheme="majorBidi"/>
      <w:b/>
      <w:color w:val="000000" w:themeColor="text1"/>
      <w:sz w:val="20"/>
      <w:szCs w:val="40"/>
    </w:rPr>
  </w:style>
  <w:style w:type="character" w:customStyle="1" w:styleId="Heading2Char">
    <w:name w:val="Heading 2 Char"/>
    <w:basedOn w:val="DefaultParagraphFont"/>
    <w:link w:val="Heading2"/>
    <w:uiPriority w:val="9"/>
    <w:rsid w:val="008149E9"/>
    <w:rPr>
      <w:rFonts w:ascii="Arial" w:eastAsiaTheme="majorEastAsia" w:hAnsi="Arial" w:cstheme="majorBidi"/>
      <w:b/>
      <w:color w:val="000000" w:themeColor="text1"/>
      <w:sz w:val="20"/>
      <w:szCs w:val="32"/>
    </w:rPr>
  </w:style>
  <w:style w:type="character" w:customStyle="1" w:styleId="Heading3Char">
    <w:name w:val="Heading 3 Char"/>
    <w:basedOn w:val="DefaultParagraphFont"/>
    <w:link w:val="Heading3"/>
    <w:uiPriority w:val="9"/>
    <w:rsid w:val="007228F6"/>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rsid w:val="00970929"/>
    <w:rPr>
      <w:rFonts w:ascii="Arial" w:eastAsiaTheme="majorEastAsia" w:hAnsi="Arial" w:cstheme="majorBidi"/>
      <w:b/>
      <w:bCs/>
      <w:iCs/>
      <w:color w:val="000000" w:themeColor="text1"/>
      <w:sz w:val="20"/>
    </w:rPr>
  </w:style>
  <w:style w:type="character" w:customStyle="1" w:styleId="Heading5Char">
    <w:name w:val="Heading 5 Char"/>
    <w:basedOn w:val="DefaultParagraphFont"/>
    <w:link w:val="Heading5"/>
    <w:uiPriority w:val="9"/>
    <w:semiHidden/>
    <w:rsid w:val="00961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61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799"/>
    <w:rPr>
      <w:rFonts w:eastAsiaTheme="majorEastAsia" w:cstheme="majorBidi"/>
      <w:color w:val="272727" w:themeColor="text1" w:themeTint="D8"/>
    </w:rPr>
  </w:style>
  <w:style w:type="paragraph" w:styleId="Title">
    <w:name w:val="Title"/>
    <w:basedOn w:val="Normal"/>
    <w:next w:val="Normal"/>
    <w:link w:val="TitleChar"/>
    <w:uiPriority w:val="10"/>
    <w:qFormat/>
    <w:rsid w:val="00961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799"/>
    <w:pPr>
      <w:spacing w:before="160"/>
      <w:jc w:val="center"/>
    </w:pPr>
    <w:rPr>
      <w:i/>
      <w:iCs/>
      <w:color w:val="404040" w:themeColor="text1" w:themeTint="BF"/>
    </w:rPr>
  </w:style>
  <w:style w:type="character" w:customStyle="1" w:styleId="QuoteChar">
    <w:name w:val="Quote Char"/>
    <w:basedOn w:val="DefaultParagraphFont"/>
    <w:link w:val="Quote"/>
    <w:uiPriority w:val="29"/>
    <w:rsid w:val="00961799"/>
    <w:rPr>
      <w:i/>
      <w:iCs/>
      <w:color w:val="404040" w:themeColor="text1" w:themeTint="BF"/>
    </w:rPr>
  </w:style>
  <w:style w:type="paragraph" w:styleId="ListParagraph">
    <w:name w:val="List Paragraph"/>
    <w:basedOn w:val="Normal"/>
    <w:uiPriority w:val="34"/>
    <w:qFormat/>
    <w:rsid w:val="00961799"/>
    <w:pPr>
      <w:ind w:left="720"/>
      <w:contextualSpacing/>
    </w:pPr>
  </w:style>
  <w:style w:type="character" w:styleId="IntenseEmphasis">
    <w:name w:val="Intense Emphasis"/>
    <w:basedOn w:val="DefaultParagraphFont"/>
    <w:uiPriority w:val="21"/>
    <w:qFormat/>
    <w:rsid w:val="00961799"/>
    <w:rPr>
      <w:i/>
      <w:iCs/>
      <w:color w:val="0F4761" w:themeColor="accent1" w:themeShade="BF"/>
    </w:rPr>
  </w:style>
  <w:style w:type="paragraph" w:styleId="IntenseQuote">
    <w:name w:val="Intense Quote"/>
    <w:basedOn w:val="Normal"/>
    <w:next w:val="Normal"/>
    <w:link w:val="IntenseQuoteChar"/>
    <w:uiPriority w:val="30"/>
    <w:qFormat/>
    <w:rsid w:val="00961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799"/>
    <w:rPr>
      <w:i/>
      <w:iCs/>
      <w:color w:val="0F4761" w:themeColor="accent1" w:themeShade="BF"/>
    </w:rPr>
  </w:style>
  <w:style w:type="character" w:styleId="IntenseReference">
    <w:name w:val="Intense Reference"/>
    <w:basedOn w:val="DefaultParagraphFont"/>
    <w:uiPriority w:val="32"/>
    <w:qFormat/>
    <w:rsid w:val="00961799"/>
    <w:rPr>
      <w:b/>
      <w:bCs/>
      <w:smallCaps/>
      <w:color w:val="0F4761" w:themeColor="accent1" w:themeShade="BF"/>
      <w:spacing w:val="5"/>
    </w:rPr>
  </w:style>
  <w:style w:type="paragraph" w:styleId="Caption">
    <w:name w:val="caption"/>
    <w:basedOn w:val="Normal"/>
    <w:next w:val="Normal"/>
    <w:uiPriority w:val="35"/>
    <w:unhideWhenUsed/>
    <w:qFormat/>
    <w:rsid w:val="00636F80"/>
    <w:pPr>
      <w:spacing w:after="200" w:line="240" w:lineRule="auto"/>
    </w:pPr>
    <w:rPr>
      <w:i/>
      <w:iCs/>
      <w:color w:val="0E2841" w:themeColor="text2"/>
      <w:sz w:val="18"/>
      <w:szCs w:val="18"/>
    </w:rPr>
  </w:style>
  <w:style w:type="paragraph" w:styleId="Header">
    <w:name w:val="header"/>
    <w:aliases w:val="Kopfzeile Char Char"/>
    <w:basedOn w:val="Normal"/>
    <w:link w:val="HeaderChar"/>
    <w:unhideWhenUsed/>
    <w:rsid w:val="008616CC"/>
    <w:pPr>
      <w:tabs>
        <w:tab w:val="center" w:pos="4536"/>
        <w:tab w:val="right" w:pos="9072"/>
      </w:tabs>
      <w:spacing w:after="0" w:line="240" w:lineRule="auto"/>
    </w:pPr>
  </w:style>
  <w:style w:type="character" w:customStyle="1" w:styleId="HeaderChar">
    <w:name w:val="Header Char"/>
    <w:aliases w:val="Kopfzeile Char Char Char"/>
    <w:basedOn w:val="DefaultParagraphFont"/>
    <w:link w:val="Header"/>
    <w:rsid w:val="008616CC"/>
    <w:rPr>
      <w:sz w:val="22"/>
    </w:rPr>
  </w:style>
  <w:style w:type="paragraph" w:styleId="Footer">
    <w:name w:val="footer"/>
    <w:basedOn w:val="Normal"/>
    <w:link w:val="FooterChar"/>
    <w:uiPriority w:val="99"/>
    <w:unhideWhenUsed/>
    <w:rsid w:val="008616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16CC"/>
    <w:rPr>
      <w:sz w:val="22"/>
    </w:rPr>
  </w:style>
  <w:style w:type="paragraph" w:styleId="TOC4">
    <w:name w:val="toc 4"/>
    <w:basedOn w:val="Normal"/>
    <w:next w:val="Normal"/>
    <w:autoRedefine/>
    <w:semiHidden/>
    <w:rsid w:val="008616CC"/>
    <w:pPr>
      <w:spacing w:after="120" w:line="360" w:lineRule="auto"/>
      <w:ind w:left="600"/>
    </w:pPr>
    <w:rPr>
      <w:rFonts w:eastAsia="Times New Roman" w:cs="Times New Roman"/>
      <w:kern w:val="0"/>
      <w:lang w:eastAsia="de-DE"/>
      <w14:ligatures w14:val="none"/>
    </w:rPr>
  </w:style>
  <w:style w:type="paragraph" w:styleId="TOCHeading">
    <w:name w:val="TOC Heading"/>
    <w:basedOn w:val="Heading1"/>
    <w:next w:val="Normal"/>
    <w:uiPriority w:val="39"/>
    <w:unhideWhenUsed/>
    <w:qFormat/>
    <w:rsid w:val="000E19F5"/>
    <w:pPr>
      <w:spacing w:before="240" w:after="0" w:line="259" w:lineRule="auto"/>
      <w:outlineLvl w:val="9"/>
    </w:pPr>
    <w:rPr>
      <w:kern w:val="0"/>
      <w:sz w:val="32"/>
      <w:szCs w:val="32"/>
      <w:lang w:eastAsia="de-DE"/>
      <w14:ligatures w14:val="none"/>
    </w:rPr>
  </w:style>
  <w:style w:type="paragraph" w:styleId="TOC1">
    <w:name w:val="toc 1"/>
    <w:basedOn w:val="Normal"/>
    <w:next w:val="Normal"/>
    <w:autoRedefine/>
    <w:uiPriority w:val="39"/>
    <w:unhideWhenUsed/>
    <w:rsid w:val="003F3F4F"/>
    <w:pPr>
      <w:spacing w:after="100"/>
    </w:pPr>
  </w:style>
  <w:style w:type="paragraph" w:styleId="TOC2">
    <w:name w:val="toc 2"/>
    <w:basedOn w:val="Normal"/>
    <w:next w:val="Normal"/>
    <w:autoRedefine/>
    <w:uiPriority w:val="39"/>
    <w:unhideWhenUsed/>
    <w:rsid w:val="003F3F4F"/>
    <w:pPr>
      <w:spacing w:after="100"/>
      <w:ind w:left="220"/>
    </w:pPr>
  </w:style>
  <w:style w:type="character" w:styleId="Hyperlink">
    <w:name w:val="Hyperlink"/>
    <w:basedOn w:val="DefaultParagraphFont"/>
    <w:uiPriority w:val="99"/>
    <w:unhideWhenUsed/>
    <w:rsid w:val="003F3F4F"/>
    <w:rPr>
      <w:color w:val="467886" w:themeColor="hyperlink"/>
      <w:u w:val="single"/>
    </w:rPr>
  </w:style>
  <w:style w:type="paragraph" w:styleId="TableofFigures">
    <w:name w:val="table of figures"/>
    <w:basedOn w:val="Normal"/>
    <w:next w:val="Normal"/>
    <w:uiPriority w:val="99"/>
    <w:unhideWhenUsed/>
    <w:rsid w:val="00F3014D"/>
    <w:pPr>
      <w:spacing w:after="0"/>
    </w:pPr>
  </w:style>
  <w:style w:type="paragraph" w:styleId="NormalWeb">
    <w:name w:val="Normal (Web)"/>
    <w:basedOn w:val="Normal"/>
    <w:uiPriority w:val="99"/>
    <w:semiHidden/>
    <w:unhideWhenUsed/>
    <w:rsid w:val="006101F5"/>
    <w:rPr>
      <w:rFonts w:ascii="Times New Roman" w:hAnsi="Times New Roman" w:cs="Times New Roman"/>
      <w:sz w:val="24"/>
    </w:rPr>
  </w:style>
  <w:style w:type="character" w:styleId="Strong">
    <w:name w:val="Strong"/>
    <w:basedOn w:val="DefaultParagraphFont"/>
    <w:uiPriority w:val="22"/>
    <w:qFormat/>
    <w:rsid w:val="00D045A9"/>
    <w:rPr>
      <w:b/>
      <w:bCs/>
    </w:rPr>
  </w:style>
  <w:style w:type="character" w:styleId="CommentReference">
    <w:name w:val="annotation reference"/>
    <w:basedOn w:val="DefaultParagraphFont"/>
    <w:uiPriority w:val="99"/>
    <w:semiHidden/>
    <w:unhideWhenUsed/>
    <w:rsid w:val="002264E9"/>
    <w:rPr>
      <w:sz w:val="16"/>
      <w:szCs w:val="16"/>
    </w:rPr>
  </w:style>
  <w:style w:type="paragraph" w:styleId="CommentText">
    <w:name w:val="annotation text"/>
    <w:basedOn w:val="Normal"/>
    <w:link w:val="CommentTextChar"/>
    <w:uiPriority w:val="99"/>
    <w:unhideWhenUsed/>
    <w:rsid w:val="002264E9"/>
    <w:pPr>
      <w:spacing w:line="240" w:lineRule="auto"/>
    </w:pPr>
    <w:rPr>
      <w:szCs w:val="20"/>
    </w:rPr>
  </w:style>
  <w:style w:type="character" w:customStyle="1" w:styleId="CommentTextChar">
    <w:name w:val="Comment Text Char"/>
    <w:basedOn w:val="DefaultParagraphFont"/>
    <w:link w:val="CommentText"/>
    <w:uiPriority w:val="99"/>
    <w:rsid w:val="002264E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264E9"/>
    <w:rPr>
      <w:b/>
      <w:bCs/>
    </w:rPr>
  </w:style>
  <w:style w:type="character" w:customStyle="1" w:styleId="CommentSubjectChar">
    <w:name w:val="Comment Subject Char"/>
    <w:basedOn w:val="CommentTextChar"/>
    <w:link w:val="CommentSubject"/>
    <w:uiPriority w:val="99"/>
    <w:semiHidden/>
    <w:rsid w:val="002264E9"/>
    <w:rPr>
      <w:rFonts w:ascii="Arial" w:hAnsi="Arial"/>
      <w:b/>
      <w:bCs/>
      <w:sz w:val="20"/>
      <w:szCs w:val="20"/>
    </w:rPr>
  </w:style>
  <w:style w:type="paragraph" w:styleId="Revision">
    <w:name w:val="Revision"/>
    <w:hidden/>
    <w:uiPriority w:val="99"/>
    <w:semiHidden/>
    <w:rsid w:val="002264E9"/>
    <w:pPr>
      <w:spacing w:after="0" w:line="240" w:lineRule="auto"/>
    </w:pPr>
    <w:rPr>
      <w:rFonts w:ascii="Arial" w:hAnsi="Arial"/>
      <w:sz w:val="22"/>
    </w:rPr>
  </w:style>
  <w:style w:type="paragraph" w:styleId="TOC3">
    <w:name w:val="toc 3"/>
    <w:basedOn w:val="Normal"/>
    <w:next w:val="Normal"/>
    <w:autoRedefine/>
    <w:uiPriority w:val="39"/>
    <w:unhideWhenUsed/>
    <w:rsid w:val="00446D5D"/>
    <w:pPr>
      <w:spacing w:after="100"/>
      <w:ind w:left="440"/>
    </w:pPr>
  </w:style>
  <w:style w:type="character" w:styleId="Mention">
    <w:name w:val="Mention"/>
    <w:basedOn w:val="DefaultParagraphFont"/>
    <w:uiPriority w:val="99"/>
    <w:unhideWhenUsed/>
    <w:rsid w:val="00A65102"/>
    <w:rPr>
      <w:color w:val="2B579A"/>
      <w:shd w:val="clear" w:color="auto" w:fill="E1DFDD"/>
    </w:rPr>
  </w:style>
  <w:style w:type="paragraph" w:styleId="PlainText">
    <w:name w:val="Plain Text"/>
    <w:basedOn w:val="Normal"/>
    <w:link w:val="PlainTextChar"/>
    <w:semiHidden/>
    <w:rsid w:val="003434E7"/>
    <w:pPr>
      <w:spacing w:before="198" w:after="57" w:line="312" w:lineRule="auto"/>
    </w:pPr>
    <w:rPr>
      <w:rFonts w:eastAsia="Times New Roman" w:cs="Times New Roman"/>
      <w:kern w:val="0"/>
      <w:lang w:eastAsia="de-DE"/>
      <w14:ligatures w14:val="none"/>
    </w:rPr>
  </w:style>
  <w:style w:type="character" w:customStyle="1" w:styleId="PlainTextChar">
    <w:name w:val="Plain Text Char"/>
    <w:basedOn w:val="DefaultParagraphFont"/>
    <w:link w:val="PlainText"/>
    <w:semiHidden/>
    <w:rsid w:val="003434E7"/>
    <w:rPr>
      <w:rFonts w:ascii="Arial" w:eastAsia="Times New Roman" w:hAnsi="Arial" w:cs="Times New Roman"/>
      <w:kern w:val="0"/>
      <w:sz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D385D1-2E6F-4977-A532-E28A7F1C3167}">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18CA35C74DB534BBA1BD7928F3731CC" ma:contentTypeVersion="16" ma:contentTypeDescription="Ein neues Dokument erstellen." ma:contentTypeScope="" ma:versionID="8033c27e10f6c223cf56accd002d9ae6">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fbc09f189ae190fd65e2d146c2f6848b"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Props1.xml><?xml version="1.0" encoding="utf-8"?>
<ds:datastoreItem xmlns:ds="http://schemas.openxmlformats.org/officeDocument/2006/customXml" ds:itemID="{6E06F3C3-5839-472E-AB53-2EBC489C78BA}">
  <ds:schemaRefs>
    <ds:schemaRef ds:uri="http://schemas.microsoft.com/sharepoint/v3/contenttype/forms"/>
  </ds:schemaRefs>
</ds:datastoreItem>
</file>

<file path=customXml/itemProps2.xml><?xml version="1.0" encoding="utf-8"?>
<ds:datastoreItem xmlns:ds="http://schemas.openxmlformats.org/officeDocument/2006/customXml" ds:itemID="{435F00B2-945A-4175-90D3-05A66CC63812}">
  <ds:schemaRefs>
    <ds:schemaRef ds:uri="http://schemas.openxmlformats.org/officeDocument/2006/bibliography"/>
  </ds:schemaRefs>
</ds:datastoreItem>
</file>

<file path=customXml/itemProps3.xml><?xml version="1.0" encoding="utf-8"?>
<ds:datastoreItem xmlns:ds="http://schemas.openxmlformats.org/officeDocument/2006/customXml" ds:itemID="{B97E2A2A-C0DF-4DB8-A492-AC7F25904874}"/>
</file>

<file path=customXml/itemProps4.xml><?xml version="1.0" encoding="utf-8"?>
<ds:datastoreItem xmlns:ds="http://schemas.openxmlformats.org/officeDocument/2006/customXml" ds:itemID="{9CFC2DA1-7807-4D55-A65C-59752027792F}">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2397</Words>
  <Characters>17983</Characters>
  <Application>Microsoft Office Word</Application>
  <DocSecurity>8</DocSecurity>
  <Lines>315</Lines>
  <Paragraphs>178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20202</CharactersWithSpaces>
  <SharedDoc>false</SharedDoc>
  <HLinks>
    <vt:vector size="138" baseType="variant">
      <vt:variant>
        <vt:i4>1048626</vt:i4>
      </vt:variant>
      <vt:variant>
        <vt:i4>134</vt:i4>
      </vt:variant>
      <vt:variant>
        <vt:i4>0</vt:i4>
      </vt:variant>
      <vt:variant>
        <vt:i4>5</vt:i4>
      </vt:variant>
      <vt:variant>
        <vt:lpwstr/>
      </vt:variant>
      <vt:variant>
        <vt:lpwstr>_Toc221653408</vt:lpwstr>
      </vt:variant>
      <vt:variant>
        <vt:i4>1048626</vt:i4>
      </vt:variant>
      <vt:variant>
        <vt:i4>128</vt:i4>
      </vt:variant>
      <vt:variant>
        <vt:i4>0</vt:i4>
      </vt:variant>
      <vt:variant>
        <vt:i4>5</vt:i4>
      </vt:variant>
      <vt:variant>
        <vt:lpwstr/>
      </vt:variant>
      <vt:variant>
        <vt:lpwstr>_Toc221653407</vt:lpwstr>
      </vt:variant>
      <vt:variant>
        <vt:i4>1048626</vt:i4>
      </vt:variant>
      <vt:variant>
        <vt:i4>122</vt:i4>
      </vt:variant>
      <vt:variant>
        <vt:i4>0</vt:i4>
      </vt:variant>
      <vt:variant>
        <vt:i4>5</vt:i4>
      </vt:variant>
      <vt:variant>
        <vt:lpwstr/>
      </vt:variant>
      <vt:variant>
        <vt:lpwstr>_Toc221653406</vt:lpwstr>
      </vt:variant>
      <vt:variant>
        <vt:i4>1048626</vt:i4>
      </vt:variant>
      <vt:variant>
        <vt:i4>116</vt:i4>
      </vt:variant>
      <vt:variant>
        <vt:i4>0</vt:i4>
      </vt:variant>
      <vt:variant>
        <vt:i4>5</vt:i4>
      </vt:variant>
      <vt:variant>
        <vt:lpwstr/>
      </vt:variant>
      <vt:variant>
        <vt:lpwstr>_Toc221653405</vt:lpwstr>
      </vt:variant>
      <vt:variant>
        <vt:i4>1048626</vt:i4>
      </vt:variant>
      <vt:variant>
        <vt:i4>110</vt:i4>
      </vt:variant>
      <vt:variant>
        <vt:i4>0</vt:i4>
      </vt:variant>
      <vt:variant>
        <vt:i4>5</vt:i4>
      </vt:variant>
      <vt:variant>
        <vt:lpwstr/>
      </vt:variant>
      <vt:variant>
        <vt:lpwstr>_Toc221653404</vt:lpwstr>
      </vt:variant>
      <vt:variant>
        <vt:i4>1048626</vt:i4>
      </vt:variant>
      <vt:variant>
        <vt:i4>104</vt:i4>
      </vt:variant>
      <vt:variant>
        <vt:i4>0</vt:i4>
      </vt:variant>
      <vt:variant>
        <vt:i4>5</vt:i4>
      </vt:variant>
      <vt:variant>
        <vt:lpwstr/>
      </vt:variant>
      <vt:variant>
        <vt:lpwstr>_Toc221653403</vt:lpwstr>
      </vt:variant>
      <vt:variant>
        <vt:i4>1048626</vt:i4>
      </vt:variant>
      <vt:variant>
        <vt:i4>98</vt:i4>
      </vt:variant>
      <vt:variant>
        <vt:i4>0</vt:i4>
      </vt:variant>
      <vt:variant>
        <vt:i4>5</vt:i4>
      </vt:variant>
      <vt:variant>
        <vt:lpwstr/>
      </vt:variant>
      <vt:variant>
        <vt:lpwstr>_Toc221653402</vt:lpwstr>
      </vt:variant>
      <vt:variant>
        <vt:i4>1048626</vt:i4>
      </vt:variant>
      <vt:variant>
        <vt:i4>92</vt:i4>
      </vt:variant>
      <vt:variant>
        <vt:i4>0</vt:i4>
      </vt:variant>
      <vt:variant>
        <vt:i4>5</vt:i4>
      </vt:variant>
      <vt:variant>
        <vt:lpwstr/>
      </vt:variant>
      <vt:variant>
        <vt:lpwstr>_Toc221653401</vt:lpwstr>
      </vt:variant>
      <vt:variant>
        <vt:i4>1048626</vt:i4>
      </vt:variant>
      <vt:variant>
        <vt:i4>86</vt:i4>
      </vt:variant>
      <vt:variant>
        <vt:i4>0</vt:i4>
      </vt:variant>
      <vt:variant>
        <vt:i4>5</vt:i4>
      </vt:variant>
      <vt:variant>
        <vt:lpwstr/>
      </vt:variant>
      <vt:variant>
        <vt:lpwstr>_Toc221653400</vt:lpwstr>
      </vt:variant>
      <vt:variant>
        <vt:i4>1638453</vt:i4>
      </vt:variant>
      <vt:variant>
        <vt:i4>80</vt:i4>
      </vt:variant>
      <vt:variant>
        <vt:i4>0</vt:i4>
      </vt:variant>
      <vt:variant>
        <vt:i4>5</vt:i4>
      </vt:variant>
      <vt:variant>
        <vt:lpwstr/>
      </vt:variant>
      <vt:variant>
        <vt:lpwstr>_Toc221653399</vt:lpwstr>
      </vt:variant>
      <vt:variant>
        <vt:i4>1638453</vt:i4>
      </vt:variant>
      <vt:variant>
        <vt:i4>74</vt:i4>
      </vt:variant>
      <vt:variant>
        <vt:i4>0</vt:i4>
      </vt:variant>
      <vt:variant>
        <vt:i4>5</vt:i4>
      </vt:variant>
      <vt:variant>
        <vt:lpwstr/>
      </vt:variant>
      <vt:variant>
        <vt:lpwstr>_Toc221653398</vt:lpwstr>
      </vt:variant>
      <vt:variant>
        <vt:i4>1638453</vt:i4>
      </vt:variant>
      <vt:variant>
        <vt:i4>68</vt:i4>
      </vt:variant>
      <vt:variant>
        <vt:i4>0</vt:i4>
      </vt:variant>
      <vt:variant>
        <vt:i4>5</vt:i4>
      </vt:variant>
      <vt:variant>
        <vt:lpwstr/>
      </vt:variant>
      <vt:variant>
        <vt:lpwstr>_Toc221653397</vt:lpwstr>
      </vt:variant>
      <vt:variant>
        <vt:i4>1638453</vt:i4>
      </vt:variant>
      <vt:variant>
        <vt:i4>62</vt:i4>
      </vt:variant>
      <vt:variant>
        <vt:i4>0</vt:i4>
      </vt:variant>
      <vt:variant>
        <vt:i4>5</vt:i4>
      </vt:variant>
      <vt:variant>
        <vt:lpwstr/>
      </vt:variant>
      <vt:variant>
        <vt:lpwstr>_Toc221653396</vt:lpwstr>
      </vt:variant>
      <vt:variant>
        <vt:i4>1638453</vt:i4>
      </vt:variant>
      <vt:variant>
        <vt:i4>56</vt:i4>
      </vt:variant>
      <vt:variant>
        <vt:i4>0</vt:i4>
      </vt:variant>
      <vt:variant>
        <vt:i4>5</vt:i4>
      </vt:variant>
      <vt:variant>
        <vt:lpwstr/>
      </vt:variant>
      <vt:variant>
        <vt:lpwstr>_Toc221653395</vt:lpwstr>
      </vt:variant>
      <vt:variant>
        <vt:i4>1638453</vt:i4>
      </vt:variant>
      <vt:variant>
        <vt:i4>50</vt:i4>
      </vt:variant>
      <vt:variant>
        <vt:i4>0</vt:i4>
      </vt:variant>
      <vt:variant>
        <vt:i4>5</vt:i4>
      </vt:variant>
      <vt:variant>
        <vt:lpwstr/>
      </vt:variant>
      <vt:variant>
        <vt:lpwstr>_Toc221653394</vt:lpwstr>
      </vt:variant>
      <vt:variant>
        <vt:i4>1638453</vt:i4>
      </vt:variant>
      <vt:variant>
        <vt:i4>44</vt:i4>
      </vt:variant>
      <vt:variant>
        <vt:i4>0</vt:i4>
      </vt:variant>
      <vt:variant>
        <vt:i4>5</vt:i4>
      </vt:variant>
      <vt:variant>
        <vt:lpwstr/>
      </vt:variant>
      <vt:variant>
        <vt:lpwstr>_Toc221653393</vt:lpwstr>
      </vt:variant>
      <vt:variant>
        <vt:i4>1638453</vt:i4>
      </vt:variant>
      <vt:variant>
        <vt:i4>38</vt:i4>
      </vt:variant>
      <vt:variant>
        <vt:i4>0</vt:i4>
      </vt:variant>
      <vt:variant>
        <vt:i4>5</vt:i4>
      </vt:variant>
      <vt:variant>
        <vt:lpwstr/>
      </vt:variant>
      <vt:variant>
        <vt:lpwstr>_Toc221653392</vt:lpwstr>
      </vt:variant>
      <vt:variant>
        <vt:i4>1638453</vt:i4>
      </vt:variant>
      <vt:variant>
        <vt:i4>32</vt:i4>
      </vt:variant>
      <vt:variant>
        <vt:i4>0</vt:i4>
      </vt:variant>
      <vt:variant>
        <vt:i4>5</vt:i4>
      </vt:variant>
      <vt:variant>
        <vt:lpwstr/>
      </vt:variant>
      <vt:variant>
        <vt:lpwstr>_Toc221653391</vt:lpwstr>
      </vt:variant>
      <vt:variant>
        <vt:i4>1638453</vt:i4>
      </vt:variant>
      <vt:variant>
        <vt:i4>26</vt:i4>
      </vt:variant>
      <vt:variant>
        <vt:i4>0</vt:i4>
      </vt:variant>
      <vt:variant>
        <vt:i4>5</vt:i4>
      </vt:variant>
      <vt:variant>
        <vt:lpwstr/>
      </vt:variant>
      <vt:variant>
        <vt:lpwstr>_Toc221653390</vt:lpwstr>
      </vt:variant>
      <vt:variant>
        <vt:i4>1572917</vt:i4>
      </vt:variant>
      <vt:variant>
        <vt:i4>20</vt:i4>
      </vt:variant>
      <vt:variant>
        <vt:i4>0</vt:i4>
      </vt:variant>
      <vt:variant>
        <vt:i4>5</vt:i4>
      </vt:variant>
      <vt:variant>
        <vt:lpwstr/>
      </vt:variant>
      <vt:variant>
        <vt:lpwstr>_Toc221653389</vt:lpwstr>
      </vt:variant>
      <vt:variant>
        <vt:i4>1572917</vt:i4>
      </vt:variant>
      <vt:variant>
        <vt:i4>14</vt:i4>
      </vt:variant>
      <vt:variant>
        <vt:i4>0</vt:i4>
      </vt:variant>
      <vt:variant>
        <vt:i4>5</vt:i4>
      </vt:variant>
      <vt:variant>
        <vt:lpwstr/>
      </vt:variant>
      <vt:variant>
        <vt:lpwstr>_Toc221653388</vt:lpwstr>
      </vt:variant>
      <vt:variant>
        <vt:i4>1572917</vt:i4>
      </vt:variant>
      <vt:variant>
        <vt:i4>8</vt:i4>
      </vt:variant>
      <vt:variant>
        <vt:i4>0</vt:i4>
      </vt:variant>
      <vt:variant>
        <vt:i4>5</vt:i4>
      </vt:variant>
      <vt:variant>
        <vt:lpwstr/>
      </vt:variant>
      <vt:variant>
        <vt:lpwstr>_Toc221653387</vt:lpwstr>
      </vt:variant>
      <vt:variant>
        <vt:i4>1572917</vt:i4>
      </vt:variant>
      <vt:variant>
        <vt:i4>2</vt:i4>
      </vt:variant>
      <vt:variant>
        <vt:i4>0</vt:i4>
      </vt:variant>
      <vt:variant>
        <vt:i4>5</vt:i4>
      </vt:variant>
      <vt:variant>
        <vt:lpwstr/>
      </vt:variant>
      <vt:variant>
        <vt:lpwstr>_Toc221653386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victoria.spektor@pwc.com</dc:creator>
  <cp:keywords/>
  <dc:description/>
  <cp:lastModifiedBy>Kanzlei</cp:lastModifiedBy>
  <cp:revision>12</cp:revision>
  <dcterms:created xsi:type="dcterms:W3CDTF">2026-10-15T07:10:00Z</dcterms:created>
  <dcterms:modified xsi:type="dcterms:W3CDTF">2026-10-21T09:53:00Z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MediaServiceImageTags">
    <vt:lpwstr/>
  </property>
  <property fmtid="{D5CDD505-2E9C-101B-9397-08002B2CF9AE}" pid="4" name="docLang">
    <vt:lpwstr>de</vt:lpwstr>
  </property>
  <property fmtid="{D5CDD505-2E9C-101B-9397-08002B2CF9AE}" pid="5" name="hydoce0e98ddfca87642d">
    <vt:lpwstr>01a080d6-b751-7bd4-831a-36172ced1648</vt:lpwstr>
  </property>
  <property fmtid="{D5CDD505-2E9C-101B-9397-08002B2CF9AE}" pid="6" name="hydoc4a1094a90a617850">
    <vt:lpwstr>01a13b9b-ae15-7c2c-add7-27394c485aa7</vt:lpwstr>
  </property>
  <property fmtid="{D5CDD505-2E9C-101B-9397-08002B2CF9AE}" pid="7" name="MSIP_Label_defa4170-0d19-0005-0004-bc88714345d2_Enabled">
    <vt:lpwstr>true</vt:lpwstr>
  </property>
  <property fmtid="{D5CDD505-2E9C-101B-9397-08002B2CF9AE}" pid="8" name="MSIP_Label_defa4170-0d19-0005-0004-bc88714345d2_SetDate">
    <vt:lpwstr>2026-10-15T06:45:52Z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71c7d708-5f93-4665-88e3-73b99ebd1731</vt:lpwstr>
  </property>
  <property fmtid="{D5CDD505-2E9C-101B-9397-08002B2CF9AE}" pid="12" name="MSIP_Label_defa4170-0d19-0005-0004-bc88714345d2_ActionId">
    <vt:lpwstr>94343186-7476-4c16-93a3-557e9319eb4a</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