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EAEB5" w14:textId="77777777" w:rsidR="00A465C7" w:rsidRDefault="00D646F6">
      <w:pPr>
        <w:pStyle w:val="Heading1"/>
        <w:jc w:val="center"/>
        <w:rPr>
          <w:u w:val="single"/>
        </w:rPr>
      </w:pPr>
      <w:r>
        <w:rPr>
          <w:caps/>
        </w:rPr>
        <w:t>Verfahrensbedingungen</w:t>
      </w:r>
    </w:p>
    <w:p w14:paraId="5DA91F32" w14:textId="3DE5D989" w:rsidR="00B2480F" w:rsidRPr="00EC7B1D" w:rsidRDefault="00520C4D">
      <w:pPr>
        <w:pStyle w:val="Heading2"/>
        <w:numPr>
          <w:ilvl w:val="0"/>
          <w:numId w:val="2"/>
        </w:numPr>
        <w:ind w:right="108"/>
        <w:jc w:val="both"/>
        <w:rPr>
          <w:rFonts w:cs="Arial"/>
          <w:szCs w:val="28"/>
        </w:rPr>
      </w:pPr>
      <w:bookmarkStart w:id="0" w:name="Textbeginn"/>
      <w:bookmarkEnd w:id="0"/>
      <w:r>
        <w:rPr>
          <w:rFonts w:cs="Arial"/>
          <w:szCs w:val="28"/>
        </w:rPr>
        <w:t>Vorstellung der Auftraggeberin</w:t>
      </w:r>
    </w:p>
    <w:p w14:paraId="34F13404" w14:textId="77777777" w:rsidR="00A465C7" w:rsidRDefault="00D646F6">
      <w:pPr>
        <w:pStyle w:val="Abs2"/>
        <w:spacing w:before="240" w:after="120" w:line="240" w:lineRule="atLeast"/>
        <w:ind w:left="567" w:right="108" w:firstLine="0"/>
        <w:rPr>
          <w:rFonts w:ascii="Arial" w:hAnsi="Arial" w:cs="Arial"/>
          <w:sz w:val="20"/>
        </w:rPr>
      </w:pPr>
      <w:r>
        <w:rPr>
          <w:rFonts w:ascii="Arial" w:hAnsi="Arial" w:cs="Arial"/>
          <w:sz w:val="20"/>
        </w:rPr>
        <w:t>Die Deutsche Energy Terminal GmbH, Luise-Rainer-Straße 5, 40235 Düsseldorf (nachfolgend „</w:t>
      </w:r>
      <w:r>
        <w:rPr>
          <w:rFonts w:ascii="Arial" w:hAnsi="Arial" w:cs="Arial"/>
          <w:b/>
          <w:bCs/>
          <w:sz w:val="20"/>
        </w:rPr>
        <w:t>Auftraggeberin</w:t>
      </w:r>
      <w:r>
        <w:rPr>
          <w:rFonts w:ascii="Arial" w:hAnsi="Arial" w:cs="Arial"/>
          <w:sz w:val="20"/>
        </w:rPr>
        <w:t>“ oder „</w:t>
      </w:r>
      <w:r>
        <w:rPr>
          <w:rFonts w:ascii="Arial" w:hAnsi="Arial" w:cs="Arial"/>
          <w:b/>
          <w:bCs/>
          <w:sz w:val="20"/>
        </w:rPr>
        <w:t>DET</w:t>
      </w:r>
      <w:r>
        <w:rPr>
          <w:rFonts w:ascii="Arial" w:hAnsi="Arial" w:cs="Arial"/>
          <w:sz w:val="20"/>
        </w:rPr>
        <w:t>“) schreibt die Beschaffung einer Rahmenvereinbarung zur Unterstützung ihrer Kommunikationsarbeit durch eine Kommunikationsagentur aus.</w:t>
      </w:r>
    </w:p>
    <w:p w14:paraId="78D8E3D9" w14:textId="5A3E657B" w:rsidR="00ED34A9" w:rsidRDefault="00ED34A9" w:rsidP="00ED34A9">
      <w:pPr>
        <w:pStyle w:val="Abs2"/>
        <w:spacing w:before="240" w:after="120" w:line="240" w:lineRule="atLeast"/>
        <w:ind w:left="567" w:right="108" w:firstLine="0"/>
        <w:rPr>
          <w:rFonts w:ascii="Arial" w:hAnsi="Arial" w:cs="Arial"/>
          <w:sz w:val="20"/>
        </w:rPr>
      </w:pPr>
      <w:r>
        <w:rPr>
          <w:rFonts w:ascii="Arial" w:hAnsi="Arial" w:cs="Arial"/>
          <w:sz w:val="20"/>
        </w:rPr>
        <w:t xml:space="preserve">Die </w:t>
      </w:r>
      <w:r w:rsidR="00813906">
        <w:rPr>
          <w:rFonts w:ascii="Arial" w:hAnsi="Arial" w:cs="Arial"/>
          <w:sz w:val="20"/>
        </w:rPr>
        <w:t xml:space="preserve">interessierten Unternehmen </w:t>
      </w:r>
      <w:r>
        <w:rPr>
          <w:rFonts w:ascii="Arial" w:hAnsi="Arial" w:cs="Arial"/>
          <w:sz w:val="20"/>
        </w:rPr>
        <w:t>werden aufgefordert, diese Verfahrensbedingungen sowie sämtliche weiteren Vergabeunterlagen sorgfältig zu sichten und auf Vollständigkeit, Lesbarkeit sowie Korrektheit zu prüfen. Treten etwaige Widersprüche innerhalb der Vergabeunterlagen auf oder sind diese Unterlagen nicht vollständig, wird um unverzügliche Mitteilung über die Vergabeplattform gebeten.</w:t>
      </w:r>
    </w:p>
    <w:p w14:paraId="1A39C266" w14:textId="77777777" w:rsidR="00ED34A9" w:rsidRDefault="00ED34A9" w:rsidP="00ED34A9">
      <w:pPr>
        <w:pStyle w:val="Abs2"/>
        <w:spacing w:before="240" w:after="120" w:line="240" w:lineRule="atLeast"/>
        <w:ind w:left="567" w:right="108" w:firstLine="0"/>
        <w:rPr>
          <w:rFonts w:ascii="Arial" w:hAnsi="Arial" w:cs="Arial"/>
          <w:sz w:val="20"/>
        </w:rPr>
      </w:pPr>
      <w:r>
        <w:rPr>
          <w:rFonts w:ascii="Arial" w:hAnsi="Arial" w:cs="Arial"/>
          <w:sz w:val="20"/>
        </w:rPr>
        <w:t>Aus Gründen der besseren Lesbarkeit wird bei Personenbezeichnungen und personenbezogenen Hauptwörtern in dieser Unterlage und deren Anhängen die männliche Form verwendet. Diese gilt im Sinne der Gleichbehandlung grundsätzlich für alle Geschlechter.</w:t>
      </w:r>
    </w:p>
    <w:p w14:paraId="48F53813" w14:textId="3BCAD802" w:rsidR="00520C4D" w:rsidRPr="0013286B" w:rsidRDefault="00520C4D">
      <w:pPr>
        <w:pStyle w:val="Heading2"/>
        <w:numPr>
          <w:ilvl w:val="0"/>
          <w:numId w:val="2"/>
        </w:numPr>
        <w:ind w:right="108"/>
        <w:jc w:val="both"/>
        <w:rPr>
          <w:rFonts w:cs="Arial"/>
          <w:szCs w:val="28"/>
        </w:rPr>
      </w:pPr>
      <w:r w:rsidRPr="0013286B">
        <w:rPr>
          <w:rFonts w:cs="Arial"/>
          <w:szCs w:val="28"/>
        </w:rPr>
        <w:t>Auftragsgegenstand</w:t>
      </w:r>
    </w:p>
    <w:p w14:paraId="5BF88AC4" w14:textId="77777777" w:rsidR="00A465C7" w:rsidRDefault="00D646F6">
      <w:pPr>
        <w:pStyle w:val="Abs2"/>
        <w:spacing w:before="240" w:after="120" w:line="240" w:lineRule="atLeast"/>
        <w:ind w:left="567" w:right="108" w:firstLine="0"/>
        <w:rPr>
          <w:rFonts w:ascii="Arial" w:hAnsi="Arial" w:cs="Arial"/>
          <w:sz w:val="20"/>
        </w:rPr>
      </w:pPr>
      <w:r>
        <w:rPr>
          <w:rFonts w:ascii="Arial" w:hAnsi="Arial" w:cs="Arial"/>
          <w:sz w:val="20"/>
        </w:rPr>
        <w:t>Die Auftraggeberin schreibt im Wege eines Verhandlungsverfahrens mit Teilnahmewettbewerb eine Rahmenvereinbarung mit einem Rahmenvertragspartner zur Unterstützung ihrer Kommunikationsarbeit durch eine Kommunikationsagentur aus. Der Leistungsgegenstand umfasst insbesondere Redaktion, Public Affairs/Public Relations und Medienarbeit, Standortkommunikation einschließlich Bürgerhotline und Besuchergruppen, Bild und Bewegtbild, Veranstaltungen, Konzeption sowie die Unterstützung beim Aufbau und Betrieb eines Infozentrums/Showrooms.</w:t>
      </w:r>
    </w:p>
    <w:p w14:paraId="62201C76" w14:textId="77777777" w:rsidR="00255C6F" w:rsidRDefault="00703C80">
      <w:pPr>
        <w:pStyle w:val="Abs2"/>
        <w:spacing w:before="240" w:after="120" w:line="240" w:lineRule="atLeast"/>
        <w:ind w:left="567" w:right="108" w:firstLine="0"/>
        <w:rPr>
          <w:rFonts w:ascii="Arial" w:hAnsi="Arial" w:cs="Arial"/>
          <w:sz w:val="20"/>
        </w:rPr>
      </w:pPr>
      <w:r>
        <w:rPr>
          <w:rFonts w:ascii="Arial" w:hAnsi="Arial" w:cs="Arial"/>
          <w:sz w:val="20"/>
        </w:rPr>
        <w:t xml:space="preserve">Die Laufzeit der Rahmenvereinbarung beträgt zwei Jahre und beginnt mit der Zuschlagserteilung. Die DET kann die Rahmenvereinbarung zweimal um jeweils ein Jahr verlängern, jeweils einseitig in Textform und spätestens einen Monat vor dem Ende der jeweiligen Laufzeit. Ein Anspruch auf Verlängerung besteht nicht. Die Rahmenvereinbarung endet in jedem Fall mit Ausschöpfung der Höchstmenge von </w:t>
      </w:r>
      <w:r w:rsidRPr="00A728CB">
        <w:rPr>
          <w:rFonts w:ascii="Arial" w:hAnsi="Arial" w:cs="Arial"/>
          <w:sz w:val="20"/>
        </w:rPr>
        <w:t>8.000 Stunden</w:t>
      </w:r>
      <w:r>
        <w:rPr>
          <w:rFonts w:ascii="Arial" w:hAnsi="Arial" w:cs="Arial"/>
          <w:sz w:val="20"/>
        </w:rPr>
        <w:t>. Vor Ablauf der Rahmenvereinbarung getätigte Bestellungen behalten ihre Wirksamkeit bis zur vollständigen Leistungserbringung.</w:t>
      </w:r>
    </w:p>
    <w:p w14:paraId="7E5559B6" w14:textId="77777777" w:rsidR="002F3E0C" w:rsidRPr="00EC7B1D" w:rsidRDefault="002F3E0C">
      <w:pPr>
        <w:pStyle w:val="Heading2"/>
        <w:numPr>
          <w:ilvl w:val="0"/>
          <w:numId w:val="2"/>
        </w:numPr>
        <w:ind w:right="108"/>
        <w:jc w:val="both"/>
        <w:rPr>
          <w:rFonts w:cs="Arial"/>
          <w:szCs w:val="28"/>
        </w:rPr>
      </w:pPr>
      <w:r w:rsidRPr="00EC7B1D">
        <w:rPr>
          <w:rFonts w:cs="Arial"/>
          <w:szCs w:val="28"/>
        </w:rPr>
        <w:t>Lose</w:t>
      </w:r>
    </w:p>
    <w:p w14:paraId="6973F48F" w14:textId="462BB33F" w:rsidR="00A465C7" w:rsidRDefault="00D646F6">
      <w:pPr>
        <w:pStyle w:val="Abs2"/>
        <w:spacing w:before="240" w:after="120" w:line="240" w:lineRule="atLeast"/>
        <w:ind w:left="567" w:right="108" w:firstLine="0"/>
        <w:rPr>
          <w:rFonts w:ascii="Arial" w:hAnsi="Arial" w:cs="Arial"/>
          <w:sz w:val="20"/>
        </w:rPr>
      </w:pPr>
      <w:r>
        <w:rPr>
          <w:rFonts w:ascii="Arial" w:hAnsi="Arial" w:cs="Arial"/>
          <w:sz w:val="20"/>
        </w:rPr>
        <w:t>Lose im Sinne von § 27 SektVO werden nicht gebildet.</w:t>
      </w:r>
    </w:p>
    <w:p w14:paraId="0D664F82" w14:textId="77777777" w:rsidR="002F3E0C" w:rsidRPr="00EC7B1D" w:rsidRDefault="002F3E0C">
      <w:pPr>
        <w:pStyle w:val="Heading2"/>
        <w:numPr>
          <w:ilvl w:val="0"/>
          <w:numId w:val="2"/>
        </w:numPr>
        <w:ind w:right="108"/>
        <w:jc w:val="both"/>
        <w:rPr>
          <w:rFonts w:cs="Arial"/>
          <w:sz w:val="28"/>
          <w:szCs w:val="28"/>
        </w:rPr>
      </w:pPr>
      <w:r w:rsidRPr="00EC7B1D">
        <w:rPr>
          <w:rFonts w:cs="Arial"/>
          <w:szCs w:val="28"/>
        </w:rPr>
        <w:t>Vergabeart</w:t>
      </w:r>
    </w:p>
    <w:p w14:paraId="2F0F8641" w14:textId="6434C42B" w:rsidR="00F53802" w:rsidRPr="00EC7B1D" w:rsidRDefault="14E94465" w:rsidP="00CA1CDC">
      <w:pPr>
        <w:pStyle w:val="Abs2"/>
        <w:spacing w:before="240" w:after="120" w:line="240" w:lineRule="atLeast"/>
        <w:ind w:left="567" w:right="108" w:firstLine="0"/>
        <w:rPr>
          <w:rFonts w:ascii="Arial" w:hAnsi="Arial" w:cs="Arial"/>
          <w:sz w:val="20"/>
        </w:rPr>
      </w:pPr>
      <w:r w:rsidRPr="2A42F335">
        <w:rPr>
          <w:rFonts w:ascii="Arial" w:hAnsi="Arial" w:cs="Arial"/>
          <w:sz w:val="20"/>
        </w:rPr>
        <w:t xml:space="preserve">Das Vergabeverfahren wird als Verhandlungsverfahren mit Teilnahmewettbewerb nach </w:t>
      </w:r>
      <w:r w:rsidR="12181B62" w:rsidRPr="2A42F335">
        <w:rPr>
          <w:rFonts w:ascii="Arial" w:hAnsi="Arial" w:cs="Arial"/>
          <w:sz w:val="20"/>
        </w:rPr>
        <w:t>den §§</w:t>
      </w:r>
      <w:r w:rsidR="00201A25">
        <w:rPr>
          <w:rFonts w:ascii="Arial" w:hAnsi="Arial" w:cs="Arial"/>
          <w:sz w:val="20"/>
        </w:rPr>
        <w:t> </w:t>
      </w:r>
      <w:r w:rsidR="1CA6E8BD" w:rsidRPr="2A42F335">
        <w:rPr>
          <w:rFonts w:ascii="Arial" w:hAnsi="Arial" w:cs="Arial"/>
          <w:sz w:val="20"/>
        </w:rPr>
        <w:t>13 Abs 1, 15 SektV</w:t>
      </w:r>
      <w:r w:rsidR="31DD5917" w:rsidRPr="2A42F335">
        <w:rPr>
          <w:rFonts w:ascii="Arial" w:hAnsi="Arial" w:cs="Arial"/>
          <w:sz w:val="20"/>
        </w:rPr>
        <w:t xml:space="preserve">O geführt. </w:t>
      </w:r>
    </w:p>
    <w:p w14:paraId="3C591C4B" w14:textId="24C0B222" w:rsidR="00B2480F" w:rsidRPr="00EC7B1D" w:rsidRDefault="7247026A">
      <w:pPr>
        <w:pStyle w:val="Heading2"/>
        <w:numPr>
          <w:ilvl w:val="0"/>
          <w:numId w:val="2"/>
        </w:numPr>
        <w:rPr>
          <w:sz w:val="28"/>
          <w:szCs w:val="28"/>
        </w:rPr>
      </w:pPr>
      <w:bookmarkStart w:id="1" w:name="_Ref240379735"/>
      <w:r>
        <w:t>Verfahrensfristen</w:t>
      </w:r>
      <w:bookmarkEnd w:id="1"/>
    </w:p>
    <w:p w14:paraId="02C3F1DD" w14:textId="2D644073" w:rsidR="005146C7" w:rsidRDefault="00B2480F" w:rsidP="00CA1CDC">
      <w:pPr>
        <w:pStyle w:val="Abs2"/>
        <w:spacing w:before="240" w:after="120" w:line="240" w:lineRule="atLeast"/>
        <w:ind w:left="567" w:right="108" w:firstLine="0"/>
        <w:rPr>
          <w:rFonts w:ascii="Arial" w:hAnsi="Arial" w:cs="Arial"/>
          <w:sz w:val="20"/>
        </w:rPr>
      </w:pPr>
      <w:r w:rsidRPr="00C92933">
        <w:rPr>
          <w:rFonts w:ascii="Arial" w:hAnsi="Arial" w:cs="Arial"/>
          <w:sz w:val="20"/>
        </w:rPr>
        <w:t>Für den weiteren Ablauf des Ver</w:t>
      </w:r>
      <w:r w:rsidR="00E0359A" w:rsidRPr="00C92933">
        <w:rPr>
          <w:rFonts w:ascii="Arial" w:hAnsi="Arial" w:cs="Arial"/>
          <w:sz w:val="20"/>
        </w:rPr>
        <w:t>handlungsver</w:t>
      </w:r>
      <w:r w:rsidRPr="00C92933">
        <w:rPr>
          <w:rFonts w:ascii="Arial" w:hAnsi="Arial" w:cs="Arial"/>
          <w:sz w:val="20"/>
        </w:rPr>
        <w:t>fahrens ist der folgende Zeitplan maßgebend:</w:t>
      </w:r>
    </w:p>
    <w:p w14:paraId="55ADBE98" w14:textId="77777777" w:rsidR="00423E02" w:rsidRDefault="00423E02" w:rsidP="00CA1CDC">
      <w:pPr>
        <w:pStyle w:val="Abs2"/>
        <w:spacing w:before="240" w:after="120" w:line="240" w:lineRule="atLeast"/>
        <w:ind w:left="567" w:right="108" w:firstLine="0"/>
        <w:rPr>
          <w:rFonts w:ascii="Arial" w:hAnsi="Arial" w:cs="Arial"/>
          <w:sz w:val="20"/>
        </w:rPr>
      </w:pPr>
    </w:p>
    <w:p w14:paraId="0E71324C" w14:textId="77777777" w:rsidR="00423E02" w:rsidRPr="00C92933" w:rsidRDefault="00423E02" w:rsidP="00CA1CDC">
      <w:pPr>
        <w:pStyle w:val="Abs2"/>
        <w:spacing w:before="240" w:after="120" w:line="240" w:lineRule="atLeast"/>
        <w:ind w:left="567" w:right="108" w:firstLine="0"/>
        <w:rPr>
          <w:rFonts w:ascii="Arial" w:hAnsi="Arial" w:cs="Arial"/>
          <w:sz w:val="20"/>
        </w:rPr>
      </w:pPr>
    </w:p>
    <w:tbl>
      <w:tblPr>
        <w:tblW w:w="8505" w:type="dxa"/>
        <w:tblInd w:w="77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2668"/>
        <w:gridCol w:w="5837"/>
      </w:tblGrid>
      <w:tr w:rsidR="00ED34A9" w:rsidRPr="00EC7B1D" w14:paraId="2464F1FE" w14:textId="77777777" w:rsidTr="009455A2">
        <w:trPr>
          <w:trHeight w:val="531"/>
        </w:trPr>
        <w:tc>
          <w:tcPr>
            <w:tcW w:w="2668" w:type="dxa"/>
            <w:vAlign w:val="center"/>
          </w:tcPr>
          <w:p w14:paraId="1793A0E2" w14:textId="7D0E0650" w:rsidR="00ED34A9" w:rsidRPr="008D6ECA" w:rsidRDefault="00ED34A9" w:rsidP="00ED34A9">
            <w:pPr>
              <w:pStyle w:val="Abs2"/>
              <w:spacing w:after="0" w:line="240" w:lineRule="atLeast"/>
              <w:ind w:left="64" w:right="108" w:firstLine="0"/>
              <w:jc w:val="left"/>
              <w:rPr>
                <w:rFonts w:ascii="Arial" w:hAnsi="Arial" w:cs="Arial"/>
                <w:sz w:val="20"/>
              </w:rPr>
            </w:pPr>
            <w:r>
              <w:rPr>
                <w:rFonts w:ascii="Arial" w:eastAsia="Arial" w:hAnsi="Arial" w:cs="Arial"/>
                <w:color w:val="000000" w:themeColor="text1"/>
                <w:sz w:val="20"/>
              </w:rPr>
              <w:t>Rückfragen zu den Vergabeunterlagen</w:t>
            </w:r>
          </w:p>
        </w:tc>
        <w:tc>
          <w:tcPr>
            <w:tcW w:w="5837" w:type="dxa"/>
            <w:vAlign w:val="center"/>
          </w:tcPr>
          <w:p w14:paraId="207A1035" w14:textId="530BCBA9" w:rsidR="00A465C7" w:rsidRDefault="00330357">
            <w:pPr>
              <w:spacing w:after="0"/>
              <w:ind w:left="2"/>
              <w:rPr>
                <w:rFonts w:ascii="Arial" w:hAnsi="Arial" w:cs="Arial"/>
                <w:sz w:val="20"/>
                <w:szCs w:val="20"/>
              </w:rPr>
            </w:pPr>
            <w:r>
              <w:rPr>
                <w:rFonts w:ascii="Arial" w:hAnsi="Arial" w:cs="Arial"/>
                <w:sz w:val="20"/>
                <w:szCs w:val="20"/>
              </w:rPr>
              <w:t>13.11.2026</w:t>
            </w:r>
          </w:p>
        </w:tc>
      </w:tr>
      <w:tr w:rsidR="00ED34A9" w:rsidRPr="00EC7B1D" w14:paraId="4FA46607" w14:textId="77777777" w:rsidTr="009455A2">
        <w:trPr>
          <w:trHeight w:val="531"/>
        </w:trPr>
        <w:tc>
          <w:tcPr>
            <w:tcW w:w="2668" w:type="dxa"/>
            <w:vAlign w:val="center"/>
          </w:tcPr>
          <w:p w14:paraId="686118D4" w14:textId="2C6D9C3C" w:rsidR="00ED34A9" w:rsidRPr="008D6ECA" w:rsidRDefault="00ED34A9" w:rsidP="00ED34A9">
            <w:pPr>
              <w:pStyle w:val="Abs2"/>
              <w:spacing w:after="0" w:line="240" w:lineRule="atLeast"/>
              <w:ind w:left="64" w:right="108" w:firstLine="0"/>
              <w:jc w:val="left"/>
              <w:rPr>
                <w:rFonts w:ascii="Arial" w:hAnsi="Arial" w:cs="Arial"/>
                <w:color w:val="FF0000"/>
                <w:sz w:val="20"/>
                <w:szCs w:val="22"/>
              </w:rPr>
            </w:pPr>
            <w:r>
              <w:rPr>
                <w:rFonts w:ascii="Arial" w:eastAsia="Arial" w:hAnsi="Arial" w:cs="Arial"/>
                <w:color w:val="000000" w:themeColor="text1"/>
                <w:sz w:val="20"/>
              </w:rPr>
              <w:t>Teilnahmefrist</w:t>
            </w:r>
          </w:p>
        </w:tc>
        <w:tc>
          <w:tcPr>
            <w:tcW w:w="5837" w:type="dxa"/>
            <w:vAlign w:val="center"/>
          </w:tcPr>
          <w:p w14:paraId="1005D757" w14:textId="30A021BB" w:rsidR="00A465C7" w:rsidRDefault="00330357">
            <w:pPr>
              <w:spacing w:after="0"/>
              <w:ind w:left="2"/>
              <w:rPr>
                <w:rFonts w:ascii="Arial" w:hAnsi="Arial" w:cs="Arial"/>
                <w:b/>
                <w:bCs/>
                <w:sz w:val="20"/>
                <w:szCs w:val="20"/>
              </w:rPr>
            </w:pPr>
            <w:r>
              <w:rPr>
                <w:rFonts w:ascii="Arial" w:hAnsi="Arial" w:cs="Arial"/>
                <w:sz w:val="20"/>
                <w:szCs w:val="20"/>
              </w:rPr>
              <w:t>20.11.2026</w:t>
            </w:r>
            <w:r w:rsidR="00D646F6">
              <w:rPr>
                <w:rFonts w:ascii="Arial" w:hAnsi="Arial" w:cs="Arial"/>
                <w:sz w:val="20"/>
                <w:szCs w:val="20"/>
              </w:rPr>
              <w:t xml:space="preserve">, </w:t>
            </w:r>
            <w:r>
              <w:rPr>
                <w:rFonts w:ascii="Arial" w:hAnsi="Arial" w:cs="Arial"/>
                <w:sz w:val="20"/>
                <w:szCs w:val="20"/>
              </w:rPr>
              <w:t>12:00</w:t>
            </w:r>
            <w:r w:rsidR="00D646F6">
              <w:rPr>
                <w:rFonts w:ascii="Arial" w:hAnsi="Arial" w:cs="Arial"/>
                <w:sz w:val="20"/>
                <w:szCs w:val="20"/>
              </w:rPr>
              <w:t xml:space="preserve"> Uhr</w:t>
            </w:r>
          </w:p>
        </w:tc>
      </w:tr>
      <w:tr w:rsidR="00ED34A9" w:rsidRPr="00EC7B1D" w14:paraId="02D32C94" w14:textId="77777777" w:rsidTr="009455A2">
        <w:trPr>
          <w:trHeight w:val="531"/>
        </w:trPr>
        <w:tc>
          <w:tcPr>
            <w:tcW w:w="2668" w:type="dxa"/>
            <w:vAlign w:val="center"/>
          </w:tcPr>
          <w:p w14:paraId="70EB02B1" w14:textId="77777777" w:rsidR="00255C6F" w:rsidRDefault="00703C80">
            <w:pPr>
              <w:pStyle w:val="Abs2"/>
              <w:spacing w:after="0" w:line="240" w:lineRule="atLeast"/>
              <w:ind w:left="64" w:right="108" w:firstLine="0"/>
              <w:jc w:val="left"/>
              <w:rPr>
                <w:rFonts w:ascii="Arial" w:hAnsi="Arial" w:cs="Arial"/>
                <w:sz w:val="20"/>
                <w:szCs w:val="22"/>
              </w:rPr>
            </w:pPr>
            <w:r>
              <w:rPr>
                <w:rFonts w:ascii="Arial" w:eastAsia="Arial" w:hAnsi="Arial" w:cs="Arial"/>
                <w:color w:val="000000" w:themeColor="text1"/>
                <w:sz w:val="20"/>
              </w:rPr>
              <w:t>Auswahl der Bewerber und Versand der Aufforderung zur Abgabe von indikativen Angeboten</w:t>
            </w:r>
          </w:p>
        </w:tc>
        <w:tc>
          <w:tcPr>
            <w:tcW w:w="5837" w:type="dxa"/>
            <w:vAlign w:val="center"/>
          </w:tcPr>
          <w:p w14:paraId="1554F1F2" w14:textId="492FE8F8" w:rsidR="00A465C7" w:rsidRDefault="00E61FF4">
            <w:pPr>
              <w:spacing w:after="0"/>
              <w:rPr>
                <w:rFonts w:ascii="Arial" w:eastAsia="Arial" w:hAnsi="Arial" w:cs="Arial"/>
                <w:color w:val="000000" w:themeColor="text1"/>
                <w:sz w:val="20"/>
                <w:szCs w:val="20"/>
              </w:rPr>
            </w:pPr>
            <w:r>
              <w:rPr>
                <w:rFonts w:ascii="Arial" w:hAnsi="Arial" w:cs="Arial"/>
                <w:sz w:val="20"/>
                <w:szCs w:val="20"/>
              </w:rPr>
              <w:t>24.11.2026</w:t>
            </w:r>
          </w:p>
        </w:tc>
      </w:tr>
      <w:tr w:rsidR="00ED34A9" w:rsidRPr="00EC7B1D" w14:paraId="1469481E" w14:textId="77777777" w:rsidTr="009455A2">
        <w:trPr>
          <w:trHeight w:val="540"/>
        </w:trPr>
        <w:tc>
          <w:tcPr>
            <w:tcW w:w="2668" w:type="dxa"/>
            <w:vAlign w:val="center"/>
          </w:tcPr>
          <w:p w14:paraId="7A61C902" w14:textId="77777777" w:rsidR="00255C6F" w:rsidRDefault="00703C80">
            <w:pPr>
              <w:pStyle w:val="Abs2"/>
              <w:spacing w:after="0" w:line="240" w:lineRule="atLeast"/>
              <w:ind w:left="64" w:right="108" w:firstLine="0"/>
              <w:jc w:val="left"/>
              <w:rPr>
                <w:rFonts w:ascii="Arial" w:eastAsia="Arial" w:hAnsi="Arial" w:cs="Arial"/>
                <w:color w:val="000000"/>
                <w:sz w:val="20"/>
              </w:rPr>
            </w:pPr>
            <w:r>
              <w:rPr>
                <w:rFonts w:ascii="Arial" w:eastAsia="Arial" w:hAnsi="Arial" w:cs="Arial"/>
                <w:color w:val="000000" w:themeColor="text1"/>
                <w:sz w:val="20"/>
              </w:rPr>
              <w:t>Ende der Angebotsfrist für indikative Angebote</w:t>
            </w:r>
          </w:p>
        </w:tc>
        <w:tc>
          <w:tcPr>
            <w:tcW w:w="5837" w:type="dxa"/>
            <w:vAlign w:val="center"/>
          </w:tcPr>
          <w:p w14:paraId="08A5FA0B" w14:textId="60B87358" w:rsidR="00A465C7" w:rsidRDefault="00BD785E">
            <w:pPr>
              <w:pStyle w:val="Abs2"/>
              <w:spacing w:after="0" w:line="240" w:lineRule="atLeast"/>
              <w:ind w:left="0" w:firstLine="2"/>
              <w:jc w:val="left"/>
              <w:rPr>
                <w:rFonts w:ascii="Arial" w:hAnsi="Arial" w:cs="Arial"/>
                <w:sz w:val="20"/>
              </w:rPr>
            </w:pPr>
            <w:r>
              <w:rPr>
                <w:rFonts w:ascii="Arial" w:hAnsi="Arial" w:cs="Arial"/>
                <w:sz w:val="20"/>
              </w:rPr>
              <w:t>14</w:t>
            </w:r>
            <w:r w:rsidR="008E514D">
              <w:rPr>
                <w:rFonts w:ascii="Arial" w:hAnsi="Arial" w:cs="Arial"/>
                <w:sz w:val="20"/>
              </w:rPr>
              <w:t>.12.2026</w:t>
            </w:r>
          </w:p>
        </w:tc>
      </w:tr>
      <w:tr w:rsidR="00ED34A9" w:rsidRPr="00EC7B1D" w14:paraId="42893D31" w14:textId="77777777" w:rsidTr="009455A2">
        <w:trPr>
          <w:trHeight w:val="540"/>
        </w:trPr>
        <w:tc>
          <w:tcPr>
            <w:tcW w:w="2668" w:type="dxa"/>
            <w:vAlign w:val="center"/>
          </w:tcPr>
          <w:p w14:paraId="628EF18E" w14:textId="1DCB6902" w:rsidR="00ED34A9" w:rsidRPr="008D6ECA" w:rsidRDefault="00ED34A9" w:rsidP="00ED34A9">
            <w:pPr>
              <w:pStyle w:val="Abs2"/>
              <w:spacing w:after="0" w:line="240" w:lineRule="atLeast"/>
              <w:ind w:left="64" w:right="108" w:firstLine="0"/>
              <w:jc w:val="left"/>
              <w:rPr>
                <w:rFonts w:ascii="Arial" w:eastAsia="Arial" w:hAnsi="Arial" w:cs="Arial"/>
                <w:color w:val="000000"/>
                <w:sz w:val="20"/>
              </w:rPr>
            </w:pPr>
            <w:r>
              <w:rPr>
                <w:rFonts w:ascii="Arial" w:eastAsia="Arial" w:hAnsi="Arial" w:cs="Arial"/>
                <w:color w:val="000000" w:themeColor="text1"/>
                <w:sz w:val="20"/>
              </w:rPr>
              <w:t>Verhandlungen mit den Bietern</w:t>
            </w:r>
          </w:p>
        </w:tc>
        <w:tc>
          <w:tcPr>
            <w:tcW w:w="5837" w:type="dxa"/>
            <w:vAlign w:val="center"/>
          </w:tcPr>
          <w:p w14:paraId="3E2D07E0" w14:textId="6D57AA41" w:rsidR="00A465C7" w:rsidRDefault="00441D14">
            <w:pPr>
              <w:pStyle w:val="Abs2"/>
              <w:spacing w:after="0" w:line="240" w:lineRule="atLeast"/>
              <w:ind w:left="144" w:hanging="142"/>
              <w:jc w:val="left"/>
              <w:rPr>
                <w:rFonts w:ascii="Arial" w:eastAsia="Arial" w:hAnsi="Arial" w:cs="Arial"/>
                <w:color w:val="000000"/>
                <w:sz w:val="20"/>
              </w:rPr>
            </w:pPr>
            <w:r>
              <w:rPr>
                <w:rFonts w:ascii="Arial" w:hAnsi="Arial" w:cs="Arial"/>
                <w:color w:val="000000"/>
                <w:sz w:val="20"/>
              </w:rPr>
              <w:t>16</w:t>
            </w:r>
            <w:r w:rsidR="009139A9">
              <w:rPr>
                <w:rFonts w:ascii="Arial" w:hAnsi="Arial" w:cs="Arial"/>
                <w:color w:val="000000"/>
                <w:sz w:val="20"/>
              </w:rPr>
              <w:t>.</w:t>
            </w:r>
            <w:r>
              <w:rPr>
                <w:rFonts w:ascii="Arial" w:hAnsi="Arial" w:cs="Arial"/>
                <w:color w:val="000000"/>
                <w:sz w:val="20"/>
              </w:rPr>
              <w:t>12</w:t>
            </w:r>
            <w:r w:rsidR="009139A9">
              <w:rPr>
                <w:rFonts w:ascii="Arial" w:hAnsi="Arial" w:cs="Arial"/>
                <w:color w:val="000000"/>
                <w:sz w:val="20"/>
              </w:rPr>
              <w:t>.202</w:t>
            </w:r>
            <w:r w:rsidR="00940E3C">
              <w:rPr>
                <w:rFonts w:ascii="Arial" w:hAnsi="Arial" w:cs="Arial"/>
                <w:color w:val="000000"/>
                <w:sz w:val="20"/>
              </w:rPr>
              <w:t>6</w:t>
            </w:r>
          </w:p>
        </w:tc>
      </w:tr>
      <w:tr w:rsidR="00ED34A9" w:rsidRPr="00EC7B1D" w14:paraId="0303FD55" w14:textId="77777777" w:rsidTr="009455A2">
        <w:trPr>
          <w:trHeight w:val="540"/>
        </w:trPr>
        <w:tc>
          <w:tcPr>
            <w:tcW w:w="2668" w:type="dxa"/>
            <w:vAlign w:val="center"/>
          </w:tcPr>
          <w:p w14:paraId="56E584AB" w14:textId="0F4D9573" w:rsidR="00ED34A9" w:rsidRPr="008D6ECA" w:rsidRDefault="00ED34A9" w:rsidP="00ED34A9">
            <w:pPr>
              <w:pStyle w:val="Abs2"/>
              <w:spacing w:after="0" w:line="240" w:lineRule="atLeast"/>
              <w:ind w:left="64" w:right="108" w:firstLine="0"/>
              <w:jc w:val="left"/>
              <w:rPr>
                <w:rFonts w:ascii="Arial" w:eastAsia="Arial" w:hAnsi="Arial" w:cs="Arial"/>
                <w:color w:val="000000"/>
                <w:sz w:val="20"/>
              </w:rPr>
            </w:pPr>
            <w:r>
              <w:rPr>
                <w:rFonts w:ascii="Arial" w:eastAsia="Arial" w:hAnsi="Arial" w:cs="Arial"/>
                <w:color w:val="000000" w:themeColor="text1"/>
                <w:sz w:val="20"/>
              </w:rPr>
              <w:t>Aufforderung zur Abgabe des verbindlichen Angebots (BAFO)</w:t>
            </w:r>
          </w:p>
        </w:tc>
        <w:tc>
          <w:tcPr>
            <w:tcW w:w="5837" w:type="dxa"/>
            <w:vAlign w:val="center"/>
          </w:tcPr>
          <w:p w14:paraId="042DD555" w14:textId="06A62B75" w:rsidR="00A465C7" w:rsidRDefault="00940E3C">
            <w:pPr>
              <w:pStyle w:val="Abs2"/>
              <w:spacing w:after="0" w:line="240" w:lineRule="atLeast"/>
              <w:ind w:left="144" w:hanging="142"/>
              <w:jc w:val="left"/>
              <w:rPr>
                <w:rFonts w:ascii="Arial" w:eastAsia="Arial" w:hAnsi="Arial" w:cs="Arial"/>
                <w:color w:val="000000"/>
                <w:sz w:val="20"/>
              </w:rPr>
            </w:pPr>
            <w:r>
              <w:rPr>
                <w:rFonts w:ascii="Arial" w:hAnsi="Arial" w:cs="Arial"/>
                <w:sz w:val="20"/>
              </w:rPr>
              <w:t>1</w:t>
            </w:r>
            <w:r w:rsidR="004B04BE">
              <w:rPr>
                <w:rFonts w:ascii="Arial" w:hAnsi="Arial" w:cs="Arial"/>
                <w:sz w:val="20"/>
              </w:rPr>
              <w:t>8</w:t>
            </w:r>
            <w:r w:rsidR="00E23B12">
              <w:rPr>
                <w:rFonts w:ascii="Arial" w:hAnsi="Arial" w:cs="Arial"/>
                <w:sz w:val="20"/>
              </w:rPr>
              <w:t>.</w:t>
            </w:r>
            <w:r>
              <w:rPr>
                <w:rFonts w:ascii="Arial" w:hAnsi="Arial" w:cs="Arial"/>
                <w:sz w:val="20"/>
              </w:rPr>
              <w:t>12</w:t>
            </w:r>
            <w:r w:rsidR="00E23B12">
              <w:rPr>
                <w:rFonts w:ascii="Arial" w:hAnsi="Arial" w:cs="Arial"/>
                <w:sz w:val="20"/>
              </w:rPr>
              <w:t>.202</w:t>
            </w:r>
            <w:r>
              <w:rPr>
                <w:rFonts w:ascii="Arial" w:hAnsi="Arial" w:cs="Arial"/>
                <w:sz w:val="20"/>
              </w:rPr>
              <w:t>6</w:t>
            </w:r>
          </w:p>
        </w:tc>
      </w:tr>
      <w:tr w:rsidR="00ED34A9" w:rsidRPr="00EC7B1D" w14:paraId="4B1A5AC7" w14:textId="77777777" w:rsidTr="009455A2">
        <w:trPr>
          <w:trHeight w:val="540"/>
        </w:trPr>
        <w:tc>
          <w:tcPr>
            <w:tcW w:w="2668" w:type="dxa"/>
            <w:vAlign w:val="center"/>
          </w:tcPr>
          <w:p w14:paraId="5E89B541" w14:textId="7E9EF6EE" w:rsidR="00ED34A9" w:rsidRPr="008D6ECA" w:rsidRDefault="00ED34A9" w:rsidP="00ED34A9">
            <w:pPr>
              <w:pStyle w:val="Abs2"/>
              <w:spacing w:after="0" w:line="240" w:lineRule="atLeast"/>
              <w:ind w:left="64" w:right="108" w:firstLine="0"/>
              <w:jc w:val="left"/>
              <w:rPr>
                <w:rFonts w:ascii="Arial" w:eastAsia="Arial" w:hAnsi="Arial" w:cs="Arial"/>
                <w:color w:val="000000"/>
                <w:sz w:val="20"/>
              </w:rPr>
            </w:pPr>
            <w:r>
              <w:rPr>
                <w:rFonts w:ascii="Arial" w:eastAsia="Arial" w:hAnsi="Arial" w:cs="Arial"/>
                <w:color w:val="000000" w:themeColor="text1"/>
                <w:sz w:val="20"/>
              </w:rPr>
              <w:t>Ende Angebotsfrist BAFO</w:t>
            </w:r>
          </w:p>
        </w:tc>
        <w:tc>
          <w:tcPr>
            <w:tcW w:w="5837" w:type="dxa"/>
            <w:vAlign w:val="center"/>
          </w:tcPr>
          <w:p w14:paraId="44495551" w14:textId="6A495792" w:rsidR="00A465C7" w:rsidRDefault="00940E3C">
            <w:pPr>
              <w:pStyle w:val="Abs2"/>
              <w:spacing w:after="0" w:line="240" w:lineRule="atLeast"/>
              <w:ind w:left="2" w:firstLine="0"/>
              <w:jc w:val="left"/>
              <w:rPr>
                <w:rFonts w:ascii="Arial" w:eastAsia="Arial" w:hAnsi="Arial" w:cs="Arial"/>
                <w:color w:val="000000"/>
                <w:sz w:val="20"/>
              </w:rPr>
            </w:pPr>
            <w:r>
              <w:rPr>
                <w:rFonts w:ascii="Arial" w:hAnsi="Arial" w:cs="Arial"/>
                <w:sz w:val="20"/>
              </w:rPr>
              <w:t>05</w:t>
            </w:r>
            <w:r w:rsidR="00DA4C49">
              <w:rPr>
                <w:rFonts w:ascii="Arial" w:hAnsi="Arial" w:cs="Arial"/>
                <w:sz w:val="20"/>
              </w:rPr>
              <w:t>.01.2027</w:t>
            </w:r>
          </w:p>
        </w:tc>
      </w:tr>
      <w:tr w:rsidR="00ED34A9" w:rsidRPr="00EC7B1D" w14:paraId="629BD73F" w14:textId="77777777" w:rsidTr="009455A2">
        <w:trPr>
          <w:trHeight w:val="540"/>
        </w:trPr>
        <w:tc>
          <w:tcPr>
            <w:tcW w:w="2668" w:type="dxa"/>
            <w:vAlign w:val="center"/>
          </w:tcPr>
          <w:p w14:paraId="4F8518CA" w14:textId="15D5ED13" w:rsidR="00ED34A9" w:rsidRPr="008D6ECA" w:rsidRDefault="00ED34A9" w:rsidP="00ED34A9">
            <w:pPr>
              <w:pStyle w:val="Abs2"/>
              <w:spacing w:after="0" w:line="240" w:lineRule="atLeast"/>
              <w:ind w:left="64" w:right="108" w:firstLine="0"/>
              <w:jc w:val="left"/>
              <w:rPr>
                <w:rFonts w:ascii="Arial" w:hAnsi="Arial" w:cs="Arial"/>
                <w:color w:val="000000"/>
                <w:sz w:val="20"/>
                <w:szCs w:val="22"/>
              </w:rPr>
            </w:pPr>
            <w:r>
              <w:rPr>
                <w:rFonts w:ascii="Arial" w:eastAsia="Arial" w:hAnsi="Arial" w:cs="Arial"/>
                <w:color w:val="000000" w:themeColor="text1"/>
                <w:sz w:val="20"/>
              </w:rPr>
              <w:t>Information nach § 134 Abs. 1 GWB</w:t>
            </w:r>
          </w:p>
        </w:tc>
        <w:tc>
          <w:tcPr>
            <w:tcW w:w="5837" w:type="dxa"/>
            <w:vAlign w:val="center"/>
          </w:tcPr>
          <w:p w14:paraId="16C151AD" w14:textId="2491EF9C" w:rsidR="00A465C7" w:rsidRDefault="00FF42A2">
            <w:pPr>
              <w:pStyle w:val="Abs2"/>
              <w:spacing w:after="0" w:line="240" w:lineRule="atLeast"/>
              <w:ind w:left="144" w:hanging="142"/>
              <w:jc w:val="left"/>
              <w:rPr>
                <w:rFonts w:ascii="Arial" w:hAnsi="Arial" w:cs="Arial"/>
                <w:sz w:val="20"/>
              </w:rPr>
            </w:pPr>
            <w:r>
              <w:rPr>
                <w:rFonts w:ascii="Arial" w:hAnsi="Arial" w:cs="Arial"/>
                <w:sz w:val="20"/>
              </w:rPr>
              <w:t>07</w:t>
            </w:r>
            <w:r w:rsidR="00940E3C">
              <w:rPr>
                <w:rFonts w:ascii="Arial" w:hAnsi="Arial" w:cs="Arial"/>
                <w:sz w:val="20"/>
              </w:rPr>
              <w:t>.01.20</w:t>
            </w:r>
            <w:r w:rsidR="00D67149">
              <w:rPr>
                <w:rFonts w:ascii="Arial" w:hAnsi="Arial" w:cs="Arial"/>
                <w:sz w:val="20"/>
              </w:rPr>
              <w:t>27</w:t>
            </w:r>
          </w:p>
        </w:tc>
      </w:tr>
      <w:tr w:rsidR="009455A2" w:rsidRPr="00EC7B1D" w14:paraId="0F9D7E88" w14:textId="77777777" w:rsidTr="009455A2">
        <w:trPr>
          <w:trHeight w:val="540"/>
        </w:trPr>
        <w:tc>
          <w:tcPr>
            <w:tcW w:w="2668" w:type="dxa"/>
            <w:vAlign w:val="center"/>
          </w:tcPr>
          <w:p w14:paraId="548A398B" w14:textId="7F186B7F" w:rsidR="009455A2" w:rsidRPr="008D6ECA" w:rsidRDefault="009455A2" w:rsidP="00830D53">
            <w:pPr>
              <w:pStyle w:val="Abs2"/>
              <w:spacing w:after="0" w:line="240" w:lineRule="atLeast"/>
              <w:ind w:left="64" w:right="108" w:firstLine="0"/>
              <w:jc w:val="left"/>
              <w:rPr>
                <w:rFonts w:ascii="Arial" w:eastAsia="Arial" w:hAnsi="Arial" w:cs="Arial"/>
                <w:color w:val="000000"/>
                <w:sz w:val="20"/>
              </w:rPr>
            </w:pPr>
            <w:r w:rsidRPr="21D93882">
              <w:rPr>
                <w:rFonts w:ascii="Arial" w:eastAsia="Arial" w:hAnsi="Arial" w:cs="Arial"/>
                <w:color w:val="000000" w:themeColor="text1"/>
                <w:sz w:val="20"/>
              </w:rPr>
              <w:t xml:space="preserve">Zuschlagserteilung </w:t>
            </w:r>
          </w:p>
        </w:tc>
        <w:tc>
          <w:tcPr>
            <w:tcW w:w="5837" w:type="dxa"/>
            <w:vAlign w:val="center"/>
          </w:tcPr>
          <w:p w14:paraId="3D6ACD4D" w14:textId="4A320AE8" w:rsidR="00A465C7" w:rsidRDefault="00FF42A2">
            <w:pPr>
              <w:pStyle w:val="Abs2"/>
              <w:spacing w:after="0" w:line="240" w:lineRule="atLeast"/>
              <w:ind w:left="144" w:hanging="142"/>
              <w:jc w:val="left"/>
              <w:rPr>
                <w:rFonts w:ascii="Arial" w:hAnsi="Arial" w:cs="Arial"/>
                <w:sz w:val="20"/>
              </w:rPr>
            </w:pPr>
            <w:r>
              <w:rPr>
                <w:rFonts w:ascii="Arial" w:hAnsi="Arial" w:cs="Arial"/>
                <w:sz w:val="20"/>
              </w:rPr>
              <w:t>18</w:t>
            </w:r>
            <w:r w:rsidR="00D67149">
              <w:rPr>
                <w:rFonts w:ascii="Arial" w:hAnsi="Arial" w:cs="Arial"/>
                <w:sz w:val="20"/>
              </w:rPr>
              <w:t>.01.2027</w:t>
            </w:r>
          </w:p>
        </w:tc>
      </w:tr>
    </w:tbl>
    <w:p w14:paraId="4D33CAEC" w14:textId="77777777" w:rsidR="00ED34A9" w:rsidRDefault="00ED34A9" w:rsidP="00ED34A9">
      <w:pPr>
        <w:pStyle w:val="Abs2"/>
        <w:spacing w:before="240" w:after="120" w:line="240" w:lineRule="atLeast"/>
        <w:ind w:left="567" w:right="108" w:firstLine="0"/>
        <w:rPr>
          <w:rFonts w:ascii="Arial" w:hAnsi="Arial" w:cs="Arial"/>
          <w:sz w:val="20"/>
        </w:rPr>
      </w:pPr>
      <w:r>
        <w:rPr>
          <w:rFonts w:ascii="Arial" w:hAnsi="Arial" w:cs="Arial"/>
          <w:sz w:val="20"/>
        </w:rPr>
        <w:t>Die Auftraggeberin behält sich vor, in sachlich gerechtfertigten Fällen von dem o. g. Zeitplan abzuweichen. Die Bewerber/Bieter werden über zeitliche Veränderungen in Kenntnis gesetzt.</w:t>
      </w:r>
    </w:p>
    <w:p w14:paraId="56FC91C8" w14:textId="77777777" w:rsidR="00ED34A9" w:rsidRDefault="00ED34A9" w:rsidP="00ED34A9">
      <w:pPr>
        <w:pStyle w:val="Abs2"/>
        <w:spacing w:before="240" w:after="120" w:line="240" w:lineRule="atLeast"/>
        <w:ind w:left="567" w:right="108" w:firstLine="0"/>
        <w:rPr>
          <w:rFonts w:ascii="Arial" w:hAnsi="Arial" w:cs="Arial"/>
          <w:sz w:val="20"/>
        </w:rPr>
      </w:pPr>
      <w:r>
        <w:rPr>
          <w:rFonts w:ascii="Arial" w:hAnsi="Arial" w:cs="Arial"/>
          <w:sz w:val="20"/>
        </w:rPr>
        <w:t>Die Bewerber sind gehalten, sich regelmäßig zu informieren, ob Änderungen an den Vergabeunterlagen vorgenommen wurden. Bei der Entscheidung über Änderungen wird die Auftraggeberin die allgemeinen vergaberechtlichen Grundsätze des Wettbewerbs, der Gleichbehandlung und der Transparenz beachten.</w:t>
      </w:r>
    </w:p>
    <w:p w14:paraId="32717B86" w14:textId="77777777" w:rsidR="00ED34A9" w:rsidRDefault="00ED34A9" w:rsidP="00ED34A9">
      <w:pPr>
        <w:pStyle w:val="Abs2"/>
        <w:spacing w:before="240" w:after="120" w:line="240" w:lineRule="atLeast"/>
        <w:ind w:left="567" w:right="108" w:firstLine="0"/>
        <w:rPr>
          <w:rFonts w:ascii="Arial" w:hAnsi="Arial" w:cs="Arial"/>
          <w:sz w:val="20"/>
        </w:rPr>
      </w:pPr>
      <w:r>
        <w:rPr>
          <w:rFonts w:ascii="Arial" w:hAnsi="Arial" w:cs="Arial"/>
          <w:sz w:val="20"/>
        </w:rPr>
        <w:t>Die Vergabestelle ist berechtigt, das Vergabeverfahren – z.B., wenn absehbar ist, dass kein wirtschaftliches Ergebnis erzielt werden kann – aufzuheben. In diesem Fall werden die Bewerber unverzüglich über die Aufhebung und die Gründe hierfür sowie die etwaige Absicht, ein neues Vergabeverfahren durchzuführen, informiert.</w:t>
      </w:r>
    </w:p>
    <w:p w14:paraId="3A27FCBA" w14:textId="3DB416C4" w:rsidR="00D45573" w:rsidRDefault="00475972">
      <w:pPr>
        <w:pStyle w:val="Heading2"/>
        <w:numPr>
          <w:ilvl w:val="0"/>
          <w:numId w:val="2"/>
        </w:numPr>
        <w:rPr>
          <w:szCs w:val="22"/>
        </w:rPr>
      </w:pPr>
      <w:r w:rsidRPr="0025087A">
        <w:rPr>
          <w:szCs w:val="22"/>
        </w:rPr>
        <w:t xml:space="preserve">Vergabestelle </w:t>
      </w:r>
      <w:r>
        <w:rPr>
          <w:szCs w:val="22"/>
        </w:rPr>
        <w:t>und Ansprechpartner</w:t>
      </w:r>
    </w:p>
    <w:p w14:paraId="17F09D99" w14:textId="77777777" w:rsidR="00A465C7" w:rsidRDefault="00D646F6">
      <w:pPr>
        <w:pStyle w:val="Abs2"/>
        <w:spacing w:after="0" w:line="240" w:lineRule="atLeast"/>
        <w:ind w:left="567" w:right="108" w:firstLine="0"/>
        <w:rPr>
          <w:rFonts w:ascii="Arial" w:hAnsi="Arial" w:cs="Arial"/>
          <w:sz w:val="20"/>
        </w:rPr>
      </w:pPr>
      <w:r>
        <w:rPr>
          <w:rFonts w:ascii="Arial" w:hAnsi="Arial" w:cs="Arial"/>
          <w:sz w:val="20"/>
        </w:rPr>
        <w:t>PricewaterhouseCoopers Legal AG Rechtsanwaltsgesellschaft</w:t>
      </w:r>
    </w:p>
    <w:p w14:paraId="04DAB65A" w14:textId="77777777" w:rsidR="00A465C7" w:rsidRDefault="00D646F6">
      <w:pPr>
        <w:pStyle w:val="Abs2"/>
        <w:spacing w:after="0" w:line="240" w:lineRule="atLeast"/>
        <w:ind w:left="567" w:right="108" w:firstLine="0"/>
        <w:rPr>
          <w:rFonts w:ascii="Arial" w:hAnsi="Arial" w:cs="Arial"/>
          <w:sz w:val="20"/>
        </w:rPr>
      </w:pPr>
      <w:r>
        <w:rPr>
          <w:rFonts w:ascii="Arial" w:hAnsi="Arial" w:cs="Arial"/>
          <w:sz w:val="20"/>
        </w:rPr>
        <w:t>Kapelle-Ufer 4, 10117 Berlin</w:t>
      </w:r>
    </w:p>
    <w:p w14:paraId="55923DE9" w14:textId="77777777" w:rsidR="00A465C7" w:rsidRDefault="00D646F6">
      <w:pPr>
        <w:pStyle w:val="Abs2"/>
        <w:spacing w:after="0" w:line="240" w:lineRule="atLeast"/>
        <w:ind w:left="567" w:right="108" w:firstLine="0"/>
        <w:rPr>
          <w:rStyle w:val="Hyperlink"/>
          <w:rFonts w:asciiTheme="minorHAnsi" w:eastAsiaTheme="minorHAnsi" w:hAnsiTheme="minorHAnsi"/>
          <w:b/>
          <w:i/>
          <w:sz w:val="22"/>
          <w:lang w:val="it-IT" w:eastAsia="en-US"/>
        </w:rPr>
      </w:pPr>
      <w:r>
        <w:rPr>
          <w:rFonts w:ascii="Arial" w:hAnsi="Arial" w:cs="Arial"/>
          <w:sz w:val="20"/>
          <w:lang w:val="it-IT"/>
        </w:rPr>
        <w:t>E-Mail: de_vergaberecht_info@pwc.com</w:t>
      </w:r>
    </w:p>
    <w:p w14:paraId="210EFF93" w14:textId="22BAA0C3" w:rsidR="00475972" w:rsidRPr="00CA1CDC" w:rsidRDefault="0045601B" w:rsidP="00CA1CDC">
      <w:pPr>
        <w:pStyle w:val="Abs2"/>
        <w:spacing w:before="240" w:after="120" w:line="240" w:lineRule="atLeast"/>
        <w:ind w:left="567" w:right="108" w:firstLine="0"/>
        <w:rPr>
          <w:rFonts w:ascii="Arial" w:hAnsi="Arial" w:cs="Arial"/>
          <w:sz w:val="20"/>
        </w:rPr>
      </w:pPr>
      <w:r w:rsidRPr="00CA1CDC">
        <w:rPr>
          <w:rFonts w:ascii="Arial" w:hAnsi="Arial" w:cs="Arial"/>
          <w:sz w:val="20"/>
        </w:rPr>
        <w:t xml:space="preserve">Die Kommunikation zu diesem Vergabeverfahren erfolgt ausschließlich über die unter </w:t>
      </w:r>
      <w:r w:rsidR="00693749" w:rsidRPr="00CA1CDC">
        <w:rPr>
          <w:rFonts w:ascii="Arial" w:hAnsi="Arial" w:cs="Arial"/>
          <w:sz w:val="20"/>
        </w:rPr>
        <w:t xml:space="preserve">Ziffer </w:t>
      </w:r>
      <w:r w:rsidR="00693749" w:rsidRPr="00AF6684">
        <w:rPr>
          <w:rFonts w:ascii="Arial" w:hAnsi="Arial" w:cs="Arial"/>
          <w:sz w:val="20"/>
        </w:rPr>
        <w:t>7</w:t>
      </w:r>
      <w:r w:rsidRPr="00CA1CDC">
        <w:rPr>
          <w:rFonts w:ascii="Arial" w:hAnsi="Arial" w:cs="Arial"/>
          <w:sz w:val="20"/>
        </w:rPr>
        <w:t xml:space="preserve"> genannte Vergabeplattform.</w:t>
      </w:r>
    </w:p>
    <w:p w14:paraId="54461D52" w14:textId="5DDF616C" w:rsidR="00693749" w:rsidRPr="00EA521D" w:rsidRDefault="00693749">
      <w:pPr>
        <w:pStyle w:val="Heading2"/>
        <w:numPr>
          <w:ilvl w:val="0"/>
          <w:numId w:val="2"/>
        </w:numPr>
        <w:rPr>
          <w:szCs w:val="22"/>
        </w:rPr>
      </w:pPr>
      <w:r w:rsidRPr="00EA521D">
        <w:rPr>
          <w:szCs w:val="22"/>
        </w:rPr>
        <w:t>Vergabeplattform</w:t>
      </w:r>
    </w:p>
    <w:p w14:paraId="665DFBB8" w14:textId="77777777" w:rsidR="00A465C7" w:rsidRDefault="00D646F6">
      <w:pPr>
        <w:pStyle w:val="Abs2"/>
        <w:spacing w:before="240" w:after="120" w:line="240" w:lineRule="atLeast"/>
        <w:ind w:left="567" w:right="108" w:firstLine="0"/>
        <w:rPr>
          <w:rFonts w:ascii="Arial" w:hAnsi="Arial" w:cs="Arial"/>
          <w:sz w:val="20"/>
        </w:rPr>
      </w:pPr>
      <w:r>
        <w:rPr>
          <w:rFonts w:ascii="Arial" w:hAnsi="Arial" w:cs="Arial"/>
          <w:sz w:val="20"/>
        </w:rPr>
        <w:t>Für die elektronische Bereitstellung der Vergabeunterlagen und die elektronische Einreichung der Teilnahmeanträge und Angebote nutzt die Auftraggeberin folgende Vergabeplattform:</w:t>
      </w:r>
    </w:p>
    <w:p w14:paraId="3E8EA726" w14:textId="77777777" w:rsidR="00A465C7" w:rsidRDefault="00D646F6">
      <w:pPr>
        <w:spacing w:line="240" w:lineRule="atLeast"/>
        <w:jc w:val="center"/>
        <w:rPr>
          <w:rFonts w:ascii="Arial" w:hAnsi="Arial" w:cs="Arial"/>
          <w:b/>
          <w:i/>
          <w:sz w:val="20"/>
          <w:szCs w:val="20"/>
        </w:rPr>
      </w:pPr>
      <w:r>
        <w:rPr>
          <w:rFonts w:ascii="Arial" w:hAnsi="Arial" w:cs="Arial"/>
          <w:b/>
          <w:bCs/>
          <w:i/>
          <w:iCs/>
          <w:sz w:val="20"/>
          <w:szCs w:val="20"/>
        </w:rPr>
        <w:t>DTVP Deutsches Vergabeportal GmbH (https://www.dtvp.de/)</w:t>
      </w:r>
    </w:p>
    <w:p w14:paraId="01AF2677" w14:textId="77777777" w:rsidR="00A465C7" w:rsidRDefault="00D646F6">
      <w:pPr>
        <w:pStyle w:val="Abs2"/>
        <w:spacing w:before="240" w:after="120" w:line="240" w:lineRule="atLeast"/>
        <w:ind w:left="567" w:right="108" w:firstLine="0"/>
        <w:rPr>
          <w:rFonts w:ascii="Arial" w:hAnsi="Arial" w:cs="Arial"/>
          <w:sz w:val="20"/>
        </w:rPr>
      </w:pPr>
      <w:r>
        <w:rPr>
          <w:rFonts w:ascii="Arial" w:hAnsi="Arial" w:cs="Arial"/>
          <w:sz w:val="20"/>
        </w:rPr>
        <w:t>Die Bewerber haben die Möglichkeit, sich kostenfrei auf der Seite des DTVP zu registrieren und somit ohne weitere Kosten einen Teilnahmeantrag bzw. ein Angebot abzugeben.</w:t>
      </w:r>
    </w:p>
    <w:p w14:paraId="3763458C" w14:textId="77777777" w:rsidR="00A465C7" w:rsidRDefault="00D646F6">
      <w:pPr>
        <w:pStyle w:val="Abs2"/>
        <w:spacing w:before="240" w:after="120" w:line="240" w:lineRule="atLeast"/>
        <w:ind w:left="567" w:right="108" w:firstLine="0"/>
        <w:rPr>
          <w:rStyle w:val="Hyperlink"/>
          <w:rFonts w:ascii="Arial" w:hAnsi="Arial"/>
          <w:b/>
          <w:i/>
          <w:sz w:val="20"/>
        </w:rPr>
      </w:pPr>
      <w:r>
        <w:rPr>
          <w:rFonts w:ascii="Arial" w:hAnsi="Arial" w:cs="Arial"/>
          <w:sz w:val="20"/>
        </w:rPr>
        <w:t xml:space="preserve">Bei weiteren Fragen zur Nutzung von DTVP wenden Sie sich bitte an das Service- und Support-Team der Vergabeplattform unter folgendem Link: </w:t>
      </w:r>
      <w:r>
        <w:rPr>
          <w:rStyle w:val="Hyperlink"/>
          <w:rFonts w:ascii="Arial" w:hAnsi="Arial"/>
          <w:b/>
          <w:bCs/>
          <w:i/>
          <w:iCs/>
          <w:sz w:val="20"/>
        </w:rPr>
        <w:t>https://support.cosinex.de/unternehmen/</w:t>
      </w:r>
      <w:r>
        <w:rPr>
          <w:rStyle w:val="Hyperlink"/>
          <w:rFonts w:ascii="Arial" w:hAnsi="Arial"/>
          <w:sz w:val="20"/>
        </w:rPr>
        <w:t>.</w:t>
      </w:r>
    </w:p>
    <w:p w14:paraId="280BD770" w14:textId="77777777" w:rsidR="00255C6F" w:rsidRDefault="00703C80">
      <w:pPr>
        <w:pStyle w:val="Heading2"/>
        <w:numPr>
          <w:ilvl w:val="0"/>
          <w:numId w:val="2"/>
        </w:numPr>
        <w:rPr>
          <w:szCs w:val="22"/>
        </w:rPr>
      </w:pPr>
      <w:bookmarkStart w:id="2" w:name="_Toc239710080"/>
      <w:bookmarkEnd w:id="2"/>
      <w:r>
        <w:rPr>
          <w:szCs w:val="22"/>
        </w:rPr>
        <w:t>Vorstellung des Bewerbers</w:t>
      </w:r>
    </w:p>
    <w:p w14:paraId="6954A7B8" w14:textId="77777777" w:rsidR="00255C6F" w:rsidRDefault="00703C80">
      <w:pPr>
        <w:pStyle w:val="Abs2"/>
        <w:spacing w:before="240" w:after="120" w:line="240" w:lineRule="atLeast"/>
        <w:ind w:right="108"/>
        <w:rPr>
          <w:rFonts w:ascii="Arial" w:hAnsi="Arial" w:cs="Arial"/>
          <w:sz w:val="20"/>
        </w:rPr>
      </w:pPr>
      <w:bookmarkStart w:id="3" w:name="_Hlk169096236"/>
      <w:bookmarkEnd w:id="3"/>
      <w:r>
        <w:rPr>
          <w:rFonts w:ascii="Arial" w:hAnsi="Arial" w:cs="Arial"/>
          <w:sz w:val="20"/>
        </w:rPr>
        <w:t>Der Bewerber hat mit seinem Teilnahmeantrag mittels einer eigenen Anlage eine Vorstellung des Unternehmens einzureichen, in welcher er Ausführungen unter anderem zu den folgenden Punkten macht:</w:t>
      </w:r>
    </w:p>
    <w:p w14:paraId="3479C399" w14:textId="77777777" w:rsidR="00D51442" w:rsidRPr="0016357F" w:rsidRDefault="00D51442" w:rsidP="00D51442">
      <w:pPr>
        <w:pStyle w:val="PlainText"/>
        <w:numPr>
          <w:ilvl w:val="0"/>
          <w:numId w:val="11"/>
        </w:numPr>
        <w:rPr>
          <w:rFonts w:cs="Arial"/>
          <w:szCs w:val="20"/>
        </w:rPr>
      </w:pPr>
      <w:r w:rsidRPr="0016357F">
        <w:rPr>
          <w:rFonts w:cs="Arial"/>
          <w:szCs w:val="20"/>
        </w:rPr>
        <w:t>Organisationschart und Ansprechpartner,</w:t>
      </w:r>
    </w:p>
    <w:p w14:paraId="6FB33B59" w14:textId="77777777" w:rsidR="00255C6F" w:rsidRDefault="00703C80">
      <w:pPr>
        <w:pStyle w:val="PlainText"/>
        <w:numPr>
          <w:ilvl w:val="0"/>
          <w:numId w:val="11"/>
        </w:numPr>
        <w:rPr>
          <w:rFonts w:cs="Arial"/>
          <w:szCs w:val="20"/>
        </w:rPr>
      </w:pPr>
      <w:r>
        <w:rPr>
          <w:rFonts w:cs="Arial"/>
          <w:szCs w:val="20"/>
        </w:rPr>
        <w:t>Standorte des Bewerbers / der Mitglieder der Bewerbergemeinschaft inkl. Angabe der jeweiligen Anzahl an Mitarbeitern und Beschreibung der grundsätzlichen Kompetenzen.</w:t>
      </w:r>
    </w:p>
    <w:p w14:paraId="7372E564" w14:textId="584C865C" w:rsidR="004816BC" w:rsidRDefault="0006468F">
      <w:pPr>
        <w:pStyle w:val="Heading2"/>
        <w:numPr>
          <w:ilvl w:val="0"/>
          <w:numId w:val="2"/>
        </w:numPr>
      </w:pPr>
      <w:r>
        <w:t xml:space="preserve">Teilnahmeantrag </w:t>
      </w:r>
    </w:p>
    <w:p w14:paraId="7B9B6C17" w14:textId="737E37F6" w:rsidR="00391950" w:rsidRPr="00DB4702" w:rsidRDefault="00391950" w:rsidP="00974106">
      <w:pPr>
        <w:pStyle w:val="Abs2"/>
        <w:spacing w:before="240" w:after="120" w:line="240" w:lineRule="atLeast"/>
        <w:ind w:right="108" w:firstLine="0"/>
        <w:rPr>
          <w:rFonts w:ascii="Arial" w:hAnsi="Arial" w:cs="Arial"/>
          <w:b/>
          <w:sz w:val="20"/>
        </w:rPr>
      </w:pPr>
      <w:r w:rsidRPr="00DB4702">
        <w:rPr>
          <w:rFonts w:ascii="Arial" w:hAnsi="Arial" w:cs="Arial"/>
          <w:b/>
          <w:sz w:val="20"/>
        </w:rPr>
        <w:t xml:space="preserve">Form des </w:t>
      </w:r>
      <w:r w:rsidR="0006468F" w:rsidRPr="00DB4702">
        <w:rPr>
          <w:rFonts w:ascii="Arial" w:hAnsi="Arial" w:cs="Arial"/>
          <w:b/>
          <w:sz w:val="20"/>
        </w:rPr>
        <w:t>Teilnahmeantrag</w:t>
      </w:r>
      <w:r w:rsidR="00802800" w:rsidRPr="00DB4702">
        <w:rPr>
          <w:rFonts w:ascii="Arial" w:hAnsi="Arial" w:cs="Arial"/>
          <w:b/>
          <w:sz w:val="20"/>
        </w:rPr>
        <w:t>s</w:t>
      </w:r>
    </w:p>
    <w:p w14:paraId="49F8A8B0" w14:textId="392F89B4" w:rsidR="00255C6F" w:rsidRDefault="00703C80">
      <w:pPr>
        <w:spacing w:before="120" w:after="120" w:line="240" w:lineRule="atLeast"/>
        <w:ind w:left="454"/>
        <w:jc w:val="both"/>
        <w:rPr>
          <w:rFonts w:ascii="Arial" w:hAnsi="Arial" w:cs="Arial"/>
          <w:sz w:val="20"/>
          <w:szCs w:val="20"/>
        </w:rPr>
      </w:pPr>
      <w:r>
        <w:rPr>
          <w:rFonts w:ascii="Arial" w:hAnsi="Arial" w:cs="Arial"/>
          <w:sz w:val="20"/>
          <w:szCs w:val="20"/>
        </w:rPr>
        <w:t xml:space="preserve">Für den Teilnahmeantrag sind die zur Verfügung gestellten Dokumente einschließlich des Formblatts </w:t>
      </w:r>
      <w:r>
        <w:rPr>
          <w:rFonts w:ascii="Arial" w:hAnsi="Arial" w:cs="Arial"/>
          <w:b/>
          <w:bCs/>
          <w:sz w:val="20"/>
          <w:szCs w:val="20"/>
        </w:rPr>
        <w:t>Teilnahmeantrag</w:t>
      </w:r>
      <w:r>
        <w:rPr>
          <w:rFonts w:ascii="Arial" w:hAnsi="Arial" w:cs="Arial"/>
          <w:sz w:val="20"/>
          <w:szCs w:val="20"/>
        </w:rPr>
        <w:t xml:space="preserve"> </w:t>
      </w:r>
      <w:r w:rsidRPr="0079460C">
        <w:rPr>
          <w:rFonts w:ascii="Arial" w:hAnsi="Arial" w:cs="Arial"/>
          <w:b/>
          <w:bCs/>
          <w:sz w:val="20"/>
          <w:szCs w:val="20"/>
        </w:rPr>
        <w:t>(</w:t>
      </w:r>
      <w:r w:rsidR="001609C4">
        <w:rPr>
          <w:rFonts w:ascii="Arial" w:hAnsi="Arial" w:cs="Arial"/>
          <w:b/>
          <w:bCs/>
          <w:sz w:val="20"/>
          <w:szCs w:val="20"/>
        </w:rPr>
        <w:t>Anlage</w:t>
      </w:r>
      <w:r w:rsidRPr="0079460C">
        <w:rPr>
          <w:rFonts w:ascii="Arial" w:hAnsi="Arial" w:cs="Arial"/>
          <w:b/>
          <w:bCs/>
          <w:sz w:val="20"/>
          <w:szCs w:val="20"/>
        </w:rPr>
        <w:t xml:space="preserve"> </w:t>
      </w:r>
      <w:r w:rsidR="0079460C" w:rsidRPr="0079460C">
        <w:rPr>
          <w:rFonts w:ascii="Arial" w:hAnsi="Arial" w:cs="Arial"/>
          <w:b/>
          <w:bCs/>
          <w:sz w:val="20"/>
          <w:szCs w:val="20"/>
        </w:rPr>
        <w:t>VIII</w:t>
      </w:r>
      <w:r w:rsidRPr="0079460C">
        <w:rPr>
          <w:rFonts w:ascii="Arial" w:hAnsi="Arial" w:cs="Arial"/>
          <w:b/>
          <w:bCs/>
          <w:sz w:val="20"/>
          <w:szCs w:val="20"/>
        </w:rPr>
        <w:t xml:space="preserve">) </w:t>
      </w:r>
      <w:r>
        <w:rPr>
          <w:rFonts w:ascii="Arial" w:hAnsi="Arial" w:cs="Arial"/>
          <w:sz w:val="20"/>
          <w:szCs w:val="20"/>
        </w:rPr>
        <w:t>zu verwenden.</w:t>
      </w:r>
    </w:p>
    <w:p w14:paraId="7B7FAB1B" w14:textId="77777777" w:rsidR="000726AA" w:rsidRPr="00DB4702" w:rsidRDefault="000726AA" w:rsidP="00974106">
      <w:pPr>
        <w:spacing w:before="120" w:after="120" w:line="240" w:lineRule="atLeast"/>
        <w:ind w:left="454"/>
        <w:jc w:val="both"/>
        <w:rPr>
          <w:rFonts w:ascii="Arial" w:hAnsi="Arial" w:cs="Arial"/>
          <w:sz w:val="20"/>
          <w:szCs w:val="20"/>
        </w:rPr>
      </w:pPr>
      <w:r w:rsidRPr="00DB4702">
        <w:rPr>
          <w:rFonts w:ascii="Arial" w:hAnsi="Arial" w:cs="Arial"/>
          <w:sz w:val="20"/>
          <w:szCs w:val="20"/>
        </w:rPr>
        <w:t xml:space="preserve">Reicht der in den Vordrucken vorgesehene Platz nicht aus, dürfen separate Blätter als Anlage beigefügt werden. </w:t>
      </w:r>
    </w:p>
    <w:p w14:paraId="1AB6C4B3" w14:textId="77777777" w:rsidR="0059497F" w:rsidRPr="00DB4702" w:rsidRDefault="0059497F" w:rsidP="00974106">
      <w:pPr>
        <w:spacing w:before="120" w:after="120" w:line="240" w:lineRule="atLeast"/>
        <w:ind w:left="454"/>
        <w:jc w:val="both"/>
        <w:rPr>
          <w:rFonts w:ascii="Arial" w:hAnsi="Arial" w:cs="Arial"/>
          <w:sz w:val="20"/>
          <w:szCs w:val="20"/>
        </w:rPr>
      </w:pPr>
      <w:r w:rsidRPr="00DB4702">
        <w:rPr>
          <w:rFonts w:ascii="Arial" w:hAnsi="Arial" w:cs="Arial"/>
          <w:sz w:val="20"/>
          <w:szCs w:val="20"/>
        </w:rPr>
        <w:t xml:space="preserve">Der Teilnahmeantrag ist in deutscher Sprache abzufassen. Alle Gespräche sowie der Schriftverkehr im Zusammenhang mit dem Vergabeverfahren und Leistungsausführung werden in deutscher Sprache geführt. </w:t>
      </w:r>
    </w:p>
    <w:p w14:paraId="5153867E" w14:textId="67C659FE" w:rsidR="0059497F" w:rsidRPr="00DB4702" w:rsidRDefault="0059497F" w:rsidP="00974106">
      <w:pPr>
        <w:spacing w:before="120" w:after="120" w:line="240" w:lineRule="atLeast"/>
        <w:ind w:left="454"/>
        <w:jc w:val="both"/>
        <w:rPr>
          <w:rFonts w:ascii="Arial" w:hAnsi="Arial" w:cs="Arial"/>
          <w:sz w:val="20"/>
          <w:szCs w:val="20"/>
        </w:rPr>
      </w:pPr>
      <w:r w:rsidRPr="00DB4702">
        <w:rPr>
          <w:rFonts w:ascii="Arial" w:hAnsi="Arial" w:cs="Arial"/>
          <w:sz w:val="20"/>
          <w:szCs w:val="20"/>
        </w:rPr>
        <w:t xml:space="preserve">Die Teilnahmeanträge sind </w:t>
      </w:r>
      <w:r w:rsidRPr="00DB4702">
        <w:rPr>
          <w:rFonts w:ascii="Arial" w:hAnsi="Arial" w:cs="Arial"/>
          <w:b/>
          <w:bCs/>
          <w:sz w:val="20"/>
          <w:szCs w:val="20"/>
        </w:rPr>
        <w:t>in</w:t>
      </w:r>
      <w:r w:rsidRPr="00DB4702">
        <w:rPr>
          <w:rFonts w:ascii="Arial" w:hAnsi="Arial" w:cs="Arial"/>
          <w:sz w:val="20"/>
          <w:szCs w:val="20"/>
        </w:rPr>
        <w:t xml:space="preserve"> </w:t>
      </w:r>
      <w:r w:rsidRPr="00DB4702">
        <w:rPr>
          <w:rFonts w:ascii="Arial" w:hAnsi="Arial" w:cs="Arial"/>
          <w:b/>
          <w:bCs/>
          <w:sz w:val="20"/>
          <w:szCs w:val="20"/>
        </w:rPr>
        <w:t>Textform nach § 126b BGB elektronisch</w:t>
      </w:r>
      <w:r w:rsidRPr="00DB4702">
        <w:rPr>
          <w:rFonts w:ascii="Arial" w:hAnsi="Arial" w:cs="Arial"/>
          <w:sz w:val="20"/>
          <w:szCs w:val="20"/>
        </w:rPr>
        <w:t xml:space="preserve"> abzugeben. Hierzu genügt, dass die natürliche Person benannt wird, die die Erklärung abgibt. Diese Voraussetzung wird durch die ordnungsgemäße Nutzung der Vergabeplattform erfüllt. Somit müssen der Teilnahmeantrag und/oder einzelne Dokumente nicht unterschrieben und / oder mit einem Firmenstempel versehen werden. Dies gilt nicht für den Fall, dass Dokumente von Dritten auszufüllen bzw. zu unterschreiben sind</w:t>
      </w:r>
      <w:r w:rsidR="00BD2310" w:rsidRPr="00DB4702">
        <w:rPr>
          <w:rFonts w:ascii="Arial" w:hAnsi="Arial" w:cs="Arial"/>
          <w:sz w:val="20"/>
          <w:szCs w:val="20"/>
        </w:rPr>
        <w:t>.</w:t>
      </w:r>
    </w:p>
    <w:p w14:paraId="3995D742" w14:textId="556CF970" w:rsidR="000726AA" w:rsidRPr="00DB4702" w:rsidRDefault="000726AA" w:rsidP="00974106">
      <w:pPr>
        <w:spacing w:before="120" w:after="120" w:line="240" w:lineRule="atLeast"/>
        <w:ind w:left="454"/>
        <w:jc w:val="both"/>
        <w:rPr>
          <w:rFonts w:ascii="Arial" w:hAnsi="Arial" w:cs="Arial"/>
          <w:sz w:val="20"/>
          <w:szCs w:val="20"/>
        </w:rPr>
      </w:pPr>
      <w:r w:rsidRPr="00DB4702">
        <w:rPr>
          <w:rFonts w:ascii="Arial" w:hAnsi="Arial" w:cs="Arial"/>
          <w:sz w:val="20"/>
          <w:szCs w:val="20"/>
        </w:rPr>
        <w:t xml:space="preserve">Erklärungen Dritter im </w:t>
      </w:r>
      <w:r w:rsidR="0059497F" w:rsidRPr="00DB4702">
        <w:rPr>
          <w:rFonts w:ascii="Arial" w:hAnsi="Arial" w:cs="Arial"/>
          <w:sz w:val="20"/>
          <w:szCs w:val="20"/>
        </w:rPr>
        <w:t>Teilnahmeantrag</w:t>
      </w:r>
      <w:r w:rsidRPr="00DB4702">
        <w:rPr>
          <w:rFonts w:ascii="Arial" w:hAnsi="Arial" w:cs="Arial"/>
          <w:sz w:val="20"/>
          <w:szCs w:val="20"/>
        </w:rPr>
        <w:t xml:space="preserve"> sind unterschrieben dem Teilnahmeantrag beizufügen. Hierzu können folgende Möglichkeiten genutzt werden:</w:t>
      </w:r>
    </w:p>
    <w:p w14:paraId="446FE208" w14:textId="77777777" w:rsidR="000726AA" w:rsidRPr="00DB4702" w:rsidRDefault="000726AA" w:rsidP="00DA19A5">
      <w:pPr>
        <w:pStyle w:val="ListParagraph"/>
        <w:numPr>
          <w:ilvl w:val="0"/>
          <w:numId w:val="3"/>
        </w:numPr>
        <w:spacing w:before="120" w:after="120" w:line="240" w:lineRule="atLeast"/>
        <w:ind w:left="1417" w:hanging="357"/>
        <w:contextualSpacing w:val="0"/>
        <w:jc w:val="both"/>
        <w:rPr>
          <w:rFonts w:ascii="Arial" w:hAnsi="Arial" w:cs="Arial"/>
          <w:sz w:val="20"/>
        </w:rPr>
      </w:pPr>
      <w:r w:rsidRPr="00DB4702">
        <w:rPr>
          <w:rFonts w:ascii="Arial" w:hAnsi="Arial" w:cs="Arial"/>
          <w:sz w:val="20"/>
        </w:rPr>
        <w:t>Datei der unterschriebenen und eingescannten Dritterklärung oder</w:t>
      </w:r>
    </w:p>
    <w:p w14:paraId="344017F5" w14:textId="3506A825" w:rsidR="000726AA" w:rsidRPr="00DB4702" w:rsidRDefault="000726AA" w:rsidP="00DA19A5">
      <w:pPr>
        <w:pStyle w:val="ListParagraph"/>
        <w:numPr>
          <w:ilvl w:val="0"/>
          <w:numId w:val="3"/>
        </w:numPr>
        <w:spacing w:before="120" w:after="120" w:line="240" w:lineRule="atLeast"/>
        <w:ind w:left="1417" w:hanging="357"/>
        <w:contextualSpacing w:val="0"/>
        <w:jc w:val="both"/>
        <w:rPr>
          <w:rFonts w:ascii="Arial" w:hAnsi="Arial" w:cs="Arial"/>
          <w:sz w:val="20"/>
        </w:rPr>
      </w:pPr>
      <w:r w:rsidRPr="00DB4702">
        <w:rPr>
          <w:rFonts w:ascii="Arial" w:hAnsi="Arial" w:cs="Arial"/>
          <w:sz w:val="20"/>
        </w:rPr>
        <w:t>Datei der unterschriebenen und abfotografierten Dritterklärung.</w:t>
      </w:r>
    </w:p>
    <w:p w14:paraId="2177D98E" w14:textId="35660BDE" w:rsidR="00B2480F" w:rsidRPr="000726AA" w:rsidRDefault="00A74C6E">
      <w:pPr>
        <w:pStyle w:val="Heading2"/>
        <w:numPr>
          <w:ilvl w:val="0"/>
          <w:numId w:val="2"/>
        </w:numPr>
        <w:rPr>
          <w:sz w:val="24"/>
          <w:szCs w:val="30"/>
        </w:rPr>
      </w:pPr>
      <w:r w:rsidRPr="00EC7B1D">
        <w:t xml:space="preserve">Erstellung </w:t>
      </w:r>
      <w:r w:rsidR="00404E49">
        <w:t>des Teilnahmeantrags</w:t>
      </w:r>
    </w:p>
    <w:p w14:paraId="0AF6F87B" w14:textId="155235FF" w:rsidR="00404E49" w:rsidRPr="001C05E5" w:rsidRDefault="00404E49">
      <w:pPr>
        <w:pStyle w:val="ListParagraph"/>
        <w:numPr>
          <w:ilvl w:val="1"/>
          <w:numId w:val="4"/>
        </w:numPr>
        <w:spacing w:before="120" w:after="120" w:line="240" w:lineRule="atLeast"/>
        <w:contextualSpacing w:val="0"/>
        <w:jc w:val="both"/>
        <w:rPr>
          <w:sz w:val="20"/>
        </w:rPr>
      </w:pPr>
      <w:r w:rsidRPr="001C05E5">
        <w:rPr>
          <w:rFonts w:ascii="Arial" w:hAnsi="Arial" w:cs="Arial"/>
          <w:sz w:val="20"/>
        </w:rPr>
        <w:t xml:space="preserve">Die Bewerber haben diejenigen Bestandteile des Teilnahmeantrags zu kennzeichnen, die </w:t>
      </w:r>
      <w:r w:rsidRPr="001C05E5">
        <w:rPr>
          <w:rFonts w:ascii="Arial" w:hAnsi="Arial" w:cs="Arial"/>
          <w:b/>
          <w:sz w:val="20"/>
        </w:rPr>
        <w:t>Geschäfts- und/oder Betriebsgeheimnisse</w:t>
      </w:r>
      <w:r w:rsidRPr="001C05E5">
        <w:rPr>
          <w:rFonts w:ascii="Arial" w:hAnsi="Arial" w:cs="Arial"/>
          <w:sz w:val="20"/>
        </w:rPr>
        <w:t xml:space="preserve"> beinhalten</w:t>
      </w:r>
      <w:r>
        <w:rPr>
          <w:rFonts w:ascii="Arial" w:hAnsi="Arial" w:cs="Arial"/>
          <w:sz w:val="20"/>
        </w:rPr>
        <w:t>.</w:t>
      </w:r>
    </w:p>
    <w:p w14:paraId="3FA743E6" w14:textId="179D399C" w:rsidR="00404E49" w:rsidRPr="00376D23" w:rsidRDefault="00543C3B">
      <w:pPr>
        <w:pStyle w:val="ListParagraph"/>
        <w:numPr>
          <w:ilvl w:val="1"/>
          <w:numId w:val="4"/>
        </w:numPr>
        <w:spacing w:before="120" w:after="120" w:line="240" w:lineRule="atLeast"/>
        <w:contextualSpacing w:val="0"/>
        <w:jc w:val="both"/>
        <w:rPr>
          <w:sz w:val="20"/>
        </w:rPr>
      </w:pPr>
      <w:r w:rsidRPr="00376D23">
        <w:rPr>
          <w:rFonts w:ascii="Arial" w:hAnsi="Arial" w:cs="Arial"/>
          <w:sz w:val="20"/>
        </w:rPr>
        <w:t>Es wird d</w:t>
      </w:r>
      <w:r w:rsidR="00404E49" w:rsidRPr="00376D23">
        <w:rPr>
          <w:rFonts w:ascii="Arial" w:hAnsi="Arial" w:cs="Arial"/>
          <w:sz w:val="20"/>
        </w:rPr>
        <w:t xml:space="preserve">arauf hingewiesen, dass insbesondere die Verwendung von Firmenlogos, Bildern oder sonstigen Erkennungsmerkmalen, welche auf die </w:t>
      </w:r>
      <w:r w:rsidR="0067614D">
        <w:rPr>
          <w:rFonts w:ascii="Arial" w:hAnsi="Arial" w:cs="Arial"/>
          <w:sz w:val="20"/>
        </w:rPr>
        <w:t>DET</w:t>
      </w:r>
      <w:r w:rsidR="00460E5F" w:rsidRPr="00376D23">
        <w:rPr>
          <w:rFonts w:ascii="Arial" w:hAnsi="Arial" w:cs="Arial"/>
          <w:sz w:val="20"/>
        </w:rPr>
        <w:t xml:space="preserve"> </w:t>
      </w:r>
      <w:r w:rsidR="00404E49" w:rsidRPr="00376D23">
        <w:rPr>
          <w:rFonts w:ascii="Arial" w:hAnsi="Arial" w:cs="Arial"/>
          <w:sz w:val="20"/>
        </w:rPr>
        <w:t>verweisen, untersagt ist. Dies bezieht sich insbesondere auch auf die Verwendung in den Teilnahmeunterlagen.</w:t>
      </w:r>
    </w:p>
    <w:p w14:paraId="05E550F9" w14:textId="077376A2" w:rsidR="00B2480F" w:rsidRPr="00EC7B1D" w:rsidRDefault="529021FE">
      <w:pPr>
        <w:pStyle w:val="Heading2"/>
        <w:numPr>
          <w:ilvl w:val="0"/>
          <w:numId w:val="2"/>
        </w:numPr>
      </w:pPr>
      <w:r>
        <w:t>Unklarheiten und Fragen</w:t>
      </w:r>
      <w:r w:rsidR="5CBBF8B8">
        <w:t xml:space="preserve"> bei der Erstellung de</w:t>
      </w:r>
      <w:r w:rsidR="538CC219">
        <w:t xml:space="preserve">r </w:t>
      </w:r>
      <w:r w:rsidR="5CBBF8B8">
        <w:t>Teilnahmean</w:t>
      </w:r>
      <w:r w:rsidR="1C445013">
        <w:t>träge</w:t>
      </w:r>
    </w:p>
    <w:p w14:paraId="3297C421" w14:textId="1E29758C" w:rsidR="00404E49" w:rsidRPr="001C05E5" w:rsidRDefault="00404E49" w:rsidP="00C8761B">
      <w:pPr>
        <w:pStyle w:val="Abs2"/>
        <w:autoSpaceDE w:val="0"/>
        <w:autoSpaceDN w:val="0"/>
        <w:adjustRightInd w:val="0"/>
        <w:spacing w:before="120" w:after="120" w:line="240" w:lineRule="atLeast"/>
        <w:ind w:left="567" w:right="108" w:firstLine="0"/>
        <w:rPr>
          <w:rFonts w:ascii="Arial" w:hAnsi="Arial" w:cs="Arial"/>
          <w:sz w:val="20"/>
          <w:szCs w:val="22"/>
        </w:rPr>
      </w:pPr>
      <w:r w:rsidRPr="001C05E5">
        <w:rPr>
          <w:rFonts w:ascii="Arial" w:hAnsi="Arial" w:cs="Arial"/>
          <w:sz w:val="20"/>
          <w:szCs w:val="22"/>
        </w:rPr>
        <w:t xml:space="preserve">Sollten sich bei der Erstellung des Teilnahmeantrags Rückfragen ergeben, so sind diese über </w:t>
      </w:r>
      <w:r w:rsidR="00066149">
        <w:rPr>
          <w:rFonts w:ascii="Arial" w:hAnsi="Arial" w:cs="Arial"/>
          <w:sz w:val="20"/>
          <w:szCs w:val="22"/>
        </w:rPr>
        <w:t>den Kommunikationsbereich</w:t>
      </w:r>
      <w:r w:rsidR="00066149" w:rsidRPr="001C05E5">
        <w:rPr>
          <w:rFonts w:ascii="Arial" w:hAnsi="Arial" w:cs="Arial"/>
          <w:sz w:val="20"/>
          <w:szCs w:val="22"/>
        </w:rPr>
        <w:t xml:space="preserve"> </w:t>
      </w:r>
      <w:r w:rsidRPr="001C05E5">
        <w:rPr>
          <w:rFonts w:ascii="Arial" w:hAnsi="Arial" w:cs="Arial"/>
          <w:sz w:val="20"/>
          <w:szCs w:val="22"/>
        </w:rPr>
        <w:t xml:space="preserve">Vergabeplattform </w:t>
      </w:r>
      <w:r>
        <w:rPr>
          <w:rFonts w:ascii="Arial" w:hAnsi="Arial" w:cs="Arial"/>
          <w:sz w:val="20"/>
          <w:szCs w:val="22"/>
        </w:rPr>
        <w:t xml:space="preserve">an die Vergabestelle </w:t>
      </w:r>
      <w:r w:rsidRPr="001C05E5">
        <w:rPr>
          <w:rFonts w:ascii="Arial" w:hAnsi="Arial" w:cs="Arial"/>
          <w:sz w:val="20"/>
          <w:szCs w:val="22"/>
        </w:rPr>
        <w:t>zu richten.</w:t>
      </w:r>
    </w:p>
    <w:p w14:paraId="034BFDE2" w14:textId="77777777" w:rsidR="00404E49" w:rsidRPr="001C05E5" w:rsidRDefault="00404E49" w:rsidP="00C8761B">
      <w:pPr>
        <w:pStyle w:val="Abs2"/>
        <w:autoSpaceDE w:val="0"/>
        <w:autoSpaceDN w:val="0"/>
        <w:adjustRightInd w:val="0"/>
        <w:spacing w:before="120" w:after="120" w:line="240" w:lineRule="atLeast"/>
        <w:ind w:left="567" w:right="108" w:firstLine="0"/>
        <w:rPr>
          <w:rFonts w:ascii="Arial" w:hAnsi="Arial" w:cs="Arial"/>
          <w:sz w:val="20"/>
          <w:szCs w:val="22"/>
        </w:rPr>
      </w:pPr>
      <w:r w:rsidRPr="001C05E5">
        <w:rPr>
          <w:rFonts w:ascii="Arial" w:hAnsi="Arial" w:cs="Arial"/>
          <w:sz w:val="20"/>
          <w:szCs w:val="22"/>
        </w:rPr>
        <w:t xml:space="preserve">Enthalten die Vergabeunterlagen nach Auffassung der </w:t>
      </w:r>
      <w:r>
        <w:rPr>
          <w:rFonts w:ascii="Arial" w:hAnsi="Arial" w:cs="Arial"/>
          <w:sz w:val="20"/>
          <w:szCs w:val="22"/>
        </w:rPr>
        <w:t>Bewerber</w:t>
      </w:r>
      <w:r w:rsidRPr="001C05E5">
        <w:rPr>
          <w:rFonts w:ascii="Arial" w:hAnsi="Arial" w:cs="Arial"/>
          <w:sz w:val="20"/>
          <w:szCs w:val="22"/>
        </w:rPr>
        <w:t xml:space="preserve"> Unklarheiten, so haben die </w:t>
      </w:r>
      <w:r>
        <w:rPr>
          <w:rFonts w:ascii="Arial" w:hAnsi="Arial" w:cs="Arial"/>
          <w:sz w:val="20"/>
          <w:szCs w:val="22"/>
        </w:rPr>
        <w:t>Bewerber</w:t>
      </w:r>
      <w:r w:rsidRPr="001C05E5">
        <w:rPr>
          <w:rFonts w:ascii="Arial" w:hAnsi="Arial" w:cs="Arial"/>
          <w:sz w:val="20"/>
          <w:szCs w:val="22"/>
        </w:rPr>
        <w:t xml:space="preserve"> ebenfalls Rückfragen an die o.g. Stelle zur Klärung dieser Punkte zu stellen.</w:t>
      </w:r>
    </w:p>
    <w:p w14:paraId="15577D0E" w14:textId="77777777" w:rsidR="00404E49" w:rsidRPr="001C05E5" w:rsidRDefault="00404E49" w:rsidP="00C8761B">
      <w:pPr>
        <w:pStyle w:val="BodyText"/>
        <w:numPr>
          <w:ilvl w:val="0"/>
          <w:numId w:val="0"/>
        </w:numPr>
        <w:spacing w:before="120"/>
        <w:ind w:left="567"/>
        <w:contextualSpacing w:val="0"/>
        <w:rPr>
          <w:sz w:val="20"/>
        </w:rPr>
      </w:pPr>
      <w:r w:rsidRPr="001C05E5">
        <w:rPr>
          <w:sz w:val="20"/>
        </w:rPr>
        <w:t>Antworten</w:t>
      </w:r>
      <w:r w:rsidRPr="001C05E5">
        <w:rPr>
          <w:spacing w:val="29"/>
          <w:sz w:val="20"/>
        </w:rPr>
        <w:t xml:space="preserve"> </w:t>
      </w:r>
      <w:r w:rsidRPr="001C05E5">
        <w:rPr>
          <w:spacing w:val="-1"/>
          <w:sz w:val="20"/>
        </w:rPr>
        <w:t>zu</w:t>
      </w:r>
      <w:r w:rsidRPr="001C05E5">
        <w:rPr>
          <w:spacing w:val="28"/>
          <w:sz w:val="20"/>
        </w:rPr>
        <w:t xml:space="preserve"> </w:t>
      </w:r>
      <w:r w:rsidRPr="001C05E5">
        <w:rPr>
          <w:spacing w:val="-1"/>
          <w:sz w:val="20"/>
        </w:rPr>
        <w:t>dem</w:t>
      </w:r>
      <w:r w:rsidRPr="001C05E5">
        <w:rPr>
          <w:spacing w:val="32"/>
          <w:sz w:val="20"/>
        </w:rPr>
        <w:t xml:space="preserve"> </w:t>
      </w:r>
      <w:r w:rsidRPr="001C05E5">
        <w:rPr>
          <w:sz w:val="20"/>
        </w:rPr>
        <w:t>Auskunftsersuchen</w:t>
      </w:r>
      <w:r w:rsidRPr="001C05E5">
        <w:rPr>
          <w:spacing w:val="28"/>
          <w:sz w:val="20"/>
        </w:rPr>
        <w:t xml:space="preserve"> </w:t>
      </w:r>
      <w:r w:rsidRPr="001C05E5">
        <w:rPr>
          <w:spacing w:val="-1"/>
          <w:sz w:val="20"/>
        </w:rPr>
        <w:t>werden</w:t>
      </w:r>
      <w:r w:rsidRPr="001C05E5">
        <w:rPr>
          <w:spacing w:val="27"/>
          <w:sz w:val="20"/>
        </w:rPr>
        <w:t xml:space="preserve"> </w:t>
      </w:r>
      <w:r w:rsidRPr="001C05E5">
        <w:rPr>
          <w:sz w:val="20"/>
        </w:rPr>
        <w:t>gemäß</w:t>
      </w:r>
      <w:r w:rsidRPr="001C05E5">
        <w:rPr>
          <w:spacing w:val="29"/>
          <w:sz w:val="20"/>
        </w:rPr>
        <w:t xml:space="preserve"> </w:t>
      </w:r>
      <w:r w:rsidRPr="001C05E5">
        <w:rPr>
          <w:spacing w:val="-1"/>
          <w:sz w:val="20"/>
        </w:rPr>
        <w:t>den</w:t>
      </w:r>
      <w:r w:rsidRPr="001C05E5">
        <w:rPr>
          <w:spacing w:val="28"/>
          <w:sz w:val="20"/>
        </w:rPr>
        <w:t xml:space="preserve"> </w:t>
      </w:r>
      <w:r w:rsidRPr="001C05E5">
        <w:rPr>
          <w:spacing w:val="-1"/>
          <w:sz w:val="20"/>
        </w:rPr>
        <w:t>dazu</w:t>
      </w:r>
      <w:r w:rsidRPr="001C05E5">
        <w:rPr>
          <w:spacing w:val="27"/>
          <w:sz w:val="20"/>
        </w:rPr>
        <w:t xml:space="preserve"> </w:t>
      </w:r>
      <w:r w:rsidRPr="001C05E5">
        <w:rPr>
          <w:sz w:val="20"/>
        </w:rPr>
        <w:t>bestehenden</w:t>
      </w:r>
      <w:r w:rsidRPr="001C05E5">
        <w:rPr>
          <w:spacing w:val="28"/>
          <w:sz w:val="20"/>
        </w:rPr>
        <w:t xml:space="preserve"> </w:t>
      </w:r>
      <w:r w:rsidRPr="001C05E5">
        <w:rPr>
          <w:sz w:val="20"/>
        </w:rPr>
        <w:t>vergabe</w:t>
      </w:r>
      <w:r>
        <w:rPr>
          <w:sz w:val="20"/>
        </w:rPr>
        <w:t>-</w:t>
      </w:r>
      <w:r w:rsidRPr="001C05E5">
        <w:rPr>
          <w:sz w:val="20"/>
        </w:rPr>
        <w:t>rechtlichen</w:t>
      </w:r>
      <w:r w:rsidRPr="001C05E5">
        <w:rPr>
          <w:spacing w:val="36"/>
          <w:w w:val="99"/>
          <w:sz w:val="20"/>
        </w:rPr>
        <w:t xml:space="preserve"> </w:t>
      </w:r>
      <w:r w:rsidRPr="001C05E5">
        <w:rPr>
          <w:sz w:val="20"/>
        </w:rPr>
        <w:t>Erfordernissen</w:t>
      </w:r>
      <w:r w:rsidRPr="001C05E5">
        <w:rPr>
          <w:spacing w:val="-9"/>
          <w:sz w:val="20"/>
        </w:rPr>
        <w:t xml:space="preserve"> </w:t>
      </w:r>
      <w:r w:rsidRPr="001C05E5">
        <w:rPr>
          <w:sz w:val="20"/>
        </w:rPr>
        <w:t>allen</w:t>
      </w:r>
      <w:r w:rsidRPr="001C05E5">
        <w:rPr>
          <w:spacing w:val="-7"/>
          <w:sz w:val="20"/>
        </w:rPr>
        <w:t xml:space="preserve"> </w:t>
      </w:r>
      <w:r>
        <w:rPr>
          <w:sz w:val="20"/>
        </w:rPr>
        <w:t>Bewerbern</w:t>
      </w:r>
      <w:r w:rsidRPr="001C05E5">
        <w:rPr>
          <w:spacing w:val="-9"/>
          <w:sz w:val="20"/>
        </w:rPr>
        <w:t xml:space="preserve"> </w:t>
      </w:r>
      <w:r w:rsidRPr="001C05E5">
        <w:rPr>
          <w:spacing w:val="-1"/>
          <w:sz w:val="20"/>
        </w:rPr>
        <w:t>in</w:t>
      </w:r>
      <w:r w:rsidRPr="001C05E5">
        <w:rPr>
          <w:spacing w:val="-6"/>
          <w:sz w:val="20"/>
        </w:rPr>
        <w:t xml:space="preserve"> </w:t>
      </w:r>
      <w:r w:rsidRPr="001C05E5">
        <w:rPr>
          <w:sz w:val="20"/>
        </w:rPr>
        <w:t>neutralisierter</w:t>
      </w:r>
      <w:r w:rsidRPr="001C05E5">
        <w:rPr>
          <w:spacing w:val="-8"/>
          <w:sz w:val="20"/>
        </w:rPr>
        <w:t xml:space="preserve"> </w:t>
      </w:r>
      <w:r w:rsidRPr="001C05E5">
        <w:rPr>
          <w:sz w:val="20"/>
        </w:rPr>
        <w:t>Form</w:t>
      </w:r>
      <w:r w:rsidRPr="001C05E5">
        <w:rPr>
          <w:spacing w:val="-1"/>
          <w:sz w:val="20"/>
        </w:rPr>
        <w:t xml:space="preserve"> über</w:t>
      </w:r>
      <w:r w:rsidRPr="001C05E5">
        <w:rPr>
          <w:spacing w:val="-8"/>
          <w:sz w:val="20"/>
        </w:rPr>
        <w:t xml:space="preserve"> die Plattform </w:t>
      </w:r>
      <w:r w:rsidRPr="001C05E5">
        <w:rPr>
          <w:spacing w:val="-1"/>
          <w:sz w:val="20"/>
        </w:rPr>
        <w:t>zugeleitet.</w:t>
      </w:r>
    </w:p>
    <w:p w14:paraId="0A390F14" w14:textId="3B5427E6" w:rsidR="00A465C7" w:rsidRDefault="00D646F6">
      <w:pPr>
        <w:pStyle w:val="Abs2"/>
        <w:autoSpaceDE w:val="0"/>
        <w:autoSpaceDN w:val="0"/>
        <w:adjustRightInd w:val="0"/>
        <w:spacing w:before="120" w:after="120" w:line="240" w:lineRule="atLeast"/>
        <w:ind w:left="567" w:right="108" w:firstLine="0"/>
        <w:rPr>
          <w:rFonts w:ascii="Arial" w:hAnsi="Arial" w:cs="Arial"/>
          <w:b/>
          <w:bCs/>
          <w:smallCaps/>
          <w:u w:val="single"/>
        </w:rPr>
      </w:pPr>
      <w:r>
        <w:rPr>
          <w:rFonts w:ascii="Arial" w:hAnsi="Arial" w:cs="Arial"/>
          <w:sz w:val="20"/>
        </w:rPr>
        <w:t xml:space="preserve">Rückfragen können bis </w:t>
      </w:r>
      <w:r>
        <w:rPr>
          <w:rFonts w:ascii="Arial" w:hAnsi="Arial" w:cs="Arial"/>
          <w:b/>
          <w:bCs/>
          <w:sz w:val="20"/>
        </w:rPr>
        <w:t>spätestens</w:t>
      </w:r>
      <w:r>
        <w:rPr>
          <w:rFonts w:ascii="Arial" w:hAnsi="Arial" w:cs="Arial"/>
          <w:sz w:val="20"/>
        </w:rPr>
        <w:t xml:space="preserve"> </w:t>
      </w:r>
      <w:r w:rsidR="006204EA">
        <w:rPr>
          <w:rFonts w:ascii="Arial" w:hAnsi="Arial" w:cs="Arial"/>
          <w:sz w:val="20"/>
        </w:rPr>
        <w:t>7</w:t>
      </w:r>
      <w:r>
        <w:rPr>
          <w:rFonts w:ascii="Arial" w:hAnsi="Arial" w:cs="Arial"/>
          <w:sz w:val="20"/>
        </w:rPr>
        <w:t xml:space="preserve">Tage vor Abgabe der Teilnahmeanträge an die o. g. Stelle gerichtet werden, damit die Auftraggeberin ausreichend Zeit hat, die Fragen vor Abgabe der Teilnahmeanträge zu beantworten. </w:t>
      </w:r>
      <w:r>
        <w:rPr>
          <w:rFonts w:ascii="Arial" w:hAnsi="Arial" w:cs="Arial"/>
          <w:b/>
          <w:bCs/>
          <w:sz w:val="20"/>
        </w:rPr>
        <w:t>Telefonische Auskünfte</w:t>
      </w:r>
      <w:r>
        <w:rPr>
          <w:rFonts w:ascii="Arial" w:hAnsi="Arial" w:cs="Arial"/>
          <w:sz w:val="20"/>
        </w:rPr>
        <w:t xml:space="preserve"> werden nicht erteilt.</w:t>
      </w:r>
    </w:p>
    <w:p w14:paraId="3C82CC79" w14:textId="14B89C19" w:rsidR="00404E49" w:rsidRPr="001C05E5" w:rsidRDefault="00404E49" w:rsidP="00C8761B">
      <w:pPr>
        <w:pStyle w:val="Abs2"/>
        <w:autoSpaceDE w:val="0"/>
        <w:autoSpaceDN w:val="0"/>
        <w:adjustRightInd w:val="0"/>
        <w:spacing w:before="120" w:after="120" w:line="240" w:lineRule="atLeast"/>
        <w:ind w:left="567" w:right="108" w:firstLine="0"/>
        <w:rPr>
          <w:rFonts w:ascii="Arial" w:hAnsi="Arial" w:cs="Arial"/>
          <w:sz w:val="20"/>
          <w:szCs w:val="22"/>
        </w:rPr>
      </w:pPr>
      <w:bookmarkStart w:id="4" w:name="_Hlk144466502"/>
      <w:r w:rsidRPr="001C05E5">
        <w:rPr>
          <w:rFonts w:ascii="Arial" w:hAnsi="Arial" w:cs="Arial"/>
          <w:b/>
          <w:sz w:val="20"/>
          <w:szCs w:val="22"/>
        </w:rPr>
        <w:t>Ausschließlicher Kontaktpartner</w:t>
      </w:r>
      <w:r w:rsidRPr="001C05E5">
        <w:rPr>
          <w:rFonts w:ascii="Arial" w:hAnsi="Arial" w:cs="Arial"/>
          <w:sz w:val="20"/>
          <w:szCs w:val="22"/>
        </w:rPr>
        <w:t xml:space="preserve"> der </w:t>
      </w:r>
      <w:r>
        <w:rPr>
          <w:rFonts w:ascii="Arial" w:hAnsi="Arial" w:cs="Arial"/>
          <w:sz w:val="20"/>
          <w:szCs w:val="22"/>
        </w:rPr>
        <w:t>Bewerber</w:t>
      </w:r>
      <w:r w:rsidRPr="001C05E5">
        <w:rPr>
          <w:rFonts w:ascii="Arial" w:hAnsi="Arial" w:cs="Arial"/>
          <w:sz w:val="20"/>
          <w:szCs w:val="22"/>
        </w:rPr>
        <w:t xml:space="preserve"> für Fragen zum Vergabeverfahren und Auftragsinhalt ist </w:t>
      </w:r>
      <w:r>
        <w:rPr>
          <w:rFonts w:ascii="Arial" w:hAnsi="Arial" w:cs="Arial"/>
          <w:sz w:val="20"/>
          <w:szCs w:val="22"/>
        </w:rPr>
        <w:t>die Vergabestelle</w:t>
      </w:r>
      <w:r w:rsidRPr="001C05E5">
        <w:rPr>
          <w:rFonts w:ascii="Arial" w:hAnsi="Arial" w:cs="Arial"/>
          <w:sz w:val="20"/>
          <w:szCs w:val="22"/>
        </w:rPr>
        <w:t xml:space="preserve">. Eine Kontaktaufnahme mit Mitarbeitern der </w:t>
      </w:r>
      <w:r w:rsidR="00282647">
        <w:rPr>
          <w:rFonts w:ascii="Arial" w:hAnsi="Arial" w:cs="Arial"/>
          <w:sz w:val="20"/>
          <w:szCs w:val="22"/>
        </w:rPr>
        <w:t>DET</w:t>
      </w:r>
      <w:r w:rsidR="00460E5F" w:rsidRPr="00460E5F">
        <w:rPr>
          <w:rFonts w:ascii="Arial" w:hAnsi="Arial" w:cs="Arial"/>
          <w:sz w:val="20"/>
          <w:szCs w:val="22"/>
        </w:rPr>
        <w:t xml:space="preserve"> </w:t>
      </w:r>
      <w:r w:rsidRPr="001C05E5">
        <w:rPr>
          <w:rFonts w:ascii="Arial" w:hAnsi="Arial" w:cs="Arial"/>
          <w:sz w:val="20"/>
          <w:szCs w:val="22"/>
        </w:rPr>
        <w:t>ist unzulässig. Etwaig getroffene Absprachen und/oder erteilte Auskünfte gelten nicht für das Vergabeverfahren und dürfen auch nicht zur Grundlage des Teilnahmeantrags gemacht werden.</w:t>
      </w:r>
    </w:p>
    <w:bookmarkEnd w:id="4"/>
    <w:p w14:paraId="71372E63" w14:textId="05E927D6" w:rsidR="00404E49" w:rsidRPr="00E25D5D" w:rsidRDefault="00404E49">
      <w:pPr>
        <w:pStyle w:val="Heading2"/>
        <w:keepNext/>
        <w:numPr>
          <w:ilvl w:val="0"/>
          <w:numId w:val="2"/>
        </w:numPr>
      </w:pPr>
      <w:r w:rsidRPr="00404E49">
        <w:t>Einreichen des Teilnahmeantrags</w:t>
      </w:r>
    </w:p>
    <w:p w14:paraId="6CFB80ED" w14:textId="5E909B67" w:rsidR="00404E49" w:rsidRPr="00404E49" w:rsidRDefault="00404E49" w:rsidP="00C8761B">
      <w:pPr>
        <w:spacing w:before="120" w:after="0" w:line="240" w:lineRule="atLeast"/>
        <w:ind w:left="567" w:right="108"/>
        <w:jc w:val="both"/>
        <w:rPr>
          <w:rFonts w:ascii="Arial" w:eastAsia="Times New Roman" w:hAnsi="Arial" w:cs="Arial"/>
          <w:sz w:val="20"/>
          <w:lang w:eastAsia="de-DE"/>
        </w:rPr>
      </w:pPr>
      <w:r w:rsidRPr="009B2BB5">
        <w:rPr>
          <w:rFonts w:ascii="Arial" w:eastAsia="Times New Roman" w:hAnsi="Arial" w:cs="Arial"/>
          <w:sz w:val="20"/>
          <w:lang w:eastAsia="de-DE"/>
        </w:rPr>
        <w:t>Der Teilnahmeantrag muss spätestens bis zur vorgegebenen Abgabefrist elektronisch</w:t>
      </w:r>
      <w:r w:rsidR="001629FC" w:rsidRPr="009B2BB5">
        <w:rPr>
          <w:rFonts w:ascii="Arial" w:eastAsia="Times New Roman" w:hAnsi="Arial" w:cs="Arial"/>
          <w:sz w:val="20"/>
          <w:lang w:eastAsia="de-DE"/>
        </w:rPr>
        <w:t xml:space="preserve"> ü</w:t>
      </w:r>
      <w:r w:rsidR="00116EA5" w:rsidRPr="009B2BB5">
        <w:rPr>
          <w:rFonts w:ascii="Arial" w:eastAsia="Times New Roman" w:hAnsi="Arial" w:cs="Arial"/>
          <w:sz w:val="20"/>
          <w:lang w:eastAsia="de-DE"/>
        </w:rPr>
        <w:t>b</w:t>
      </w:r>
      <w:r w:rsidR="001629FC" w:rsidRPr="009B2BB5">
        <w:rPr>
          <w:rFonts w:ascii="Arial" w:eastAsia="Times New Roman" w:hAnsi="Arial" w:cs="Arial"/>
          <w:sz w:val="20"/>
          <w:lang w:eastAsia="de-DE"/>
        </w:rPr>
        <w:t>er</w:t>
      </w:r>
      <w:r w:rsidRPr="009B2BB5">
        <w:rPr>
          <w:rFonts w:ascii="Arial" w:eastAsia="Times New Roman" w:hAnsi="Arial" w:cs="Arial"/>
          <w:sz w:val="20"/>
          <w:lang w:eastAsia="de-DE"/>
        </w:rPr>
        <w:t xml:space="preserve"> die Vergabeplattform </w:t>
      </w:r>
      <w:r w:rsidR="001629FC" w:rsidRPr="009B2BB5">
        <w:rPr>
          <w:rFonts w:ascii="Arial" w:eastAsia="Times New Roman" w:hAnsi="Arial" w:cs="Arial"/>
          <w:sz w:val="20"/>
          <w:lang w:eastAsia="de-DE"/>
        </w:rPr>
        <w:t>eingehen</w:t>
      </w:r>
      <w:r w:rsidRPr="009B2BB5">
        <w:rPr>
          <w:rFonts w:ascii="Arial" w:eastAsia="Times New Roman" w:hAnsi="Arial" w:cs="Arial"/>
          <w:sz w:val="20"/>
          <w:lang w:eastAsia="de-DE"/>
        </w:rPr>
        <w:t xml:space="preserve"> (siehe hierzu Ziffer </w:t>
      </w:r>
      <w:r w:rsidR="001373D8" w:rsidRPr="009B2BB5">
        <w:rPr>
          <w:rFonts w:ascii="Arial" w:eastAsia="Times New Roman" w:hAnsi="Arial" w:cs="Arial"/>
          <w:sz w:val="20"/>
          <w:lang w:eastAsia="de-DE"/>
        </w:rPr>
        <w:t>5</w:t>
      </w:r>
      <w:r w:rsidR="005B2691" w:rsidRPr="009B2BB5">
        <w:rPr>
          <w:rFonts w:ascii="Arial" w:eastAsia="Times New Roman" w:hAnsi="Arial" w:cs="Arial"/>
          <w:sz w:val="20"/>
          <w:lang w:eastAsia="de-DE"/>
        </w:rPr>
        <w:t>.</w:t>
      </w:r>
      <w:r w:rsidRPr="009B2BB5">
        <w:rPr>
          <w:rFonts w:ascii="Arial" w:eastAsia="Times New Roman" w:hAnsi="Arial" w:cs="Arial"/>
          <w:sz w:val="20"/>
          <w:lang w:eastAsia="de-DE"/>
        </w:rPr>
        <w:t xml:space="preserve"> Verfahrensfristen).</w:t>
      </w:r>
    </w:p>
    <w:p w14:paraId="078DF2C5" w14:textId="77777777" w:rsidR="00404E49" w:rsidRPr="00404E49" w:rsidRDefault="00404E49" w:rsidP="00C8761B">
      <w:pPr>
        <w:spacing w:before="120" w:after="0" w:line="240" w:lineRule="atLeast"/>
        <w:ind w:left="567" w:right="108"/>
        <w:jc w:val="both"/>
        <w:rPr>
          <w:rFonts w:ascii="Arial" w:eastAsia="Times New Roman" w:hAnsi="Arial" w:cs="Arial"/>
          <w:sz w:val="20"/>
          <w:lang w:eastAsia="de-DE"/>
        </w:rPr>
      </w:pPr>
      <w:r w:rsidRPr="007C335D">
        <w:rPr>
          <w:rFonts w:ascii="Arial" w:eastAsia="Times New Roman" w:hAnsi="Arial" w:cs="Arial"/>
          <w:sz w:val="20"/>
          <w:lang w:eastAsia="de-DE"/>
        </w:rPr>
        <w:t xml:space="preserve">Bei der elektronischen Abgabe ist es wichtig, dass der </w:t>
      </w:r>
      <w:r w:rsidRPr="007C335D">
        <w:rPr>
          <w:rFonts w:ascii="Arial" w:eastAsia="Times New Roman" w:hAnsi="Arial" w:cs="Arial"/>
          <w:b/>
          <w:sz w:val="20"/>
          <w:lang w:eastAsia="de-DE"/>
        </w:rPr>
        <w:t>Teilnahmeantrag</w:t>
      </w:r>
      <w:r w:rsidRPr="007C335D">
        <w:rPr>
          <w:rFonts w:ascii="Arial" w:eastAsia="Times New Roman" w:hAnsi="Arial" w:cs="Arial"/>
          <w:sz w:val="20"/>
          <w:lang w:eastAsia="de-DE"/>
        </w:rPr>
        <w:t xml:space="preserve"> </w:t>
      </w:r>
      <w:r w:rsidRPr="007C335D">
        <w:rPr>
          <w:rFonts w:ascii="Arial" w:eastAsia="Times New Roman" w:hAnsi="Arial" w:cs="Arial"/>
          <w:b/>
          <w:sz w:val="20"/>
          <w:lang w:eastAsia="de-DE"/>
        </w:rPr>
        <w:t>nicht über die Funktion „Kommunikation“</w:t>
      </w:r>
      <w:r w:rsidRPr="007C335D">
        <w:rPr>
          <w:rFonts w:ascii="Arial" w:eastAsia="Times New Roman" w:hAnsi="Arial" w:cs="Arial"/>
          <w:sz w:val="20"/>
          <w:lang w:eastAsia="de-DE"/>
        </w:rPr>
        <w:t xml:space="preserve"> eingereicht wird. Vielmehr ist für die Abgabe die </w:t>
      </w:r>
      <w:r w:rsidRPr="007C335D">
        <w:rPr>
          <w:rFonts w:ascii="Arial" w:eastAsia="Times New Roman" w:hAnsi="Arial" w:cs="Arial"/>
          <w:b/>
          <w:sz w:val="20"/>
          <w:lang w:eastAsia="de-DE"/>
        </w:rPr>
        <w:t xml:space="preserve">Funktion „Teilnahmeantrag“ </w:t>
      </w:r>
      <w:r w:rsidRPr="007C335D">
        <w:rPr>
          <w:rFonts w:ascii="Arial" w:eastAsia="Times New Roman" w:hAnsi="Arial" w:cs="Arial"/>
          <w:sz w:val="20"/>
          <w:lang w:eastAsia="de-DE"/>
        </w:rPr>
        <w:t>zu verwenden.</w:t>
      </w:r>
    </w:p>
    <w:p w14:paraId="6BA72DFB" w14:textId="77777777" w:rsidR="00404E49" w:rsidRPr="00404E49" w:rsidRDefault="00404E49" w:rsidP="00C8761B">
      <w:pPr>
        <w:spacing w:before="120" w:after="0" w:line="240" w:lineRule="atLeast"/>
        <w:ind w:left="567" w:right="108"/>
        <w:jc w:val="both"/>
        <w:rPr>
          <w:rFonts w:ascii="Arial" w:eastAsia="Times New Roman" w:hAnsi="Arial" w:cs="Arial"/>
          <w:sz w:val="20"/>
          <w:lang w:eastAsia="de-DE"/>
        </w:rPr>
      </w:pPr>
      <w:r w:rsidRPr="00404E49">
        <w:rPr>
          <w:rFonts w:ascii="Arial" w:eastAsia="Times New Roman" w:hAnsi="Arial" w:cs="Arial"/>
          <w:sz w:val="20"/>
          <w:lang w:eastAsia="de-DE"/>
        </w:rPr>
        <w:t>Eine Abgabe der Teilnahmeanträge per E-Mail oder Fax ist ausgeschlossen.</w:t>
      </w:r>
    </w:p>
    <w:p w14:paraId="549D9D12" w14:textId="652AE371" w:rsidR="00C46BFC" w:rsidRPr="00404E49" w:rsidRDefault="00404E49" w:rsidP="00C8761B">
      <w:pPr>
        <w:spacing w:before="120" w:after="0" w:line="240" w:lineRule="atLeast"/>
        <w:ind w:left="567" w:right="108"/>
        <w:jc w:val="both"/>
        <w:rPr>
          <w:rFonts w:ascii="Arial" w:eastAsia="Times New Roman" w:hAnsi="Arial" w:cs="Arial"/>
          <w:sz w:val="20"/>
          <w:lang w:eastAsia="de-DE"/>
        </w:rPr>
      </w:pPr>
      <w:r w:rsidRPr="00404E49">
        <w:rPr>
          <w:rFonts w:ascii="Arial" w:eastAsia="Times New Roman" w:hAnsi="Arial" w:cs="Arial"/>
          <w:sz w:val="20"/>
          <w:lang w:eastAsia="de-DE"/>
        </w:rPr>
        <w:t>Nachträgliche Berichtigungen oder Änderungen des Teilnahmeantrags sind nur bis zum Ablauf der Abgabefrist zulässig.</w:t>
      </w:r>
    </w:p>
    <w:p w14:paraId="3D9F9142" w14:textId="4A6CC7DC" w:rsidR="00B2480F" w:rsidRPr="00EC7B1D" w:rsidRDefault="00222D2F">
      <w:pPr>
        <w:pStyle w:val="Heading2"/>
        <w:numPr>
          <w:ilvl w:val="0"/>
          <w:numId w:val="2"/>
        </w:numPr>
        <w:rPr>
          <w:szCs w:val="22"/>
        </w:rPr>
      </w:pPr>
      <w:r w:rsidRPr="6BC0A6E1">
        <w:rPr>
          <w:szCs w:val="22"/>
        </w:rPr>
        <w:t xml:space="preserve">Prüfung und Wertung der </w:t>
      </w:r>
      <w:r w:rsidR="00404E49" w:rsidRPr="6BC0A6E1">
        <w:rPr>
          <w:szCs w:val="22"/>
        </w:rPr>
        <w:t>Teilnahmeanträge</w:t>
      </w:r>
    </w:p>
    <w:p w14:paraId="21921B44" w14:textId="2E9D55CE" w:rsidR="00404E49" w:rsidRPr="007C335D" w:rsidRDefault="00404E49">
      <w:pPr>
        <w:pStyle w:val="ListParagraph"/>
        <w:numPr>
          <w:ilvl w:val="1"/>
          <w:numId w:val="5"/>
        </w:numPr>
        <w:spacing w:before="120" w:after="120" w:line="240" w:lineRule="atLeast"/>
        <w:contextualSpacing w:val="0"/>
        <w:jc w:val="both"/>
        <w:rPr>
          <w:rFonts w:ascii="Arial" w:hAnsi="Arial" w:cs="Arial"/>
          <w:sz w:val="20"/>
        </w:rPr>
      </w:pPr>
      <w:r w:rsidRPr="00404E49">
        <w:rPr>
          <w:rFonts w:ascii="Arial" w:hAnsi="Arial" w:cs="Arial"/>
          <w:sz w:val="20"/>
        </w:rPr>
        <w:t xml:space="preserve">Zunächst erstellen die Bewerber auf Grundlage der Vergabeunterlagen und unter Berücksichtigung der möglichen Antworten der </w:t>
      </w:r>
      <w:r w:rsidR="0067614D">
        <w:rPr>
          <w:rFonts w:ascii="Arial" w:hAnsi="Arial" w:cs="Arial"/>
          <w:sz w:val="20"/>
        </w:rPr>
        <w:t>DET</w:t>
      </w:r>
      <w:r w:rsidR="00E37612">
        <w:rPr>
          <w:rFonts w:ascii="Arial" w:hAnsi="Arial" w:cs="Arial"/>
          <w:sz w:val="20"/>
        </w:rPr>
        <w:t xml:space="preserve"> </w:t>
      </w:r>
      <w:r w:rsidRPr="00404E49">
        <w:rPr>
          <w:rFonts w:ascii="Arial" w:hAnsi="Arial" w:cs="Arial"/>
          <w:sz w:val="20"/>
        </w:rPr>
        <w:t xml:space="preserve">auf Bewerberfragen einen Teilnahmeantrag, </w:t>
      </w:r>
      <w:r w:rsidRPr="007C335D">
        <w:rPr>
          <w:rFonts w:ascii="Arial" w:hAnsi="Arial" w:cs="Arial"/>
          <w:sz w:val="20"/>
        </w:rPr>
        <w:t>den sie innerhalb der genannten Frist einreichen.</w:t>
      </w:r>
    </w:p>
    <w:p w14:paraId="7D2CD292" w14:textId="4400A7D7" w:rsidR="00404E49" w:rsidRPr="007C335D" w:rsidRDefault="0067614D">
      <w:pPr>
        <w:pStyle w:val="ListParagraph"/>
        <w:numPr>
          <w:ilvl w:val="1"/>
          <w:numId w:val="5"/>
        </w:numPr>
        <w:spacing w:before="120" w:after="120" w:line="240" w:lineRule="atLeast"/>
        <w:contextualSpacing w:val="0"/>
        <w:jc w:val="both"/>
        <w:rPr>
          <w:rFonts w:ascii="Arial" w:hAnsi="Arial" w:cs="Arial"/>
          <w:sz w:val="20"/>
        </w:rPr>
      </w:pPr>
      <w:r>
        <w:rPr>
          <w:rFonts w:ascii="Arial" w:hAnsi="Arial" w:cs="Arial"/>
          <w:sz w:val="20"/>
        </w:rPr>
        <w:t>Die</w:t>
      </w:r>
      <w:r w:rsidR="00C01058" w:rsidRPr="28CE194A">
        <w:rPr>
          <w:rFonts w:ascii="Arial" w:hAnsi="Arial" w:cs="Arial"/>
          <w:sz w:val="20"/>
        </w:rPr>
        <w:t xml:space="preserve"> </w:t>
      </w:r>
      <w:r w:rsidR="00404E49" w:rsidRPr="28CE194A">
        <w:rPr>
          <w:rFonts w:ascii="Arial" w:hAnsi="Arial" w:cs="Arial"/>
          <w:sz w:val="20"/>
        </w:rPr>
        <w:t>Auftraggeber</w:t>
      </w:r>
      <w:r>
        <w:rPr>
          <w:rFonts w:ascii="Arial" w:hAnsi="Arial" w:cs="Arial"/>
          <w:sz w:val="20"/>
        </w:rPr>
        <w:t>in</w:t>
      </w:r>
      <w:r w:rsidR="00404E49" w:rsidRPr="28CE194A">
        <w:rPr>
          <w:rFonts w:ascii="Arial" w:hAnsi="Arial" w:cs="Arial"/>
          <w:sz w:val="20"/>
        </w:rPr>
        <w:t xml:space="preserve"> wird die Teilnahmeanträge gemäß §§ </w:t>
      </w:r>
      <w:r w:rsidR="62DF062E" w:rsidRPr="28CE194A">
        <w:rPr>
          <w:rFonts w:ascii="Arial" w:hAnsi="Arial" w:cs="Arial"/>
          <w:sz w:val="20"/>
        </w:rPr>
        <w:t>45, 46 SektVO</w:t>
      </w:r>
      <w:r w:rsidR="00404E49" w:rsidRPr="28CE194A">
        <w:rPr>
          <w:rFonts w:ascii="Arial" w:hAnsi="Arial" w:cs="Arial"/>
          <w:sz w:val="20"/>
        </w:rPr>
        <w:t xml:space="preserve"> prüfen. In den Fällen des § 5</w:t>
      </w:r>
      <w:r w:rsidR="52915D13" w:rsidRPr="28CE194A">
        <w:rPr>
          <w:rFonts w:ascii="Arial" w:hAnsi="Arial" w:cs="Arial"/>
          <w:sz w:val="20"/>
        </w:rPr>
        <w:t>1</w:t>
      </w:r>
      <w:r w:rsidR="00404E49" w:rsidRPr="28CE194A">
        <w:rPr>
          <w:rFonts w:ascii="Arial" w:hAnsi="Arial" w:cs="Arial"/>
          <w:sz w:val="20"/>
        </w:rPr>
        <w:t xml:space="preserve"> Abs. 2 und 3 </w:t>
      </w:r>
      <w:r w:rsidR="36AE6CA9" w:rsidRPr="28CE194A">
        <w:rPr>
          <w:rFonts w:ascii="Arial" w:hAnsi="Arial" w:cs="Arial"/>
          <w:sz w:val="20"/>
        </w:rPr>
        <w:t>SektVO</w:t>
      </w:r>
      <w:r w:rsidR="00404E49" w:rsidRPr="28CE194A">
        <w:rPr>
          <w:rFonts w:ascii="Arial" w:hAnsi="Arial" w:cs="Arial"/>
          <w:sz w:val="20"/>
        </w:rPr>
        <w:t xml:space="preserve"> behält </w:t>
      </w:r>
      <w:r>
        <w:rPr>
          <w:rFonts w:ascii="Arial" w:hAnsi="Arial" w:cs="Arial"/>
          <w:sz w:val="20"/>
        </w:rPr>
        <w:t>sie</w:t>
      </w:r>
      <w:r w:rsidR="00C01058" w:rsidRPr="28CE194A">
        <w:rPr>
          <w:rFonts w:ascii="Arial" w:hAnsi="Arial" w:cs="Arial"/>
          <w:sz w:val="20"/>
        </w:rPr>
        <w:t xml:space="preserve"> </w:t>
      </w:r>
      <w:r w:rsidR="00404E49" w:rsidRPr="28CE194A">
        <w:rPr>
          <w:rFonts w:ascii="Arial" w:hAnsi="Arial" w:cs="Arial"/>
          <w:sz w:val="20"/>
        </w:rPr>
        <w:t>sich vor, die fehlenden, unvollständigen oder ggf. fehlerhaften Unterlagen nachzufordern.</w:t>
      </w:r>
    </w:p>
    <w:p w14:paraId="0A761595" w14:textId="024572C4" w:rsidR="00C366CE" w:rsidRDefault="00C366CE">
      <w:pPr>
        <w:pStyle w:val="ListParagraph"/>
        <w:numPr>
          <w:ilvl w:val="1"/>
          <w:numId w:val="5"/>
        </w:numPr>
        <w:spacing w:before="120" w:after="120" w:line="240" w:lineRule="atLeast"/>
        <w:contextualSpacing w:val="0"/>
        <w:jc w:val="both"/>
        <w:rPr>
          <w:rFonts w:ascii="Arial" w:hAnsi="Arial" w:cs="Arial"/>
          <w:sz w:val="20"/>
        </w:rPr>
      </w:pPr>
      <w:r w:rsidRPr="00C366CE">
        <w:rPr>
          <w:rFonts w:ascii="Arial" w:hAnsi="Arial" w:cs="Arial"/>
          <w:sz w:val="20"/>
        </w:rPr>
        <w:t>Die Teilnahmeanträge, die form- und fristgerecht eingegangen sind, werden</w:t>
      </w:r>
      <w:r>
        <w:rPr>
          <w:rFonts w:ascii="Arial" w:hAnsi="Arial" w:cs="Arial"/>
          <w:sz w:val="20"/>
        </w:rPr>
        <w:t xml:space="preserve"> </w:t>
      </w:r>
      <w:r w:rsidRPr="00C366CE">
        <w:rPr>
          <w:rFonts w:ascii="Arial" w:hAnsi="Arial" w:cs="Arial"/>
          <w:sz w:val="20"/>
        </w:rPr>
        <w:t>auf die Erfüllung der bekannt gegebenen Eignungs- und Mindestanforderungen geprüft.</w:t>
      </w:r>
    </w:p>
    <w:p w14:paraId="27AEED61" w14:textId="77777777" w:rsidR="002D18A7" w:rsidRDefault="002D18A7" w:rsidP="002D18A7">
      <w:pPr>
        <w:pStyle w:val="ListParagraph"/>
        <w:numPr>
          <w:ilvl w:val="1"/>
          <w:numId w:val="5"/>
        </w:numPr>
        <w:spacing w:before="120" w:after="120" w:line="240" w:lineRule="atLeast"/>
        <w:contextualSpacing w:val="0"/>
        <w:jc w:val="both"/>
        <w:rPr>
          <w:rFonts w:ascii="Arial" w:hAnsi="Arial" w:cs="Arial"/>
          <w:sz w:val="20"/>
        </w:rPr>
      </w:pPr>
      <w:r>
        <w:rPr>
          <w:rFonts w:ascii="Arial" w:hAnsi="Arial" w:cs="Arial"/>
          <w:sz w:val="20"/>
        </w:rPr>
        <w:t>Die DET</w:t>
      </w:r>
      <w:r w:rsidRPr="00460E5F">
        <w:rPr>
          <w:rFonts w:ascii="Arial" w:hAnsi="Arial" w:cs="Arial"/>
          <w:sz w:val="20"/>
        </w:rPr>
        <w:t xml:space="preserve"> </w:t>
      </w:r>
      <w:r w:rsidRPr="00C366CE">
        <w:rPr>
          <w:rFonts w:ascii="Arial" w:hAnsi="Arial" w:cs="Arial"/>
          <w:sz w:val="20"/>
        </w:rPr>
        <w:t>prüft mithin die Einhaltung der Mindestanforderungen an die Eignung, die Befähigung</w:t>
      </w:r>
      <w:r>
        <w:rPr>
          <w:rFonts w:ascii="Arial" w:hAnsi="Arial" w:cs="Arial"/>
          <w:sz w:val="20"/>
        </w:rPr>
        <w:t xml:space="preserve"> </w:t>
      </w:r>
      <w:r w:rsidRPr="00C366CE">
        <w:rPr>
          <w:rFonts w:ascii="Arial" w:hAnsi="Arial" w:cs="Arial"/>
          <w:sz w:val="20"/>
        </w:rPr>
        <w:t>und Erlaubnis zur Berufsausübung sowie das Nichtvorliegen von Ausschlussgründen</w:t>
      </w:r>
      <w:r>
        <w:rPr>
          <w:rFonts w:ascii="Arial" w:hAnsi="Arial" w:cs="Arial"/>
          <w:sz w:val="20"/>
        </w:rPr>
        <w:t xml:space="preserve"> </w:t>
      </w:r>
      <w:r w:rsidRPr="00C366CE">
        <w:rPr>
          <w:rFonts w:ascii="Arial" w:hAnsi="Arial" w:cs="Arial"/>
          <w:sz w:val="20"/>
        </w:rPr>
        <w:t>sowie ggf. Drittunternehmen, auf deren Fähigkeiten sich der Bewerber beruft.</w:t>
      </w:r>
      <w:r>
        <w:rPr>
          <w:rFonts w:ascii="Arial" w:hAnsi="Arial" w:cs="Arial"/>
          <w:sz w:val="20"/>
        </w:rPr>
        <w:t xml:space="preserve"> </w:t>
      </w:r>
      <w:r w:rsidRPr="00C366CE">
        <w:rPr>
          <w:rFonts w:ascii="Arial" w:hAnsi="Arial" w:cs="Arial"/>
          <w:sz w:val="20"/>
        </w:rPr>
        <w:t>Ein Bewerber, der nach dem Ergebnis dieser Prüfung als nicht geeignet angesehen wird oder</w:t>
      </w:r>
      <w:r>
        <w:rPr>
          <w:rFonts w:ascii="Arial" w:hAnsi="Arial" w:cs="Arial"/>
          <w:sz w:val="20"/>
        </w:rPr>
        <w:t xml:space="preserve"> der</w:t>
      </w:r>
      <w:r w:rsidRPr="00C366CE">
        <w:rPr>
          <w:rFonts w:ascii="Arial" w:hAnsi="Arial" w:cs="Arial"/>
          <w:sz w:val="20"/>
        </w:rPr>
        <w:t xml:space="preserve"> die Mindestanforderungen an die Eignung nicht erfüllt, ist nicht weiter teilnahmeberechtigt</w:t>
      </w:r>
      <w:r>
        <w:rPr>
          <w:rFonts w:ascii="Arial" w:hAnsi="Arial" w:cs="Arial"/>
          <w:sz w:val="20"/>
        </w:rPr>
        <w:t xml:space="preserve"> </w:t>
      </w:r>
      <w:r w:rsidRPr="00C366CE">
        <w:rPr>
          <w:rFonts w:ascii="Arial" w:hAnsi="Arial" w:cs="Arial"/>
          <w:sz w:val="20"/>
        </w:rPr>
        <w:t>und wird vom weiteren Verfahren ausgeschlossen.</w:t>
      </w:r>
    </w:p>
    <w:p w14:paraId="1B56E523" w14:textId="77777777" w:rsidR="00A465C7" w:rsidRDefault="00D646F6">
      <w:pPr>
        <w:pStyle w:val="ListParagraph"/>
        <w:numPr>
          <w:ilvl w:val="1"/>
          <w:numId w:val="5"/>
        </w:numPr>
        <w:spacing w:before="120" w:after="120" w:line="240" w:lineRule="atLeast"/>
        <w:contextualSpacing w:val="0"/>
        <w:jc w:val="both"/>
        <w:rPr>
          <w:rFonts w:ascii="Arial" w:hAnsi="Arial" w:cs="Arial"/>
          <w:sz w:val="20"/>
        </w:rPr>
      </w:pPr>
      <w:r>
        <w:rPr>
          <w:rFonts w:ascii="Arial" w:hAnsi="Arial" w:cs="Arial"/>
          <w:sz w:val="20"/>
        </w:rPr>
        <w:t>Sofern Teilnahmeanträge von mehr als drei geeigneten Bewerbern eingehen, werden die eingereichten Referenzen dieser Bewerber gewertet, um eine Rangfolge zwischen den Bewerbern zu ermitteln.</w:t>
      </w:r>
    </w:p>
    <w:p w14:paraId="4A554A47" w14:textId="77777777" w:rsidR="00255C6F" w:rsidRDefault="00703C80">
      <w:pPr>
        <w:pStyle w:val="ListParagraph"/>
        <w:numPr>
          <w:ilvl w:val="1"/>
          <w:numId w:val="5"/>
        </w:numPr>
        <w:spacing w:before="120" w:after="120" w:line="240" w:lineRule="atLeast"/>
        <w:jc w:val="both"/>
        <w:rPr>
          <w:rFonts w:ascii="Arial" w:hAnsi="Arial" w:cs="Arial"/>
          <w:sz w:val="20"/>
        </w:rPr>
      </w:pPr>
      <w:r>
        <w:rPr>
          <w:rFonts w:ascii="Arial" w:hAnsi="Arial" w:cs="Arial"/>
          <w:sz w:val="20"/>
        </w:rPr>
        <w:t xml:space="preserve">Im </w:t>
      </w:r>
      <w:r>
        <w:rPr>
          <w:rFonts w:ascii="Arial" w:hAnsi="Arial" w:cs="Arial"/>
          <w:b/>
          <w:bCs/>
          <w:sz w:val="20"/>
        </w:rPr>
        <w:t>Formblatt</w:t>
      </w:r>
      <w:r>
        <w:rPr>
          <w:rFonts w:ascii="Arial" w:hAnsi="Arial" w:cs="Arial"/>
          <w:sz w:val="20"/>
        </w:rPr>
        <w:t xml:space="preserve"> Teilnahmeantrag sind die Referenzprojekte zu benennen. Je Referenz sind das Auftragsvolumen sowie die bis zum Ablauf der Teilnahmefrist im Projekt erbrachten Stunden anzugeben. In die Auswahlwertung werden ausschließlich Referenzen einbezogen, die die Mindestanforderungen an die Referenzen erfüllen (Kampagne aus dem Bereich der Energiepolitik, deren Leistungserbringung innerhalb der letzten drei Jahre vor Ablauf der Teilnahmefrist erfolgte, mit einem Auftragsvolumen von mindestens 1.500 Stunden, die abgeschlossen ist oder sich in einer weit fortgeschrittenen Umsetzungsphase befindet; nachfolgend „vergleichbare Referenzen“). Mit den Referenzen weist der Bewerber zudem seine Kompetenzen in der Akzeptanzkommunikation zu Infrastrukturprojekten im Energiebereich gemäß Ziff. 5.2 der Leistungsbeschreibung (Anlage II) nach. In jedem Referenzblatt ist anzugeben, welche der folgenden Kompetenzbereiche im Referenzprojekt abgedeckt wurden: Analyse und Konzeption; strategische Kommunikationsberatung; Redaktion; Veranstaltungsorganisation; Projektmanagement; (Weiter-)Entwicklung von Webauftritten sowie deren redaktionelle Betreuung; Medienarbeit; Bürger-/Akzeptanzkommunikation. Eine weit fortgeschrittene Umsetzungsphase liegt vor, wenn bis zum Ablauf der Teilnahmefrist mindestens 50 % des Auftragsvolumens erbracht wurden. Bewerber, die nicht mindestens drei vergleichbare Referenzen nachweisen, erfüllen die Mindestanforderungen an die Eignung nicht und werden gemäß lit. d vom weiteren Verfahren ausgeschlossen. Bewertet werden die Anzahl vergleichbarer Referenzen, die im Projekt erbrachten Stunden oberhalb der Mindestanforderung von 1.500 Stunden sowie die Erfahrung mit öffentlichen Auftraggebern bzw. Sektorenauftraggebern, sowie die Abdeckung der Kompetenzbereiche gemäß Ziff. 5.2 der Leistungsbeschreibung. Für die Auswahlwertung werden die nachfolgend dargestellten Bewertungskriterien herangezogen. Die Bewerber werden anhand der erreichten Gesamtpunktzahl in eine Rangfolge gebracht. Die drei bestplatzierten Bewerber mit der höchsten Gesamtpunktzahl werden zur Abgabe eines indikativen Angebots aufgefordert.</w:t>
      </w:r>
    </w:p>
    <w:p w14:paraId="5559C0E9" w14:textId="77777777" w:rsidR="004A237F" w:rsidRDefault="004A237F" w:rsidP="007175E3">
      <w:pPr>
        <w:pStyle w:val="ListParagraph"/>
        <w:spacing w:before="120" w:after="120" w:line="240" w:lineRule="atLeast"/>
        <w:ind w:left="1134"/>
        <w:jc w:val="both"/>
        <w:rPr>
          <w:rFonts w:ascii="Arial" w:hAnsi="Arial" w:cs="Arial"/>
          <w:sz w:val="20"/>
        </w:rPr>
      </w:pPr>
    </w:p>
    <w:p w14:paraId="450F54FE" w14:textId="77777777" w:rsidR="00255C6F" w:rsidRDefault="00703C80">
      <w:pPr>
        <w:pStyle w:val="ListParagraph"/>
        <w:spacing w:before="120" w:after="120" w:line="240" w:lineRule="atLeast"/>
        <w:ind w:left="1134"/>
        <w:jc w:val="both"/>
        <w:rPr>
          <w:rFonts w:ascii="Arial" w:hAnsi="Arial" w:cs="Arial"/>
          <w:sz w:val="20"/>
        </w:rPr>
      </w:pPr>
      <w:r>
        <w:rPr>
          <w:rFonts w:ascii="Arial" w:hAnsi="Arial" w:cs="Arial"/>
          <w:sz w:val="20"/>
        </w:rPr>
        <w:t>Reicht ein Bewerber mehr als fünf Referenzen ein, hat er die fünf Referenzen zu kennzeichnen, die für die Kriterien 1 bis 4 in die Auswahlwertung einbezogen werden sollen. Reicht ein Bewerber genau fünf oder weniger Referenzen ein, gelten diese automatisch als gekennzeichnet.</w:t>
      </w:r>
    </w:p>
    <w:p w14:paraId="783C6DE2" w14:textId="77777777" w:rsidR="00255C6F" w:rsidRDefault="00703C80">
      <w:pPr>
        <w:pStyle w:val="ListParagraph"/>
        <w:spacing w:before="120" w:after="120" w:line="240" w:lineRule="atLeast"/>
        <w:ind w:left="1134"/>
        <w:jc w:val="both"/>
        <w:rPr>
          <w:rFonts w:ascii="Arial" w:hAnsi="Arial" w:cs="Arial"/>
          <w:sz w:val="20"/>
        </w:rPr>
      </w:pPr>
      <w:r>
        <w:rPr>
          <w:rFonts w:ascii="Arial" w:hAnsi="Arial" w:cs="Arial"/>
          <w:sz w:val="20"/>
        </w:rPr>
        <w:t>Sämtliche erzielten Punkte werden ohne Gewichtung addiert. Es können insgesamt höchstens 81 Punkte erreicht werden.</w:t>
      </w:r>
    </w:p>
    <w:p w14:paraId="2EE8399B" w14:textId="77777777" w:rsidR="00A465C7" w:rsidRDefault="00D646F6">
      <w:pPr>
        <w:pStyle w:val="ListParagraph"/>
        <w:spacing w:before="120" w:after="120" w:line="240" w:lineRule="atLeast"/>
        <w:ind w:left="1134"/>
        <w:jc w:val="both"/>
        <w:rPr>
          <w:rFonts w:ascii="Arial" w:hAnsi="Arial" w:cs="Arial"/>
          <w:sz w:val="20"/>
        </w:rPr>
      </w:pPr>
      <w:r>
        <w:rPr>
          <w:rFonts w:ascii="Arial" w:hAnsi="Arial" w:cs="Arial"/>
          <w:sz w:val="20"/>
        </w:rPr>
        <w:t>Die Bewerber werden nach der erreichten Gesamtpunktzahl in absteigender Reihenfolge gereiht.</w:t>
      </w:r>
    </w:p>
    <w:p w14:paraId="218FBA8D" w14:textId="10D48596" w:rsidR="00745D6A" w:rsidRDefault="00745D6A">
      <w:pPr>
        <w:pStyle w:val="ListParagraph"/>
        <w:spacing w:before="120" w:after="120" w:line="240" w:lineRule="atLeast"/>
        <w:ind w:left="1134"/>
        <w:jc w:val="both"/>
        <w:rPr>
          <w:rFonts w:ascii="Arial" w:hAnsi="Arial" w:cs="Arial"/>
          <w:sz w:val="20"/>
        </w:rPr>
      </w:pPr>
      <w:r>
        <w:rPr>
          <w:rFonts w:ascii="Arial" w:hAnsi="Arial" w:cs="Arial"/>
          <w:sz w:val="20"/>
        </w:rPr>
        <w:t>Bei Gleichstand auf einem für die Begrenzung des Bewerberkreises maßgeblichen Rang entscheidet zunächst die höhere Punktzahl beim Kriterium „Erbrachte Stunden“. Besteht danach weiterhin Gleichstand, entscheidet die höhere Punktzahl beim Kriterium „Erfahrung mit öffentlichen Auftraggebern bzw. Sektorenauftraggebern“. Besteht auch danach Gleichstand, entscheidet die höhere Punktzahl beim Kriterium „Anzahl vergleichbarer Referenzen“. Besteht auch danach Gleichstand, entscheidet die höhere Punktzahl beim Kriterium „Abdeckung der Kompetenzbereiche“. Besteht auch danach Gleichstand fort, entscheidet das Los.</w:t>
      </w:r>
    </w:p>
    <w:p w14:paraId="33A18856" w14:textId="77777777" w:rsidR="006F5E50" w:rsidRDefault="006F5E50">
      <w:pPr>
        <w:pStyle w:val="ListParagraph"/>
        <w:spacing w:before="120" w:after="120" w:line="240" w:lineRule="atLeast"/>
        <w:ind w:left="1134"/>
        <w:jc w:val="both"/>
        <w:rPr>
          <w:rFonts w:ascii="Arial" w:hAnsi="Arial" w:cs="Arial"/>
          <w:sz w:val="20"/>
        </w:rPr>
      </w:pPr>
    </w:p>
    <w:p w14:paraId="3DA92CDE" w14:textId="77777777" w:rsidR="007175E3" w:rsidRPr="007C57AD" w:rsidRDefault="007175E3" w:rsidP="007175E3">
      <w:pPr>
        <w:pStyle w:val="ListParagraph"/>
        <w:spacing w:before="120" w:after="120" w:line="240" w:lineRule="atLeast"/>
        <w:ind w:left="1134"/>
        <w:jc w:val="both"/>
        <w:rPr>
          <w:rFonts w:ascii="Arial" w:hAnsi="Arial" w:cs="Arial"/>
          <w:sz w:val="20"/>
        </w:rPr>
      </w:pPr>
    </w:p>
    <w:tbl>
      <w:tblPr>
        <w:tblW w:w="4366" w:type="pct"/>
        <w:tblInd w:w="1179"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2291"/>
        <w:gridCol w:w="3928"/>
        <w:gridCol w:w="1813"/>
      </w:tblGrid>
      <w:tr w:rsidR="0001146B" w:rsidRPr="0001146B" w14:paraId="41508098" w14:textId="77777777" w:rsidTr="006F5E50">
        <w:tc>
          <w:tcPr>
            <w:tcW w:w="1426" w:type="pct"/>
            <w:tcBorders>
              <w:top w:val="outset" w:sz="6" w:space="0" w:color="auto"/>
              <w:left w:val="outset" w:sz="6" w:space="0" w:color="auto"/>
              <w:bottom w:val="outset" w:sz="6" w:space="0" w:color="auto"/>
              <w:right w:val="outset" w:sz="6" w:space="0" w:color="auto"/>
            </w:tcBorders>
            <w:shd w:val="clear" w:color="auto" w:fill="D9EAF7"/>
            <w:vAlign w:val="center"/>
            <w:hideMark/>
          </w:tcPr>
          <w:p w14:paraId="55A0DDE1" w14:textId="77777777" w:rsidR="0001146B" w:rsidRPr="0001146B" w:rsidRDefault="0001146B" w:rsidP="0001146B">
            <w:pPr>
              <w:rPr>
                <w:rFonts w:ascii="Arial" w:hAnsi="Arial" w:cs="Arial"/>
                <w:kern w:val="2"/>
                <w:sz w:val="20"/>
                <w:szCs w:val="20"/>
                <w:lang w:eastAsia="de-DE"/>
                <w14:ligatures w14:val="standardContextual"/>
              </w:rPr>
            </w:pPr>
            <w:r w:rsidRPr="0001146B">
              <w:rPr>
                <w:rFonts w:ascii="Arial" w:hAnsi="Arial" w:cs="Arial"/>
                <w:b/>
                <w:bCs/>
                <w:sz w:val="20"/>
                <w:szCs w:val="20"/>
              </w:rPr>
              <w:t>Kriterium</w:t>
            </w:r>
          </w:p>
        </w:tc>
        <w:tc>
          <w:tcPr>
            <w:tcW w:w="0" w:type="auto"/>
            <w:tcBorders>
              <w:top w:val="outset" w:sz="6" w:space="0" w:color="auto"/>
              <w:left w:val="outset" w:sz="6" w:space="0" w:color="auto"/>
              <w:bottom w:val="outset" w:sz="6" w:space="0" w:color="auto"/>
              <w:right w:val="outset" w:sz="6" w:space="0" w:color="auto"/>
            </w:tcBorders>
            <w:shd w:val="clear" w:color="auto" w:fill="D9EAF7"/>
            <w:vAlign w:val="center"/>
            <w:hideMark/>
          </w:tcPr>
          <w:p w14:paraId="176CDAE1" w14:textId="77777777" w:rsidR="0001146B" w:rsidRPr="0001146B" w:rsidRDefault="0001146B" w:rsidP="00AF3160">
            <w:pPr>
              <w:rPr>
                <w:rFonts w:ascii="Arial" w:hAnsi="Arial" w:cs="Arial"/>
                <w:sz w:val="20"/>
                <w:szCs w:val="20"/>
              </w:rPr>
            </w:pPr>
            <w:r w:rsidRPr="0001146B">
              <w:rPr>
                <w:rFonts w:ascii="Arial" w:hAnsi="Arial" w:cs="Arial"/>
                <w:b/>
                <w:bCs/>
                <w:sz w:val="20"/>
                <w:szCs w:val="20"/>
              </w:rPr>
              <w:t>Punktevergabe</w:t>
            </w:r>
          </w:p>
        </w:tc>
        <w:tc>
          <w:tcPr>
            <w:tcW w:w="0" w:type="auto"/>
            <w:tcBorders>
              <w:top w:val="outset" w:sz="6" w:space="0" w:color="auto"/>
              <w:left w:val="outset" w:sz="6" w:space="0" w:color="auto"/>
              <w:bottom w:val="outset" w:sz="6" w:space="0" w:color="auto"/>
              <w:right w:val="outset" w:sz="6" w:space="0" w:color="auto"/>
            </w:tcBorders>
            <w:shd w:val="clear" w:color="auto" w:fill="D9EAF7"/>
            <w:vAlign w:val="center"/>
            <w:hideMark/>
          </w:tcPr>
          <w:p w14:paraId="4615B0EC" w14:textId="77777777" w:rsidR="0001146B" w:rsidRPr="0001146B" w:rsidRDefault="0001146B" w:rsidP="00AF3160">
            <w:pPr>
              <w:rPr>
                <w:rFonts w:ascii="Arial" w:hAnsi="Arial" w:cs="Arial"/>
                <w:sz w:val="20"/>
                <w:szCs w:val="20"/>
              </w:rPr>
            </w:pPr>
            <w:r w:rsidRPr="0001146B">
              <w:rPr>
                <w:rFonts w:ascii="Arial" w:hAnsi="Arial" w:cs="Arial"/>
                <w:b/>
                <w:bCs/>
                <w:sz w:val="20"/>
                <w:szCs w:val="20"/>
              </w:rPr>
              <w:t>Maximalpunktzahl</w:t>
            </w:r>
          </w:p>
        </w:tc>
      </w:tr>
      <w:tr w:rsidR="0001146B" w:rsidRPr="0001146B" w14:paraId="48622D0C" w14:textId="77777777" w:rsidTr="006F5E50">
        <w:tc>
          <w:tcPr>
            <w:tcW w:w="1426" w:type="pct"/>
            <w:tcBorders>
              <w:top w:val="outset" w:sz="6" w:space="0" w:color="auto"/>
              <w:left w:val="outset" w:sz="6" w:space="0" w:color="auto"/>
              <w:bottom w:val="outset" w:sz="6" w:space="0" w:color="auto"/>
              <w:right w:val="outset" w:sz="6" w:space="0" w:color="auto"/>
            </w:tcBorders>
            <w:vAlign w:val="center"/>
            <w:hideMark/>
          </w:tcPr>
          <w:p w14:paraId="2FB0210C" w14:textId="0CF9220D" w:rsidR="00A465C7" w:rsidRPr="006D67A2" w:rsidRDefault="00D646F6">
            <w:pPr>
              <w:rPr>
                <w:rFonts w:ascii="Arial" w:hAnsi="Arial" w:cs="Arial"/>
                <w:b/>
                <w:bCs/>
                <w:sz w:val="20"/>
                <w:szCs w:val="20"/>
              </w:rPr>
            </w:pPr>
            <w:r w:rsidRPr="006D67A2">
              <w:rPr>
                <w:rFonts w:ascii="Arial" w:hAnsi="Arial" w:cs="Arial"/>
                <w:b/>
                <w:bCs/>
                <w:sz w:val="20"/>
                <w:szCs w:val="20"/>
              </w:rPr>
              <w:t>1. Anzahl vergleichbarer Referenzen</w:t>
            </w:r>
          </w:p>
        </w:tc>
        <w:tc>
          <w:tcPr>
            <w:tcW w:w="0" w:type="auto"/>
            <w:tcBorders>
              <w:top w:val="outset" w:sz="6" w:space="0" w:color="auto"/>
              <w:left w:val="outset" w:sz="6" w:space="0" w:color="auto"/>
              <w:bottom w:val="outset" w:sz="6" w:space="0" w:color="auto"/>
              <w:right w:val="outset" w:sz="6" w:space="0" w:color="auto"/>
            </w:tcBorders>
            <w:vAlign w:val="center"/>
            <w:hideMark/>
          </w:tcPr>
          <w:p w14:paraId="12F086A7" w14:textId="3A00A90B" w:rsidR="00A465C7" w:rsidRDefault="00F42ED4">
            <w:pPr>
              <w:rPr>
                <w:rFonts w:ascii="Arial" w:hAnsi="Arial" w:cs="Arial"/>
                <w:sz w:val="20"/>
                <w:szCs w:val="20"/>
              </w:rPr>
            </w:pPr>
            <w:r w:rsidRPr="00F42ED4">
              <w:rPr>
                <w:rFonts w:ascii="Arial" w:hAnsi="Arial" w:cs="Arial"/>
                <w:sz w:val="20"/>
                <w:szCs w:val="20"/>
              </w:rPr>
              <w:t>Für jede vergleichbare Referenz werden 5 Punkte vergeben. Für die Auswahlwertung werden höchstens fünf vergleichbare Referenzen berücksichtigt.</w:t>
            </w:r>
            <w:r>
              <w:rPr>
                <w:rFonts w:ascii="Arial" w:hAnsi="Arial" w:cs="Arial"/>
                <w:sz w:val="20"/>
                <w:szCs w:val="20"/>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06A7E79" w14:textId="77777777" w:rsidR="00A465C7" w:rsidRDefault="00D646F6">
            <w:pPr>
              <w:rPr>
                <w:rFonts w:ascii="Arial" w:hAnsi="Arial" w:cs="Arial"/>
                <w:sz w:val="20"/>
                <w:szCs w:val="20"/>
              </w:rPr>
            </w:pPr>
            <w:r>
              <w:rPr>
                <w:rFonts w:ascii="Arial" w:hAnsi="Arial" w:cs="Arial"/>
                <w:sz w:val="20"/>
                <w:szCs w:val="20"/>
              </w:rPr>
              <w:t>25 Punkte</w:t>
            </w:r>
          </w:p>
        </w:tc>
      </w:tr>
      <w:tr w:rsidR="0001146B" w:rsidRPr="0001146B" w14:paraId="7966F96D" w14:textId="77777777" w:rsidTr="006F5E50">
        <w:tc>
          <w:tcPr>
            <w:tcW w:w="1426" w:type="pct"/>
            <w:tcBorders>
              <w:top w:val="outset" w:sz="6" w:space="0" w:color="auto"/>
              <w:left w:val="outset" w:sz="6" w:space="0" w:color="auto"/>
              <w:bottom w:val="outset" w:sz="6" w:space="0" w:color="auto"/>
              <w:right w:val="outset" w:sz="6" w:space="0" w:color="auto"/>
            </w:tcBorders>
            <w:vAlign w:val="center"/>
            <w:hideMark/>
          </w:tcPr>
          <w:p w14:paraId="32D5E658" w14:textId="441577ED" w:rsidR="00A465C7" w:rsidRPr="00BC5A1E" w:rsidRDefault="00745D6A">
            <w:pPr>
              <w:rPr>
                <w:rFonts w:ascii="Arial" w:hAnsi="Arial" w:cs="Arial"/>
                <w:b/>
                <w:bCs/>
                <w:sz w:val="20"/>
                <w:szCs w:val="20"/>
              </w:rPr>
            </w:pPr>
            <w:r w:rsidRPr="00BC5A1E">
              <w:rPr>
                <w:rFonts w:ascii="Arial" w:hAnsi="Arial" w:cs="Arial"/>
                <w:b/>
                <w:bCs/>
                <w:sz w:val="20"/>
                <w:szCs w:val="20"/>
              </w:rPr>
              <w:t>2. Erbrachte Stunden</w:t>
            </w:r>
          </w:p>
        </w:tc>
        <w:tc>
          <w:tcPr>
            <w:tcW w:w="0" w:type="auto"/>
            <w:tcBorders>
              <w:top w:val="outset" w:sz="6" w:space="0" w:color="auto"/>
              <w:left w:val="outset" w:sz="6" w:space="0" w:color="auto"/>
              <w:bottom w:val="outset" w:sz="6" w:space="0" w:color="auto"/>
              <w:right w:val="outset" w:sz="6" w:space="0" w:color="auto"/>
            </w:tcBorders>
            <w:vAlign w:val="center"/>
            <w:hideMark/>
          </w:tcPr>
          <w:p w14:paraId="52F288BF" w14:textId="1CCC7D66" w:rsidR="00A465C7" w:rsidRPr="00BC5A1E" w:rsidRDefault="00693ABE" w:rsidP="002478FF">
            <w:pPr>
              <w:rPr>
                <w:rFonts w:ascii="Arial" w:hAnsi="Arial" w:cs="Arial"/>
                <w:sz w:val="20"/>
                <w:szCs w:val="20"/>
              </w:rPr>
            </w:pPr>
            <w:r w:rsidRPr="00BC5A1E">
              <w:rPr>
                <w:rFonts w:ascii="Arial" w:hAnsi="Arial" w:cs="Arial"/>
                <w:sz w:val="20"/>
                <w:szCs w:val="20"/>
              </w:rPr>
              <w:t>Je gekennzeichneter Referenz nach den bis zum Ablauf der Teilnahmefrist im Projekt erbrachten Stunden: mehr als 1.500 bis 2.500 Stunden 1 Punkt; mehr als 2.500 bis 4.000 Stunden 3 Punkte; mehr als 4.000 Stunden 5 Punkte. Referenzen mit bis zu 1.500 erbrachten Stunden erhalten 0 Punkte.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D74F75E" w14:textId="77777777" w:rsidR="00A465C7" w:rsidRPr="00BC5A1E" w:rsidRDefault="00D646F6">
            <w:pPr>
              <w:rPr>
                <w:rFonts w:ascii="Arial" w:hAnsi="Arial" w:cs="Arial"/>
                <w:sz w:val="20"/>
                <w:szCs w:val="20"/>
              </w:rPr>
            </w:pPr>
            <w:r w:rsidRPr="00BC5A1E">
              <w:rPr>
                <w:rFonts w:ascii="Arial" w:hAnsi="Arial" w:cs="Arial"/>
                <w:sz w:val="20"/>
                <w:szCs w:val="20"/>
              </w:rPr>
              <w:t>25 Punkte</w:t>
            </w:r>
          </w:p>
        </w:tc>
      </w:tr>
      <w:tr w:rsidR="0001146B" w:rsidRPr="0001146B" w14:paraId="7E7BC327" w14:textId="77777777" w:rsidTr="006F5E50">
        <w:tc>
          <w:tcPr>
            <w:tcW w:w="1426" w:type="pct"/>
            <w:tcBorders>
              <w:top w:val="outset" w:sz="6" w:space="0" w:color="auto"/>
              <w:left w:val="outset" w:sz="6" w:space="0" w:color="auto"/>
              <w:bottom w:val="outset" w:sz="6" w:space="0" w:color="auto"/>
              <w:right w:val="outset" w:sz="6" w:space="0" w:color="auto"/>
            </w:tcBorders>
            <w:vAlign w:val="center"/>
          </w:tcPr>
          <w:p w14:paraId="576FE00A" w14:textId="02442DED" w:rsidR="00A465C7" w:rsidRPr="006D67A2" w:rsidRDefault="008B2734">
            <w:pPr>
              <w:rPr>
                <w:rFonts w:ascii="Arial" w:hAnsi="Arial" w:cs="Arial"/>
                <w:b/>
                <w:bCs/>
                <w:sz w:val="20"/>
                <w:szCs w:val="20"/>
              </w:rPr>
            </w:pPr>
            <w:r w:rsidRPr="006D67A2">
              <w:rPr>
                <w:rFonts w:ascii="Arial" w:hAnsi="Arial" w:cs="Arial"/>
                <w:b/>
                <w:bCs/>
                <w:sz w:val="20"/>
                <w:szCs w:val="20"/>
              </w:rPr>
              <w:t>3. Erfahrung mit öffentlichen Auftraggebern bzw. Sektorenauftraggebern</w:t>
            </w:r>
          </w:p>
        </w:tc>
        <w:tc>
          <w:tcPr>
            <w:tcW w:w="0" w:type="auto"/>
            <w:tcBorders>
              <w:top w:val="outset" w:sz="6" w:space="0" w:color="auto"/>
              <w:left w:val="outset" w:sz="6" w:space="0" w:color="auto"/>
              <w:bottom w:val="outset" w:sz="6" w:space="0" w:color="auto"/>
              <w:right w:val="outset" w:sz="6" w:space="0" w:color="auto"/>
            </w:tcBorders>
            <w:vAlign w:val="center"/>
          </w:tcPr>
          <w:p w14:paraId="79F2BA98" w14:textId="738B70AA" w:rsidR="00A465C7" w:rsidRDefault="008B2734">
            <w:pPr>
              <w:rPr>
                <w:rFonts w:ascii="Arial" w:hAnsi="Arial" w:cs="Arial"/>
                <w:sz w:val="20"/>
                <w:szCs w:val="20"/>
              </w:rPr>
            </w:pPr>
            <w:r>
              <w:rPr>
                <w:rFonts w:ascii="Arial" w:hAnsi="Arial" w:cs="Arial"/>
                <w:sz w:val="20"/>
                <w:szCs w:val="20"/>
              </w:rPr>
              <w:t>Für jede der bis zu fünf für die Auswahlwertung gekennzeichneten vergleichbaren Referenzen, die für einen öffentlichen Auftraggeber im Sinne von § 99 GWB oder einen Sektorenauftraggeber im Sinne von § 100 GWB erbracht wurde, werden 3 Punkte vergeben.</w:t>
            </w:r>
          </w:p>
        </w:tc>
        <w:tc>
          <w:tcPr>
            <w:tcW w:w="0" w:type="auto"/>
            <w:tcBorders>
              <w:top w:val="outset" w:sz="6" w:space="0" w:color="auto"/>
              <w:left w:val="outset" w:sz="6" w:space="0" w:color="auto"/>
              <w:bottom w:val="outset" w:sz="6" w:space="0" w:color="auto"/>
              <w:right w:val="outset" w:sz="6" w:space="0" w:color="auto"/>
            </w:tcBorders>
            <w:vAlign w:val="center"/>
          </w:tcPr>
          <w:p w14:paraId="6FED46B0" w14:textId="77777777" w:rsidR="00A465C7" w:rsidRDefault="00D646F6">
            <w:pPr>
              <w:rPr>
                <w:rFonts w:ascii="Arial" w:hAnsi="Arial" w:cs="Arial"/>
                <w:sz w:val="20"/>
                <w:szCs w:val="20"/>
              </w:rPr>
            </w:pPr>
            <w:r>
              <w:rPr>
                <w:rFonts w:ascii="Arial" w:hAnsi="Arial" w:cs="Arial"/>
                <w:sz w:val="20"/>
                <w:szCs w:val="20"/>
              </w:rPr>
              <w:t>15 Punkte</w:t>
            </w:r>
          </w:p>
        </w:tc>
      </w:tr>
      <w:tr w:rsidR="006F5E50" w:rsidRPr="0001146B" w14:paraId="570F1D3F" w14:textId="77777777" w:rsidTr="006F5E50">
        <w:tc>
          <w:tcPr>
            <w:tcW w:w="1426" w:type="pct"/>
            <w:tcBorders>
              <w:top w:val="outset" w:sz="6" w:space="0" w:color="auto"/>
              <w:left w:val="outset" w:sz="6" w:space="0" w:color="auto"/>
              <w:bottom w:val="outset" w:sz="6" w:space="0" w:color="auto"/>
              <w:right w:val="outset" w:sz="6" w:space="0" w:color="auto"/>
            </w:tcBorders>
            <w:vAlign w:val="center"/>
          </w:tcPr>
          <w:p w14:paraId="1ADCA90C" w14:textId="6B24CE78" w:rsidR="006F5E50" w:rsidRPr="003D5D96" w:rsidRDefault="006F5E50">
            <w:pPr>
              <w:rPr>
                <w:rFonts w:ascii="Arial" w:hAnsi="Arial" w:cs="Arial"/>
                <w:b/>
                <w:bCs/>
                <w:sz w:val="20"/>
                <w:szCs w:val="20"/>
              </w:rPr>
            </w:pPr>
            <w:r w:rsidRPr="003D5D96">
              <w:rPr>
                <w:rFonts w:ascii="Arial" w:hAnsi="Arial" w:cs="Arial"/>
                <w:b/>
                <w:bCs/>
                <w:sz w:val="20"/>
                <w:szCs w:val="20"/>
              </w:rPr>
              <w:t>4. Abdeckung der Kompetenzbereiche</w:t>
            </w:r>
          </w:p>
        </w:tc>
        <w:tc>
          <w:tcPr>
            <w:tcW w:w="0" w:type="auto"/>
            <w:tcBorders>
              <w:top w:val="outset" w:sz="6" w:space="0" w:color="auto"/>
              <w:left w:val="outset" w:sz="6" w:space="0" w:color="auto"/>
              <w:bottom w:val="outset" w:sz="6" w:space="0" w:color="auto"/>
              <w:right w:val="outset" w:sz="6" w:space="0" w:color="auto"/>
            </w:tcBorders>
            <w:vAlign w:val="center"/>
          </w:tcPr>
          <w:p w14:paraId="1E4DF3AC" w14:textId="0D5B0593" w:rsidR="006F5E50" w:rsidRPr="003D5D96" w:rsidRDefault="006F5E50">
            <w:pPr>
              <w:rPr>
                <w:rFonts w:ascii="Arial" w:hAnsi="Arial" w:cs="Arial"/>
                <w:sz w:val="20"/>
                <w:szCs w:val="20"/>
              </w:rPr>
            </w:pPr>
            <w:r w:rsidRPr="003D5D96">
              <w:rPr>
                <w:rFonts w:ascii="Arial" w:hAnsi="Arial" w:cs="Arial"/>
                <w:sz w:val="20"/>
                <w:szCs w:val="20"/>
              </w:rPr>
              <w:t>Für jeden der acht Kompetenzbereiche gemäß Ziff. 5.2 der Leistungsbeschreibung (Anlage II), der in mindestens einer der für die Auswahlwertung gekennzeichneten vergleichbaren Referenzen nachvollziehbar abgedeckt ist, werden 2 Punkte vergeben. Maßgeblich sind die Angaben und Erläuterungen im jeweiligen Referenzblatt.</w:t>
            </w:r>
          </w:p>
        </w:tc>
        <w:tc>
          <w:tcPr>
            <w:tcW w:w="0" w:type="auto"/>
            <w:tcBorders>
              <w:top w:val="outset" w:sz="6" w:space="0" w:color="auto"/>
              <w:left w:val="outset" w:sz="6" w:space="0" w:color="auto"/>
              <w:bottom w:val="outset" w:sz="6" w:space="0" w:color="auto"/>
              <w:right w:val="outset" w:sz="6" w:space="0" w:color="auto"/>
            </w:tcBorders>
            <w:vAlign w:val="center"/>
          </w:tcPr>
          <w:p w14:paraId="2F89DDCF" w14:textId="37E78A61" w:rsidR="006F5E50" w:rsidRDefault="006F5E50">
            <w:pPr>
              <w:rPr>
                <w:rFonts w:ascii="Arial" w:hAnsi="Arial" w:cs="Arial"/>
                <w:sz w:val="20"/>
                <w:szCs w:val="20"/>
              </w:rPr>
            </w:pPr>
            <w:r>
              <w:rPr>
                <w:rFonts w:ascii="Arial" w:hAnsi="Arial" w:cs="Arial"/>
                <w:sz w:val="20"/>
                <w:szCs w:val="20"/>
              </w:rPr>
              <w:t>16</w:t>
            </w:r>
          </w:p>
        </w:tc>
      </w:tr>
    </w:tbl>
    <w:p w14:paraId="24BCFDAC" w14:textId="0CA6E818" w:rsidR="00096979" w:rsidRPr="00BE6A1E" w:rsidRDefault="00096979">
      <w:pPr>
        <w:pStyle w:val="Heading2"/>
        <w:numPr>
          <w:ilvl w:val="0"/>
          <w:numId w:val="2"/>
        </w:numPr>
        <w:rPr>
          <w:szCs w:val="22"/>
        </w:rPr>
      </w:pPr>
      <w:r w:rsidRPr="00BE6A1E">
        <w:rPr>
          <w:szCs w:val="22"/>
        </w:rPr>
        <w:t>Erstellung indikativer Angebote</w:t>
      </w:r>
    </w:p>
    <w:p w14:paraId="62B029CB" w14:textId="77777777" w:rsidR="00255C6F" w:rsidRDefault="00703C80">
      <w:pPr>
        <w:pStyle w:val="ListParagraph"/>
        <w:numPr>
          <w:ilvl w:val="1"/>
          <w:numId w:val="2"/>
        </w:numPr>
        <w:spacing w:before="120" w:after="120" w:line="240" w:lineRule="atLeast"/>
        <w:ind w:left="1134"/>
        <w:contextualSpacing w:val="0"/>
        <w:jc w:val="both"/>
        <w:rPr>
          <w:rFonts w:ascii="Arial" w:hAnsi="Arial" w:cs="Arial"/>
          <w:sz w:val="20"/>
        </w:rPr>
      </w:pPr>
      <w:r>
        <w:rPr>
          <w:rFonts w:ascii="Arial" w:hAnsi="Arial" w:cs="Arial"/>
          <w:sz w:val="20"/>
        </w:rPr>
        <w:t xml:space="preserve">Es werden die </w:t>
      </w:r>
      <w:r>
        <w:rPr>
          <w:rFonts w:ascii="Arial" w:hAnsi="Arial" w:cs="Arial"/>
          <w:b/>
          <w:bCs/>
          <w:sz w:val="20"/>
        </w:rPr>
        <w:t xml:space="preserve">drei bestplatzierten Bewerber </w:t>
      </w:r>
      <w:r>
        <w:rPr>
          <w:rFonts w:ascii="Arial" w:hAnsi="Arial" w:cs="Arial"/>
          <w:sz w:val="20"/>
        </w:rPr>
        <w:t>dazu aufgefordert, ein indikatives Angebot auf Basis der Vergabeunterlagen abzugeben.</w:t>
      </w:r>
    </w:p>
    <w:p w14:paraId="3175A4D1" w14:textId="0F417AC9" w:rsidR="00355DBC" w:rsidRPr="00BE6A1E" w:rsidRDefault="00355DBC">
      <w:pPr>
        <w:pStyle w:val="ListParagraph"/>
        <w:numPr>
          <w:ilvl w:val="1"/>
          <w:numId w:val="2"/>
        </w:numPr>
        <w:spacing w:before="120" w:after="120" w:line="240" w:lineRule="atLeast"/>
        <w:ind w:left="1134"/>
        <w:contextualSpacing w:val="0"/>
        <w:jc w:val="both"/>
        <w:rPr>
          <w:rFonts w:ascii="Arial" w:hAnsi="Arial" w:cs="Arial"/>
          <w:sz w:val="20"/>
        </w:rPr>
      </w:pPr>
      <w:r w:rsidRPr="00BE6A1E">
        <w:rPr>
          <w:rFonts w:ascii="Arial" w:hAnsi="Arial" w:cs="Arial"/>
          <w:sz w:val="20"/>
        </w:rPr>
        <w:t>Nicht berücksichtigte Bewerber werden über die Vergabeplattform über ihr Ausscheiden informiert.</w:t>
      </w:r>
      <w:r w:rsidR="2A22201B" w:rsidRPr="00BE6A1E">
        <w:rPr>
          <w:rFonts w:ascii="Arial" w:hAnsi="Arial" w:cs="Arial"/>
          <w:sz w:val="20"/>
        </w:rPr>
        <w:t xml:space="preserve"> </w:t>
      </w:r>
    </w:p>
    <w:p w14:paraId="1B404111" w14:textId="77777777" w:rsidR="00255C6F" w:rsidRDefault="00703C80">
      <w:pPr>
        <w:pStyle w:val="ListParagraph"/>
        <w:numPr>
          <w:ilvl w:val="1"/>
          <w:numId w:val="2"/>
        </w:numPr>
        <w:spacing w:before="120" w:after="120" w:line="240" w:lineRule="atLeast"/>
        <w:ind w:left="1134"/>
        <w:contextualSpacing w:val="0"/>
        <w:jc w:val="both"/>
        <w:rPr>
          <w:rFonts w:ascii="Arial" w:hAnsi="Arial" w:cs="Arial"/>
          <w:sz w:val="20"/>
        </w:rPr>
      </w:pPr>
      <w:r>
        <w:rPr>
          <w:rFonts w:ascii="Arial" w:hAnsi="Arial" w:cs="Arial"/>
          <w:sz w:val="20"/>
        </w:rPr>
        <w:t>Der nicht berücksichtigte geeignete Bewerber, dessen Teilnahmeantrag nach der Auswahlentscheidung auf dem vierten Rang liegt, erhält den Status eines Reservebewerbers und steht in der Rangfolge für den Fall zur Verfügung, dass ein ausgewählter Bewerber aus dem Verhandlungsverfahren ausscheidet, einer der Bieter kein indikatives Angebot oder endgültiges Angebot abgibt oder ein Vertragsschluss mit keinem der Bieter zustande kommt. Die Entscheidung über die Aufforderung des Reservebewerbers zur Teilnahme am Verhandlungsverfahren steht im Ermessen der Auftraggeberin.</w:t>
      </w:r>
    </w:p>
    <w:p w14:paraId="54103DB7" w14:textId="5582D81F" w:rsidR="00096979" w:rsidRPr="000726AA" w:rsidRDefault="00096979">
      <w:pPr>
        <w:pStyle w:val="ListParagraph"/>
        <w:numPr>
          <w:ilvl w:val="1"/>
          <w:numId w:val="2"/>
        </w:numPr>
        <w:spacing w:before="120" w:after="120" w:line="240" w:lineRule="atLeast"/>
        <w:ind w:left="1134"/>
        <w:contextualSpacing w:val="0"/>
        <w:jc w:val="both"/>
        <w:rPr>
          <w:rFonts w:ascii="Arial" w:hAnsi="Arial" w:cs="Arial"/>
          <w:sz w:val="20"/>
        </w:rPr>
      </w:pPr>
      <w:r w:rsidRPr="4D78EF28">
        <w:rPr>
          <w:rFonts w:ascii="Arial" w:hAnsi="Arial" w:cs="Arial"/>
          <w:sz w:val="20"/>
        </w:rPr>
        <w:t>Allgemeine Geschäfts-, Liefer- oder Vertragsbedingungen des Bieters werden nicht akzeptiert.</w:t>
      </w:r>
    </w:p>
    <w:p w14:paraId="0E1C6F66" w14:textId="31C2F0F3" w:rsidR="00096979" w:rsidRPr="000726AA" w:rsidRDefault="00096979">
      <w:pPr>
        <w:pStyle w:val="ListParagraph"/>
        <w:numPr>
          <w:ilvl w:val="1"/>
          <w:numId w:val="2"/>
        </w:numPr>
        <w:spacing w:before="120" w:after="120" w:line="240" w:lineRule="atLeast"/>
        <w:ind w:left="1134"/>
        <w:contextualSpacing w:val="0"/>
        <w:jc w:val="both"/>
        <w:rPr>
          <w:rFonts w:ascii="Arial" w:hAnsi="Arial" w:cs="Arial"/>
          <w:sz w:val="20"/>
          <w:szCs w:val="30"/>
        </w:rPr>
      </w:pPr>
      <w:r w:rsidRPr="6EE2D90B">
        <w:rPr>
          <w:rFonts w:ascii="Arial" w:hAnsi="Arial" w:cs="Arial"/>
          <w:sz w:val="20"/>
        </w:rPr>
        <w:t xml:space="preserve">Die </w:t>
      </w:r>
      <w:r w:rsidR="00155CDD">
        <w:rPr>
          <w:rFonts w:ascii="Arial" w:hAnsi="Arial" w:cs="Arial"/>
          <w:sz w:val="20"/>
        </w:rPr>
        <w:t>Bewerber</w:t>
      </w:r>
      <w:r w:rsidR="00155CDD" w:rsidRPr="6EE2D90B">
        <w:rPr>
          <w:rFonts w:ascii="Arial" w:hAnsi="Arial" w:cs="Arial"/>
          <w:sz w:val="20"/>
        </w:rPr>
        <w:t xml:space="preserve"> </w:t>
      </w:r>
      <w:r w:rsidRPr="6EE2D90B">
        <w:rPr>
          <w:rFonts w:ascii="Arial" w:hAnsi="Arial" w:cs="Arial"/>
          <w:sz w:val="20"/>
        </w:rPr>
        <w:t>haben diejenigen Bestandteile des Angebots zu kennzeichnen, die Geschäfts- und/oder Betriebsgeheimnisse beinhalten.</w:t>
      </w:r>
    </w:p>
    <w:p w14:paraId="73EA59CB" w14:textId="27299601" w:rsidR="00096979" w:rsidRPr="00376D23" w:rsidRDefault="00096979">
      <w:pPr>
        <w:pStyle w:val="ListParagraph"/>
        <w:numPr>
          <w:ilvl w:val="1"/>
          <w:numId w:val="2"/>
        </w:numPr>
        <w:spacing w:before="120" w:after="120" w:line="240" w:lineRule="atLeast"/>
        <w:ind w:left="1134"/>
        <w:contextualSpacing w:val="0"/>
        <w:jc w:val="both"/>
        <w:rPr>
          <w:rFonts w:ascii="Arial" w:hAnsi="Arial" w:cs="Arial"/>
          <w:sz w:val="20"/>
          <w:szCs w:val="30"/>
        </w:rPr>
      </w:pPr>
      <w:r w:rsidRPr="6EE2D90B">
        <w:rPr>
          <w:rFonts w:ascii="Arial" w:hAnsi="Arial" w:cs="Arial"/>
          <w:sz w:val="20"/>
        </w:rPr>
        <w:t xml:space="preserve">Es wird darauf hingewiesen, dass insbesondere die Verwendung von Firmenlogos, Bildern oder sonstigen Erkennungsmerkmalen, welche auf die </w:t>
      </w:r>
      <w:r w:rsidR="00BE6A1E">
        <w:rPr>
          <w:rFonts w:ascii="Arial" w:hAnsi="Arial" w:cs="Arial"/>
          <w:sz w:val="20"/>
        </w:rPr>
        <w:t>DET</w:t>
      </w:r>
      <w:r w:rsidR="00460E5F" w:rsidRPr="6EE2D90B">
        <w:rPr>
          <w:rFonts w:ascii="Arial" w:hAnsi="Arial" w:cs="Arial"/>
          <w:sz w:val="20"/>
        </w:rPr>
        <w:t xml:space="preserve"> </w:t>
      </w:r>
      <w:r w:rsidRPr="6EE2D90B">
        <w:rPr>
          <w:rFonts w:ascii="Arial" w:hAnsi="Arial" w:cs="Arial"/>
          <w:sz w:val="20"/>
        </w:rPr>
        <w:t>verweisen, untersagt ist. Dies bezieht sich insbesondere auch auf die Verwendung in den Angebotsunterlagen.</w:t>
      </w:r>
    </w:p>
    <w:p w14:paraId="0083B45D" w14:textId="56407C61" w:rsidR="00096979" w:rsidRPr="00EC7B1D" w:rsidRDefault="259999F1">
      <w:pPr>
        <w:pStyle w:val="Heading2"/>
        <w:keepNext/>
        <w:numPr>
          <w:ilvl w:val="0"/>
          <w:numId w:val="2"/>
        </w:numPr>
      </w:pPr>
      <w:r>
        <w:t>Unklarheiten und Fragen</w:t>
      </w:r>
      <w:r w:rsidR="49A941FF">
        <w:t xml:space="preserve"> bei der Erst</w:t>
      </w:r>
      <w:r w:rsidR="49A941FF" w:rsidRPr="00E12282">
        <w:t>ellung indikat</w:t>
      </w:r>
      <w:r w:rsidR="0045785E" w:rsidRPr="00E12282">
        <w:t>i</w:t>
      </w:r>
      <w:r w:rsidR="49A941FF" w:rsidRPr="00E12282">
        <w:t>ver An</w:t>
      </w:r>
      <w:r w:rsidR="49A941FF">
        <w:t>gebote</w:t>
      </w:r>
    </w:p>
    <w:p w14:paraId="57AB11C0" w14:textId="240A0522" w:rsidR="00096979" w:rsidRPr="00EC7B1D" w:rsidRDefault="00096979" w:rsidP="00C8761B">
      <w:pPr>
        <w:pStyle w:val="Abs2"/>
        <w:autoSpaceDE w:val="0"/>
        <w:autoSpaceDN w:val="0"/>
        <w:adjustRightInd w:val="0"/>
        <w:spacing w:after="120" w:line="240" w:lineRule="atLeast"/>
        <w:ind w:left="567" w:right="108" w:firstLine="0"/>
        <w:rPr>
          <w:rFonts w:ascii="Arial" w:hAnsi="Arial" w:cs="Arial"/>
          <w:sz w:val="20"/>
          <w:szCs w:val="22"/>
        </w:rPr>
      </w:pPr>
      <w:r w:rsidRPr="00EC7B1D">
        <w:rPr>
          <w:rFonts w:ascii="Arial" w:hAnsi="Arial" w:cs="Arial"/>
          <w:sz w:val="20"/>
          <w:szCs w:val="22"/>
        </w:rPr>
        <w:t>Sollten sich bei der Angebotserstellung Rückfragen ergeben, so sind diese über die Vergabeplattform über die Funktion „Kommunikation“ an die Vergabestelle zu richten.</w:t>
      </w:r>
    </w:p>
    <w:p w14:paraId="58D4D4E8" w14:textId="77777777" w:rsidR="00096979" w:rsidRPr="00EC7B1D" w:rsidRDefault="00096979" w:rsidP="00C8761B">
      <w:pPr>
        <w:pStyle w:val="Abs2"/>
        <w:autoSpaceDE w:val="0"/>
        <w:autoSpaceDN w:val="0"/>
        <w:adjustRightInd w:val="0"/>
        <w:spacing w:after="120" w:line="240" w:lineRule="atLeast"/>
        <w:ind w:left="567" w:right="108" w:firstLine="0"/>
        <w:rPr>
          <w:rFonts w:ascii="Arial" w:hAnsi="Arial" w:cs="Arial"/>
          <w:sz w:val="20"/>
          <w:szCs w:val="22"/>
        </w:rPr>
      </w:pPr>
      <w:r w:rsidRPr="00EC7B1D">
        <w:rPr>
          <w:rFonts w:ascii="Arial" w:hAnsi="Arial" w:cs="Arial"/>
          <w:sz w:val="20"/>
          <w:szCs w:val="22"/>
        </w:rPr>
        <w:t>Enthalten die Vergabeunterlagen nach Auffassung der Bieter Unklarheiten, so haben die Bieter ebenfalls Rückfragen an die o.g. Stelle zur Klärung dieser Punkte zu stellen.</w:t>
      </w:r>
    </w:p>
    <w:p w14:paraId="77F8ABA2" w14:textId="77777777" w:rsidR="00096979" w:rsidRPr="00EC7B1D" w:rsidRDefault="00096979" w:rsidP="00C8761B">
      <w:pPr>
        <w:pStyle w:val="BodyText"/>
        <w:numPr>
          <w:ilvl w:val="0"/>
          <w:numId w:val="0"/>
        </w:numPr>
        <w:ind w:left="567"/>
        <w:contextualSpacing w:val="0"/>
        <w:rPr>
          <w:sz w:val="20"/>
        </w:rPr>
      </w:pPr>
      <w:r w:rsidRPr="00EC7B1D">
        <w:rPr>
          <w:sz w:val="20"/>
        </w:rPr>
        <w:t>Antworten</w:t>
      </w:r>
      <w:r w:rsidRPr="00EC7B1D">
        <w:rPr>
          <w:spacing w:val="29"/>
          <w:sz w:val="20"/>
        </w:rPr>
        <w:t xml:space="preserve"> </w:t>
      </w:r>
      <w:r w:rsidRPr="00EC7B1D">
        <w:rPr>
          <w:spacing w:val="-1"/>
          <w:sz w:val="20"/>
        </w:rPr>
        <w:t>zu</w:t>
      </w:r>
      <w:r w:rsidRPr="00EC7B1D">
        <w:rPr>
          <w:spacing w:val="28"/>
          <w:sz w:val="20"/>
        </w:rPr>
        <w:t xml:space="preserve"> </w:t>
      </w:r>
      <w:r w:rsidRPr="00EC7B1D">
        <w:rPr>
          <w:spacing w:val="-1"/>
          <w:sz w:val="20"/>
        </w:rPr>
        <w:t>dem</w:t>
      </w:r>
      <w:r w:rsidRPr="00EC7B1D">
        <w:rPr>
          <w:spacing w:val="32"/>
          <w:sz w:val="20"/>
        </w:rPr>
        <w:t xml:space="preserve"> </w:t>
      </w:r>
      <w:r w:rsidRPr="00EC7B1D">
        <w:rPr>
          <w:sz w:val="20"/>
        </w:rPr>
        <w:t>Auskunftsersuchen</w:t>
      </w:r>
      <w:r w:rsidRPr="00EC7B1D">
        <w:rPr>
          <w:spacing w:val="28"/>
          <w:sz w:val="20"/>
        </w:rPr>
        <w:t xml:space="preserve"> </w:t>
      </w:r>
      <w:r w:rsidRPr="00EC7B1D">
        <w:rPr>
          <w:spacing w:val="-1"/>
          <w:sz w:val="20"/>
        </w:rPr>
        <w:t>werden</w:t>
      </w:r>
      <w:r w:rsidRPr="00EC7B1D">
        <w:rPr>
          <w:spacing w:val="27"/>
          <w:sz w:val="20"/>
        </w:rPr>
        <w:t xml:space="preserve"> </w:t>
      </w:r>
      <w:r w:rsidRPr="00EC7B1D">
        <w:rPr>
          <w:sz w:val="20"/>
        </w:rPr>
        <w:t>gemäß</w:t>
      </w:r>
      <w:r w:rsidRPr="00EC7B1D">
        <w:rPr>
          <w:spacing w:val="29"/>
          <w:sz w:val="20"/>
        </w:rPr>
        <w:t xml:space="preserve"> </w:t>
      </w:r>
      <w:r w:rsidRPr="00EC7B1D">
        <w:rPr>
          <w:spacing w:val="-1"/>
          <w:sz w:val="20"/>
        </w:rPr>
        <w:t>den</w:t>
      </w:r>
      <w:r w:rsidRPr="00EC7B1D">
        <w:rPr>
          <w:spacing w:val="28"/>
          <w:sz w:val="20"/>
        </w:rPr>
        <w:t xml:space="preserve"> </w:t>
      </w:r>
      <w:r w:rsidRPr="00EC7B1D">
        <w:rPr>
          <w:spacing w:val="-1"/>
          <w:sz w:val="20"/>
        </w:rPr>
        <w:t>dazu</w:t>
      </w:r>
      <w:r w:rsidRPr="00EC7B1D">
        <w:rPr>
          <w:spacing w:val="27"/>
          <w:sz w:val="20"/>
        </w:rPr>
        <w:t xml:space="preserve"> </w:t>
      </w:r>
      <w:r w:rsidRPr="00EC7B1D">
        <w:rPr>
          <w:sz w:val="20"/>
        </w:rPr>
        <w:t>bestehenden</w:t>
      </w:r>
      <w:r w:rsidRPr="00EC7B1D">
        <w:rPr>
          <w:spacing w:val="28"/>
          <w:sz w:val="20"/>
        </w:rPr>
        <w:t xml:space="preserve"> </w:t>
      </w:r>
      <w:r w:rsidRPr="00EC7B1D">
        <w:rPr>
          <w:sz w:val="20"/>
        </w:rPr>
        <w:t>vergaberechtlichen</w:t>
      </w:r>
      <w:r w:rsidRPr="00EC7B1D">
        <w:rPr>
          <w:spacing w:val="36"/>
          <w:w w:val="99"/>
          <w:sz w:val="20"/>
        </w:rPr>
        <w:t xml:space="preserve"> </w:t>
      </w:r>
      <w:r w:rsidRPr="00EC7B1D">
        <w:rPr>
          <w:sz w:val="20"/>
        </w:rPr>
        <w:t>Erfordernissen</w:t>
      </w:r>
      <w:r w:rsidRPr="00EC7B1D">
        <w:rPr>
          <w:spacing w:val="-9"/>
          <w:sz w:val="20"/>
        </w:rPr>
        <w:t xml:space="preserve"> </w:t>
      </w:r>
      <w:r w:rsidRPr="00EC7B1D">
        <w:rPr>
          <w:sz w:val="20"/>
        </w:rPr>
        <w:t>allen</w:t>
      </w:r>
      <w:r w:rsidRPr="00EC7B1D">
        <w:rPr>
          <w:spacing w:val="-7"/>
          <w:sz w:val="20"/>
        </w:rPr>
        <w:t xml:space="preserve"> </w:t>
      </w:r>
      <w:r w:rsidRPr="00EC7B1D">
        <w:rPr>
          <w:sz w:val="20"/>
        </w:rPr>
        <w:t>Bietern</w:t>
      </w:r>
      <w:r w:rsidRPr="00EC7B1D">
        <w:rPr>
          <w:spacing w:val="-9"/>
          <w:sz w:val="20"/>
        </w:rPr>
        <w:t xml:space="preserve"> </w:t>
      </w:r>
      <w:r w:rsidRPr="00EC7B1D">
        <w:rPr>
          <w:spacing w:val="-1"/>
          <w:sz w:val="20"/>
        </w:rPr>
        <w:t>in</w:t>
      </w:r>
      <w:r w:rsidRPr="00EC7B1D">
        <w:rPr>
          <w:spacing w:val="-6"/>
          <w:sz w:val="20"/>
        </w:rPr>
        <w:t xml:space="preserve"> </w:t>
      </w:r>
      <w:r w:rsidRPr="00EC7B1D">
        <w:rPr>
          <w:sz w:val="20"/>
        </w:rPr>
        <w:t>neutralisierter</w:t>
      </w:r>
      <w:r w:rsidRPr="00EC7B1D">
        <w:rPr>
          <w:spacing w:val="-8"/>
          <w:sz w:val="20"/>
        </w:rPr>
        <w:t xml:space="preserve"> </w:t>
      </w:r>
      <w:r w:rsidRPr="00EC7B1D">
        <w:rPr>
          <w:sz w:val="20"/>
        </w:rPr>
        <w:t>Form</w:t>
      </w:r>
      <w:r w:rsidRPr="00EC7B1D">
        <w:rPr>
          <w:spacing w:val="-1"/>
          <w:sz w:val="20"/>
        </w:rPr>
        <w:t xml:space="preserve"> über</w:t>
      </w:r>
      <w:r w:rsidRPr="00EC7B1D">
        <w:rPr>
          <w:spacing w:val="-8"/>
          <w:sz w:val="20"/>
        </w:rPr>
        <w:t xml:space="preserve"> die Plattform </w:t>
      </w:r>
      <w:r w:rsidRPr="00EC7B1D">
        <w:rPr>
          <w:spacing w:val="-1"/>
          <w:sz w:val="20"/>
        </w:rPr>
        <w:t>zugeleitet.</w:t>
      </w:r>
    </w:p>
    <w:p w14:paraId="7C180B95" w14:textId="056C0716" w:rsidR="00A465C7" w:rsidRDefault="00D646F6">
      <w:pPr>
        <w:pStyle w:val="BodyText"/>
        <w:numPr>
          <w:ilvl w:val="0"/>
          <w:numId w:val="0"/>
        </w:numPr>
        <w:ind w:left="567"/>
        <w:rPr>
          <w:b/>
          <w:bCs/>
          <w:smallCaps/>
          <w:sz w:val="24"/>
          <w:szCs w:val="24"/>
          <w:u w:val="single"/>
        </w:rPr>
      </w:pPr>
      <w:r>
        <w:rPr>
          <w:sz w:val="20"/>
          <w:szCs w:val="20"/>
        </w:rPr>
        <w:t xml:space="preserve">Rückfragen können bis </w:t>
      </w:r>
      <w:r>
        <w:rPr>
          <w:b/>
          <w:bCs/>
          <w:sz w:val="20"/>
          <w:szCs w:val="20"/>
        </w:rPr>
        <w:t>spätestens</w:t>
      </w:r>
      <w:r>
        <w:rPr>
          <w:sz w:val="20"/>
          <w:szCs w:val="20"/>
        </w:rPr>
        <w:t xml:space="preserve"> </w:t>
      </w:r>
      <w:r w:rsidR="006D6DAA" w:rsidRPr="006D6DAA">
        <w:rPr>
          <w:b/>
          <w:bCs/>
          <w:sz w:val="20"/>
          <w:szCs w:val="20"/>
        </w:rPr>
        <w:t>6</w:t>
      </w:r>
      <w:r w:rsidR="006D6DAA">
        <w:rPr>
          <w:sz w:val="20"/>
          <w:szCs w:val="20"/>
        </w:rPr>
        <w:t xml:space="preserve"> </w:t>
      </w:r>
      <w:r>
        <w:rPr>
          <w:sz w:val="20"/>
          <w:szCs w:val="20"/>
        </w:rPr>
        <w:t xml:space="preserve">Tage vor Angebotsabgabe an die o. g. Stelle gerichtet werden, damit die Auftraggeberin ausreichend Zeit hat, die Fragen vor Angebotsabgabe zu beantworten. </w:t>
      </w:r>
      <w:r>
        <w:rPr>
          <w:b/>
          <w:bCs/>
          <w:sz w:val="20"/>
          <w:szCs w:val="20"/>
        </w:rPr>
        <w:t>Telefonische Auskünfte</w:t>
      </w:r>
      <w:r>
        <w:rPr>
          <w:sz w:val="20"/>
          <w:szCs w:val="20"/>
        </w:rPr>
        <w:t xml:space="preserve"> werden nicht erteilt.</w:t>
      </w:r>
    </w:p>
    <w:p w14:paraId="42983394" w14:textId="77777777" w:rsidR="00F1460B" w:rsidRDefault="00096979" w:rsidP="00C8761B">
      <w:pPr>
        <w:pStyle w:val="Abs2"/>
        <w:autoSpaceDE w:val="0"/>
        <w:autoSpaceDN w:val="0"/>
        <w:adjustRightInd w:val="0"/>
        <w:spacing w:before="120" w:after="120" w:line="240" w:lineRule="atLeast"/>
        <w:ind w:left="567" w:right="108" w:firstLine="0"/>
        <w:rPr>
          <w:rFonts w:ascii="Arial" w:hAnsi="Arial" w:cs="Arial"/>
          <w:sz w:val="20"/>
          <w:szCs w:val="22"/>
        </w:rPr>
      </w:pPr>
      <w:r w:rsidRPr="001C05E5">
        <w:rPr>
          <w:rFonts w:ascii="Arial" w:hAnsi="Arial" w:cs="Arial"/>
          <w:b/>
          <w:sz w:val="20"/>
          <w:szCs w:val="22"/>
        </w:rPr>
        <w:t>Ausschließlicher Kontaktpartner</w:t>
      </w:r>
      <w:r w:rsidRPr="001C05E5">
        <w:rPr>
          <w:rFonts w:ascii="Arial" w:hAnsi="Arial" w:cs="Arial"/>
          <w:sz w:val="20"/>
          <w:szCs w:val="22"/>
        </w:rPr>
        <w:t xml:space="preserve"> der </w:t>
      </w:r>
      <w:r>
        <w:rPr>
          <w:rFonts w:ascii="Arial" w:hAnsi="Arial" w:cs="Arial"/>
          <w:sz w:val="20"/>
          <w:szCs w:val="22"/>
        </w:rPr>
        <w:t>Bieter</w:t>
      </w:r>
      <w:r w:rsidRPr="001C05E5">
        <w:rPr>
          <w:rFonts w:ascii="Arial" w:hAnsi="Arial" w:cs="Arial"/>
          <w:sz w:val="20"/>
          <w:szCs w:val="22"/>
        </w:rPr>
        <w:t xml:space="preserve"> für Fragen zum Vergabeverfahren und Auftragsinhalt ist </w:t>
      </w:r>
      <w:r>
        <w:rPr>
          <w:rFonts w:ascii="Arial" w:hAnsi="Arial" w:cs="Arial"/>
          <w:sz w:val="20"/>
          <w:szCs w:val="22"/>
        </w:rPr>
        <w:t>die Vergabestelle</w:t>
      </w:r>
      <w:r w:rsidRPr="001C05E5">
        <w:rPr>
          <w:rFonts w:ascii="Arial" w:hAnsi="Arial" w:cs="Arial"/>
          <w:sz w:val="20"/>
          <w:szCs w:val="22"/>
        </w:rPr>
        <w:t xml:space="preserve">. Eine Kontaktaufnahme mit Mitarbeitern der </w:t>
      </w:r>
      <w:r w:rsidR="00F1460B">
        <w:rPr>
          <w:rFonts w:ascii="Arial" w:hAnsi="Arial" w:cs="Arial"/>
          <w:sz w:val="20"/>
          <w:szCs w:val="22"/>
        </w:rPr>
        <w:t>DET</w:t>
      </w:r>
      <w:r w:rsidR="00460E5F" w:rsidRPr="00460E5F">
        <w:rPr>
          <w:rFonts w:ascii="Arial" w:hAnsi="Arial" w:cs="Arial"/>
          <w:sz w:val="20"/>
          <w:szCs w:val="22"/>
        </w:rPr>
        <w:t xml:space="preserve"> </w:t>
      </w:r>
      <w:r w:rsidRPr="001C05E5">
        <w:rPr>
          <w:rFonts w:ascii="Arial" w:hAnsi="Arial" w:cs="Arial"/>
          <w:sz w:val="20"/>
          <w:szCs w:val="22"/>
        </w:rPr>
        <w:t>ist unzulässig. Etwaig getroffene Absprachen und/oder erteilte Auskünfte gelten nicht für das Vergabeverfahren und dürfen auch nicht zur Grundlage des Angebots gemacht werden.</w:t>
      </w:r>
    </w:p>
    <w:p w14:paraId="32D9CA77" w14:textId="5E057416" w:rsidR="00240E92" w:rsidRPr="00240E92" w:rsidRDefault="00240E92">
      <w:pPr>
        <w:pStyle w:val="Heading2"/>
        <w:numPr>
          <w:ilvl w:val="0"/>
          <w:numId w:val="2"/>
        </w:numPr>
      </w:pPr>
      <w:r w:rsidRPr="00240E92">
        <w:t>Auswechseln von Drittunternehmen im Verfahren</w:t>
      </w:r>
    </w:p>
    <w:p w14:paraId="0B0CE75F" w14:textId="77777777" w:rsidR="00255C6F" w:rsidRDefault="00703C80">
      <w:pPr>
        <w:pStyle w:val="Abs2"/>
        <w:autoSpaceDE w:val="0"/>
        <w:autoSpaceDN w:val="0"/>
        <w:adjustRightInd w:val="0"/>
        <w:spacing w:before="120" w:after="120" w:line="240" w:lineRule="atLeast"/>
        <w:ind w:left="567" w:right="108" w:firstLine="0"/>
        <w:rPr>
          <w:rFonts w:ascii="Arial" w:hAnsi="Arial" w:cs="Arial"/>
          <w:sz w:val="20"/>
          <w:szCs w:val="22"/>
        </w:rPr>
      </w:pPr>
      <w:r>
        <w:rPr>
          <w:rFonts w:ascii="Arial" w:hAnsi="Arial" w:cs="Arial"/>
          <w:sz w:val="20"/>
          <w:szCs w:val="22"/>
        </w:rPr>
        <w:t>Nach Aufforderung zur Abgabe des indikativen Angebots sind das Auswechseln oder der Wegfall von Drittunternehmen, auf deren Eignung sich ein Bieter berufen hat, nur auf Antrag über die Vergabeplattform mit Zustimmung der Auftraggeberin zulässig.</w:t>
      </w:r>
    </w:p>
    <w:p w14:paraId="3E00992F" w14:textId="2B234285" w:rsidR="00240E92" w:rsidRPr="001C05E5" w:rsidRDefault="00002390" w:rsidP="00C8761B">
      <w:pPr>
        <w:pStyle w:val="Abs2"/>
        <w:autoSpaceDE w:val="0"/>
        <w:autoSpaceDN w:val="0"/>
        <w:adjustRightInd w:val="0"/>
        <w:spacing w:before="120" w:after="120" w:line="240" w:lineRule="atLeast"/>
        <w:ind w:left="567" w:right="108" w:firstLine="0"/>
        <w:rPr>
          <w:rFonts w:ascii="Arial" w:hAnsi="Arial" w:cs="Arial"/>
          <w:sz w:val="20"/>
          <w:szCs w:val="22"/>
        </w:rPr>
      </w:pPr>
      <w:r>
        <w:rPr>
          <w:rFonts w:ascii="Arial" w:hAnsi="Arial" w:cs="Arial"/>
          <w:sz w:val="20"/>
          <w:szCs w:val="22"/>
        </w:rPr>
        <w:t>Die</w:t>
      </w:r>
      <w:r w:rsidR="00240E92" w:rsidRPr="00240E92">
        <w:rPr>
          <w:rFonts w:ascii="Arial" w:hAnsi="Arial" w:cs="Arial"/>
          <w:sz w:val="20"/>
          <w:szCs w:val="22"/>
        </w:rPr>
        <w:t xml:space="preserve"> Auftraggeber</w:t>
      </w:r>
      <w:r>
        <w:rPr>
          <w:rFonts w:ascii="Arial" w:hAnsi="Arial" w:cs="Arial"/>
          <w:sz w:val="20"/>
          <w:szCs w:val="22"/>
        </w:rPr>
        <w:t>in</w:t>
      </w:r>
      <w:r w:rsidR="00240E92" w:rsidRPr="00240E92">
        <w:rPr>
          <w:rFonts w:ascii="Arial" w:hAnsi="Arial" w:cs="Arial"/>
          <w:sz w:val="20"/>
          <w:szCs w:val="22"/>
        </w:rPr>
        <w:t xml:space="preserve"> erteilt die Zustimmung nur, wenn mit dem Antrag nachgewiesen wird, dass die im Teilnahmewettbewerb festgestellte Eignung des Bewerbers hinsichtlich der in der Wertung ermittelten Platzierung mindestens erhalten bleibt und keine anderen rechtlichen Gründe dem entgegenstehen, insbesondere der Wettbewerb nicht unzulässig beschränkt wird. </w:t>
      </w:r>
      <w:r>
        <w:rPr>
          <w:rFonts w:ascii="Arial" w:hAnsi="Arial" w:cs="Arial"/>
          <w:sz w:val="20"/>
          <w:szCs w:val="22"/>
        </w:rPr>
        <w:t>Die</w:t>
      </w:r>
      <w:r w:rsidRPr="00240E92">
        <w:rPr>
          <w:rFonts w:ascii="Arial" w:hAnsi="Arial" w:cs="Arial"/>
          <w:sz w:val="20"/>
          <w:szCs w:val="22"/>
        </w:rPr>
        <w:t xml:space="preserve"> Auftraggeber</w:t>
      </w:r>
      <w:r>
        <w:rPr>
          <w:rFonts w:ascii="Arial" w:hAnsi="Arial" w:cs="Arial"/>
          <w:sz w:val="20"/>
          <w:szCs w:val="22"/>
        </w:rPr>
        <w:t>in</w:t>
      </w:r>
      <w:r w:rsidR="00240E92" w:rsidRPr="00240E92">
        <w:rPr>
          <w:rFonts w:ascii="Arial" w:hAnsi="Arial" w:cs="Arial"/>
          <w:sz w:val="20"/>
          <w:szCs w:val="22"/>
        </w:rPr>
        <w:t xml:space="preserve"> kann diesbezüglich aus </w:t>
      </w:r>
      <w:r w:rsidR="009C26FC">
        <w:rPr>
          <w:rFonts w:ascii="Arial" w:hAnsi="Arial" w:cs="Arial"/>
          <w:sz w:val="20"/>
          <w:szCs w:val="22"/>
        </w:rPr>
        <w:t>ihrer</w:t>
      </w:r>
      <w:r w:rsidR="009C26FC" w:rsidRPr="00240E92">
        <w:rPr>
          <w:rFonts w:ascii="Arial" w:hAnsi="Arial" w:cs="Arial"/>
          <w:sz w:val="20"/>
          <w:szCs w:val="22"/>
        </w:rPr>
        <w:t xml:space="preserve"> </w:t>
      </w:r>
      <w:r w:rsidR="00240E92" w:rsidRPr="00240E92">
        <w:rPr>
          <w:rFonts w:ascii="Arial" w:hAnsi="Arial" w:cs="Arial"/>
          <w:sz w:val="20"/>
          <w:szCs w:val="22"/>
        </w:rPr>
        <w:t>Sicht erforderliche zusätzliche Nachweise und Auskünfte verlangen.</w:t>
      </w:r>
    </w:p>
    <w:p w14:paraId="0914D1DA" w14:textId="77777777" w:rsidR="00255C6F" w:rsidRDefault="00703C80">
      <w:pPr>
        <w:pStyle w:val="Heading2"/>
        <w:keepNext/>
        <w:numPr>
          <w:ilvl w:val="0"/>
          <w:numId w:val="2"/>
        </w:numPr>
      </w:pPr>
      <w:r>
        <w:t>Einreichen des indikativen Angebots</w:t>
      </w:r>
    </w:p>
    <w:p w14:paraId="715F3F0F" w14:textId="77777777" w:rsidR="007603BB" w:rsidRPr="007603BB" w:rsidRDefault="007603BB">
      <w:pPr>
        <w:pStyle w:val="Abs2"/>
        <w:numPr>
          <w:ilvl w:val="1"/>
          <w:numId w:val="2"/>
        </w:numPr>
        <w:spacing w:after="120" w:line="240" w:lineRule="atLeast"/>
        <w:ind w:right="108"/>
        <w:rPr>
          <w:rFonts w:ascii="Arial" w:hAnsi="Arial" w:cs="Arial"/>
          <w:b/>
          <w:bCs/>
          <w:sz w:val="20"/>
          <w:szCs w:val="22"/>
        </w:rPr>
      </w:pPr>
      <w:r w:rsidRPr="007603BB">
        <w:rPr>
          <w:rFonts w:ascii="Arial" w:hAnsi="Arial" w:cs="Arial"/>
          <w:b/>
          <w:bCs/>
          <w:sz w:val="20"/>
          <w:szCs w:val="22"/>
        </w:rPr>
        <w:t>Form des Angebots</w:t>
      </w:r>
    </w:p>
    <w:p w14:paraId="7EC33D5B" w14:textId="77777777" w:rsidR="00255C6F" w:rsidRDefault="00703C80">
      <w:pPr>
        <w:pStyle w:val="Abs2"/>
        <w:spacing w:after="120" w:line="240" w:lineRule="atLeast"/>
        <w:ind w:left="1418" w:right="108" w:firstLine="0"/>
        <w:rPr>
          <w:rFonts w:ascii="Arial" w:hAnsi="Arial" w:cs="Arial"/>
          <w:sz w:val="20"/>
          <w:szCs w:val="22"/>
        </w:rPr>
      </w:pPr>
      <w:r>
        <w:rPr>
          <w:rFonts w:ascii="Arial" w:hAnsi="Arial" w:cs="Arial"/>
          <w:sz w:val="20"/>
          <w:szCs w:val="22"/>
        </w:rPr>
        <w:t>Das indikative Angebot muss spätestens bis zur vorgegebenen Angebotsfrist elektronisch über die Vergabeplattform eingegangen sein. Die genaue Angebotsfrist wird den Bietern über die Vergabeplattform mitgeteilt.</w:t>
      </w:r>
    </w:p>
    <w:p w14:paraId="625C4A9B" w14:textId="77777777" w:rsidR="007603BB" w:rsidRDefault="00096979" w:rsidP="007603BB">
      <w:pPr>
        <w:pStyle w:val="Abs2"/>
        <w:spacing w:after="120" w:line="240" w:lineRule="atLeast"/>
        <w:ind w:left="1418" w:right="108" w:firstLine="0"/>
        <w:rPr>
          <w:rFonts w:ascii="Arial" w:hAnsi="Arial" w:cs="Arial"/>
          <w:sz w:val="20"/>
          <w:szCs w:val="22"/>
        </w:rPr>
      </w:pPr>
      <w:r w:rsidRPr="00EC7B1D">
        <w:rPr>
          <w:rFonts w:ascii="Arial" w:hAnsi="Arial" w:cs="Arial"/>
          <w:sz w:val="20"/>
          <w:szCs w:val="22"/>
        </w:rPr>
        <w:t xml:space="preserve">Bei der elektronischen Abgabe ist es wichtig, dass das Angebot </w:t>
      </w:r>
      <w:r w:rsidRPr="00EC7B1D">
        <w:rPr>
          <w:rFonts w:ascii="Arial" w:hAnsi="Arial" w:cs="Arial"/>
          <w:b/>
          <w:sz w:val="20"/>
          <w:szCs w:val="22"/>
        </w:rPr>
        <w:t>nicht über die Funktion „Kommunikation“</w:t>
      </w:r>
      <w:r w:rsidRPr="00EC7B1D">
        <w:rPr>
          <w:rFonts w:ascii="Arial" w:hAnsi="Arial" w:cs="Arial"/>
          <w:sz w:val="20"/>
          <w:szCs w:val="22"/>
        </w:rPr>
        <w:t xml:space="preserve"> eingereicht wird. Vielmehr ist für die Abgabe die </w:t>
      </w:r>
      <w:r w:rsidRPr="00EC7B1D">
        <w:rPr>
          <w:rFonts w:ascii="Arial" w:hAnsi="Arial" w:cs="Arial"/>
          <w:b/>
          <w:sz w:val="20"/>
          <w:szCs w:val="22"/>
        </w:rPr>
        <w:t xml:space="preserve">Funktion „Angebot“ </w:t>
      </w:r>
      <w:r w:rsidRPr="00EC7B1D">
        <w:rPr>
          <w:rFonts w:ascii="Arial" w:hAnsi="Arial" w:cs="Arial"/>
          <w:sz w:val="20"/>
          <w:szCs w:val="22"/>
        </w:rPr>
        <w:t>zu verwenden.</w:t>
      </w:r>
    </w:p>
    <w:p w14:paraId="3D4CD566" w14:textId="77777777" w:rsidR="007603BB" w:rsidRDefault="00096979" w:rsidP="007603BB">
      <w:pPr>
        <w:pStyle w:val="Abs2"/>
        <w:spacing w:after="120" w:line="240" w:lineRule="atLeast"/>
        <w:ind w:left="1418" w:right="108" w:firstLine="0"/>
        <w:rPr>
          <w:rFonts w:ascii="Arial" w:hAnsi="Arial" w:cs="Arial"/>
          <w:sz w:val="20"/>
          <w:szCs w:val="22"/>
        </w:rPr>
      </w:pPr>
      <w:r w:rsidRPr="00EC7B1D">
        <w:rPr>
          <w:rFonts w:ascii="Arial" w:hAnsi="Arial" w:cs="Arial"/>
          <w:sz w:val="20"/>
          <w:szCs w:val="22"/>
        </w:rPr>
        <w:t>Eine Abgabe der Angebote per E-Mail oder Fax ist ausgeschlossen.</w:t>
      </w:r>
    </w:p>
    <w:p w14:paraId="6EAC6794" w14:textId="47A37CC6" w:rsidR="00096979" w:rsidRDefault="00096979" w:rsidP="007603BB">
      <w:pPr>
        <w:pStyle w:val="Abs2"/>
        <w:spacing w:after="120" w:line="240" w:lineRule="atLeast"/>
        <w:ind w:left="1418" w:right="108" w:firstLine="0"/>
        <w:rPr>
          <w:rFonts w:ascii="Arial" w:hAnsi="Arial" w:cs="Arial"/>
          <w:sz w:val="20"/>
          <w:szCs w:val="22"/>
        </w:rPr>
      </w:pPr>
      <w:r w:rsidRPr="00EC7B1D">
        <w:rPr>
          <w:rFonts w:ascii="Arial" w:hAnsi="Arial" w:cs="Arial"/>
          <w:sz w:val="20"/>
          <w:szCs w:val="22"/>
        </w:rPr>
        <w:t>Nachträgliche Berichtigungen oder Änderungen des Angebots sind nur bis zum Ablauf der Angebotsfrist zulässig.</w:t>
      </w:r>
    </w:p>
    <w:p w14:paraId="1278FF83" w14:textId="77777777" w:rsidR="007603BB" w:rsidRDefault="007603BB">
      <w:pPr>
        <w:pStyle w:val="Abs2"/>
        <w:numPr>
          <w:ilvl w:val="1"/>
          <w:numId w:val="2"/>
        </w:numPr>
        <w:spacing w:after="120" w:line="240" w:lineRule="atLeast"/>
        <w:ind w:right="108"/>
        <w:rPr>
          <w:rFonts w:ascii="Arial" w:hAnsi="Arial" w:cs="Arial"/>
          <w:b/>
          <w:bCs/>
          <w:sz w:val="20"/>
          <w:szCs w:val="22"/>
        </w:rPr>
      </w:pPr>
      <w:r w:rsidRPr="007603BB">
        <w:rPr>
          <w:rFonts w:ascii="Arial" w:hAnsi="Arial" w:cs="Arial"/>
          <w:b/>
          <w:bCs/>
          <w:sz w:val="20"/>
          <w:szCs w:val="22"/>
        </w:rPr>
        <w:t>Inhalt des Angebots</w:t>
      </w:r>
    </w:p>
    <w:p w14:paraId="1241C165" w14:textId="77777777" w:rsidR="00527939" w:rsidRDefault="007603BB" w:rsidP="00527939">
      <w:pPr>
        <w:pStyle w:val="Abs2"/>
        <w:spacing w:after="120" w:line="240" w:lineRule="atLeast"/>
        <w:ind w:left="1418" w:right="108" w:firstLine="0"/>
        <w:rPr>
          <w:rFonts w:ascii="Arial" w:eastAsia="Arial" w:hAnsi="Arial" w:cs="Arial"/>
          <w:color w:val="000000"/>
          <w:sz w:val="20"/>
        </w:rPr>
      </w:pPr>
      <w:r w:rsidRPr="007603BB">
        <w:rPr>
          <w:rFonts w:ascii="Arial" w:eastAsia="Arial" w:hAnsi="Arial" w:cs="Arial"/>
          <w:color w:val="000000"/>
          <w:sz w:val="20"/>
        </w:rPr>
        <w:t xml:space="preserve">Das Angebot muss zumindest aus den folgenden Unterlagen bestehen: </w:t>
      </w:r>
    </w:p>
    <w:p w14:paraId="2315CFDC" w14:textId="6D8C8A4A" w:rsidR="00255C6F" w:rsidRDefault="00703C80">
      <w:pPr>
        <w:pStyle w:val="Abs2"/>
        <w:numPr>
          <w:ilvl w:val="0"/>
          <w:numId w:val="6"/>
        </w:numPr>
        <w:spacing w:after="120" w:line="240" w:lineRule="atLeast"/>
        <w:ind w:right="108"/>
        <w:rPr>
          <w:rFonts w:ascii="Arial" w:eastAsia="Arial" w:hAnsi="Arial" w:cs="Arial"/>
          <w:color w:val="000000"/>
          <w:sz w:val="20"/>
        </w:rPr>
      </w:pPr>
      <w:r>
        <w:rPr>
          <w:rFonts w:ascii="Arial" w:hAnsi="Arial" w:cs="Arial"/>
          <w:sz w:val="20"/>
        </w:rPr>
        <w:t>Formblatt „</w:t>
      </w:r>
      <w:r w:rsidR="00902F9C">
        <w:rPr>
          <w:rFonts w:ascii="Arial" w:hAnsi="Arial" w:cs="Arial"/>
          <w:b/>
          <w:bCs/>
          <w:sz w:val="20"/>
        </w:rPr>
        <w:t>Angebotsblatt</w:t>
      </w:r>
      <w:r>
        <w:rPr>
          <w:rFonts w:ascii="Arial" w:hAnsi="Arial" w:cs="Arial"/>
          <w:sz w:val="20"/>
        </w:rPr>
        <w:t>“ (</w:t>
      </w:r>
      <w:r>
        <w:rPr>
          <w:rFonts w:ascii="Arial" w:hAnsi="Arial" w:cs="Arial"/>
          <w:b/>
          <w:bCs/>
          <w:sz w:val="20"/>
        </w:rPr>
        <w:t xml:space="preserve">Anlage </w:t>
      </w:r>
      <w:r w:rsidRPr="00BC176C">
        <w:rPr>
          <w:rFonts w:ascii="Arial" w:hAnsi="Arial" w:cs="Arial"/>
          <w:b/>
          <w:bCs/>
          <w:sz w:val="20"/>
        </w:rPr>
        <w:t>V</w:t>
      </w:r>
      <w:r>
        <w:rPr>
          <w:rFonts w:ascii="Arial" w:hAnsi="Arial" w:cs="Arial"/>
          <w:sz w:val="20"/>
        </w:rPr>
        <w:t>)</w:t>
      </w:r>
    </w:p>
    <w:p w14:paraId="25A990D1" w14:textId="79F5D330" w:rsidR="005E65E6" w:rsidRPr="005E65E6" w:rsidRDefault="005E65E6">
      <w:pPr>
        <w:pStyle w:val="Abs2"/>
        <w:numPr>
          <w:ilvl w:val="0"/>
          <w:numId w:val="6"/>
        </w:numPr>
        <w:spacing w:after="120" w:line="240" w:lineRule="atLeast"/>
        <w:ind w:right="108"/>
        <w:rPr>
          <w:rFonts w:ascii="Arial" w:eastAsia="Arial" w:hAnsi="Arial" w:cs="Arial"/>
          <w:b/>
          <w:bCs/>
          <w:color w:val="000000"/>
          <w:sz w:val="20"/>
        </w:rPr>
      </w:pPr>
      <w:r w:rsidRPr="005E65E6">
        <w:rPr>
          <w:rFonts w:ascii="Arial" w:hAnsi="Arial" w:cs="Arial"/>
          <w:b/>
          <w:bCs/>
          <w:sz w:val="20"/>
        </w:rPr>
        <w:t>Angebot</w:t>
      </w:r>
      <w:r>
        <w:rPr>
          <w:rFonts w:ascii="Arial" w:hAnsi="Arial" w:cs="Arial"/>
          <w:b/>
          <w:bCs/>
          <w:sz w:val="20"/>
        </w:rPr>
        <w:t xml:space="preserve"> </w:t>
      </w:r>
      <w:r w:rsidRPr="005E65E6">
        <w:rPr>
          <w:rFonts w:ascii="Arial" w:hAnsi="Arial" w:cs="Arial"/>
          <w:sz w:val="20"/>
        </w:rPr>
        <w:t xml:space="preserve">gem. </w:t>
      </w:r>
      <w:r w:rsidR="001229D8">
        <w:rPr>
          <w:rFonts w:ascii="Arial" w:hAnsi="Arial" w:cs="Arial"/>
          <w:sz w:val="20"/>
        </w:rPr>
        <w:t>Leistungsbeschreibung</w:t>
      </w:r>
      <w:r>
        <w:rPr>
          <w:rFonts w:ascii="Arial" w:hAnsi="Arial" w:cs="Arial"/>
          <w:sz w:val="20"/>
        </w:rPr>
        <w:t xml:space="preserve"> </w:t>
      </w:r>
    </w:p>
    <w:p w14:paraId="17D447BC" w14:textId="220CE2BA" w:rsidR="00A465C7" w:rsidRDefault="00D646F6">
      <w:pPr>
        <w:pStyle w:val="Abs2"/>
        <w:numPr>
          <w:ilvl w:val="0"/>
          <w:numId w:val="6"/>
        </w:numPr>
        <w:spacing w:after="120" w:line="240" w:lineRule="atLeast"/>
        <w:ind w:right="108"/>
        <w:rPr>
          <w:rFonts w:ascii="Arial" w:eastAsia="Arial" w:hAnsi="Arial" w:cs="Arial"/>
          <w:color w:val="000000"/>
          <w:sz w:val="20"/>
        </w:rPr>
      </w:pPr>
      <w:r>
        <w:rPr>
          <w:rFonts w:ascii="Arial" w:eastAsia="Arial" w:hAnsi="Arial" w:cs="Arial"/>
          <w:color w:val="000000" w:themeColor="text1"/>
          <w:sz w:val="20"/>
        </w:rPr>
        <w:t xml:space="preserve">Vollständig ausgefülltes </w:t>
      </w:r>
      <w:r>
        <w:rPr>
          <w:rFonts w:ascii="Arial" w:eastAsia="Arial" w:hAnsi="Arial" w:cs="Arial"/>
          <w:b/>
          <w:bCs/>
          <w:color w:val="000000" w:themeColor="text1"/>
          <w:sz w:val="20"/>
        </w:rPr>
        <w:t xml:space="preserve">Preisblatt </w:t>
      </w:r>
      <w:r>
        <w:rPr>
          <w:rFonts w:ascii="Arial" w:eastAsia="Arial" w:hAnsi="Arial" w:cs="Arial"/>
          <w:color w:val="000000" w:themeColor="text1"/>
          <w:sz w:val="20"/>
        </w:rPr>
        <w:t>(</w:t>
      </w:r>
      <w:r>
        <w:rPr>
          <w:rFonts w:ascii="Arial" w:eastAsia="Arial" w:hAnsi="Arial" w:cs="Arial"/>
          <w:b/>
          <w:bCs/>
          <w:color w:val="000000" w:themeColor="text1"/>
          <w:sz w:val="20"/>
        </w:rPr>
        <w:t xml:space="preserve">Anlage </w:t>
      </w:r>
      <w:r w:rsidR="00AF2EA7" w:rsidRPr="00BC176C">
        <w:rPr>
          <w:rFonts w:ascii="Arial" w:eastAsia="Arial" w:hAnsi="Arial" w:cs="Arial"/>
          <w:b/>
          <w:bCs/>
          <w:color w:val="000000" w:themeColor="text1"/>
          <w:sz w:val="20"/>
        </w:rPr>
        <w:t>IV</w:t>
      </w:r>
      <w:r w:rsidR="00AF2EA7">
        <w:rPr>
          <w:rFonts w:ascii="Arial" w:eastAsia="Arial" w:hAnsi="Arial" w:cs="Arial"/>
          <w:b/>
          <w:bCs/>
          <w:color w:val="000000" w:themeColor="text1"/>
          <w:sz w:val="20"/>
        </w:rPr>
        <w:t>)</w:t>
      </w:r>
    </w:p>
    <w:p w14:paraId="16D3F1E2" w14:textId="5E06E030" w:rsidR="00255C6F" w:rsidRDefault="00703C80">
      <w:pPr>
        <w:pStyle w:val="Abs2"/>
        <w:numPr>
          <w:ilvl w:val="0"/>
          <w:numId w:val="6"/>
        </w:numPr>
        <w:spacing w:after="120" w:line="240" w:lineRule="atLeast"/>
        <w:ind w:right="108"/>
        <w:rPr>
          <w:rFonts w:ascii="Arial" w:eastAsia="Arial" w:hAnsi="Arial" w:cs="Arial"/>
          <w:color w:val="000000"/>
          <w:sz w:val="20"/>
        </w:rPr>
      </w:pPr>
      <w:r>
        <w:rPr>
          <w:rFonts w:ascii="Arial" w:eastAsia="Arial" w:hAnsi="Arial" w:cs="Arial"/>
          <w:color w:val="000000" w:themeColor="text1"/>
          <w:sz w:val="20"/>
        </w:rPr>
        <w:t>Konzepte gemäß Bewertungsmatrix</w:t>
      </w:r>
      <w:r w:rsidR="002A2300">
        <w:rPr>
          <w:rFonts w:ascii="Arial" w:eastAsia="Arial" w:hAnsi="Arial" w:cs="Arial"/>
          <w:color w:val="000000" w:themeColor="text1"/>
          <w:sz w:val="20"/>
        </w:rPr>
        <w:t xml:space="preserve"> </w:t>
      </w:r>
      <w:r w:rsidR="002A2300" w:rsidRPr="003930DA">
        <w:rPr>
          <w:rFonts w:ascii="Arial" w:eastAsia="Arial" w:hAnsi="Arial" w:cs="Arial"/>
          <w:b/>
          <w:bCs/>
          <w:color w:val="000000" w:themeColor="text1"/>
          <w:sz w:val="20"/>
        </w:rPr>
        <w:t xml:space="preserve">(Anlage </w:t>
      </w:r>
      <w:r w:rsidR="003930DA" w:rsidRPr="003930DA">
        <w:rPr>
          <w:rFonts w:ascii="Arial" w:eastAsia="Arial" w:hAnsi="Arial" w:cs="Arial"/>
          <w:b/>
          <w:bCs/>
          <w:color w:val="000000" w:themeColor="text1"/>
          <w:sz w:val="20"/>
        </w:rPr>
        <w:t>VII)</w:t>
      </w:r>
    </w:p>
    <w:p w14:paraId="5BF31F1A" w14:textId="6BAC8801" w:rsidR="00255C6F" w:rsidRPr="00BC176C" w:rsidRDefault="00703C80">
      <w:pPr>
        <w:pStyle w:val="Abs2"/>
        <w:numPr>
          <w:ilvl w:val="0"/>
          <w:numId w:val="6"/>
        </w:numPr>
        <w:spacing w:after="120" w:line="240" w:lineRule="atLeast"/>
        <w:ind w:right="108"/>
        <w:rPr>
          <w:rFonts w:ascii="Arial" w:eastAsia="Arial" w:hAnsi="Arial" w:cs="Arial"/>
          <w:color w:val="000000"/>
          <w:sz w:val="20"/>
        </w:rPr>
      </w:pPr>
      <w:r w:rsidRPr="00BC176C">
        <w:rPr>
          <w:rFonts w:ascii="Arial" w:eastAsia="Arial" w:hAnsi="Arial" w:cs="Arial"/>
          <w:color w:val="000000" w:themeColor="text1"/>
          <w:sz w:val="20"/>
        </w:rPr>
        <w:t>Profile gemäß Bewertungsmatrix</w:t>
      </w:r>
      <w:r w:rsidR="003930DA">
        <w:rPr>
          <w:rFonts w:ascii="Arial" w:eastAsia="Arial" w:hAnsi="Arial" w:cs="Arial"/>
          <w:color w:val="000000" w:themeColor="text1"/>
          <w:sz w:val="20"/>
        </w:rPr>
        <w:t xml:space="preserve"> </w:t>
      </w:r>
      <w:r w:rsidR="003930DA" w:rsidRPr="003930DA">
        <w:rPr>
          <w:rFonts w:ascii="Arial" w:eastAsia="Arial" w:hAnsi="Arial" w:cs="Arial"/>
          <w:b/>
          <w:bCs/>
          <w:color w:val="000000" w:themeColor="text1"/>
          <w:sz w:val="20"/>
        </w:rPr>
        <w:t>(Anlage VII)</w:t>
      </w:r>
    </w:p>
    <w:p w14:paraId="18FD0489" w14:textId="77777777" w:rsidR="00255C6F" w:rsidRDefault="00703C80">
      <w:pPr>
        <w:pStyle w:val="Abs2"/>
        <w:numPr>
          <w:ilvl w:val="0"/>
          <w:numId w:val="6"/>
        </w:numPr>
        <w:spacing w:after="120" w:line="240" w:lineRule="atLeast"/>
        <w:ind w:right="108"/>
        <w:rPr>
          <w:rFonts w:ascii="Arial" w:eastAsia="Arial" w:hAnsi="Arial" w:cs="Arial"/>
          <w:color w:val="000000"/>
          <w:sz w:val="20"/>
        </w:rPr>
      </w:pPr>
      <w:r>
        <w:rPr>
          <w:rFonts w:ascii="Arial" w:eastAsia="Arial" w:hAnsi="Arial" w:cs="Arial"/>
          <w:color w:val="000000" w:themeColor="text1"/>
          <w:sz w:val="20"/>
        </w:rPr>
        <w:t xml:space="preserve">Ggf. Dokument zum </w:t>
      </w:r>
      <w:r>
        <w:rPr>
          <w:rFonts w:ascii="Arial" w:eastAsia="Arial" w:hAnsi="Arial" w:cs="Arial"/>
          <w:b/>
          <w:bCs/>
          <w:color w:val="000000" w:themeColor="text1"/>
          <w:sz w:val="20"/>
        </w:rPr>
        <w:t xml:space="preserve">Verhandlungsbedarf: </w:t>
      </w:r>
      <w:r>
        <w:rPr>
          <w:rFonts w:ascii="Arial" w:eastAsia="Arial" w:hAnsi="Arial" w:cs="Arial"/>
          <w:sz w:val="20"/>
        </w:rPr>
        <w:t xml:space="preserve">Mit seinem Angebot kann der Bieter Verhandlungsbedarf im Hinblick auf die Vergabeunterlagen, die Leistungsbeschreibung </w:t>
      </w:r>
      <w:r w:rsidRPr="00994CF8">
        <w:rPr>
          <w:rFonts w:ascii="Arial" w:eastAsia="Arial" w:hAnsi="Arial" w:cs="Arial"/>
          <w:b/>
          <w:bCs/>
          <w:sz w:val="20"/>
        </w:rPr>
        <w:t xml:space="preserve">(Anlage II) </w:t>
      </w:r>
      <w:r>
        <w:rPr>
          <w:rFonts w:ascii="Arial" w:eastAsia="Arial" w:hAnsi="Arial" w:cs="Arial"/>
          <w:sz w:val="20"/>
        </w:rPr>
        <w:t xml:space="preserve">und den Vertrag </w:t>
      </w:r>
      <w:r w:rsidRPr="00994CF8">
        <w:rPr>
          <w:rFonts w:ascii="Arial" w:eastAsia="Arial" w:hAnsi="Arial" w:cs="Arial"/>
          <w:b/>
          <w:bCs/>
          <w:sz w:val="20"/>
        </w:rPr>
        <w:t>(Anlage III)</w:t>
      </w:r>
      <w:r>
        <w:rPr>
          <w:rFonts w:ascii="Arial" w:eastAsia="Arial" w:hAnsi="Arial" w:cs="Arial"/>
          <w:sz w:val="20"/>
        </w:rPr>
        <w:t xml:space="preserve"> anmelden.</w:t>
      </w:r>
    </w:p>
    <w:p w14:paraId="1472516E" w14:textId="0F28EE1A" w:rsidR="148961D7" w:rsidRDefault="41821662" w:rsidP="00527939">
      <w:pPr>
        <w:pBdr>
          <w:top w:val="nil"/>
          <w:left w:val="nil"/>
          <w:bottom w:val="nil"/>
          <w:right w:val="nil"/>
          <w:between w:val="nil"/>
        </w:pBdr>
        <w:spacing w:before="120" w:after="120" w:line="240" w:lineRule="atLeast"/>
        <w:ind w:left="1778" w:right="108"/>
        <w:jc w:val="both"/>
        <w:rPr>
          <w:rFonts w:ascii="Arial" w:eastAsia="Arial" w:hAnsi="Arial" w:cs="Arial"/>
          <w:sz w:val="20"/>
          <w:szCs w:val="20"/>
        </w:rPr>
      </w:pPr>
      <w:r w:rsidRPr="4D78EF28">
        <w:rPr>
          <w:rFonts w:ascii="Arial" w:eastAsia="Arial" w:hAnsi="Arial" w:cs="Arial"/>
          <w:sz w:val="20"/>
          <w:szCs w:val="20"/>
        </w:rPr>
        <w:t xml:space="preserve">Die Bieter können dafür eine </w:t>
      </w:r>
      <w:r w:rsidRPr="00F45953">
        <w:rPr>
          <w:rFonts w:ascii="Arial" w:eastAsia="Arial" w:hAnsi="Arial" w:cs="Arial"/>
          <w:sz w:val="20"/>
          <w:szCs w:val="20"/>
          <w:u w:val="single"/>
        </w:rPr>
        <w:t>eigene</w:t>
      </w:r>
      <w:r w:rsidRPr="4D78EF28">
        <w:rPr>
          <w:rFonts w:ascii="Arial" w:eastAsia="Arial" w:hAnsi="Arial" w:cs="Arial"/>
          <w:sz w:val="20"/>
          <w:szCs w:val="20"/>
        </w:rPr>
        <w:t xml:space="preserve"> Unterlage verwenden, in der sie den gewünschten Verhandlungsbedarf sowie die etwaigen preislichen Implikationen beschreiben.</w:t>
      </w:r>
      <w:r w:rsidRPr="4D78EF28">
        <w:rPr>
          <w:rFonts w:ascii="Calibri" w:eastAsia="Calibri" w:hAnsi="Calibri" w:cs="Calibri"/>
        </w:rPr>
        <w:t xml:space="preserve"> </w:t>
      </w:r>
      <w:r w:rsidRPr="4D78EF28">
        <w:rPr>
          <w:rFonts w:ascii="Arial" w:eastAsia="Arial" w:hAnsi="Arial" w:cs="Arial"/>
          <w:sz w:val="20"/>
          <w:szCs w:val="20"/>
        </w:rPr>
        <w:t>Der Verhandlungsbedarf dient ausschließlich zur Vorbereitung einer ggf. erforderlichen Verhandlungsphase.</w:t>
      </w:r>
      <w:r w:rsidR="00ED7A21">
        <w:rPr>
          <w:rFonts w:ascii="Arial" w:eastAsia="Arial" w:hAnsi="Arial" w:cs="Arial"/>
          <w:sz w:val="20"/>
          <w:szCs w:val="20"/>
        </w:rPr>
        <w:t xml:space="preserve"> </w:t>
      </w:r>
      <w:r w:rsidRPr="08E5BE0F">
        <w:rPr>
          <w:rFonts w:ascii="Arial" w:eastAsia="Arial" w:hAnsi="Arial" w:cs="Arial"/>
          <w:sz w:val="20"/>
          <w:szCs w:val="20"/>
        </w:rPr>
        <w:t>Ein Anspruch der Bieter auf Verhandlungen zu einzelnen Punkten besteht nicht.</w:t>
      </w:r>
    </w:p>
    <w:p w14:paraId="3DA3B850" w14:textId="77777777" w:rsidR="00255C6F" w:rsidRDefault="00703C80">
      <w:pPr>
        <w:pStyle w:val="Heading2"/>
        <w:keepNext/>
        <w:numPr>
          <w:ilvl w:val="0"/>
          <w:numId w:val="2"/>
        </w:numPr>
        <w:rPr>
          <w:sz w:val="28"/>
          <w:szCs w:val="28"/>
        </w:rPr>
      </w:pPr>
      <w:r>
        <w:t>Prüfung der indikativen Angebote</w:t>
      </w:r>
    </w:p>
    <w:p w14:paraId="4CE2A5E9" w14:textId="77777777" w:rsidR="00255C6F" w:rsidRDefault="00703C80">
      <w:pPr>
        <w:pStyle w:val="Abs2"/>
        <w:spacing w:after="120" w:line="240" w:lineRule="atLeast"/>
        <w:ind w:left="567" w:right="108" w:firstLine="0"/>
        <w:rPr>
          <w:rFonts w:ascii="Arial" w:hAnsi="Arial" w:cs="Arial"/>
          <w:sz w:val="20"/>
          <w:szCs w:val="22"/>
        </w:rPr>
      </w:pPr>
      <w:r>
        <w:rPr>
          <w:rFonts w:ascii="Arial" w:hAnsi="Arial" w:cs="Arial"/>
          <w:sz w:val="20"/>
          <w:szCs w:val="22"/>
        </w:rPr>
        <w:t>Die eingegangenen indikativen Angebote werden unter den folgenden Voraussetzungen zwingend ausgeschlossen:</w:t>
      </w:r>
    </w:p>
    <w:p w14:paraId="2E03B51C" w14:textId="77777777" w:rsidR="00255C6F" w:rsidRDefault="00703C80">
      <w:pPr>
        <w:pStyle w:val="Abs2"/>
        <w:numPr>
          <w:ilvl w:val="0"/>
          <w:numId w:val="7"/>
        </w:numPr>
        <w:spacing w:after="120" w:line="240" w:lineRule="atLeast"/>
        <w:ind w:right="108"/>
        <w:rPr>
          <w:rFonts w:ascii="Arial" w:hAnsi="Arial" w:cs="Arial"/>
          <w:sz w:val="20"/>
          <w:szCs w:val="22"/>
        </w:rPr>
      </w:pPr>
      <w:r>
        <w:rPr>
          <w:rFonts w:ascii="Arial" w:hAnsi="Arial" w:cs="Arial"/>
          <w:sz w:val="20"/>
          <w:szCs w:val="22"/>
        </w:rPr>
        <w:t>Indikative Angebote, die nicht form- und/oder fristgerecht eingegangen sind;</w:t>
      </w:r>
    </w:p>
    <w:p w14:paraId="5F47C85D" w14:textId="77777777" w:rsidR="00255C6F" w:rsidRDefault="00703C80">
      <w:pPr>
        <w:pStyle w:val="Abs2"/>
        <w:numPr>
          <w:ilvl w:val="0"/>
          <w:numId w:val="7"/>
        </w:numPr>
        <w:spacing w:after="120" w:line="240" w:lineRule="atLeast"/>
        <w:ind w:right="108"/>
        <w:rPr>
          <w:rFonts w:ascii="Arial" w:hAnsi="Arial" w:cs="Arial"/>
          <w:sz w:val="20"/>
          <w:szCs w:val="22"/>
        </w:rPr>
      </w:pPr>
      <w:r>
        <w:rPr>
          <w:rFonts w:ascii="Arial" w:hAnsi="Arial" w:cs="Arial"/>
          <w:sz w:val="20"/>
          <w:szCs w:val="22"/>
        </w:rPr>
        <w:t>Indikative Angebote von Bietern, die in Bezug auf die Vergabe eine unzulässige wettbewerbsbeschränkende Abrede getroffen haben. Dies gilt insbesondere für wettbewerbswidrige Verhandlungen und Verabredungen mit anderen Bietern über die Abgabe oder Nichtabgabe von Angeboten und die zu fordernden Preise;</w:t>
      </w:r>
    </w:p>
    <w:p w14:paraId="207492EC" w14:textId="43D5A2BD" w:rsidR="00096979" w:rsidRPr="00D519BC" w:rsidRDefault="00096979">
      <w:pPr>
        <w:pStyle w:val="Abs2"/>
        <w:numPr>
          <w:ilvl w:val="0"/>
          <w:numId w:val="7"/>
        </w:numPr>
        <w:spacing w:after="120" w:line="240" w:lineRule="atLeast"/>
        <w:ind w:right="108"/>
        <w:rPr>
          <w:rFonts w:ascii="Arial" w:hAnsi="Arial" w:cs="Arial"/>
          <w:sz w:val="20"/>
          <w:szCs w:val="22"/>
        </w:rPr>
      </w:pPr>
      <w:r w:rsidRPr="00D519BC">
        <w:rPr>
          <w:rFonts w:ascii="Arial" w:hAnsi="Arial" w:cs="Arial"/>
          <w:sz w:val="20"/>
          <w:szCs w:val="22"/>
        </w:rPr>
        <w:t>außerdem werden Nebenangebote ausgeschlossen.</w:t>
      </w:r>
    </w:p>
    <w:p w14:paraId="5FDE85C7" w14:textId="77777777" w:rsidR="00255C6F" w:rsidRDefault="00703C80">
      <w:pPr>
        <w:pStyle w:val="Abs2"/>
        <w:spacing w:after="120" w:line="240" w:lineRule="atLeast"/>
        <w:ind w:left="567" w:right="108" w:firstLine="0"/>
        <w:rPr>
          <w:rFonts w:ascii="Arial" w:hAnsi="Arial" w:cs="Arial"/>
          <w:sz w:val="20"/>
        </w:rPr>
      </w:pPr>
      <w:r>
        <w:rPr>
          <w:rFonts w:ascii="Arial" w:hAnsi="Arial" w:cs="Arial"/>
          <w:sz w:val="20"/>
        </w:rPr>
        <w:t>Sollten indikative Angebote unvollständig sein, behält sich die Auftraggeberin vor, die fehlenden Teile entsprechend § 51 SektVO nachzufordern, sofern das indikative Angebot nicht bereits aus einem der o. g. Gründe auszuschließen ist. Kommt der Bieter dieser Aufforderung nicht oder nicht fristgerecht oder nur unvollständig nach, so führt dies zu einem Ausschluss des indikativen Angebots.</w:t>
      </w:r>
    </w:p>
    <w:p w14:paraId="76BF1601" w14:textId="77777777" w:rsidR="00255C6F" w:rsidRDefault="00703C80">
      <w:pPr>
        <w:pStyle w:val="Abs2"/>
        <w:spacing w:after="120" w:line="240" w:lineRule="atLeast"/>
        <w:ind w:left="567" w:right="108" w:firstLine="0"/>
        <w:rPr>
          <w:rFonts w:ascii="Arial" w:hAnsi="Arial" w:cs="Arial"/>
          <w:b/>
          <w:sz w:val="20"/>
        </w:rPr>
      </w:pPr>
      <w:r>
        <w:rPr>
          <w:rFonts w:ascii="Arial" w:hAnsi="Arial" w:cs="Arial"/>
          <w:b/>
          <w:sz w:val="20"/>
        </w:rPr>
        <w:t>Die Auftraggeberin behält sich vor, den Auftrag bereits auf Grundlage des indikativen Angebots zu vergeben, d.h. ohne in Verhandlungen einzutreten, vgl. § 15 Abs. 4 SektVO.</w:t>
      </w:r>
    </w:p>
    <w:p w14:paraId="4550891F" w14:textId="164F45DC" w:rsidR="00E17416" w:rsidRPr="00AB1E41" w:rsidRDefault="697729A4">
      <w:pPr>
        <w:pStyle w:val="Heading2"/>
        <w:numPr>
          <w:ilvl w:val="0"/>
          <w:numId w:val="2"/>
        </w:numPr>
      </w:pPr>
      <w:r>
        <w:t>Verhandlung</w:t>
      </w:r>
      <w:r w:rsidR="4CABCED3">
        <w:t>en</w:t>
      </w:r>
    </w:p>
    <w:p w14:paraId="1BBC2817" w14:textId="77777777" w:rsidR="00255C6F" w:rsidRDefault="00703C80">
      <w:pPr>
        <w:pStyle w:val="Abs2"/>
        <w:spacing w:before="120" w:after="120" w:line="240" w:lineRule="atLeast"/>
        <w:ind w:left="567" w:right="108" w:firstLine="0"/>
        <w:rPr>
          <w:rFonts w:ascii="Arial" w:hAnsi="Arial" w:cs="Arial"/>
          <w:sz w:val="20"/>
        </w:rPr>
      </w:pPr>
      <w:r>
        <w:rPr>
          <w:rFonts w:ascii="Arial" w:hAnsi="Arial" w:cs="Arial"/>
          <w:sz w:val="20"/>
        </w:rPr>
        <w:t>Die Auftraggeberin kann mit den Bietern über ihre indikativen Angebote verhandeln. Gegenstand der Verhandlungsrunde wird unter anderem die Klärung von Nachfragen sein. Ebenso wird die Auftraggeberin prüfen, ob auch Änderungsvorschläge der Bieter verhandelt werden sollen.</w:t>
      </w:r>
    </w:p>
    <w:p w14:paraId="79473908" w14:textId="5C2D4491" w:rsidR="00E17416" w:rsidRDefault="003669F0" w:rsidP="00C8761B">
      <w:pPr>
        <w:pStyle w:val="Abs2"/>
        <w:spacing w:before="120" w:after="120" w:line="240" w:lineRule="atLeast"/>
        <w:ind w:left="567" w:right="108" w:firstLine="0"/>
        <w:rPr>
          <w:rFonts w:ascii="Arial" w:hAnsi="Arial" w:cs="Arial"/>
          <w:sz w:val="20"/>
        </w:rPr>
      </w:pPr>
      <w:r>
        <w:rPr>
          <w:rFonts w:ascii="Arial" w:hAnsi="Arial" w:cs="Arial"/>
          <w:sz w:val="20"/>
        </w:rPr>
        <w:t xml:space="preserve">Der Zeitpunkt für die Verhandlungen ist dem Zeitplan unter </w:t>
      </w:r>
      <w:r>
        <w:rPr>
          <w:rFonts w:ascii="Arial" w:hAnsi="Arial" w:cs="Arial"/>
          <w:sz w:val="20"/>
        </w:rPr>
        <w:fldChar w:fldCharType="begin"/>
      </w:r>
      <w:r>
        <w:rPr>
          <w:rFonts w:ascii="Arial" w:hAnsi="Arial" w:cs="Arial"/>
          <w:sz w:val="20"/>
        </w:rPr>
        <w:instrText xml:space="preserve"> REF _Ref240379735 \r \h </w:instrText>
      </w:r>
      <w:r>
        <w:rPr>
          <w:rFonts w:ascii="Arial" w:hAnsi="Arial" w:cs="Arial"/>
          <w:sz w:val="20"/>
        </w:rPr>
      </w:r>
      <w:r>
        <w:rPr>
          <w:rFonts w:ascii="Arial" w:hAnsi="Arial" w:cs="Arial"/>
          <w:sz w:val="20"/>
        </w:rPr>
        <w:fldChar w:fldCharType="separate"/>
      </w:r>
      <w:r>
        <w:rPr>
          <w:rFonts w:ascii="Arial" w:hAnsi="Arial" w:cs="Arial"/>
          <w:sz w:val="20"/>
        </w:rPr>
        <w:t>5</w:t>
      </w:r>
      <w:r>
        <w:rPr>
          <w:rFonts w:ascii="Arial" w:hAnsi="Arial" w:cs="Arial"/>
          <w:sz w:val="20"/>
        </w:rPr>
        <w:fldChar w:fldCharType="end"/>
      </w:r>
      <w:r>
        <w:rPr>
          <w:rFonts w:ascii="Arial" w:hAnsi="Arial" w:cs="Arial"/>
          <w:sz w:val="20"/>
        </w:rPr>
        <w:t xml:space="preserve"> zu entnehmen</w:t>
      </w:r>
      <w:r w:rsidR="00E17416" w:rsidRPr="006F0A94">
        <w:rPr>
          <w:rFonts w:ascii="Arial" w:hAnsi="Arial" w:cs="Arial"/>
          <w:sz w:val="20"/>
        </w:rPr>
        <w:t xml:space="preserve">. Die Bieter werden rechtzeitig über das genaue Datum und die Uhrzeit informiert. </w:t>
      </w:r>
      <w:r w:rsidR="00913D81">
        <w:rPr>
          <w:rFonts w:ascii="Arial" w:hAnsi="Arial" w:cs="Arial"/>
          <w:sz w:val="20"/>
        </w:rPr>
        <w:t>Die</w:t>
      </w:r>
      <w:r w:rsidR="00E17416" w:rsidRPr="00EC7B1D">
        <w:rPr>
          <w:rFonts w:ascii="Arial" w:hAnsi="Arial" w:cs="Arial"/>
          <w:sz w:val="20"/>
        </w:rPr>
        <w:t xml:space="preserve"> Auftraggeber</w:t>
      </w:r>
      <w:r w:rsidR="00913D81">
        <w:rPr>
          <w:rFonts w:ascii="Arial" w:hAnsi="Arial" w:cs="Arial"/>
          <w:sz w:val="20"/>
        </w:rPr>
        <w:t>in</w:t>
      </w:r>
      <w:r w:rsidR="00E17416" w:rsidRPr="00EC7B1D">
        <w:rPr>
          <w:rFonts w:ascii="Arial" w:hAnsi="Arial" w:cs="Arial"/>
          <w:sz w:val="20"/>
        </w:rPr>
        <w:t xml:space="preserve"> behält sich vor, von dem in dieser Unterlage dargestellten Zeitplan abzuweichen. In diesem Fall werden die Bieter rechtzeitig über den neuen Terminplan informiert.</w:t>
      </w:r>
    </w:p>
    <w:p w14:paraId="5338759F" w14:textId="4EE09E3A" w:rsidR="00D42600" w:rsidRDefault="00D42600" w:rsidP="00C8761B">
      <w:pPr>
        <w:pStyle w:val="Abs2"/>
        <w:spacing w:before="120" w:after="120" w:line="240" w:lineRule="atLeast"/>
        <w:ind w:left="567" w:right="108" w:firstLine="0"/>
        <w:rPr>
          <w:rFonts w:ascii="Arial" w:hAnsi="Arial" w:cs="Arial"/>
          <w:sz w:val="20"/>
        </w:rPr>
      </w:pPr>
      <w:r w:rsidRPr="25D4D56D">
        <w:rPr>
          <w:rFonts w:ascii="Arial" w:hAnsi="Arial" w:cs="Arial"/>
          <w:sz w:val="20"/>
        </w:rPr>
        <w:t xml:space="preserve">An den </w:t>
      </w:r>
      <w:r>
        <w:rPr>
          <w:rFonts w:ascii="Arial" w:hAnsi="Arial" w:cs="Arial"/>
          <w:sz w:val="20"/>
        </w:rPr>
        <w:t>Verhandlungen</w:t>
      </w:r>
      <w:r w:rsidRPr="25D4D56D">
        <w:rPr>
          <w:rFonts w:ascii="Arial" w:hAnsi="Arial" w:cs="Arial"/>
          <w:sz w:val="20"/>
        </w:rPr>
        <w:t xml:space="preserve"> </w:t>
      </w:r>
      <w:r w:rsidR="00253A47" w:rsidRPr="25D4D56D">
        <w:rPr>
          <w:rFonts w:ascii="Arial" w:hAnsi="Arial" w:cs="Arial"/>
          <w:sz w:val="20"/>
        </w:rPr>
        <w:t>sollen,</w:t>
      </w:r>
      <w:r w:rsidRPr="25D4D56D">
        <w:rPr>
          <w:rFonts w:ascii="Arial" w:hAnsi="Arial" w:cs="Arial"/>
          <w:sz w:val="20"/>
        </w:rPr>
        <w:t xml:space="preserve"> die zur angebotenen Leistung auskunftsfähigen Personen teilnehmen. </w:t>
      </w:r>
    </w:p>
    <w:p w14:paraId="220B5ABD" w14:textId="5A838A28" w:rsidR="00376D23" w:rsidRDefault="00E17416" w:rsidP="00C8761B">
      <w:pPr>
        <w:pStyle w:val="Abs2"/>
        <w:spacing w:before="120" w:after="120" w:line="240" w:lineRule="atLeast"/>
        <w:ind w:left="567" w:right="108" w:firstLine="0"/>
        <w:rPr>
          <w:rFonts w:ascii="Arial" w:hAnsi="Arial" w:cs="Arial"/>
          <w:sz w:val="20"/>
        </w:rPr>
      </w:pPr>
      <w:r w:rsidRPr="00EC7B1D">
        <w:rPr>
          <w:rFonts w:ascii="Arial" w:hAnsi="Arial" w:cs="Arial"/>
          <w:sz w:val="20"/>
        </w:rPr>
        <w:t xml:space="preserve">Auf Grundlage der Verhandlungsergebnisse wird </w:t>
      </w:r>
      <w:r w:rsidR="00913D81">
        <w:rPr>
          <w:rFonts w:ascii="Arial" w:hAnsi="Arial" w:cs="Arial"/>
          <w:sz w:val="20"/>
        </w:rPr>
        <w:t>die</w:t>
      </w:r>
      <w:r w:rsidRPr="00EC7B1D">
        <w:rPr>
          <w:rFonts w:ascii="Arial" w:hAnsi="Arial" w:cs="Arial"/>
          <w:sz w:val="20"/>
        </w:rPr>
        <w:t xml:space="preserve"> Auftraggeber</w:t>
      </w:r>
      <w:r w:rsidR="00913D81">
        <w:rPr>
          <w:rFonts w:ascii="Arial" w:hAnsi="Arial" w:cs="Arial"/>
          <w:sz w:val="20"/>
        </w:rPr>
        <w:t>in</w:t>
      </w:r>
      <w:r w:rsidRPr="00EC7B1D">
        <w:rPr>
          <w:rFonts w:ascii="Arial" w:hAnsi="Arial" w:cs="Arial"/>
          <w:sz w:val="20"/>
        </w:rPr>
        <w:t xml:space="preserve"> bei Bedarf die Vergabe</w:t>
      </w:r>
      <w:r>
        <w:rPr>
          <w:rFonts w:ascii="Arial" w:hAnsi="Arial" w:cs="Arial"/>
          <w:sz w:val="20"/>
        </w:rPr>
        <w:t>-</w:t>
      </w:r>
      <w:r w:rsidRPr="00EC7B1D">
        <w:rPr>
          <w:rFonts w:ascii="Arial" w:hAnsi="Arial" w:cs="Arial"/>
          <w:sz w:val="20"/>
        </w:rPr>
        <w:t xml:space="preserve">unterlagen überarbeiten, die Bieter werden zur Angebotsüberarbeitung aufgefordert. </w:t>
      </w:r>
    </w:p>
    <w:p w14:paraId="00419AD1" w14:textId="710DBDFC" w:rsidR="000514D9" w:rsidRPr="00BC1974" w:rsidRDefault="00913D81" w:rsidP="00C8761B">
      <w:pPr>
        <w:pStyle w:val="Abs2"/>
        <w:spacing w:before="120" w:after="120" w:line="240" w:lineRule="atLeast"/>
        <w:ind w:left="567" w:right="108" w:firstLine="0"/>
        <w:rPr>
          <w:rFonts w:ascii="Arial" w:hAnsi="Arial" w:cs="Arial"/>
          <w:sz w:val="20"/>
        </w:rPr>
      </w:pPr>
      <w:r>
        <w:rPr>
          <w:rFonts w:ascii="Arial" w:hAnsi="Arial" w:cs="Arial"/>
          <w:sz w:val="20"/>
        </w:rPr>
        <w:t>Die</w:t>
      </w:r>
      <w:r w:rsidR="000514D9" w:rsidRPr="41F9D934">
        <w:rPr>
          <w:rFonts w:ascii="Arial" w:hAnsi="Arial" w:cs="Arial"/>
          <w:sz w:val="20"/>
        </w:rPr>
        <w:t xml:space="preserve"> Auftraggeber</w:t>
      </w:r>
      <w:r>
        <w:rPr>
          <w:rFonts w:ascii="Arial" w:hAnsi="Arial" w:cs="Arial"/>
          <w:sz w:val="20"/>
        </w:rPr>
        <w:t>in</w:t>
      </w:r>
      <w:r w:rsidR="000514D9" w:rsidRPr="41F9D934">
        <w:rPr>
          <w:rFonts w:ascii="Arial" w:hAnsi="Arial" w:cs="Arial"/>
          <w:sz w:val="20"/>
        </w:rPr>
        <w:t xml:space="preserve"> behält sich vor, bei Bedarf weitere Verhandlungsrunden mit den Bietern zu führen. </w:t>
      </w:r>
    </w:p>
    <w:p w14:paraId="5A1A2B50" w14:textId="0CF9D5B7" w:rsidR="00096979" w:rsidRDefault="4CFEC120">
      <w:pPr>
        <w:pStyle w:val="Heading2"/>
        <w:numPr>
          <w:ilvl w:val="0"/>
          <w:numId w:val="2"/>
        </w:numPr>
      </w:pPr>
      <w:r>
        <w:t>Abgabe verbindlicher Angebote</w:t>
      </w:r>
      <w:r w:rsidR="00242ACF">
        <w:t xml:space="preserve"> und Bewertung </w:t>
      </w:r>
      <w:r w:rsidR="00D80C1E">
        <w:t>der Angebote</w:t>
      </w:r>
    </w:p>
    <w:p w14:paraId="1C5ABA6C" w14:textId="77777777" w:rsidR="00255C6F" w:rsidRDefault="00703C80">
      <w:pPr>
        <w:pStyle w:val="Abs2"/>
        <w:spacing w:before="120" w:after="120" w:line="240" w:lineRule="atLeast"/>
        <w:ind w:left="567" w:right="108" w:firstLine="0"/>
        <w:rPr>
          <w:rFonts w:ascii="Arial" w:hAnsi="Arial" w:cs="Arial"/>
          <w:sz w:val="20"/>
          <w:szCs w:val="22"/>
        </w:rPr>
      </w:pPr>
      <w:r>
        <w:rPr>
          <w:rFonts w:ascii="Arial" w:hAnsi="Arial" w:cs="Arial"/>
          <w:sz w:val="20"/>
          <w:szCs w:val="22"/>
        </w:rPr>
        <w:t>Für die Angebotswertung wird die Auftraggeberin die Bieter dazu auffordern, verbindliche Angebote abzugeben, es sei denn, die Auftraggeberin hat den Zuschlag bereits auf Grundlage der indikativen Angebote erteilt. Die Anforderungen an die verbindlichen Angebote wird die Auftraggeberin im Verlauf des Verhandlungsverfahrens näher konkretisieren.</w:t>
      </w:r>
    </w:p>
    <w:p w14:paraId="38FC7CA6" w14:textId="1127D9F3" w:rsidR="00096979" w:rsidRPr="00EC7B1D" w:rsidRDefault="00423BED" w:rsidP="00096979">
      <w:pPr>
        <w:pStyle w:val="Abs2"/>
        <w:spacing w:before="120" w:after="120" w:line="240" w:lineRule="atLeast"/>
        <w:ind w:left="567" w:right="108" w:firstLine="0"/>
        <w:rPr>
          <w:rFonts w:ascii="Arial" w:hAnsi="Arial" w:cs="Arial"/>
          <w:sz w:val="20"/>
          <w:szCs w:val="22"/>
        </w:rPr>
      </w:pPr>
      <w:r w:rsidRPr="00423BED">
        <w:rPr>
          <w:rFonts w:ascii="Arial" w:hAnsi="Arial" w:cs="Arial"/>
          <w:b/>
          <w:bCs/>
          <w:sz w:val="20"/>
          <w:szCs w:val="22"/>
        </w:rPr>
        <w:t>Die Frist für die Abgabe der finalen Angebote wird die Auftraggeberin voraussichtlich im gegenseitigen Einvernehmen mit den Bietern gem. § 15 Abs. 3 SektVO festlegen</w:t>
      </w:r>
      <w:r>
        <w:rPr>
          <w:rFonts w:ascii="Arial" w:hAnsi="Arial" w:cs="Arial"/>
          <w:sz w:val="20"/>
          <w:szCs w:val="22"/>
        </w:rPr>
        <w:t>.</w:t>
      </w:r>
    </w:p>
    <w:p w14:paraId="4946BBF4" w14:textId="50AC9B0F" w:rsidR="00096979" w:rsidRDefault="00096979" w:rsidP="00096979">
      <w:pPr>
        <w:pStyle w:val="Abs2"/>
        <w:spacing w:before="120" w:after="120" w:line="240" w:lineRule="atLeast"/>
        <w:ind w:left="567" w:right="108" w:firstLine="0"/>
        <w:rPr>
          <w:rFonts w:ascii="Arial" w:hAnsi="Arial" w:cs="Arial"/>
          <w:sz w:val="20"/>
        </w:rPr>
      </w:pPr>
      <w:r w:rsidRPr="37002272">
        <w:rPr>
          <w:rFonts w:ascii="Arial" w:hAnsi="Arial" w:cs="Arial"/>
          <w:sz w:val="20"/>
        </w:rPr>
        <w:t xml:space="preserve">Die verbindlichen Angebote wird </w:t>
      </w:r>
      <w:r w:rsidR="00913D81">
        <w:rPr>
          <w:rFonts w:ascii="Arial" w:hAnsi="Arial" w:cs="Arial"/>
          <w:sz w:val="20"/>
        </w:rPr>
        <w:t>die</w:t>
      </w:r>
      <w:r w:rsidRPr="37002272">
        <w:rPr>
          <w:rFonts w:ascii="Arial" w:hAnsi="Arial" w:cs="Arial"/>
          <w:sz w:val="20"/>
        </w:rPr>
        <w:t xml:space="preserve"> Auftraggeber</w:t>
      </w:r>
      <w:r w:rsidR="00913D81">
        <w:rPr>
          <w:rFonts w:ascii="Arial" w:hAnsi="Arial" w:cs="Arial"/>
          <w:sz w:val="20"/>
        </w:rPr>
        <w:t>in</w:t>
      </w:r>
      <w:r w:rsidRPr="37002272">
        <w:rPr>
          <w:rFonts w:ascii="Arial" w:hAnsi="Arial" w:cs="Arial"/>
          <w:sz w:val="20"/>
        </w:rPr>
        <w:t xml:space="preserve"> gemäß §§ </w:t>
      </w:r>
      <w:r w:rsidRPr="3D3AF403">
        <w:rPr>
          <w:rFonts w:ascii="Arial" w:hAnsi="Arial" w:cs="Arial"/>
          <w:sz w:val="20"/>
        </w:rPr>
        <w:t>5</w:t>
      </w:r>
      <w:r w:rsidR="0A7CC3B7" w:rsidRPr="3D3AF403">
        <w:rPr>
          <w:rFonts w:ascii="Arial" w:hAnsi="Arial" w:cs="Arial"/>
          <w:sz w:val="20"/>
        </w:rPr>
        <w:t>1</w:t>
      </w:r>
      <w:r w:rsidRPr="37002272">
        <w:rPr>
          <w:rFonts w:ascii="Arial" w:hAnsi="Arial" w:cs="Arial"/>
          <w:sz w:val="20"/>
        </w:rPr>
        <w:t xml:space="preserve"> ff. </w:t>
      </w:r>
      <w:r w:rsidR="2B3C8C4F" w:rsidRPr="77FADB21">
        <w:rPr>
          <w:rFonts w:ascii="Arial" w:hAnsi="Arial" w:cs="Arial"/>
          <w:sz w:val="20"/>
        </w:rPr>
        <w:t>SektVO</w:t>
      </w:r>
      <w:r w:rsidR="2FCBF72E" w:rsidRPr="77FADB21">
        <w:rPr>
          <w:rFonts w:ascii="Arial" w:hAnsi="Arial" w:cs="Arial"/>
          <w:sz w:val="20"/>
        </w:rPr>
        <w:t xml:space="preserve"> </w:t>
      </w:r>
      <w:r w:rsidRPr="77FADB21">
        <w:rPr>
          <w:rFonts w:ascii="Arial" w:hAnsi="Arial" w:cs="Arial"/>
          <w:sz w:val="20"/>
        </w:rPr>
        <w:t>prüfen</w:t>
      </w:r>
      <w:r w:rsidRPr="37002272">
        <w:rPr>
          <w:rFonts w:ascii="Arial" w:hAnsi="Arial" w:cs="Arial"/>
          <w:sz w:val="20"/>
        </w:rPr>
        <w:t xml:space="preserve"> und bewerten. </w:t>
      </w:r>
    </w:p>
    <w:p w14:paraId="0A922C5F" w14:textId="790D118E" w:rsidR="00096979" w:rsidRDefault="4CFEC120" w:rsidP="25D4D56D">
      <w:pPr>
        <w:pStyle w:val="Abs2"/>
        <w:spacing w:before="120" w:after="120" w:line="240" w:lineRule="atLeast"/>
        <w:ind w:left="567" w:right="108" w:firstLine="0"/>
        <w:rPr>
          <w:rFonts w:ascii="Arial" w:hAnsi="Arial" w:cs="Arial"/>
          <w:sz w:val="20"/>
        </w:rPr>
      </w:pPr>
      <w:r w:rsidRPr="00EC7B1D">
        <w:rPr>
          <w:rFonts w:ascii="Arial" w:hAnsi="Arial" w:cs="Arial"/>
          <w:sz w:val="20"/>
        </w:rPr>
        <w:t xml:space="preserve">Auf Grundlage der Angebotswertung wird </w:t>
      </w:r>
      <w:r w:rsidR="00913D81">
        <w:rPr>
          <w:rFonts w:ascii="Arial" w:hAnsi="Arial" w:cs="Arial"/>
          <w:sz w:val="20"/>
        </w:rPr>
        <w:t>die</w:t>
      </w:r>
      <w:r w:rsidRPr="00EC7B1D">
        <w:rPr>
          <w:rFonts w:ascii="Arial" w:hAnsi="Arial" w:cs="Arial"/>
          <w:sz w:val="20"/>
        </w:rPr>
        <w:t xml:space="preserve"> Auftraggeber</w:t>
      </w:r>
      <w:r w:rsidR="00913D81">
        <w:rPr>
          <w:rFonts w:ascii="Arial" w:hAnsi="Arial" w:cs="Arial"/>
          <w:sz w:val="20"/>
        </w:rPr>
        <w:t>in</w:t>
      </w:r>
      <w:r w:rsidRPr="00EC7B1D">
        <w:rPr>
          <w:rFonts w:ascii="Arial" w:hAnsi="Arial" w:cs="Arial"/>
          <w:sz w:val="20"/>
        </w:rPr>
        <w:t xml:space="preserve"> an die unterlegenen Bieter Informationen gemäß § 134 GWB unter Einhaltung der vorg</w:t>
      </w:r>
      <w:r>
        <w:rPr>
          <w:rFonts w:ascii="Arial" w:hAnsi="Arial" w:cs="Arial"/>
          <w:sz w:val="20"/>
        </w:rPr>
        <w:t>esehenen Wartefrist versenden.</w:t>
      </w:r>
    </w:p>
    <w:p w14:paraId="7EB8277D" w14:textId="1D01AC78" w:rsidR="004B22A0" w:rsidRPr="004B22A0" w:rsidRDefault="004B22A0" w:rsidP="28CE194A">
      <w:pPr>
        <w:pStyle w:val="Abs2"/>
        <w:spacing w:before="120" w:after="120" w:line="240" w:lineRule="atLeast"/>
        <w:ind w:left="567" w:right="108" w:firstLine="0"/>
        <w:rPr>
          <w:rFonts w:ascii="Arial" w:hAnsi="Arial" w:cs="Arial"/>
          <w:sz w:val="20"/>
          <w:u w:val="single"/>
        </w:rPr>
      </w:pPr>
      <w:r w:rsidRPr="28CE194A">
        <w:rPr>
          <w:rFonts w:ascii="Arial" w:hAnsi="Arial" w:cs="Arial"/>
          <w:sz w:val="20"/>
          <w:u w:val="single"/>
        </w:rPr>
        <w:t>Die Bewertung erfolgt nach folgendem Schema:</w:t>
      </w:r>
    </w:p>
    <w:p w14:paraId="7C25BF66" w14:textId="18A031F7" w:rsidR="002E5955" w:rsidRDefault="004B22A0" w:rsidP="004B22A0">
      <w:pPr>
        <w:pStyle w:val="Abs2"/>
        <w:spacing w:before="120" w:after="120" w:line="240" w:lineRule="atLeast"/>
        <w:ind w:left="567" w:right="108" w:firstLine="0"/>
        <w:rPr>
          <w:rFonts w:ascii="Arial" w:hAnsi="Arial" w:cs="Arial"/>
          <w:sz w:val="20"/>
        </w:rPr>
      </w:pPr>
      <w:r w:rsidRPr="60E4F662">
        <w:rPr>
          <w:rFonts w:ascii="Arial" w:hAnsi="Arial" w:cs="Arial"/>
          <w:sz w:val="20"/>
        </w:rPr>
        <w:t xml:space="preserve">Der Zuschlag wird auf das wirtschaftlichste Angebot erteilt (§ 127 Abs. 1 GWB i.V.m. § </w:t>
      </w:r>
      <w:r w:rsidRPr="3D3AF403">
        <w:rPr>
          <w:rFonts w:ascii="Arial" w:hAnsi="Arial" w:cs="Arial"/>
          <w:sz w:val="20"/>
        </w:rPr>
        <w:t>5</w:t>
      </w:r>
      <w:r w:rsidR="51935774" w:rsidRPr="3D3AF403">
        <w:rPr>
          <w:rFonts w:ascii="Arial" w:hAnsi="Arial" w:cs="Arial"/>
          <w:sz w:val="20"/>
        </w:rPr>
        <w:t>2</w:t>
      </w:r>
      <w:r w:rsidRPr="60E4F662">
        <w:rPr>
          <w:rFonts w:ascii="Arial" w:hAnsi="Arial" w:cs="Arial"/>
          <w:sz w:val="20"/>
        </w:rPr>
        <w:t xml:space="preserve"> Abs. 1 </w:t>
      </w:r>
      <w:r w:rsidR="7253200C" w:rsidRPr="3D3AF403">
        <w:rPr>
          <w:rFonts w:ascii="Arial" w:hAnsi="Arial" w:cs="Arial"/>
          <w:sz w:val="20"/>
        </w:rPr>
        <w:t>SektVO</w:t>
      </w:r>
      <w:r w:rsidRPr="60E4F662">
        <w:rPr>
          <w:rFonts w:ascii="Arial" w:hAnsi="Arial" w:cs="Arial"/>
          <w:sz w:val="20"/>
        </w:rPr>
        <w:t xml:space="preserve">). </w:t>
      </w:r>
    </w:p>
    <w:p w14:paraId="7C04F78C" w14:textId="77777777" w:rsidR="009362D8" w:rsidRDefault="009362D8">
      <w:pPr>
        <w:pStyle w:val="Abs2"/>
        <w:spacing w:before="120" w:after="120" w:line="240" w:lineRule="atLeast"/>
        <w:ind w:left="567" w:right="108" w:firstLine="0"/>
        <w:rPr>
          <w:rFonts w:ascii="Arial" w:hAnsi="Arial" w:cs="Arial"/>
          <w:sz w:val="20"/>
        </w:rPr>
      </w:pPr>
    </w:p>
    <w:p w14:paraId="5FAE8053" w14:textId="4F25E668" w:rsidR="00255C6F" w:rsidRDefault="00703C80">
      <w:pPr>
        <w:pStyle w:val="Abs2"/>
        <w:spacing w:before="120" w:after="120" w:line="240" w:lineRule="atLeast"/>
        <w:ind w:left="567" w:right="108" w:firstLine="0"/>
        <w:rPr>
          <w:rFonts w:ascii="Arial" w:hAnsi="Arial" w:cs="Arial"/>
          <w:sz w:val="20"/>
        </w:rPr>
      </w:pPr>
      <w:r>
        <w:rPr>
          <w:rFonts w:ascii="Arial" w:hAnsi="Arial" w:cs="Arial"/>
          <w:sz w:val="20"/>
        </w:rPr>
        <w:t xml:space="preserve">Die Ermittlung des wirtschaftlichsten Angebots erfolgt nach der folgenden Formel: </w:t>
      </w:r>
      <w:r>
        <w:rPr>
          <w:rFonts w:ascii="Arial" w:hAnsi="Arial" w:cs="Arial"/>
          <w:b/>
          <w:bCs/>
          <w:sz w:val="20"/>
        </w:rPr>
        <w:t>Z = L + P</w:t>
      </w:r>
      <w:r>
        <w:rPr>
          <w:rFonts w:ascii="Arial" w:hAnsi="Arial" w:cs="Arial"/>
          <w:sz w:val="20"/>
        </w:rPr>
        <w:t>. Dabei geht die Leistung (Kennzahl L) mit 70 % und der Preis (Kennzahl P) mit 30 % in die Kennzahl Z ein. Die Einzelheiten der Zuschlagskriterien ergeben sich aus der Bewertungsmatrix.</w:t>
      </w:r>
    </w:p>
    <w:p w14:paraId="6B46C534" w14:textId="37DBD85A" w:rsidR="00830D53" w:rsidRPr="00830D53" w:rsidRDefault="00016641" w:rsidP="00830D53">
      <w:pPr>
        <w:pStyle w:val="ListParagraph"/>
        <w:spacing w:after="120" w:line="360" w:lineRule="auto"/>
        <w:ind w:left="927"/>
        <w:jc w:val="center"/>
        <w:rPr>
          <w:rFonts w:cs="Arial"/>
        </w:rPr>
      </w:pPr>
      <m:oMathPara>
        <m:oMath>
          <m:r>
            <w:rPr>
              <w:rFonts w:ascii="Cambria Math" w:hAnsi="Cambria Math" w:cs="Arial"/>
              <w:sz w:val="28"/>
              <w:szCs w:val="28"/>
            </w:rPr>
            <m:t>Z= L+P</m:t>
          </m:r>
        </m:oMath>
      </m:oMathPara>
    </w:p>
    <w:p w14:paraId="13E712A4" w14:textId="77777777" w:rsidR="00A465C7" w:rsidRDefault="00D646F6">
      <w:pPr>
        <w:pStyle w:val="Abs2"/>
        <w:spacing w:before="120" w:after="120" w:line="240" w:lineRule="atLeast"/>
        <w:ind w:left="567" w:right="108" w:firstLine="0"/>
        <w:rPr>
          <w:rFonts w:ascii="Arial" w:hAnsi="Arial" w:cs="Arial"/>
          <w:sz w:val="20"/>
        </w:rPr>
      </w:pPr>
      <w:r>
        <w:rPr>
          <w:rFonts w:ascii="Arial" w:hAnsi="Arial" w:cs="Arial"/>
          <w:sz w:val="20"/>
        </w:rPr>
        <w:t>Das wirtschaftlichste Angebot ist das Angebot, das die höchste Wertungspunktzahl (Kennzahl Z) erreicht. Insgesamt können maximal 10.000 Wertungspunkte erzielt werden, davon maximal 7.000 Wertungspunkte für die Kennzahl L und maximal 3.000 Wertungspunkte für die Kennzahl P.</w:t>
      </w:r>
    </w:p>
    <w:p w14:paraId="22C2C72A" w14:textId="77777777" w:rsidR="00A465C7" w:rsidRDefault="00D646F6">
      <w:pPr>
        <w:pStyle w:val="Abs2"/>
        <w:spacing w:before="120" w:after="120" w:line="240" w:lineRule="atLeast"/>
        <w:ind w:left="567" w:right="108" w:firstLine="0"/>
        <w:rPr>
          <w:rFonts w:ascii="Arial" w:hAnsi="Arial" w:cs="Arial"/>
          <w:sz w:val="20"/>
        </w:rPr>
      </w:pPr>
      <w:r>
        <w:rPr>
          <w:rFonts w:ascii="Arial" w:hAnsi="Arial" w:cs="Arial"/>
          <w:sz w:val="20"/>
        </w:rPr>
        <w:t>Im Falle eines Punktegleichstands erhält das Angebot mit der höchsten Kennzahl L den Vorzug.</w:t>
      </w:r>
    </w:p>
    <w:p w14:paraId="255F68D5" w14:textId="77777777" w:rsidR="00A465C7" w:rsidRDefault="00D646F6">
      <w:pPr>
        <w:pStyle w:val="Abs2"/>
        <w:numPr>
          <w:ilvl w:val="0"/>
          <w:numId w:val="8"/>
        </w:numPr>
        <w:spacing w:before="120" w:after="120" w:line="240" w:lineRule="atLeast"/>
        <w:ind w:right="108"/>
        <w:rPr>
          <w:rFonts w:ascii="Arial" w:hAnsi="Arial" w:cs="Arial"/>
          <w:b/>
          <w:bCs/>
          <w:sz w:val="20"/>
        </w:rPr>
      </w:pPr>
      <w:r>
        <w:rPr>
          <w:rFonts w:ascii="Arial" w:hAnsi="Arial" w:cs="Arial"/>
          <w:b/>
          <w:bCs/>
          <w:sz w:val="20"/>
        </w:rPr>
        <w:t>Kennzahl L – Leistung</w:t>
      </w:r>
    </w:p>
    <w:p w14:paraId="447DC7BE" w14:textId="77777777" w:rsidR="00255C6F" w:rsidRDefault="00703C80">
      <w:pPr>
        <w:pBdr>
          <w:top w:val="nil"/>
          <w:left w:val="nil"/>
          <w:bottom w:val="nil"/>
          <w:right w:val="nil"/>
          <w:between w:val="nil"/>
        </w:pBdr>
        <w:spacing w:before="120" w:after="120"/>
        <w:ind w:left="567" w:right="108"/>
        <w:jc w:val="both"/>
        <w:rPr>
          <w:rFonts w:ascii="Arial" w:eastAsia="Arial" w:hAnsi="Arial" w:cs="Arial"/>
          <w:sz w:val="20"/>
          <w:szCs w:val="20"/>
        </w:rPr>
      </w:pPr>
      <w:r>
        <w:rPr>
          <w:rFonts w:ascii="Arial" w:hAnsi="Arial" w:cs="Arial"/>
          <w:sz w:val="20"/>
        </w:rPr>
        <w:t>Die Kennzahl L wird anhand der in der Bewertungsmatrix aufgeführten qualitativen Zuschlagskriterien berechnet und geht im Ergebnis zu 70 % in die Berechnung des Wertes Z ein. Insgesamt kann der Bieter hier maximal 7.000 Wertungspunkte erreichen. Bei der Ermittlung der Kennzahl L wird die Erfüllung des jeweiligen Bewertungskriteriums im Angebot des Bieters gemäß des Wertungsmaßstabs in der Bewertungsmatrix bewertet. Hierbei reicht der Bieter mit seinem Angebot entsprechende Konzepte für die auftragsgegenständliche Leistung ein. Die Konzepte müssen dabei auf die in der Bewertungsmatrix genannten Kriterien eingehen (pro Kriterium maximal fünf DIN A4 Seiten bei Schriftgröße 11, Schriftart Arial 11 und Zeilenabstand 1,5, Bilder, Skizzen und Schaubilder werden nicht den fünf Seiten angerechnet und können zusätzlich eingereicht werden).</w:t>
      </w:r>
    </w:p>
    <w:p w14:paraId="340D9464" w14:textId="045EBC5F" w:rsidR="004B22A0" w:rsidRPr="0079315D" w:rsidRDefault="004B22A0">
      <w:pPr>
        <w:pStyle w:val="paragraph"/>
        <w:keepNext/>
        <w:numPr>
          <w:ilvl w:val="0"/>
          <w:numId w:val="8"/>
        </w:numPr>
        <w:spacing w:before="120" w:beforeAutospacing="0" w:after="120" w:afterAutospacing="0"/>
        <w:ind w:left="924" w:hanging="357"/>
        <w:jc w:val="both"/>
        <w:textAlignment w:val="baseline"/>
        <w:rPr>
          <w:rFonts w:ascii="Arial" w:hAnsi="Arial" w:cs="Arial"/>
          <w:b/>
          <w:bCs/>
          <w:sz w:val="20"/>
          <w:szCs w:val="20"/>
        </w:rPr>
      </w:pPr>
      <w:r w:rsidRPr="2812B845">
        <w:rPr>
          <w:rFonts w:ascii="Arial" w:hAnsi="Arial" w:cs="Arial"/>
          <w:b/>
          <w:bCs/>
          <w:sz w:val="20"/>
          <w:szCs w:val="20"/>
        </w:rPr>
        <w:t>Kennzahl P</w:t>
      </w:r>
      <w:r>
        <w:rPr>
          <w:rFonts w:ascii="Arial" w:hAnsi="Arial" w:cs="Arial"/>
          <w:b/>
          <w:bCs/>
          <w:sz w:val="20"/>
          <w:szCs w:val="20"/>
        </w:rPr>
        <w:t xml:space="preserve"> – Preis</w:t>
      </w:r>
    </w:p>
    <w:p w14:paraId="38FA4296" w14:textId="77777777" w:rsidR="00255C6F" w:rsidRDefault="00703C80">
      <w:pPr>
        <w:spacing w:before="120" w:after="120" w:line="240" w:lineRule="atLeast"/>
        <w:ind w:left="567"/>
        <w:jc w:val="both"/>
        <w:rPr>
          <w:rFonts w:ascii="Arial" w:hAnsi="Arial" w:cs="Arial"/>
          <w:sz w:val="20"/>
          <w:szCs w:val="20"/>
        </w:rPr>
      </w:pPr>
      <w:r>
        <w:rPr>
          <w:rFonts w:ascii="Arial" w:hAnsi="Arial" w:cs="Arial"/>
          <w:sz w:val="20"/>
          <w:szCs w:val="20"/>
        </w:rPr>
        <w:t>Die Kennzahl P wird anhand des Preisblatts (</w:t>
      </w:r>
      <w:r>
        <w:rPr>
          <w:rFonts w:ascii="Arial" w:hAnsi="Arial" w:cs="Arial"/>
          <w:b/>
          <w:sz w:val="20"/>
          <w:szCs w:val="20"/>
        </w:rPr>
        <w:t>Anlage IV</w:t>
      </w:r>
      <w:r>
        <w:rPr>
          <w:rFonts w:ascii="Arial" w:hAnsi="Arial" w:cs="Arial"/>
          <w:sz w:val="20"/>
          <w:szCs w:val="20"/>
        </w:rPr>
        <w:t>) berechnet. Die Kennzahl P geht danach mit einer Gewichtung von 30 % in die Berechnung des Wertes Z ein.</w:t>
      </w:r>
    </w:p>
    <w:p w14:paraId="73D9377A" w14:textId="77777777" w:rsidR="00255C6F" w:rsidRDefault="00703C80">
      <w:pPr>
        <w:spacing w:before="120" w:after="120" w:line="240" w:lineRule="atLeast"/>
        <w:ind w:left="567"/>
        <w:jc w:val="both"/>
        <w:rPr>
          <w:rFonts w:ascii="Arial" w:hAnsi="Arial" w:cs="Arial"/>
          <w:sz w:val="20"/>
          <w:szCs w:val="20"/>
        </w:rPr>
      </w:pPr>
      <w:r>
        <w:rPr>
          <w:rFonts w:ascii="Arial" w:hAnsi="Arial" w:cs="Arial"/>
          <w:sz w:val="20"/>
          <w:szCs w:val="20"/>
        </w:rPr>
        <w:t>Das Angebot mit dem niedrigsten Gesamtpreis (Pmin) erhält die volle Punktzahl von 3.000 Wertungspunkten. Ein fiktives Angebot mit einem Angebotspreis, der dem Dreifachen des niedrigsten Angebotspreises entspricht, erhält 0 Wertungspunkte. Angebote, die teurer als das fiktive Angebot sind, erhalten ebenfalls 0 Wertungspunkte.</w:t>
      </w:r>
    </w:p>
    <w:p w14:paraId="6F322BFE" w14:textId="77777777" w:rsidR="00255C6F" w:rsidRDefault="00703C80">
      <w:pPr>
        <w:spacing w:before="120" w:after="120" w:line="240" w:lineRule="atLeast"/>
        <w:ind w:left="567"/>
        <w:jc w:val="both"/>
        <w:rPr>
          <w:rFonts w:ascii="Arial" w:hAnsi="Arial" w:cs="Arial"/>
          <w:sz w:val="20"/>
          <w:szCs w:val="20"/>
        </w:rPr>
      </w:pPr>
      <w:r>
        <w:rPr>
          <w:rFonts w:ascii="Arial" w:hAnsi="Arial" w:cs="Arial"/>
          <w:sz w:val="20"/>
          <w:szCs w:val="20"/>
        </w:rPr>
        <w:t>Angebotspreise, die zwischen dem niedrigsten Gesamtpreis und dem fiktiven dreifachen Angebotspreis liegen, werden nach der folgenden Formel linear interpoliert. Dabei bezeichnet PA den Angebotspreis und Pmin den niedrigsten Angebotspreis:</w:t>
      </w:r>
    </w:p>
    <w:p w14:paraId="4924D952" w14:textId="56569910" w:rsidR="00A465C7" w:rsidRPr="00100D73" w:rsidRDefault="00703C80" w:rsidP="00100D73">
      <w:pPr>
        <w:spacing w:before="120" w:after="120" w:line="240" w:lineRule="atLeast"/>
        <w:ind w:left="567"/>
        <w:jc w:val="center"/>
        <w:rPr>
          <w:rFonts w:ascii="Arial" w:hAnsi="Arial" w:cs="Arial"/>
          <w:sz w:val="20"/>
          <w:szCs w:val="20"/>
        </w:rPr>
      </w:pPr>
      <w:r>
        <w:rPr>
          <w:rFonts w:ascii="Cambria Math" w:hAnsi="Cambria Math" w:cs="Arial"/>
          <w:i/>
          <w:iCs/>
          <w:sz w:val="20"/>
        </w:rPr>
        <w:t>P = (3 − PA/Pmin) / 2 × 3.000</w:t>
      </w:r>
    </w:p>
    <w:p w14:paraId="25B200CC" w14:textId="55793D0A" w:rsidR="00C64FBB" w:rsidRDefault="00D646F6">
      <w:pPr>
        <w:pBdr>
          <w:top w:val="nil"/>
          <w:left w:val="nil"/>
          <w:bottom w:val="nil"/>
          <w:right w:val="nil"/>
          <w:between w:val="nil"/>
        </w:pBdr>
        <w:spacing w:before="120" w:after="120" w:line="264" w:lineRule="auto"/>
        <w:ind w:right="108" w:firstLine="567"/>
        <w:jc w:val="both"/>
        <w:rPr>
          <w:rFonts w:ascii="Arial" w:hAnsi="Arial" w:cs="Arial"/>
          <w:sz w:val="20"/>
          <w:szCs w:val="20"/>
        </w:rPr>
      </w:pPr>
      <w:r>
        <w:rPr>
          <w:rFonts w:ascii="Arial" w:hAnsi="Arial" w:cs="Arial"/>
          <w:sz w:val="20"/>
          <w:szCs w:val="20"/>
        </w:rPr>
        <w:t>Der Bieter kann hier maximal 3.000 Wertungspunkte erreichen.</w:t>
      </w:r>
    </w:p>
    <w:p w14:paraId="272781A6" w14:textId="77777777" w:rsidR="00C64FBB" w:rsidRDefault="00C64FBB">
      <w:pPr>
        <w:rPr>
          <w:rFonts w:ascii="Arial" w:hAnsi="Arial" w:cs="Arial"/>
          <w:sz w:val="20"/>
          <w:szCs w:val="20"/>
        </w:rPr>
      </w:pPr>
      <w:r>
        <w:rPr>
          <w:rFonts w:ascii="Arial" w:hAnsi="Arial" w:cs="Arial"/>
          <w:sz w:val="20"/>
          <w:szCs w:val="20"/>
        </w:rPr>
        <w:br w:type="page"/>
      </w:r>
    </w:p>
    <w:p w14:paraId="156D31C1" w14:textId="0D6D7636" w:rsidR="00454D75" w:rsidRPr="00DF20B9" w:rsidRDefault="32C80408">
      <w:pPr>
        <w:pStyle w:val="Heading2"/>
        <w:numPr>
          <w:ilvl w:val="0"/>
          <w:numId w:val="2"/>
        </w:numPr>
        <w:rPr>
          <w:szCs w:val="22"/>
        </w:rPr>
      </w:pPr>
      <w:r w:rsidRPr="00DF20B9">
        <w:rPr>
          <w:szCs w:val="22"/>
        </w:rPr>
        <w:t>Aufwandsentschädigung</w:t>
      </w:r>
    </w:p>
    <w:p w14:paraId="5D1867EC" w14:textId="1DD452E0" w:rsidR="001F043D" w:rsidRPr="005853FE" w:rsidRDefault="001F043D" w:rsidP="001F043D">
      <w:pPr>
        <w:pStyle w:val="Abs2"/>
        <w:spacing w:before="120" w:after="120" w:line="240" w:lineRule="atLeast"/>
        <w:ind w:left="567" w:right="108" w:firstLine="0"/>
        <w:rPr>
          <w:rFonts w:ascii="Arial" w:hAnsi="Arial" w:cs="Arial"/>
          <w:sz w:val="20"/>
          <w:szCs w:val="22"/>
        </w:rPr>
      </w:pPr>
      <w:r w:rsidRPr="005853FE">
        <w:rPr>
          <w:rFonts w:ascii="Arial" w:hAnsi="Arial" w:cs="Arial"/>
          <w:sz w:val="20"/>
          <w:szCs w:val="22"/>
        </w:rPr>
        <w:t>Die den Bewerbern</w:t>
      </w:r>
      <w:r w:rsidR="002A0973">
        <w:rPr>
          <w:rFonts w:ascii="Arial" w:hAnsi="Arial" w:cs="Arial"/>
          <w:sz w:val="20"/>
          <w:szCs w:val="22"/>
        </w:rPr>
        <w:t>/Bietern</w:t>
      </w:r>
      <w:r w:rsidRPr="005853FE">
        <w:rPr>
          <w:rFonts w:ascii="Arial" w:hAnsi="Arial" w:cs="Arial"/>
          <w:sz w:val="20"/>
          <w:szCs w:val="22"/>
        </w:rPr>
        <w:t xml:space="preserve"> entstandenen Kosten für die Erstellung der Teilnahmeanträge</w:t>
      </w:r>
      <w:r w:rsidR="00844BC5">
        <w:rPr>
          <w:rFonts w:ascii="Arial" w:hAnsi="Arial" w:cs="Arial"/>
          <w:sz w:val="20"/>
          <w:szCs w:val="22"/>
        </w:rPr>
        <w:t>/ Angebote</w:t>
      </w:r>
      <w:r w:rsidRPr="005853FE">
        <w:rPr>
          <w:rFonts w:ascii="Arial" w:hAnsi="Arial" w:cs="Arial"/>
          <w:sz w:val="20"/>
          <w:szCs w:val="22"/>
        </w:rPr>
        <w:t xml:space="preserve"> werden von </w:t>
      </w:r>
      <w:r w:rsidR="002A0973">
        <w:rPr>
          <w:rFonts w:ascii="Arial" w:hAnsi="Arial" w:cs="Arial"/>
          <w:sz w:val="20"/>
          <w:szCs w:val="22"/>
        </w:rPr>
        <w:t>der</w:t>
      </w:r>
      <w:r w:rsidRPr="005853FE">
        <w:rPr>
          <w:rFonts w:ascii="Arial" w:hAnsi="Arial" w:cs="Arial"/>
          <w:sz w:val="20"/>
          <w:szCs w:val="22"/>
        </w:rPr>
        <w:t xml:space="preserve"> Auftraggeber</w:t>
      </w:r>
      <w:r w:rsidR="002A0973">
        <w:rPr>
          <w:rFonts w:ascii="Arial" w:hAnsi="Arial" w:cs="Arial"/>
          <w:sz w:val="20"/>
          <w:szCs w:val="22"/>
        </w:rPr>
        <w:t>in</w:t>
      </w:r>
      <w:r w:rsidRPr="005853FE">
        <w:rPr>
          <w:rFonts w:ascii="Arial" w:hAnsi="Arial" w:cs="Arial"/>
          <w:sz w:val="20"/>
          <w:szCs w:val="22"/>
        </w:rPr>
        <w:t xml:space="preserve"> nicht erstattet. </w:t>
      </w:r>
    </w:p>
    <w:p w14:paraId="28067489" w14:textId="51B52E9C" w:rsidR="00B851B9" w:rsidRPr="00AB1E41" w:rsidRDefault="12988D07">
      <w:pPr>
        <w:pStyle w:val="Heading2"/>
        <w:numPr>
          <w:ilvl w:val="0"/>
          <w:numId w:val="2"/>
        </w:numPr>
        <w:rPr>
          <w:szCs w:val="22"/>
        </w:rPr>
      </w:pPr>
      <w:r w:rsidRPr="77FADB21">
        <w:rPr>
          <w:szCs w:val="22"/>
        </w:rPr>
        <w:t>Rügepflic</w:t>
      </w:r>
      <w:r w:rsidR="2248E92E" w:rsidRPr="77FADB21">
        <w:rPr>
          <w:szCs w:val="22"/>
        </w:rPr>
        <w:t>ht</w:t>
      </w:r>
    </w:p>
    <w:p w14:paraId="2ECA0139" w14:textId="0F3BBC45" w:rsidR="00AB1E41" w:rsidRPr="00AB1E41" w:rsidRDefault="00AB1E41" w:rsidP="00C8761B">
      <w:pPr>
        <w:pStyle w:val="Abs2"/>
        <w:spacing w:before="120" w:after="120" w:line="240" w:lineRule="atLeast"/>
        <w:ind w:left="567" w:right="108" w:firstLine="0"/>
        <w:rPr>
          <w:rFonts w:ascii="Arial" w:hAnsi="Arial" w:cs="Arial"/>
          <w:sz w:val="28"/>
          <w:szCs w:val="28"/>
        </w:rPr>
      </w:pPr>
      <w:r w:rsidRPr="00AB1E41">
        <w:rPr>
          <w:rFonts w:ascii="Arial" w:hAnsi="Arial" w:cs="Arial"/>
          <w:sz w:val="20"/>
          <w:szCs w:val="28"/>
        </w:rPr>
        <w:t>Auf die Rügepflicht des § 160 Abs. 3 GWB wird hingewiesen. Hiernach ist ein Nachprüfungs-antrag bei der zuständigen Vergabekammer zulässig, soweit</w:t>
      </w:r>
    </w:p>
    <w:p w14:paraId="77ED6941" w14:textId="126D3AE2" w:rsidR="00AB1E41" w:rsidRPr="00AB1E41" w:rsidRDefault="32C80408">
      <w:pPr>
        <w:pStyle w:val="Abs2"/>
        <w:numPr>
          <w:ilvl w:val="1"/>
          <w:numId w:val="2"/>
        </w:numPr>
        <w:spacing w:before="120" w:after="120" w:line="240" w:lineRule="atLeast"/>
        <w:ind w:right="108"/>
        <w:rPr>
          <w:rFonts w:ascii="Arial" w:hAnsi="Arial" w:cs="Arial"/>
          <w:sz w:val="20"/>
          <w:u w:val="single"/>
        </w:rPr>
      </w:pPr>
      <w:r w:rsidRPr="25D4D56D">
        <w:rPr>
          <w:rFonts w:ascii="Arial" w:hAnsi="Arial" w:cs="Arial"/>
          <w:sz w:val="20"/>
        </w:rPr>
        <w:t xml:space="preserve">der Antragsteller den geltend gemachten Verstoß gegen Vergabevorschriften vor Einreichen des Nachprüfungsantrags erkannt und gegenüber </w:t>
      </w:r>
      <w:r w:rsidR="00B008BB">
        <w:rPr>
          <w:rFonts w:ascii="Arial" w:hAnsi="Arial" w:cs="Arial"/>
          <w:sz w:val="20"/>
        </w:rPr>
        <w:t>der</w:t>
      </w:r>
      <w:r w:rsidRPr="25D4D56D">
        <w:rPr>
          <w:rFonts w:ascii="Arial" w:hAnsi="Arial" w:cs="Arial"/>
          <w:sz w:val="20"/>
        </w:rPr>
        <w:t xml:space="preserve"> Auftraggeber</w:t>
      </w:r>
      <w:r w:rsidR="00B008BB">
        <w:rPr>
          <w:rFonts w:ascii="Arial" w:hAnsi="Arial" w:cs="Arial"/>
          <w:sz w:val="20"/>
        </w:rPr>
        <w:t>in</w:t>
      </w:r>
      <w:r w:rsidRPr="25D4D56D">
        <w:rPr>
          <w:rFonts w:ascii="Arial" w:hAnsi="Arial" w:cs="Arial"/>
          <w:sz w:val="20"/>
        </w:rPr>
        <w:t xml:space="preserve"> innerhalb einer Frist von zehn Kalendertagen gerügt hat; der Ablauf der Frist nach § 134 Absatz 2 GWB bleibt unberührt,</w:t>
      </w:r>
    </w:p>
    <w:p w14:paraId="1A821B81" w14:textId="4F27BB15" w:rsidR="00AB1E41" w:rsidRPr="00AB1E41" w:rsidRDefault="32C80408">
      <w:pPr>
        <w:pStyle w:val="Abs2"/>
        <w:numPr>
          <w:ilvl w:val="1"/>
          <w:numId w:val="2"/>
        </w:numPr>
        <w:spacing w:before="120" w:after="120" w:line="240" w:lineRule="atLeast"/>
        <w:ind w:right="108"/>
        <w:rPr>
          <w:rFonts w:ascii="Arial" w:hAnsi="Arial" w:cs="Arial"/>
          <w:sz w:val="20"/>
        </w:rPr>
      </w:pPr>
      <w:r w:rsidRPr="25D4D56D">
        <w:rPr>
          <w:rFonts w:ascii="Arial" w:hAnsi="Arial" w:cs="Arial"/>
          <w:sz w:val="20"/>
        </w:rPr>
        <w:t xml:space="preserve">Verstöße gegen Vergabevorschriften, die aufgrund der Bekanntmachung erkennbar sind, spätestens bis zum Ablauf der in der Bekanntmachung benannten Frist zur Bewerbung oder zur Angebotsabgabe gegenüber </w:t>
      </w:r>
      <w:r w:rsidR="00B008BB">
        <w:rPr>
          <w:rFonts w:ascii="Arial" w:hAnsi="Arial" w:cs="Arial"/>
          <w:sz w:val="20"/>
        </w:rPr>
        <w:t>der</w:t>
      </w:r>
      <w:r w:rsidRPr="25D4D56D">
        <w:rPr>
          <w:rFonts w:ascii="Arial" w:hAnsi="Arial" w:cs="Arial"/>
          <w:sz w:val="20"/>
        </w:rPr>
        <w:t xml:space="preserve"> Auftraggeber</w:t>
      </w:r>
      <w:r w:rsidR="0075792A">
        <w:rPr>
          <w:rFonts w:ascii="Arial" w:hAnsi="Arial" w:cs="Arial"/>
          <w:sz w:val="20"/>
        </w:rPr>
        <w:t>in</w:t>
      </w:r>
      <w:r w:rsidRPr="25D4D56D">
        <w:rPr>
          <w:rFonts w:ascii="Arial" w:hAnsi="Arial" w:cs="Arial"/>
          <w:sz w:val="20"/>
        </w:rPr>
        <w:t xml:space="preserve"> gerügt werden,</w:t>
      </w:r>
    </w:p>
    <w:p w14:paraId="686EA0CA" w14:textId="26E4CCD6" w:rsidR="00AB1E41" w:rsidRPr="00AB1E41" w:rsidRDefault="32C80408">
      <w:pPr>
        <w:pStyle w:val="Abs2"/>
        <w:numPr>
          <w:ilvl w:val="1"/>
          <w:numId w:val="2"/>
        </w:numPr>
        <w:spacing w:before="120" w:after="120" w:line="240" w:lineRule="atLeast"/>
        <w:ind w:right="108"/>
        <w:rPr>
          <w:rFonts w:ascii="Arial" w:hAnsi="Arial" w:cs="Arial"/>
          <w:sz w:val="20"/>
        </w:rPr>
      </w:pPr>
      <w:r w:rsidRPr="25D4D56D">
        <w:rPr>
          <w:rFonts w:ascii="Arial" w:hAnsi="Arial" w:cs="Arial"/>
          <w:sz w:val="20"/>
        </w:rPr>
        <w:t>Verstöße gegen Vergabevorschriften, die erst in den Vergabeunterlagen erkennbar sind, spätestens bis zum Ablauf der Frist zur Bewerbung oder zur Angebotsabgabe gegenüber dem Auftraggeber gerügt werden,</w:t>
      </w:r>
    </w:p>
    <w:p w14:paraId="7960321C" w14:textId="7B0DBB19" w:rsidR="00B851B9" w:rsidRPr="00AB1E41" w:rsidRDefault="32C80408">
      <w:pPr>
        <w:pStyle w:val="Abs2"/>
        <w:numPr>
          <w:ilvl w:val="1"/>
          <w:numId w:val="2"/>
        </w:numPr>
        <w:spacing w:before="120" w:after="120" w:line="240" w:lineRule="atLeast"/>
        <w:ind w:right="108"/>
        <w:rPr>
          <w:rFonts w:ascii="Arial" w:hAnsi="Arial" w:cs="Arial"/>
          <w:sz w:val="20"/>
        </w:rPr>
      </w:pPr>
      <w:r w:rsidRPr="25D4D56D">
        <w:rPr>
          <w:rFonts w:ascii="Arial" w:hAnsi="Arial" w:cs="Arial"/>
          <w:sz w:val="20"/>
        </w:rPr>
        <w:t>nicht mehr als 15 Kalendertage nach Eingang der Mitteilung des Auftraggebers, einer Rüge nicht abhelfen zu wollen, vergangen sind.</w:t>
      </w:r>
    </w:p>
    <w:p w14:paraId="04EC8D88" w14:textId="14B1EB28" w:rsidR="00FB4270" w:rsidRPr="00EC7B1D" w:rsidRDefault="7241E2E1">
      <w:pPr>
        <w:pStyle w:val="Heading2"/>
        <w:numPr>
          <w:ilvl w:val="0"/>
          <w:numId w:val="2"/>
        </w:numPr>
        <w:rPr>
          <w:szCs w:val="22"/>
        </w:rPr>
      </w:pPr>
      <w:r w:rsidRPr="77FADB21">
        <w:rPr>
          <w:szCs w:val="22"/>
        </w:rPr>
        <w:t>Vergabekammer</w:t>
      </w:r>
    </w:p>
    <w:p w14:paraId="399CFB7B" w14:textId="3D5AD787" w:rsidR="004D414E" w:rsidRPr="00EC1436" w:rsidRDefault="004D414E" w:rsidP="004D414E">
      <w:pPr>
        <w:pStyle w:val="Abs2"/>
        <w:spacing w:before="120" w:after="120" w:line="240" w:lineRule="atLeast"/>
        <w:ind w:left="567" w:right="108" w:firstLine="0"/>
        <w:rPr>
          <w:rFonts w:ascii="Arial" w:hAnsi="Arial" w:cs="Arial"/>
          <w:sz w:val="20"/>
          <w:szCs w:val="22"/>
        </w:rPr>
      </w:pPr>
      <w:r w:rsidRPr="00EC1436">
        <w:rPr>
          <w:rFonts w:ascii="Arial" w:hAnsi="Arial" w:cs="Arial"/>
          <w:sz w:val="20"/>
          <w:szCs w:val="22"/>
        </w:rPr>
        <w:t>Die Vergabekammer des Bundes</w:t>
      </w:r>
    </w:p>
    <w:p w14:paraId="56687A72" w14:textId="77777777" w:rsidR="004D414E" w:rsidRPr="00EC1436" w:rsidRDefault="004D414E" w:rsidP="004D414E">
      <w:pPr>
        <w:pStyle w:val="Abs2"/>
        <w:spacing w:before="120" w:after="120" w:line="240" w:lineRule="atLeast"/>
        <w:ind w:left="567" w:right="108" w:firstLine="0"/>
        <w:rPr>
          <w:rFonts w:ascii="Arial" w:hAnsi="Arial" w:cs="Arial"/>
          <w:sz w:val="20"/>
          <w:szCs w:val="22"/>
        </w:rPr>
      </w:pPr>
      <w:r w:rsidRPr="00EC1436">
        <w:rPr>
          <w:rFonts w:ascii="Arial" w:hAnsi="Arial" w:cs="Arial"/>
          <w:sz w:val="20"/>
          <w:szCs w:val="22"/>
        </w:rPr>
        <w:t xml:space="preserve">Bundeskanzlerplatz 2-10 </w:t>
      </w:r>
    </w:p>
    <w:p w14:paraId="012E3C50" w14:textId="77777777" w:rsidR="004D414E" w:rsidRPr="00EC1436" w:rsidRDefault="004D414E" w:rsidP="004D414E">
      <w:pPr>
        <w:pStyle w:val="Abs2"/>
        <w:spacing w:before="120" w:after="120" w:line="240" w:lineRule="atLeast"/>
        <w:ind w:left="567" w:right="108" w:firstLine="0"/>
        <w:rPr>
          <w:rFonts w:ascii="Arial" w:hAnsi="Arial" w:cs="Arial"/>
          <w:sz w:val="20"/>
          <w:szCs w:val="22"/>
        </w:rPr>
      </w:pPr>
      <w:r w:rsidRPr="00EC1436">
        <w:rPr>
          <w:rFonts w:ascii="Arial" w:hAnsi="Arial" w:cs="Arial"/>
          <w:sz w:val="20"/>
          <w:szCs w:val="22"/>
        </w:rPr>
        <w:t>53113 Bonn</w:t>
      </w:r>
    </w:p>
    <w:p w14:paraId="2C5E2E23" w14:textId="32C2276A" w:rsidR="003E4B91" w:rsidRPr="00DD736B" w:rsidRDefault="00DD736B" w:rsidP="00EC1436">
      <w:pPr>
        <w:pStyle w:val="Heading2"/>
        <w:numPr>
          <w:ilvl w:val="0"/>
          <w:numId w:val="2"/>
        </w:numPr>
        <w:rPr>
          <w:szCs w:val="22"/>
        </w:rPr>
      </w:pPr>
      <w:r w:rsidRPr="00DD736B">
        <w:rPr>
          <w:szCs w:val="22"/>
        </w:rPr>
        <w:t>Geheimhaltung</w:t>
      </w:r>
    </w:p>
    <w:p w14:paraId="6C39B65D" w14:textId="19453F36" w:rsidR="00A465C7" w:rsidRDefault="00D646F6">
      <w:pPr>
        <w:pStyle w:val="Abs2"/>
        <w:spacing w:before="120" w:after="120" w:line="240" w:lineRule="atLeast"/>
        <w:ind w:left="567" w:right="108" w:firstLine="0"/>
        <w:rPr>
          <w:rFonts w:ascii="Arial" w:eastAsia="Arial" w:hAnsi="Arial" w:cs="Arial"/>
          <w:sz w:val="20"/>
        </w:rPr>
      </w:pPr>
      <w:r>
        <w:rPr>
          <w:rFonts w:ascii="Arial" w:hAnsi="Arial" w:cs="Arial"/>
          <w:sz w:val="20"/>
          <w:szCs w:val="22"/>
        </w:rPr>
        <w:t>Alle Unterlagen, die dem Bieter im Zusammenhang mit dem Verfahren überlassen werden, dürfen ohne Zustimmung der Vergabestelle nicht für andere Zwecke verwendet werden. Der Bieter hat sämtliche Bestandteile seines Angebotes, die Betriebs- und Geschäftsgeheimnisse beinhalten, als solche zu kennzeichnen.</w:t>
      </w:r>
    </w:p>
    <w:sectPr w:rsidR="00A465C7">
      <w:headerReference w:type="even" r:id="rId11"/>
      <w:headerReference w:type="default" r:id="rId12"/>
      <w:footerReference w:type="even" r:id="rId13"/>
      <w:footerReference w:type="default" r:id="rId14"/>
      <w:headerReference w:type="first" r:id="rId15"/>
      <w:footerReference w:type="first" r:id="rId16"/>
      <w:pgSz w:w="11906" w:h="16838"/>
      <w:pgMar w:top="1843" w:right="1274" w:bottom="1560"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7D25C" w14:textId="77777777" w:rsidR="002312CB" w:rsidRDefault="002312CB" w:rsidP="00E35675">
      <w:pPr>
        <w:spacing w:after="0" w:line="240" w:lineRule="auto"/>
      </w:pPr>
      <w:r>
        <w:separator/>
      </w:r>
    </w:p>
  </w:endnote>
  <w:endnote w:type="continuationSeparator" w:id="0">
    <w:p w14:paraId="345180F8" w14:textId="77777777" w:rsidR="002312CB" w:rsidRDefault="002312CB" w:rsidP="00E35675">
      <w:pPr>
        <w:spacing w:after="0" w:line="240" w:lineRule="auto"/>
      </w:pPr>
      <w:r>
        <w:continuationSeparator/>
      </w:r>
    </w:p>
  </w:endnote>
  <w:endnote w:type="continuationNotice" w:id="1">
    <w:p w14:paraId="247FA536" w14:textId="77777777" w:rsidR="002312CB" w:rsidRDefault="002312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Humnst777 BT">
    <w:charset w:val="00"/>
    <w:family w:val="swiss"/>
    <w:pitch w:val="variable"/>
    <w:sig w:usb0="00000001"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1D429" w14:textId="77777777" w:rsidR="000946E0" w:rsidRDefault="000946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ACBC3" w14:textId="77777777" w:rsidR="00234EC9" w:rsidRDefault="00234EC9" w:rsidP="005D0330">
    <w:pPr>
      <w:pStyle w:val="Footer"/>
      <w:spacing w:after="0"/>
      <w:jc w:val="right"/>
      <w:rPr>
        <w:rFonts w:ascii="Arial" w:hAnsi="Arial" w:cs="Arial"/>
        <w:sz w:val="20"/>
      </w:rPr>
    </w:pPr>
  </w:p>
  <w:p w14:paraId="3539E0FB" w14:textId="77777777" w:rsidR="00A465C7" w:rsidRDefault="00D646F6">
    <w:pPr>
      <w:pStyle w:val="Footer"/>
      <w:spacing w:after="0"/>
      <w:jc w:val="right"/>
      <w:rPr>
        <w:rFonts w:ascii="Arial" w:hAnsi="Arial" w:cs="Arial"/>
        <w:sz w:val="20"/>
      </w:rPr>
    </w:pPr>
    <w:r>
      <w:rPr>
        <w:rFonts w:ascii="Arial" w:hAnsi="Arial" w:cs="Arial"/>
        <w:sz w:val="20"/>
      </w:rPr>
      <w:t xml:space="preserve">Seite </w:t>
    </w:r>
    <w:r w:rsidRPr="00D21F8E">
      <w:rPr>
        <w:rFonts w:ascii="Arial" w:hAnsi="Arial" w:cs="Arial"/>
        <w:sz w:val="20"/>
      </w:rPr>
      <w:fldChar w:fldCharType="begin"/>
    </w:r>
    <w:r w:rsidRPr="00D21F8E">
      <w:rPr>
        <w:rFonts w:ascii="Arial" w:hAnsi="Arial" w:cs="Arial"/>
        <w:sz w:val="20"/>
      </w:rPr>
      <w:instrText xml:space="preserve"> PAGE </w:instrText>
    </w:r>
    <w:r w:rsidRPr="00D21F8E">
      <w:rPr>
        <w:rFonts w:ascii="Arial" w:hAnsi="Arial" w:cs="Arial"/>
        <w:sz w:val="20"/>
      </w:rPr>
      <w:fldChar w:fldCharType="separate"/>
    </w:r>
    <w:r>
      <w:rPr>
        <w:rFonts w:ascii="Arial" w:hAnsi="Arial" w:cs="Arial"/>
        <w:noProof/>
        <w:sz w:val="20"/>
      </w:rPr>
      <w:t>1[●]</w:t>
    </w:r>
    <w:r w:rsidRPr="00D21F8E">
      <w:rPr>
        <w:rFonts w:ascii="Arial" w:hAnsi="Arial" w:cs="Arial"/>
        <w:sz w:val="20"/>
      </w:rPr>
      <w:fldChar w:fldCharType="end"/>
    </w:r>
    <w:r>
      <w:rPr>
        <w:rFonts w:ascii="Arial" w:hAnsi="Arial" w:cs="Arial"/>
        <w:sz w:val="20"/>
      </w:rPr>
      <w:t xml:space="preserve"> von </w:t>
    </w:r>
    <w:r w:rsidRPr="00D21F8E">
      <w:rPr>
        <w:rFonts w:ascii="Arial" w:hAnsi="Arial" w:cs="Arial"/>
        <w:sz w:val="20"/>
      </w:rPr>
      <w:fldChar w:fldCharType="begin"/>
    </w:r>
    <w:r w:rsidRPr="00D21F8E">
      <w:rPr>
        <w:rFonts w:ascii="Arial" w:hAnsi="Arial" w:cs="Arial"/>
        <w:sz w:val="20"/>
      </w:rPr>
      <w:instrText xml:space="preserve"> NUMPAGES </w:instrText>
    </w:r>
    <w:r w:rsidRPr="00D21F8E">
      <w:rPr>
        <w:rFonts w:ascii="Arial" w:hAnsi="Arial" w:cs="Arial"/>
        <w:sz w:val="20"/>
      </w:rPr>
      <w:fldChar w:fldCharType="separate"/>
    </w:r>
    <w:r>
      <w:rPr>
        <w:rFonts w:ascii="Arial" w:hAnsi="Arial" w:cs="Arial"/>
        <w:noProof/>
        <w:sz w:val="20"/>
      </w:rPr>
      <w:t>6[●]</w:t>
    </w:r>
    <w:r w:rsidRPr="00D21F8E">
      <w:rPr>
        <w:rFonts w:ascii="Arial" w:hAnsi="Arial" w:cs="Arial"/>
        <w:sz w:val="20"/>
      </w:rPr>
      <w:fldChar w:fldCharType="end"/>
    </w:r>
  </w:p>
  <w:p w14:paraId="2E6904DE" w14:textId="77777777" w:rsidR="00234EC9" w:rsidRDefault="00234EC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99430" w14:textId="77777777" w:rsidR="000946E0" w:rsidRDefault="000946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B9C83" w14:textId="77777777" w:rsidR="002312CB" w:rsidRDefault="002312CB" w:rsidP="00E35675">
      <w:pPr>
        <w:spacing w:after="0" w:line="240" w:lineRule="auto"/>
      </w:pPr>
      <w:r>
        <w:separator/>
      </w:r>
    </w:p>
  </w:footnote>
  <w:footnote w:type="continuationSeparator" w:id="0">
    <w:p w14:paraId="0E9BE044" w14:textId="77777777" w:rsidR="002312CB" w:rsidRDefault="002312CB" w:rsidP="00E35675">
      <w:pPr>
        <w:spacing w:after="0" w:line="240" w:lineRule="auto"/>
      </w:pPr>
      <w:r>
        <w:continuationSeparator/>
      </w:r>
    </w:p>
  </w:footnote>
  <w:footnote w:type="continuationNotice" w:id="1">
    <w:p w14:paraId="06DF74CA" w14:textId="77777777" w:rsidR="002312CB" w:rsidRDefault="002312C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A8E1C" w14:textId="77777777" w:rsidR="000946E0" w:rsidRDefault="000946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274C3" w14:textId="52EBE10E" w:rsidR="00234EC9" w:rsidRDefault="00234EC9" w:rsidP="005D0330">
    <w:pPr>
      <w:pStyle w:val="BodyTextIndent"/>
      <w:ind w:left="0"/>
      <w:rPr>
        <w:b/>
        <w:szCs w:val="22"/>
        <w:u w:val="single"/>
      </w:rPr>
    </w:pPr>
  </w:p>
  <w:p w14:paraId="2749D25E" w14:textId="137BE769" w:rsidR="00234EC9" w:rsidRPr="00AB6626" w:rsidRDefault="00AB5AC5" w:rsidP="007E4F92">
    <w:pPr>
      <w:pStyle w:val="BodyText"/>
      <w:numPr>
        <w:ilvl w:val="0"/>
        <w:numId w:val="0"/>
      </w:numPr>
      <w:spacing w:after="0" w:line="240" w:lineRule="auto"/>
      <w:rPr>
        <w:sz w:val="18"/>
        <w:szCs w:val="18"/>
      </w:rPr>
    </w:pPr>
    <w:r w:rsidRPr="00BA5BCD">
      <w:rPr>
        <w:rFonts w:ascii="Georgia" w:hAnsi="Georgia"/>
        <w:noProof/>
        <w:kern w:val="12"/>
        <w:sz w:val="18"/>
        <w:szCs w:val="18"/>
      </w:rPr>
      <w:drawing>
        <wp:anchor distT="0" distB="0" distL="114300" distR="114300" simplePos="0" relativeHeight="251658240" behindDoc="0" locked="0" layoutInCell="1" allowOverlap="1" wp14:anchorId="226CE755" wp14:editId="46F366BE">
          <wp:simplePos x="0" y="0"/>
          <wp:positionH relativeFrom="margin">
            <wp:posOffset>4324350</wp:posOffset>
          </wp:positionH>
          <wp:positionV relativeFrom="paragraph">
            <wp:posOffset>60960</wp:posOffset>
          </wp:positionV>
          <wp:extent cx="1491615" cy="323483"/>
          <wp:effectExtent l="0" t="0" r="0" b="635"/>
          <wp:wrapNone/>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bwMode="auto">
                  <a:xfrm>
                    <a:off x="0" y="0"/>
                    <a:ext cx="1491615" cy="323483"/>
                  </a:xfrm>
                  <a:prstGeom prst="rect">
                    <a:avLst/>
                  </a:prstGeom>
                </pic:spPr>
              </pic:pic>
            </a:graphicData>
          </a:graphic>
          <wp14:sizeRelH relativeFrom="page">
            <wp14:pctWidth>0</wp14:pctWidth>
          </wp14:sizeRelH>
          <wp14:sizeRelV relativeFrom="page">
            <wp14:pctHeight>0</wp14:pctHeight>
          </wp14:sizeRelV>
        </wp:anchor>
      </w:drawing>
    </w:r>
    <w:r w:rsidR="00234EC9" w:rsidRPr="00AB6626">
      <w:rPr>
        <w:sz w:val="18"/>
        <w:szCs w:val="18"/>
      </w:rPr>
      <w:t>Verfahrensbedingungen</w:t>
    </w:r>
  </w:p>
  <w:p w14:paraId="57AFC24D" w14:textId="61F873B6" w:rsidR="00234EC9" w:rsidRPr="00AB6626" w:rsidRDefault="00234EC9" w:rsidP="007E4F92">
    <w:pPr>
      <w:pStyle w:val="BodyText"/>
      <w:numPr>
        <w:ilvl w:val="0"/>
        <w:numId w:val="0"/>
      </w:numPr>
      <w:spacing w:after="0" w:line="240" w:lineRule="auto"/>
      <w:rPr>
        <w:sz w:val="18"/>
        <w:szCs w:val="18"/>
      </w:rPr>
    </w:pPr>
    <w:r w:rsidRPr="00AB6626">
      <w:rPr>
        <w:sz w:val="18"/>
        <w:szCs w:val="18"/>
      </w:rPr>
      <w:t>Verfahrensart: Verhandlungsverfahren mit Teilnahmewettbewerb</w:t>
    </w:r>
  </w:p>
  <w:p w14:paraId="141D8372" w14:textId="010A8A34" w:rsidR="00A465C7" w:rsidRDefault="00D646F6">
    <w:pPr>
      <w:pStyle w:val="BodyText"/>
      <w:numPr>
        <w:ilvl w:val="0"/>
        <w:numId w:val="0"/>
      </w:numPr>
      <w:spacing w:after="0" w:line="240" w:lineRule="auto"/>
      <w:rPr>
        <w:sz w:val="18"/>
        <w:szCs w:val="18"/>
      </w:rPr>
    </w:pPr>
    <w:r>
      <w:rPr>
        <w:sz w:val="18"/>
        <w:szCs w:val="18"/>
      </w:rPr>
      <w:t>14_26 – Rahmenvereinbarung Kommunikation</w:t>
    </w:r>
    <w:r w:rsidR="00DC7D64">
      <w:rPr>
        <w:sz w:val="18"/>
        <w:szCs w:val="18"/>
      </w:rPr>
      <w:t>sagentur</w:t>
    </w:r>
  </w:p>
  <w:p w14:paraId="1320F962" w14:textId="77777777" w:rsidR="00234EC9" w:rsidRDefault="00234EC9" w:rsidP="007E4F92">
    <w:pPr>
      <w:pStyle w:val="BodyText"/>
      <w:numPr>
        <w:ilvl w:val="0"/>
        <w:numId w:val="0"/>
      </w:numPr>
      <w:spacing w:after="0" w:line="240" w:lineRule="auto"/>
      <w:rPr>
        <w:sz w:val="18"/>
        <w:szCs w:val="18"/>
      </w:rPr>
    </w:pPr>
  </w:p>
  <w:p w14:paraId="58E462CD" w14:textId="77777777" w:rsidR="00234EC9" w:rsidRPr="00EC7B1D" w:rsidRDefault="00234EC9" w:rsidP="007E4F92">
    <w:pPr>
      <w:pStyle w:val="BodyText"/>
      <w:numPr>
        <w:ilvl w:val="0"/>
        <w:numId w:val="0"/>
      </w:numPr>
      <w:spacing w:after="0" w:line="240" w:lineRule="auto"/>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F6E48" w14:textId="77777777" w:rsidR="000946E0" w:rsidRDefault="000946E0">
    <w:pPr>
      <w:pStyle w:val="Header"/>
    </w:pPr>
  </w:p>
</w:hdr>
</file>

<file path=word/intelligence2.xml><?xml version="1.0" encoding="utf-8"?>
<int2:intelligence xmlns:int2="http://schemas.microsoft.com/office/intelligence/2020/intelligence" xmlns:oel="http://schemas.microsoft.com/office/2019/extlst">
  <int2:observations>
    <int2:textHash int2:hashCode="AZh6y6hIr72pAM" int2:id="dVR4Cy36">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1726"/>
    <w:multiLevelType w:val="hybridMultilevel"/>
    <w:tmpl w:val="917E01D8"/>
    <w:lvl w:ilvl="0" w:tplc="0407000F">
      <w:start w:val="1"/>
      <w:numFmt w:val="decimal"/>
      <w:lvlText w:val="%1."/>
      <w:lvlJc w:val="left"/>
      <w:pPr>
        <w:ind w:left="3217" w:hanging="360"/>
      </w:pPr>
      <w:rPr>
        <w:rFonts w:hint="default"/>
      </w:rPr>
    </w:lvl>
    <w:lvl w:ilvl="1" w:tplc="FD346190">
      <w:start w:val="1"/>
      <w:numFmt w:val="decimal"/>
      <w:lvlText w:val="(%2)"/>
      <w:lvlJc w:val="left"/>
      <w:pPr>
        <w:ind w:left="4007" w:hanging="430"/>
      </w:pPr>
      <w:rPr>
        <w:rFonts w:hint="default"/>
      </w:rPr>
    </w:lvl>
    <w:lvl w:ilvl="2" w:tplc="04070005" w:tentative="1">
      <w:start w:val="1"/>
      <w:numFmt w:val="bullet"/>
      <w:lvlText w:val=""/>
      <w:lvlJc w:val="left"/>
      <w:pPr>
        <w:ind w:left="4657" w:hanging="360"/>
      </w:pPr>
      <w:rPr>
        <w:rFonts w:ascii="Wingdings" w:hAnsi="Wingdings" w:hint="default"/>
      </w:rPr>
    </w:lvl>
    <w:lvl w:ilvl="3" w:tplc="04070001" w:tentative="1">
      <w:start w:val="1"/>
      <w:numFmt w:val="bullet"/>
      <w:lvlText w:val=""/>
      <w:lvlJc w:val="left"/>
      <w:pPr>
        <w:ind w:left="5377" w:hanging="360"/>
      </w:pPr>
      <w:rPr>
        <w:rFonts w:ascii="Symbol" w:hAnsi="Symbol" w:hint="default"/>
      </w:rPr>
    </w:lvl>
    <w:lvl w:ilvl="4" w:tplc="04070003" w:tentative="1">
      <w:start w:val="1"/>
      <w:numFmt w:val="bullet"/>
      <w:lvlText w:val="o"/>
      <w:lvlJc w:val="left"/>
      <w:pPr>
        <w:ind w:left="6097" w:hanging="360"/>
      </w:pPr>
      <w:rPr>
        <w:rFonts w:ascii="Courier New" w:hAnsi="Courier New" w:cs="Courier New" w:hint="default"/>
      </w:rPr>
    </w:lvl>
    <w:lvl w:ilvl="5" w:tplc="04070005" w:tentative="1">
      <w:start w:val="1"/>
      <w:numFmt w:val="bullet"/>
      <w:lvlText w:val=""/>
      <w:lvlJc w:val="left"/>
      <w:pPr>
        <w:ind w:left="6817" w:hanging="360"/>
      </w:pPr>
      <w:rPr>
        <w:rFonts w:ascii="Wingdings" w:hAnsi="Wingdings" w:hint="default"/>
      </w:rPr>
    </w:lvl>
    <w:lvl w:ilvl="6" w:tplc="04070001" w:tentative="1">
      <w:start w:val="1"/>
      <w:numFmt w:val="bullet"/>
      <w:lvlText w:val=""/>
      <w:lvlJc w:val="left"/>
      <w:pPr>
        <w:ind w:left="7537" w:hanging="360"/>
      </w:pPr>
      <w:rPr>
        <w:rFonts w:ascii="Symbol" w:hAnsi="Symbol" w:hint="default"/>
      </w:rPr>
    </w:lvl>
    <w:lvl w:ilvl="7" w:tplc="04070003" w:tentative="1">
      <w:start w:val="1"/>
      <w:numFmt w:val="bullet"/>
      <w:lvlText w:val="o"/>
      <w:lvlJc w:val="left"/>
      <w:pPr>
        <w:ind w:left="8257" w:hanging="360"/>
      </w:pPr>
      <w:rPr>
        <w:rFonts w:ascii="Courier New" w:hAnsi="Courier New" w:cs="Courier New" w:hint="default"/>
      </w:rPr>
    </w:lvl>
    <w:lvl w:ilvl="8" w:tplc="04070005" w:tentative="1">
      <w:start w:val="1"/>
      <w:numFmt w:val="bullet"/>
      <w:lvlText w:val=""/>
      <w:lvlJc w:val="left"/>
      <w:pPr>
        <w:ind w:left="8977" w:hanging="360"/>
      </w:pPr>
      <w:rPr>
        <w:rFonts w:ascii="Wingdings" w:hAnsi="Wingdings" w:hint="default"/>
      </w:rPr>
    </w:lvl>
  </w:abstractNum>
  <w:abstractNum w:abstractNumId="1" w15:restartNumberingAfterBreak="0">
    <w:nsid w:val="066E6453"/>
    <w:multiLevelType w:val="hybridMultilevel"/>
    <w:tmpl w:val="DDF0E370"/>
    <w:lvl w:ilvl="0" w:tplc="FFFFFFFF">
      <w:start w:val="1"/>
      <w:numFmt w:val="decimal"/>
      <w:pStyle w:val="BodyText"/>
      <w:lvlText w:val="(%1)"/>
      <w:lvlJc w:val="left"/>
      <w:pPr>
        <w:ind w:left="1014" w:hanging="360"/>
      </w:pPr>
    </w:lvl>
    <w:lvl w:ilvl="1" w:tplc="04070019" w:tentative="1">
      <w:start w:val="1"/>
      <w:numFmt w:val="lowerLetter"/>
      <w:lvlText w:val="%2."/>
      <w:lvlJc w:val="left"/>
      <w:pPr>
        <w:ind w:left="1734" w:hanging="360"/>
      </w:pPr>
    </w:lvl>
    <w:lvl w:ilvl="2" w:tplc="0407001B" w:tentative="1">
      <w:start w:val="1"/>
      <w:numFmt w:val="lowerRoman"/>
      <w:lvlText w:val="%3."/>
      <w:lvlJc w:val="right"/>
      <w:pPr>
        <w:ind w:left="2454" w:hanging="180"/>
      </w:pPr>
    </w:lvl>
    <w:lvl w:ilvl="3" w:tplc="0407000F" w:tentative="1">
      <w:start w:val="1"/>
      <w:numFmt w:val="decimal"/>
      <w:lvlText w:val="%4."/>
      <w:lvlJc w:val="left"/>
      <w:pPr>
        <w:ind w:left="3174" w:hanging="360"/>
      </w:pPr>
    </w:lvl>
    <w:lvl w:ilvl="4" w:tplc="04070019" w:tentative="1">
      <w:start w:val="1"/>
      <w:numFmt w:val="lowerLetter"/>
      <w:lvlText w:val="%5."/>
      <w:lvlJc w:val="left"/>
      <w:pPr>
        <w:ind w:left="3894" w:hanging="360"/>
      </w:pPr>
    </w:lvl>
    <w:lvl w:ilvl="5" w:tplc="0407001B" w:tentative="1">
      <w:start w:val="1"/>
      <w:numFmt w:val="lowerRoman"/>
      <w:lvlText w:val="%6."/>
      <w:lvlJc w:val="right"/>
      <w:pPr>
        <w:ind w:left="4614" w:hanging="180"/>
      </w:pPr>
    </w:lvl>
    <w:lvl w:ilvl="6" w:tplc="0407000F" w:tentative="1">
      <w:start w:val="1"/>
      <w:numFmt w:val="decimal"/>
      <w:lvlText w:val="%7."/>
      <w:lvlJc w:val="left"/>
      <w:pPr>
        <w:ind w:left="5334" w:hanging="360"/>
      </w:pPr>
    </w:lvl>
    <w:lvl w:ilvl="7" w:tplc="04070019" w:tentative="1">
      <w:start w:val="1"/>
      <w:numFmt w:val="lowerLetter"/>
      <w:lvlText w:val="%8."/>
      <w:lvlJc w:val="left"/>
      <w:pPr>
        <w:ind w:left="6054" w:hanging="360"/>
      </w:pPr>
    </w:lvl>
    <w:lvl w:ilvl="8" w:tplc="0407001B" w:tentative="1">
      <w:start w:val="1"/>
      <w:numFmt w:val="lowerRoman"/>
      <w:lvlText w:val="%9."/>
      <w:lvlJc w:val="right"/>
      <w:pPr>
        <w:ind w:left="6774" w:hanging="180"/>
      </w:pPr>
    </w:lvl>
  </w:abstractNum>
  <w:abstractNum w:abstractNumId="2" w15:restartNumberingAfterBreak="0">
    <w:nsid w:val="08DE64A4"/>
    <w:multiLevelType w:val="hybridMultilevel"/>
    <w:tmpl w:val="E72C0142"/>
    <w:lvl w:ilvl="0" w:tplc="04070001">
      <w:start w:val="1"/>
      <w:numFmt w:val="bullet"/>
      <w:lvlText w:val=""/>
      <w:lvlJc w:val="left"/>
      <w:pPr>
        <w:ind w:left="1854" w:hanging="360"/>
      </w:pPr>
      <w:rPr>
        <w:rFonts w:ascii="Symbol" w:hAnsi="Symbol" w:hint="default"/>
      </w:rPr>
    </w:lvl>
    <w:lvl w:ilvl="1" w:tplc="04070003" w:tentative="1">
      <w:start w:val="1"/>
      <w:numFmt w:val="bullet"/>
      <w:lvlText w:val="o"/>
      <w:lvlJc w:val="left"/>
      <w:pPr>
        <w:ind w:left="2367" w:hanging="360"/>
      </w:pPr>
      <w:rPr>
        <w:rFonts w:ascii="Courier New" w:hAnsi="Courier New" w:cs="Courier New" w:hint="default"/>
      </w:rPr>
    </w:lvl>
    <w:lvl w:ilvl="2" w:tplc="04070005" w:tentative="1">
      <w:start w:val="1"/>
      <w:numFmt w:val="bullet"/>
      <w:lvlText w:val=""/>
      <w:lvlJc w:val="left"/>
      <w:pPr>
        <w:ind w:left="3087" w:hanging="360"/>
      </w:pPr>
      <w:rPr>
        <w:rFonts w:ascii="Wingdings" w:hAnsi="Wingdings" w:hint="default"/>
      </w:rPr>
    </w:lvl>
    <w:lvl w:ilvl="3" w:tplc="04070001" w:tentative="1">
      <w:start w:val="1"/>
      <w:numFmt w:val="bullet"/>
      <w:lvlText w:val=""/>
      <w:lvlJc w:val="left"/>
      <w:pPr>
        <w:ind w:left="3807" w:hanging="360"/>
      </w:pPr>
      <w:rPr>
        <w:rFonts w:ascii="Symbol" w:hAnsi="Symbol" w:hint="default"/>
      </w:rPr>
    </w:lvl>
    <w:lvl w:ilvl="4" w:tplc="04070003" w:tentative="1">
      <w:start w:val="1"/>
      <w:numFmt w:val="bullet"/>
      <w:lvlText w:val="o"/>
      <w:lvlJc w:val="left"/>
      <w:pPr>
        <w:ind w:left="4527" w:hanging="360"/>
      </w:pPr>
      <w:rPr>
        <w:rFonts w:ascii="Courier New" w:hAnsi="Courier New" w:cs="Courier New" w:hint="default"/>
      </w:rPr>
    </w:lvl>
    <w:lvl w:ilvl="5" w:tplc="04070005" w:tentative="1">
      <w:start w:val="1"/>
      <w:numFmt w:val="bullet"/>
      <w:lvlText w:val=""/>
      <w:lvlJc w:val="left"/>
      <w:pPr>
        <w:ind w:left="5247" w:hanging="360"/>
      </w:pPr>
      <w:rPr>
        <w:rFonts w:ascii="Wingdings" w:hAnsi="Wingdings" w:hint="default"/>
      </w:rPr>
    </w:lvl>
    <w:lvl w:ilvl="6" w:tplc="04070001" w:tentative="1">
      <w:start w:val="1"/>
      <w:numFmt w:val="bullet"/>
      <w:lvlText w:val=""/>
      <w:lvlJc w:val="left"/>
      <w:pPr>
        <w:ind w:left="5967" w:hanging="360"/>
      </w:pPr>
      <w:rPr>
        <w:rFonts w:ascii="Symbol" w:hAnsi="Symbol" w:hint="default"/>
      </w:rPr>
    </w:lvl>
    <w:lvl w:ilvl="7" w:tplc="04070003" w:tentative="1">
      <w:start w:val="1"/>
      <w:numFmt w:val="bullet"/>
      <w:lvlText w:val="o"/>
      <w:lvlJc w:val="left"/>
      <w:pPr>
        <w:ind w:left="6687" w:hanging="360"/>
      </w:pPr>
      <w:rPr>
        <w:rFonts w:ascii="Courier New" w:hAnsi="Courier New" w:cs="Courier New" w:hint="default"/>
      </w:rPr>
    </w:lvl>
    <w:lvl w:ilvl="8" w:tplc="04070005" w:tentative="1">
      <w:start w:val="1"/>
      <w:numFmt w:val="bullet"/>
      <w:lvlText w:val=""/>
      <w:lvlJc w:val="left"/>
      <w:pPr>
        <w:ind w:left="7407" w:hanging="360"/>
      </w:pPr>
      <w:rPr>
        <w:rFonts w:ascii="Wingdings" w:hAnsi="Wingdings" w:hint="default"/>
      </w:rPr>
    </w:lvl>
  </w:abstractNum>
  <w:abstractNum w:abstractNumId="3" w15:restartNumberingAfterBreak="0">
    <w:nsid w:val="17636EFC"/>
    <w:multiLevelType w:val="hybridMultilevel"/>
    <w:tmpl w:val="10CA6690"/>
    <w:lvl w:ilvl="0" w:tplc="DEA27DC2">
      <w:start w:val="1"/>
      <w:numFmt w:val="decimal"/>
      <w:lvlText w:val="(%1)"/>
      <w:lvlJc w:val="left"/>
      <w:pPr>
        <w:ind w:left="1131" w:hanging="564"/>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4" w15:restartNumberingAfterBreak="0">
    <w:nsid w:val="238A2ACA"/>
    <w:multiLevelType w:val="hybridMultilevel"/>
    <w:tmpl w:val="A462D28E"/>
    <w:lvl w:ilvl="0" w:tplc="04070001">
      <w:start w:val="1"/>
      <w:numFmt w:val="bullet"/>
      <w:lvlText w:val=""/>
      <w:lvlJc w:val="left"/>
      <w:pPr>
        <w:ind w:left="1069" w:hanging="360"/>
      </w:pPr>
      <w:rPr>
        <w:rFonts w:ascii="Symbol" w:hAnsi="Symbo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5" w15:restartNumberingAfterBreak="0">
    <w:nsid w:val="281F75D9"/>
    <w:multiLevelType w:val="hybridMultilevel"/>
    <w:tmpl w:val="8F3ECF1A"/>
    <w:lvl w:ilvl="0" w:tplc="BAF6251A">
      <w:start w:val="1"/>
      <w:numFmt w:val="bullet"/>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abstractNum w:abstractNumId="6" w15:restartNumberingAfterBreak="0">
    <w:nsid w:val="3EBB4BBA"/>
    <w:multiLevelType w:val="hybridMultilevel"/>
    <w:tmpl w:val="D6FCFD3C"/>
    <w:lvl w:ilvl="0" w:tplc="04070001">
      <w:start w:val="1"/>
      <w:numFmt w:val="bullet"/>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abstractNum w:abstractNumId="7" w15:restartNumberingAfterBreak="0">
    <w:nsid w:val="40360B5E"/>
    <w:multiLevelType w:val="multilevel"/>
    <w:tmpl w:val="CFC45240"/>
    <w:lvl w:ilvl="0">
      <w:start w:val="1"/>
      <w:numFmt w:val="decimal"/>
      <w:lvlText w:val="%1."/>
      <w:lvlJc w:val="left"/>
      <w:pPr>
        <w:ind w:left="567" w:hanging="567"/>
      </w:pPr>
      <w:rPr>
        <w:rFonts w:hint="default"/>
        <w:color w:val="auto"/>
        <w:sz w:val="22"/>
        <w:szCs w:val="22"/>
      </w:rPr>
    </w:lvl>
    <w:lvl w:ilvl="1">
      <w:start w:val="1"/>
      <w:numFmt w:val="lowerLetter"/>
      <w:lvlText w:val="%2."/>
      <w:lvlJc w:val="left"/>
      <w:pPr>
        <w:ind w:left="1418" w:hanging="567"/>
      </w:pPr>
      <w:rPr>
        <w:rFonts w:hint="default"/>
        <w:b/>
        <w:sz w:val="20"/>
      </w:rPr>
    </w:lvl>
    <w:lvl w:ilvl="2">
      <w:start w:val="1"/>
      <w:numFmt w:val="lowerRoman"/>
      <w:lvlText w:val="%3."/>
      <w:lvlJc w:val="right"/>
      <w:pPr>
        <w:ind w:left="1780" w:hanging="362"/>
      </w:pPr>
      <w:rPr>
        <w:rFonts w:hint="default"/>
      </w:rPr>
    </w:lvl>
    <w:lvl w:ilvl="3">
      <w:start w:val="1"/>
      <w:numFmt w:val="decimal"/>
      <w:lvlText w:val="%4."/>
      <w:lvlJc w:val="left"/>
      <w:pPr>
        <w:ind w:left="2347" w:hanging="362"/>
      </w:pPr>
      <w:rPr>
        <w:rFonts w:hint="default"/>
      </w:rPr>
    </w:lvl>
    <w:lvl w:ilvl="4">
      <w:start w:val="1"/>
      <w:numFmt w:val="lowerLetter"/>
      <w:lvlText w:val="%5."/>
      <w:lvlJc w:val="left"/>
      <w:pPr>
        <w:ind w:left="2914" w:hanging="362"/>
      </w:pPr>
      <w:rPr>
        <w:rFonts w:hint="default"/>
      </w:rPr>
    </w:lvl>
    <w:lvl w:ilvl="5">
      <w:start w:val="1"/>
      <w:numFmt w:val="lowerRoman"/>
      <w:lvlText w:val="%6."/>
      <w:lvlJc w:val="right"/>
      <w:pPr>
        <w:ind w:left="3481" w:hanging="362"/>
      </w:pPr>
      <w:rPr>
        <w:rFonts w:hint="default"/>
      </w:rPr>
    </w:lvl>
    <w:lvl w:ilvl="6">
      <w:start w:val="1"/>
      <w:numFmt w:val="decimal"/>
      <w:lvlText w:val="%7."/>
      <w:lvlJc w:val="left"/>
      <w:pPr>
        <w:ind w:left="4048" w:hanging="362"/>
      </w:pPr>
      <w:rPr>
        <w:rFonts w:hint="default"/>
      </w:rPr>
    </w:lvl>
    <w:lvl w:ilvl="7">
      <w:start w:val="1"/>
      <w:numFmt w:val="lowerLetter"/>
      <w:lvlText w:val="%8."/>
      <w:lvlJc w:val="left"/>
      <w:pPr>
        <w:ind w:left="4615" w:hanging="362"/>
      </w:pPr>
      <w:rPr>
        <w:rFonts w:hint="default"/>
      </w:rPr>
    </w:lvl>
    <w:lvl w:ilvl="8">
      <w:start w:val="1"/>
      <w:numFmt w:val="lowerRoman"/>
      <w:lvlText w:val="%9."/>
      <w:lvlJc w:val="right"/>
      <w:pPr>
        <w:ind w:left="5182" w:hanging="362"/>
      </w:pPr>
      <w:rPr>
        <w:rFonts w:hint="default"/>
      </w:rPr>
    </w:lvl>
  </w:abstractNum>
  <w:abstractNum w:abstractNumId="8" w15:restartNumberingAfterBreak="0">
    <w:nsid w:val="698A26B8"/>
    <w:multiLevelType w:val="hybridMultilevel"/>
    <w:tmpl w:val="55BEB046"/>
    <w:lvl w:ilvl="0" w:tplc="FFFFFFFF">
      <w:start w:val="1"/>
      <w:numFmt w:val="lowerLetter"/>
      <w:lvlText w:val="%1."/>
      <w:lvlJc w:val="left"/>
      <w:pPr>
        <w:ind w:left="927" w:hanging="360"/>
      </w:p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9" w15:restartNumberingAfterBreak="0">
    <w:nsid w:val="6DEA702F"/>
    <w:multiLevelType w:val="multilevel"/>
    <w:tmpl w:val="F15E409E"/>
    <w:lvl w:ilvl="0">
      <w:start w:val="1"/>
      <w:numFmt w:val="decimal"/>
      <w:lvlText w:val="%1."/>
      <w:lvlJc w:val="left"/>
      <w:pPr>
        <w:ind w:left="567" w:hanging="567"/>
      </w:pPr>
      <w:rPr>
        <w:rFonts w:hint="default"/>
        <w:sz w:val="22"/>
      </w:rPr>
    </w:lvl>
    <w:lvl w:ilvl="1">
      <w:start w:val="1"/>
      <w:numFmt w:val="lowerLetter"/>
      <w:lvlText w:val="%2."/>
      <w:lvlJc w:val="left"/>
      <w:pPr>
        <w:ind w:left="1134" w:hanging="567"/>
      </w:pPr>
      <w:rPr>
        <w:rFonts w:ascii="Arial" w:hAnsi="Arial" w:cs="Arial" w:hint="default"/>
        <w:b/>
        <w:bCs/>
        <w:color w:val="auto"/>
        <w:sz w:val="20"/>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0" w15:restartNumberingAfterBreak="0">
    <w:nsid w:val="77195B6C"/>
    <w:multiLevelType w:val="multilevel"/>
    <w:tmpl w:val="29E2331E"/>
    <w:lvl w:ilvl="0">
      <w:start w:val="1"/>
      <w:numFmt w:val="decimal"/>
      <w:lvlText w:val="%1."/>
      <w:lvlJc w:val="left"/>
      <w:pPr>
        <w:ind w:left="567" w:hanging="567"/>
      </w:pPr>
      <w:rPr>
        <w:rFonts w:hint="default"/>
        <w:sz w:val="22"/>
      </w:rPr>
    </w:lvl>
    <w:lvl w:ilvl="1">
      <w:start w:val="1"/>
      <w:numFmt w:val="lowerLetter"/>
      <w:lvlText w:val="%2."/>
      <w:lvlJc w:val="left"/>
      <w:pPr>
        <w:ind w:left="1134" w:hanging="567"/>
      </w:pPr>
      <w:rPr>
        <w:rFonts w:ascii="Arial" w:hAnsi="Arial" w:cs="Arial" w:hint="default"/>
        <w:sz w:val="20"/>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num w:numId="1" w16cid:durableId="1359575936">
    <w:abstractNumId w:val="1"/>
  </w:num>
  <w:num w:numId="2" w16cid:durableId="999229976">
    <w:abstractNumId w:val="7"/>
  </w:num>
  <w:num w:numId="3" w16cid:durableId="1961260768">
    <w:abstractNumId w:val="0"/>
  </w:num>
  <w:num w:numId="4" w16cid:durableId="196629771">
    <w:abstractNumId w:val="10"/>
  </w:num>
  <w:num w:numId="5" w16cid:durableId="1118111811">
    <w:abstractNumId w:val="9"/>
  </w:num>
  <w:num w:numId="6" w16cid:durableId="1625849668">
    <w:abstractNumId w:val="6"/>
  </w:num>
  <w:num w:numId="7" w16cid:durableId="645940079">
    <w:abstractNumId w:val="4"/>
  </w:num>
  <w:num w:numId="8" w16cid:durableId="214898248">
    <w:abstractNumId w:val="8"/>
  </w:num>
  <w:num w:numId="9" w16cid:durableId="979111767">
    <w:abstractNumId w:val="5"/>
  </w:num>
  <w:num w:numId="10" w16cid:durableId="930045281">
    <w:abstractNumId w:val="2"/>
  </w:num>
  <w:num w:numId="11" w16cid:durableId="864169739">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readOnly" w:enforcement="1" w:cryptProviderType="rsaAES" w:cryptAlgorithmClass="hash" w:cryptAlgorithmType="typeAny" w:cryptAlgorithmSid="14" w:cryptSpinCount="100000" w:hash="IoctJUs/F5OpnfGfB4JBNULRNkrrBXopcqWE+CiXqi0RE69I5xyVBrBwHwCzv9rKvifMArJ/1ON4iaqoYbZqXg==" w:salt="KGnwhvCR1gtnfAgL2lMuYA=="/>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80F"/>
    <w:rsid w:val="000012FD"/>
    <w:rsid w:val="00001B46"/>
    <w:rsid w:val="00002390"/>
    <w:rsid w:val="000033F5"/>
    <w:rsid w:val="000044F4"/>
    <w:rsid w:val="0000586C"/>
    <w:rsid w:val="0000785B"/>
    <w:rsid w:val="000106DF"/>
    <w:rsid w:val="00010F46"/>
    <w:rsid w:val="0001146B"/>
    <w:rsid w:val="000117AC"/>
    <w:rsid w:val="00011C9C"/>
    <w:rsid w:val="00012DFC"/>
    <w:rsid w:val="000131C8"/>
    <w:rsid w:val="000132E7"/>
    <w:rsid w:val="00013B37"/>
    <w:rsid w:val="00013FE3"/>
    <w:rsid w:val="00016641"/>
    <w:rsid w:val="00021998"/>
    <w:rsid w:val="00021DED"/>
    <w:rsid w:val="00021E35"/>
    <w:rsid w:val="000257F3"/>
    <w:rsid w:val="0002693C"/>
    <w:rsid w:val="00027760"/>
    <w:rsid w:val="000305E3"/>
    <w:rsid w:val="000305FC"/>
    <w:rsid w:val="00031933"/>
    <w:rsid w:val="0003254A"/>
    <w:rsid w:val="0003270E"/>
    <w:rsid w:val="00032790"/>
    <w:rsid w:val="000414BB"/>
    <w:rsid w:val="00042505"/>
    <w:rsid w:val="0004638E"/>
    <w:rsid w:val="00047322"/>
    <w:rsid w:val="0005096B"/>
    <w:rsid w:val="000514D9"/>
    <w:rsid w:val="0005509D"/>
    <w:rsid w:val="00062AD4"/>
    <w:rsid w:val="0006468F"/>
    <w:rsid w:val="00066149"/>
    <w:rsid w:val="000669A0"/>
    <w:rsid w:val="00066C66"/>
    <w:rsid w:val="000726AA"/>
    <w:rsid w:val="000736EC"/>
    <w:rsid w:val="00074D50"/>
    <w:rsid w:val="0008167E"/>
    <w:rsid w:val="00084169"/>
    <w:rsid w:val="00084652"/>
    <w:rsid w:val="00085868"/>
    <w:rsid w:val="00092462"/>
    <w:rsid w:val="0009267F"/>
    <w:rsid w:val="00094525"/>
    <w:rsid w:val="000946E0"/>
    <w:rsid w:val="000947B6"/>
    <w:rsid w:val="00096649"/>
    <w:rsid w:val="00096979"/>
    <w:rsid w:val="000977AA"/>
    <w:rsid w:val="000A01BC"/>
    <w:rsid w:val="000A039F"/>
    <w:rsid w:val="000A0E3A"/>
    <w:rsid w:val="000A4260"/>
    <w:rsid w:val="000A624D"/>
    <w:rsid w:val="000A7387"/>
    <w:rsid w:val="000A7516"/>
    <w:rsid w:val="000A77A2"/>
    <w:rsid w:val="000B1F49"/>
    <w:rsid w:val="000B2818"/>
    <w:rsid w:val="000B2A70"/>
    <w:rsid w:val="000B2DF5"/>
    <w:rsid w:val="000B35CF"/>
    <w:rsid w:val="000B6108"/>
    <w:rsid w:val="000B7881"/>
    <w:rsid w:val="000C18B2"/>
    <w:rsid w:val="000C28AD"/>
    <w:rsid w:val="000D0C50"/>
    <w:rsid w:val="000D1D91"/>
    <w:rsid w:val="000D32A8"/>
    <w:rsid w:val="000D414B"/>
    <w:rsid w:val="000D4159"/>
    <w:rsid w:val="000D7812"/>
    <w:rsid w:val="000D7F46"/>
    <w:rsid w:val="000E0650"/>
    <w:rsid w:val="000E2F73"/>
    <w:rsid w:val="000E36C2"/>
    <w:rsid w:val="000E4F2E"/>
    <w:rsid w:val="000E6F43"/>
    <w:rsid w:val="000E74F6"/>
    <w:rsid w:val="000F1968"/>
    <w:rsid w:val="000F228D"/>
    <w:rsid w:val="000F60BA"/>
    <w:rsid w:val="00100B67"/>
    <w:rsid w:val="00100D73"/>
    <w:rsid w:val="00101AF6"/>
    <w:rsid w:val="00102D84"/>
    <w:rsid w:val="00102F59"/>
    <w:rsid w:val="00104812"/>
    <w:rsid w:val="00106D04"/>
    <w:rsid w:val="00110146"/>
    <w:rsid w:val="001107D1"/>
    <w:rsid w:val="001118AD"/>
    <w:rsid w:val="00111B04"/>
    <w:rsid w:val="00112736"/>
    <w:rsid w:val="00112DFF"/>
    <w:rsid w:val="00116EA5"/>
    <w:rsid w:val="00117818"/>
    <w:rsid w:val="00117A1C"/>
    <w:rsid w:val="00120499"/>
    <w:rsid w:val="001207BC"/>
    <w:rsid w:val="0012099A"/>
    <w:rsid w:val="00121290"/>
    <w:rsid w:val="001229D8"/>
    <w:rsid w:val="00125271"/>
    <w:rsid w:val="0012621E"/>
    <w:rsid w:val="00126835"/>
    <w:rsid w:val="00127BF4"/>
    <w:rsid w:val="00130F45"/>
    <w:rsid w:val="0013286B"/>
    <w:rsid w:val="00133891"/>
    <w:rsid w:val="001352A8"/>
    <w:rsid w:val="00136625"/>
    <w:rsid w:val="001373D8"/>
    <w:rsid w:val="001419BE"/>
    <w:rsid w:val="0014279A"/>
    <w:rsid w:val="00142BDF"/>
    <w:rsid w:val="00144EC7"/>
    <w:rsid w:val="001459BE"/>
    <w:rsid w:val="00147512"/>
    <w:rsid w:val="00151B50"/>
    <w:rsid w:val="001520A3"/>
    <w:rsid w:val="0015325A"/>
    <w:rsid w:val="0015374F"/>
    <w:rsid w:val="00154D59"/>
    <w:rsid w:val="00155CDD"/>
    <w:rsid w:val="001609C4"/>
    <w:rsid w:val="0016137A"/>
    <w:rsid w:val="00161B1F"/>
    <w:rsid w:val="00162283"/>
    <w:rsid w:val="001629FC"/>
    <w:rsid w:val="00163562"/>
    <w:rsid w:val="001642D0"/>
    <w:rsid w:val="001647FD"/>
    <w:rsid w:val="00165FF2"/>
    <w:rsid w:val="00171340"/>
    <w:rsid w:val="00171BCC"/>
    <w:rsid w:val="0017253E"/>
    <w:rsid w:val="001758D7"/>
    <w:rsid w:val="00182138"/>
    <w:rsid w:val="001909D5"/>
    <w:rsid w:val="00190DF1"/>
    <w:rsid w:val="00191623"/>
    <w:rsid w:val="00191675"/>
    <w:rsid w:val="001922C2"/>
    <w:rsid w:val="00192622"/>
    <w:rsid w:val="0019519B"/>
    <w:rsid w:val="001956B2"/>
    <w:rsid w:val="00195B14"/>
    <w:rsid w:val="001A2061"/>
    <w:rsid w:val="001A50DF"/>
    <w:rsid w:val="001A754B"/>
    <w:rsid w:val="001B0E98"/>
    <w:rsid w:val="001B0F4C"/>
    <w:rsid w:val="001B3D19"/>
    <w:rsid w:val="001B5A86"/>
    <w:rsid w:val="001B6F21"/>
    <w:rsid w:val="001C2CCC"/>
    <w:rsid w:val="001C5B93"/>
    <w:rsid w:val="001C616A"/>
    <w:rsid w:val="001C67FD"/>
    <w:rsid w:val="001C6A45"/>
    <w:rsid w:val="001D341E"/>
    <w:rsid w:val="001D6B62"/>
    <w:rsid w:val="001E1157"/>
    <w:rsid w:val="001E3163"/>
    <w:rsid w:val="001E3356"/>
    <w:rsid w:val="001E341E"/>
    <w:rsid w:val="001E5236"/>
    <w:rsid w:val="001F043D"/>
    <w:rsid w:val="001F11FB"/>
    <w:rsid w:val="001F168D"/>
    <w:rsid w:val="001F5024"/>
    <w:rsid w:val="0020119A"/>
    <w:rsid w:val="00201A25"/>
    <w:rsid w:val="0020250C"/>
    <w:rsid w:val="002066DD"/>
    <w:rsid w:val="00210701"/>
    <w:rsid w:val="002145D7"/>
    <w:rsid w:val="00214E83"/>
    <w:rsid w:val="00215763"/>
    <w:rsid w:val="00215E0F"/>
    <w:rsid w:val="002228B3"/>
    <w:rsid w:val="00222D2F"/>
    <w:rsid w:val="002238ED"/>
    <w:rsid w:val="00227639"/>
    <w:rsid w:val="00227B6E"/>
    <w:rsid w:val="002312CB"/>
    <w:rsid w:val="002317EF"/>
    <w:rsid w:val="00232346"/>
    <w:rsid w:val="00234236"/>
    <w:rsid w:val="00234EC9"/>
    <w:rsid w:val="00234EFF"/>
    <w:rsid w:val="00235D44"/>
    <w:rsid w:val="0024060A"/>
    <w:rsid w:val="00240659"/>
    <w:rsid w:val="00240E92"/>
    <w:rsid w:val="002415C7"/>
    <w:rsid w:val="00242806"/>
    <w:rsid w:val="00242ACF"/>
    <w:rsid w:val="00242CA0"/>
    <w:rsid w:val="00242F8E"/>
    <w:rsid w:val="002458DA"/>
    <w:rsid w:val="00247292"/>
    <w:rsid w:val="0024769B"/>
    <w:rsid w:val="002478FF"/>
    <w:rsid w:val="00247F0E"/>
    <w:rsid w:val="0025087A"/>
    <w:rsid w:val="00251CE9"/>
    <w:rsid w:val="002524DE"/>
    <w:rsid w:val="00253A47"/>
    <w:rsid w:val="00253BC3"/>
    <w:rsid w:val="00253C53"/>
    <w:rsid w:val="0025441B"/>
    <w:rsid w:val="00255C6F"/>
    <w:rsid w:val="00255C86"/>
    <w:rsid w:val="00256A5D"/>
    <w:rsid w:val="002573C0"/>
    <w:rsid w:val="00262AD5"/>
    <w:rsid w:val="002650A7"/>
    <w:rsid w:val="00266814"/>
    <w:rsid w:val="002672BE"/>
    <w:rsid w:val="00267B75"/>
    <w:rsid w:val="0027169B"/>
    <w:rsid w:val="00271A57"/>
    <w:rsid w:val="00272D3D"/>
    <w:rsid w:val="00273964"/>
    <w:rsid w:val="0027558B"/>
    <w:rsid w:val="00275B85"/>
    <w:rsid w:val="002777AD"/>
    <w:rsid w:val="00282411"/>
    <w:rsid w:val="00282647"/>
    <w:rsid w:val="0028267C"/>
    <w:rsid w:val="0028504F"/>
    <w:rsid w:val="00286062"/>
    <w:rsid w:val="00287235"/>
    <w:rsid w:val="00290422"/>
    <w:rsid w:val="002910C3"/>
    <w:rsid w:val="002910FD"/>
    <w:rsid w:val="00291EAB"/>
    <w:rsid w:val="00293CB7"/>
    <w:rsid w:val="00294AFD"/>
    <w:rsid w:val="002958FC"/>
    <w:rsid w:val="0029612F"/>
    <w:rsid w:val="002A053D"/>
    <w:rsid w:val="002A0973"/>
    <w:rsid w:val="002A2300"/>
    <w:rsid w:val="002A2396"/>
    <w:rsid w:val="002A4E8C"/>
    <w:rsid w:val="002A558E"/>
    <w:rsid w:val="002A7BF8"/>
    <w:rsid w:val="002B17E5"/>
    <w:rsid w:val="002B5D23"/>
    <w:rsid w:val="002B7E10"/>
    <w:rsid w:val="002C1EF9"/>
    <w:rsid w:val="002C29BD"/>
    <w:rsid w:val="002C4EFB"/>
    <w:rsid w:val="002C59BF"/>
    <w:rsid w:val="002C626A"/>
    <w:rsid w:val="002C7CBC"/>
    <w:rsid w:val="002C7DC3"/>
    <w:rsid w:val="002D01D4"/>
    <w:rsid w:val="002D1852"/>
    <w:rsid w:val="002D18A7"/>
    <w:rsid w:val="002D2D67"/>
    <w:rsid w:val="002D4FEA"/>
    <w:rsid w:val="002E002D"/>
    <w:rsid w:val="002E023A"/>
    <w:rsid w:val="002E0CBB"/>
    <w:rsid w:val="002E118E"/>
    <w:rsid w:val="002E2FE6"/>
    <w:rsid w:val="002E4558"/>
    <w:rsid w:val="002E556E"/>
    <w:rsid w:val="002E5955"/>
    <w:rsid w:val="002F3619"/>
    <w:rsid w:val="002F389C"/>
    <w:rsid w:val="002F3933"/>
    <w:rsid w:val="002F3E0C"/>
    <w:rsid w:val="002F4491"/>
    <w:rsid w:val="002F4550"/>
    <w:rsid w:val="002F5451"/>
    <w:rsid w:val="002F5A42"/>
    <w:rsid w:val="002F5BB6"/>
    <w:rsid w:val="002F5D68"/>
    <w:rsid w:val="00301F44"/>
    <w:rsid w:val="00302FFB"/>
    <w:rsid w:val="00304246"/>
    <w:rsid w:val="0030583D"/>
    <w:rsid w:val="003135AE"/>
    <w:rsid w:val="00313C5B"/>
    <w:rsid w:val="00314FF3"/>
    <w:rsid w:val="003155D0"/>
    <w:rsid w:val="00316085"/>
    <w:rsid w:val="00316D3C"/>
    <w:rsid w:val="00321C5C"/>
    <w:rsid w:val="00323C5D"/>
    <w:rsid w:val="00326DFE"/>
    <w:rsid w:val="00330357"/>
    <w:rsid w:val="003315FD"/>
    <w:rsid w:val="00341255"/>
    <w:rsid w:val="00342188"/>
    <w:rsid w:val="00342A11"/>
    <w:rsid w:val="00344086"/>
    <w:rsid w:val="00345CE9"/>
    <w:rsid w:val="003474D6"/>
    <w:rsid w:val="003476D8"/>
    <w:rsid w:val="00350F31"/>
    <w:rsid w:val="00351414"/>
    <w:rsid w:val="00355DBC"/>
    <w:rsid w:val="00356806"/>
    <w:rsid w:val="003574D5"/>
    <w:rsid w:val="00363436"/>
    <w:rsid w:val="0036670E"/>
    <w:rsid w:val="003669A7"/>
    <w:rsid w:val="003669F0"/>
    <w:rsid w:val="0036741B"/>
    <w:rsid w:val="00372CA3"/>
    <w:rsid w:val="003747E9"/>
    <w:rsid w:val="00375119"/>
    <w:rsid w:val="00376D23"/>
    <w:rsid w:val="00377B59"/>
    <w:rsid w:val="00377BC1"/>
    <w:rsid w:val="00381074"/>
    <w:rsid w:val="00381E59"/>
    <w:rsid w:val="00385F67"/>
    <w:rsid w:val="003867B9"/>
    <w:rsid w:val="00387206"/>
    <w:rsid w:val="00387A56"/>
    <w:rsid w:val="00387F8E"/>
    <w:rsid w:val="00391950"/>
    <w:rsid w:val="003920E8"/>
    <w:rsid w:val="0039248D"/>
    <w:rsid w:val="003930DA"/>
    <w:rsid w:val="00394246"/>
    <w:rsid w:val="00395420"/>
    <w:rsid w:val="00395927"/>
    <w:rsid w:val="003973D5"/>
    <w:rsid w:val="00397CB1"/>
    <w:rsid w:val="003A03F7"/>
    <w:rsid w:val="003A17AF"/>
    <w:rsid w:val="003A5C3B"/>
    <w:rsid w:val="003A62C6"/>
    <w:rsid w:val="003B220F"/>
    <w:rsid w:val="003B2919"/>
    <w:rsid w:val="003B2DE0"/>
    <w:rsid w:val="003B37F9"/>
    <w:rsid w:val="003B3955"/>
    <w:rsid w:val="003B524E"/>
    <w:rsid w:val="003B68C8"/>
    <w:rsid w:val="003C006E"/>
    <w:rsid w:val="003C2AA8"/>
    <w:rsid w:val="003C2C7E"/>
    <w:rsid w:val="003C2D0F"/>
    <w:rsid w:val="003C30CC"/>
    <w:rsid w:val="003C411B"/>
    <w:rsid w:val="003C549F"/>
    <w:rsid w:val="003C5C3A"/>
    <w:rsid w:val="003D0A36"/>
    <w:rsid w:val="003D2B7A"/>
    <w:rsid w:val="003D37CD"/>
    <w:rsid w:val="003D37D3"/>
    <w:rsid w:val="003D5D96"/>
    <w:rsid w:val="003D6138"/>
    <w:rsid w:val="003D67F5"/>
    <w:rsid w:val="003D75D2"/>
    <w:rsid w:val="003E146D"/>
    <w:rsid w:val="003E3621"/>
    <w:rsid w:val="003E4B91"/>
    <w:rsid w:val="003E6F76"/>
    <w:rsid w:val="003F042A"/>
    <w:rsid w:val="003F074E"/>
    <w:rsid w:val="003F3E60"/>
    <w:rsid w:val="003F4ACC"/>
    <w:rsid w:val="003F6709"/>
    <w:rsid w:val="003F7701"/>
    <w:rsid w:val="00402111"/>
    <w:rsid w:val="0040376F"/>
    <w:rsid w:val="00403EF9"/>
    <w:rsid w:val="00404E49"/>
    <w:rsid w:val="00405123"/>
    <w:rsid w:val="004125D0"/>
    <w:rsid w:val="00412EB6"/>
    <w:rsid w:val="00414549"/>
    <w:rsid w:val="00417EE2"/>
    <w:rsid w:val="004208A8"/>
    <w:rsid w:val="00421178"/>
    <w:rsid w:val="00423BED"/>
    <w:rsid w:val="00423E02"/>
    <w:rsid w:val="00424F88"/>
    <w:rsid w:val="0042620D"/>
    <w:rsid w:val="00427803"/>
    <w:rsid w:val="00428E9F"/>
    <w:rsid w:val="00431EE3"/>
    <w:rsid w:val="004326CA"/>
    <w:rsid w:val="00432FF2"/>
    <w:rsid w:val="00433706"/>
    <w:rsid w:val="00433BB6"/>
    <w:rsid w:val="00434D1C"/>
    <w:rsid w:val="0043621D"/>
    <w:rsid w:val="00436C1D"/>
    <w:rsid w:val="00437981"/>
    <w:rsid w:val="0044095A"/>
    <w:rsid w:val="00440FC7"/>
    <w:rsid w:val="004412C9"/>
    <w:rsid w:val="00441D14"/>
    <w:rsid w:val="00444BF9"/>
    <w:rsid w:val="00445B92"/>
    <w:rsid w:val="00445F2F"/>
    <w:rsid w:val="00450D55"/>
    <w:rsid w:val="004530B4"/>
    <w:rsid w:val="00453D76"/>
    <w:rsid w:val="00454D75"/>
    <w:rsid w:val="0045601B"/>
    <w:rsid w:val="0045785E"/>
    <w:rsid w:val="00460E5F"/>
    <w:rsid w:val="0046218F"/>
    <w:rsid w:val="0046353F"/>
    <w:rsid w:val="00463BAA"/>
    <w:rsid w:val="0046542F"/>
    <w:rsid w:val="00465AD9"/>
    <w:rsid w:val="00470B86"/>
    <w:rsid w:val="00471D07"/>
    <w:rsid w:val="00475972"/>
    <w:rsid w:val="0047639D"/>
    <w:rsid w:val="00477927"/>
    <w:rsid w:val="004816BC"/>
    <w:rsid w:val="00481BCA"/>
    <w:rsid w:val="0048224A"/>
    <w:rsid w:val="004832D9"/>
    <w:rsid w:val="00483850"/>
    <w:rsid w:val="004844D6"/>
    <w:rsid w:val="00485AB2"/>
    <w:rsid w:val="00486D29"/>
    <w:rsid w:val="00487E1F"/>
    <w:rsid w:val="00490179"/>
    <w:rsid w:val="004905D4"/>
    <w:rsid w:val="00491DDF"/>
    <w:rsid w:val="00491FFF"/>
    <w:rsid w:val="0049202B"/>
    <w:rsid w:val="004946F2"/>
    <w:rsid w:val="00496894"/>
    <w:rsid w:val="00496AE5"/>
    <w:rsid w:val="004A1621"/>
    <w:rsid w:val="004A237F"/>
    <w:rsid w:val="004A371E"/>
    <w:rsid w:val="004A4D19"/>
    <w:rsid w:val="004A4E3F"/>
    <w:rsid w:val="004A5243"/>
    <w:rsid w:val="004A713B"/>
    <w:rsid w:val="004B04BE"/>
    <w:rsid w:val="004B119E"/>
    <w:rsid w:val="004B1FF7"/>
    <w:rsid w:val="004B22A0"/>
    <w:rsid w:val="004B241B"/>
    <w:rsid w:val="004C2C8F"/>
    <w:rsid w:val="004C4083"/>
    <w:rsid w:val="004C43F0"/>
    <w:rsid w:val="004C4D99"/>
    <w:rsid w:val="004C5D17"/>
    <w:rsid w:val="004C69A7"/>
    <w:rsid w:val="004D06CA"/>
    <w:rsid w:val="004D414E"/>
    <w:rsid w:val="004D571E"/>
    <w:rsid w:val="004D5DFF"/>
    <w:rsid w:val="004D927E"/>
    <w:rsid w:val="004E6454"/>
    <w:rsid w:val="004F23F9"/>
    <w:rsid w:val="004F3841"/>
    <w:rsid w:val="004F3AB6"/>
    <w:rsid w:val="004F5272"/>
    <w:rsid w:val="004F6D94"/>
    <w:rsid w:val="00502D2B"/>
    <w:rsid w:val="00503C7E"/>
    <w:rsid w:val="00503D80"/>
    <w:rsid w:val="00504560"/>
    <w:rsid w:val="00505028"/>
    <w:rsid w:val="00505386"/>
    <w:rsid w:val="005053E2"/>
    <w:rsid w:val="00511DD2"/>
    <w:rsid w:val="005131ED"/>
    <w:rsid w:val="00513267"/>
    <w:rsid w:val="00513F04"/>
    <w:rsid w:val="005146C7"/>
    <w:rsid w:val="00520C4D"/>
    <w:rsid w:val="005217F2"/>
    <w:rsid w:val="00522233"/>
    <w:rsid w:val="00522796"/>
    <w:rsid w:val="00527939"/>
    <w:rsid w:val="00527C71"/>
    <w:rsid w:val="00531895"/>
    <w:rsid w:val="005318CE"/>
    <w:rsid w:val="00531CFE"/>
    <w:rsid w:val="00531D2A"/>
    <w:rsid w:val="00533912"/>
    <w:rsid w:val="00535AAE"/>
    <w:rsid w:val="00535AD6"/>
    <w:rsid w:val="0053602D"/>
    <w:rsid w:val="005369E1"/>
    <w:rsid w:val="00541B6C"/>
    <w:rsid w:val="0054214A"/>
    <w:rsid w:val="00542D48"/>
    <w:rsid w:val="00542F44"/>
    <w:rsid w:val="00543C3B"/>
    <w:rsid w:val="0054407A"/>
    <w:rsid w:val="00544669"/>
    <w:rsid w:val="00545203"/>
    <w:rsid w:val="00547462"/>
    <w:rsid w:val="00547EE8"/>
    <w:rsid w:val="00550114"/>
    <w:rsid w:val="00552B8A"/>
    <w:rsid w:val="0055334F"/>
    <w:rsid w:val="005537E3"/>
    <w:rsid w:val="00553C73"/>
    <w:rsid w:val="00554328"/>
    <w:rsid w:val="00560D5E"/>
    <w:rsid w:val="00562CCC"/>
    <w:rsid w:val="00566982"/>
    <w:rsid w:val="00570378"/>
    <w:rsid w:val="00570E40"/>
    <w:rsid w:val="00574F1E"/>
    <w:rsid w:val="005765E9"/>
    <w:rsid w:val="005768EA"/>
    <w:rsid w:val="0057703A"/>
    <w:rsid w:val="005807F4"/>
    <w:rsid w:val="005812DA"/>
    <w:rsid w:val="0058476B"/>
    <w:rsid w:val="005859ED"/>
    <w:rsid w:val="0058662C"/>
    <w:rsid w:val="00586CCF"/>
    <w:rsid w:val="00590ED7"/>
    <w:rsid w:val="00592FE2"/>
    <w:rsid w:val="00593C50"/>
    <w:rsid w:val="0059497F"/>
    <w:rsid w:val="0059640E"/>
    <w:rsid w:val="0059661B"/>
    <w:rsid w:val="00597E02"/>
    <w:rsid w:val="005A391E"/>
    <w:rsid w:val="005A7400"/>
    <w:rsid w:val="005A7B8D"/>
    <w:rsid w:val="005B028E"/>
    <w:rsid w:val="005B2691"/>
    <w:rsid w:val="005B2B52"/>
    <w:rsid w:val="005B6343"/>
    <w:rsid w:val="005B6383"/>
    <w:rsid w:val="005B74B7"/>
    <w:rsid w:val="005B7991"/>
    <w:rsid w:val="005C0AB3"/>
    <w:rsid w:val="005C5312"/>
    <w:rsid w:val="005C63DC"/>
    <w:rsid w:val="005C6818"/>
    <w:rsid w:val="005D0330"/>
    <w:rsid w:val="005D42C8"/>
    <w:rsid w:val="005E05C6"/>
    <w:rsid w:val="005E145C"/>
    <w:rsid w:val="005E65E6"/>
    <w:rsid w:val="005F31F7"/>
    <w:rsid w:val="005F3576"/>
    <w:rsid w:val="005F55A3"/>
    <w:rsid w:val="005F7ECF"/>
    <w:rsid w:val="00601156"/>
    <w:rsid w:val="00601B6F"/>
    <w:rsid w:val="00602153"/>
    <w:rsid w:val="00603FF3"/>
    <w:rsid w:val="00605443"/>
    <w:rsid w:val="006066D6"/>
    <w:rsid w:val="006069F0"/>
    <w:rsid w:val="006123C3"/>
    <w:rsid w:val="006139F8"/>
    <w:rsid w:val="00614B9E"/>
    <w:rsid w:val="0061505B"/>
    <w:rsid w:val="006204EA"/>
    <w:rsid w:val="0062121B"/>
    <w:rsid w:val="006258F2"/>
    <w:rsid w:val="006260C3"/>
    <w:rsid w:val="00626EFC"/>
    <w:rsid w:val="00631528"/>
    <w:rsid w:val="00632B0F"/>
    <w:rsid w:val="006427F3"/>
    <w:rsid w:val="0064528C"/>
    <w:rsid w:val="00653252"/>
    <w:rsid w:val="00653D4F"/>
    <w:rsid w:val="006551B6"/>
    <w:rsid w:val="00655488"/>
    <w:rsid w:val="00655DEA"/>
    <w:rsid w:val="00661DBB"/>
    <w:rsid w:val="00661FCD"/>
    <w:rsid w:val="006646D3"/>
    <w:rsid w:val="006651F6"/>
    <w:rsid w:val="00665491"/>
    <w:rsid w:val="0066673C"/>
    <w:rsid w:val="006707E1"/>
    <w:rsid w:val="0067324C"/>
    <w:rsid w:val="00675FA5"/>
    <w:rsid w:val="0067614D"/>
    <w:rsid w:val="00677216"/>
    <w:rsid w:val="00683007"/>
    <w:rsid w:val="0068323E"/>
    <w:rsid w:val="00683BD8"/>
    <w:rsid w:val="00684DF8"/>
    <w:rsid w:val="00686C1A"/>
    <w:rsid w:val="00687697"/>
    <w:rsid w:val="00693749"/>
    <w:rsid w:val="00693ABE"/>
    <w:rsid w:val="00694126"/>
    <w:rsid w:val="00694986"/>
    <w:rsid w:val="00694CC0"/>
    <w:rsid w:val="00695DD7"/>
    <w:rsid w:val="006975EF"/>
    <w:rsid w:val="00697C1E"/>
    <w:rsid w:val="006A0A17"/>
    <w:rsid w:val="006A1987"/>
    <w:rsid w:val="006A1FF4"/>
    <w:rsid w:val="006A48F3"/>
    <w:rsid w:val="006A5537"/>
    <w:rsid w:val="006B0DFB"/>
    <w:rsid w:val="006B0F52"/>
    <w:rsid w:val="006B124A"/>
    <w:rsid w:val="006B2B09"/>
    <w:rsid w:val="006B32BA"/>
    <w:rsid w:val="006B5F43"/>
    <w:rsid w:val="006B6609"/>
    <w:rsid w:val="006C0316"/>
    <w:rsid w:val="006C38FF"/>
    <w:rsid w:val="006C4757"/>
    <w:rsid w:val="006C54C9"/>
    <w:rsid w:val="006C5614"/>
    <w:rsid w:val="006C6BC7"/>
    <w:rsid w:val="006C6F32"/>
    <w:rsid w:val="006D6569"/>
    <w:rsid w:val="006D67A2"/>
    <w:rsid w:val="006D6DAA"/>
    <w:rsid w:val="006D7073"/>
    <w:rsid w:val="006E1A71"/>
    <w:rsid w:val="006E2859"/>
    <w:rsid w:val="006E3A36"/>
    <w:rsid w:val="006E3D5E"/>
    <w:rsid w:val="006F0A94"/>
    <w:rsid w:val="006F1BC4"/>
    <w:rsid w:val="006F249A"/>
    <w:rsid w:val="006F4731"/>
    <w:rsid w:val="006F5E50"/>
    <w:rsid w:val="00700587"/>
    <w:rsid w:val="0070101A"/>
    <w:rsid w:val="00703C80"/>
    <w:rsid w:val="00704464"/>
    <w:rsid w:val="0070466F"/>
    <w:rsid w:val="00706DB9"/>
    <w:rsid w:val="00714B5D"/>
    <w:rsid w:val="00714EB1"/>
    <w:rsid w:val="00716BA8"/>
    <w:rsid w:val="007175E3"/>
    <w:rsid w:val="00721E0E"/>
    <w:rsid w:val="00722C3B"/>
    <w:rsid w:val="00722CA5"/>
    <w:rsid w:val="00726657"/>
    <w:rsid w:val="007278C1"/>
    <w:rsid w:val="00727BE3"/>
    <w:rsid w:val="00727FE0"/>
    <w:rsid w:val="0073146D"/>
    <w:rsid w:val="00731ADE"/>
    <w:rsid w:val="007325C3"/>
    <w:rsid w:val="0073336D"/>
    <w:rsid w:val="007352FB"/>
    <w:rsid w:val="00737F3B"/>
    <w:rsid w:val="0074039F"/>
    <w:rsid w:val="00740856"/>
    <w:rsid w:val="007431F9"/>
    <w:rsid w:val="00745D6A"/>
    <w:rsid w:val="00746057"/>
    <w:rsid w:val="00747C6E"/>
    <w:rsid w:val="0075003C"/>
    <w:rsid w:val="0075253F"/>
    <w:rsid w:val="00755717"/>
    <w:rsid w:val="007557C0"/>
    <w:rsid w:val="007566E2"/>
    <w:rsid w:val="00756AE5"/>
    <w:rsid w:val="00757485"/>
    <w:rsid w:val="0075792A"/>
    <w:rsid w:val="007603BB"/>
    <w:rsid w:val="007624FA"/>
    <w:rsid w:val="0076338B"/>
    <w:rsid w:val="00764153"/>
    <w:rsid w:val="007652F5"/>
    <w:rsid w:val="007662F6"/>
    <w:rsid w:val="00766493"/>
    <w:rsid w:val="007671EE"/>
    <w:rsid w:val="00767E83"/>
    <w:rsid w:val="007731BD"/>
    <w:rsid w:val="00773BEB"/>
    <w:rsid w:val="00775B2F"/>
    <w:rsid w:val="00780AD5"/>
    <w:rsid w:val="0078184B"/>
    <w:rsid w:val="0078209B"/>
    <w:rsid w:val="00785DC8"/>
    <w:rsid w:val="00786EAA"/>
    <w:rsid w:val="00787372"/>
    <w:rsid w:val="007903CB"/>
    <w:rsid w:val="00790CEB"/>
    <w:rsid w:val="0079315D"/>
    <w:rsid w:val="007940AD"/>
    <w:rsid w:val="0079460C"/>
    <w:rsid w:val="0079628A"/>
    <w:rsid w:val="00796E1F"/>
    <w:rsid w:val="007A0D75"/>
    <w:rsid w:val="007A0E26"/>
    <w:rsid w:val="007A34E6"/>
    <w:rsid w:val="007A507F"/>
    <w:rsid w:val="007A6563"/>
    <w:rsid w:val="007B1BDA"/>
    <w:rsid w:val="007B4BC1"/>
    <w:rsid w:val="007B500A"/>
    <w:rsid w:val="007B56BC"/>
    <w:rsid w:val="007C335D"/>
    <w:rsid w:val="007C449F"/>
    <w:rsid w:val="007C4675"/>
    <w:rsid w:val="007C57AD"/>
    <w:rsid w:val="007C5D84"/>
    <w:rsid w:val="007C7BFA"/>
    <w:rsid w:val="007C7FA2"/>
    <w:rsid w:val="007D1893"/>
    <w:rsid w:val="007D26DC"/>
    <w:rsid w:val="007D433D"/>
    <w:rsid w:val="007D5FA1"/>
    <w:rsid w:val="007D6D7F"/>
    <w:rsid w:val="007E4F92"/>
    <w:rsid w:val="007F01FB"/>
    <w:rsid w:val="007F1D36"/>
    <w:rsid w:val="007F3D8B"/>
    <w:rsid w:val="007F5DA6"/>
    <w:rsid w:val="008019BF"/>
    <w:rsid w:val="00802432"/>
    <w:rsid w:val="00802800"/>
    <w:rsid w:val="00802ABE"/>
    <w:rsid w:val="0080379B"/>
    <w:rsid w:val="00804ADE"/>
    <w:rsid w:val="00805C3E"/>
    <w:rsid w:val="008065B9"/>
    <w:rsid w:val="00806D9D"/>
    <w:rsid w:val="00806E9A"/>
    <w:rsid w:val="00806EC5"/>
    <w:rsid w:val="00813906"/>
    <w:rsid w:val="00813A9F"/>
    <w:rsid w:val="00813AD6"/>
    <w:rsid w:val="00816027"/>
    <w:rsid w:val="00823AA9"/>
    <w:rsid w:val="0082410C"/>
    <w:rsid w:val="0082534B"/>
    <w:rsid w:val="008269BC"/>
    <w:rsid w:val="008276ED"/>
    <w:rsid w:val="008277DB"/>
    <w:rsid w:val="00830D53"/>
    <w:rsid w:val="00836490"/>
    <w:rsid w:val="00841574"/>
    <w:rsid w:val="00842191"/>
    <w:rsid w:val="00844BC5"/>
    <w:rsid w:val="008465DE"/>
    <w:rsid w:val="008473E8"/>
    <w:rsid w:val="00854A26"/>
    <w:rsid w:val="0085613F"/>
    <w:rsid w:val="0086460A"/>
    <w:rsid w:val="008664FC"/>
    <w:rsid w:val="00866D4F"/>
    <w:rsid w:val="00872451"/>
    <w:rsid w:val="008728EF"/>
    <w:rsid w:val="00874250"/>
    <w:rsid w:val="008745EB"/>
    <w:rsid w:val="00875756"/>
    <w:rsid w:val="008773B7"/>
    <w:rsid w:val="00877626"/>
    <w:rsid w:val="00877B3F"/>
    <w:rsid w:val="00877CAB"/>
    <w:rsid w:val="00880476"/>
    <w:rsid w:val="008809CC"/>
    <w:rsid w:val="00880BC7"/>
    <w:rsid w:val="00880C95"/>
    <w:rsid w:val="00881B3E"/>
    <w:rsid w:val="00882AF8"/>
    <w:rsid w:val="0088487D"/>
    <w:rsid w:val="00885209"/>
    <w:rsid w:val="0088710B"/>
    <w:rsid w:val="008900D6"/>
    <w:rsid w:val="00890A70"/>
    <w:rsid w:val="00890B56"/>
    <w:rsid w:val="00890DED"/>
    <w:rsid w:val="00893E7E"/>
    <w:rsid w:val="008947C6"/>
    <w:rsid w:val="00896EF3"/>
    <w:rsid w:val="008A1193"/>
    <w:rsid w:val="008A17CE"/>
    <w:rsid w:val="008A4C20"/>
    <w:rsid w:val="008A5D16"/>
    <w:rsid w:val="008A62C2"/>
    <w:rsid w:val="008A7375"/>
    <w:rsid w:val="008B2734"/>
    <w:rsid w:val="008B5971"/>
    <w:rsid w:val="008B79AD"/>
    <w:rsid w:val="008C15D6"/>
    <w:rsid w:val="008C172F"/>
    <w:rsid w:val="008C3284"/>
    <w:rsid w:val="008C4B81"/>
    <w:rsid w:val="008C60BF"/>
    <w:rsid w:val="008D034B"/>
    <w:rsid w:val="008D4BD4"/>
    <w:rsid w:val="008D6ECA"/>
    <w:rsid w:val="008E1CE9"/>
    <w:rsid w:val="008E2E19"/>
    <w:rsid w:val="008E514D"/>
    <w:rsid w:val="008E5C07"/>
    <w:rsid w:val="008E7027"/>
    <w:rsid w:val="008F1AFE"/>
    <w:rsid w:val="008F32A4"/>
    <w:rsid w:val="008F36DC"/>
    <w:rsid w:val="008F3C67"/>
    <w:rsid w:val="009008CB"/>
    <w:rsid w:val="00901402"/>
    <w:rsid w:val="00902F9C"/>
    <w:rsid w:val="00902FCF"/>
    <w:rsid w:val="00902FEE"/>
    <w:rsid w:val="00903023"/>
    <w:rsid w:val="00905E82"/>
    <w:rsid w:val="00905E90"/>
    <w:rsid w:val="00906EFB"/>
    <w:rsid w:val="00907D67"/>
    <w:rsid w:val="00907DBF"/>
    <w:rsid w:val="0091193E"/>
    <w:rsid w:val="009120DC"/>
    <w:rsid w:val="00913598"/>
    <w:rsid w:val="009138D1"/>
    <w:rsid w:val="009139A9"/>
    <w:rsid w:val="00913D81"/>
    <w:rsid w:val="00913FE9"/>
    <w:rsid w:val="00914398"/>
    <w:rsid w:val="0091481A"/>
    <w:rsid w:val="00921A3A"/>
    <w:rsid w:val="0092467C"/>
    <w:rsid w:val="00927A5B"/>
    <w:rsid w:val="00927E89"/>
    <w:rsid w:val="00931C4A"/>
    <w:rsid w:val="009354CC"/>
    <w:rsid w:val="009362D8"/>
    <w:rsid w:val="009377DC"/>
    <w:rsid w:val="00940A63"/>
    <w:rsid w:val="00940AB1"/>
    <w:rsid w:val="00940E3C"/>
    <w:rsid w:val="00941A58"/>
    <w:rsid w:val="00941B33"/>
    <w:rsid w:val="00941F76"/>
    <w:rsid w:val="00943D14"/>
    <w:rsid w:val="009455A2"/>
    <w:rsid w:val="009455D9"/>
    <w:rsid w:val="00945F18"/>
    <w:rsid w:val="00947271"/>
    <w:rsid w:val="00947359"/>
    <w:rsid w:val="00951BF2"/>
    <w:rsid w:val="00951C20"/>
    <w:rsid w:val="00952368"/>
    <w:rsid w:val="0095571D"/>
    <w:rsid w:val="00955E45"/>
    <w:rsid w:val="009575DC"/>
    <w:rsid w:val="009600E2"/>
    <w:rsid w:val="009602A9"/>
    <w:rsid w:val="0096033D"/>
    <w:rsid w:val="00960F6D"/>
    <w:rsid w:val="0096203A"/>
    <w:rsid w:val="00962CC2"/>
    <w:rsid w:val="00964BB2"/>
    <w:rsid w:val="00967AE2"/>
    <w:rsid w:val="00970436"/>
    <w:rsid w:val="00971561"/>
    <w:rsid w:val="00971EF6"/>
    <w:rsid w:val="00972C64"/>
    <w:rsid w:val="00974106"/>
    <w:rsid w:val="00975F4D"/>
    <w:rsid w:val="00977E95"/>
    <w:rsid w:val="009809A7"/>
    <w:rsid w:val="0099045E"/>
    <w:rsid w:val="0099287C"/>
    <w:rsid w:val="00994CF8"/>
    <w:rsid w:val="009963F8"/>
    <w:rsid w:val="009A09EE"/>
    <w:rsid w:val="009A1887"/>
    <w:rsid w:val="009A7138"/>
    <w:rsid w:val="009B1B52"/>
    <w:rsid w:val="009B1F90"/>
    <w:rsid w:val="009B2BB5"/>
    <w:rsid w:val="009B4BCF"/>
    <w:rsid w:val="009B4F9E"/>
    <w:rsid w:val="009B574E"/>
    <w:rsid w:val="009C26FC"/>
    <w:rsid w:val="009C78DC"/>
    <w:rsid w:val="009D5921"/>
    <w:rsid w:val="009D5C59"/>
    <w:rsid w:val="009D6060"/>
    <w:rsid w:val="009D692D"/>
    <w:rsid w:val="009E0AFE"/>
    <w:rsid w:val="009E2339"/>
    <w:rsid w:val="009E2F4F"/>
    <w:rsid w:val="009E367E"/>
    <w:rsid w:val="009E6331"/>
    <w:rsid w:val="009E6B8A"/>
    <w:rsid w:val="009E7DC8"/>
    <w:rsid w:val="009F2FEA"/>
    <w:rsid w:val="009F3A27"/>
    <w:rsid w:val="009F4B41"/>
    <w:rsid w:val="009F727F"/>
    <w:rsid w:val="00A012B1"/>
    <w:rsid w:val="00A01E31"/>
    <w:rsid w:val="00A05053"/>
    <w:rsid w:val="00A05934"/>
    <w:rsid w:val="00A10427"/>
    <w:rsid w:val="00A11B56"/>
    <w:rsid w:val="00A14159"/>
    <w:rsid w:val="00A1772A"/>
    <w:rsid w:val="00A241FA"/>
    <w:rsid w:val="00A24415"/>
    <w:rsid w:val="00A30B96"/>
    <w:rsid w:val="00A34A60"/>
    <w:rsid w:val="00A3600E"/>
    <w:rsid w:val="00A36ABA"/>
    <w:rsid w:val="00A37DDD"/>
    <w:rsid w:val="00A41E06"/>
    <w:rsid w:val="00A420C2"/>
    <w:rsid w:val="00A465C7"/>
    <w:rsid w:val="00A468CC"/>
    <w:rsid w:val="00A47237"/>
    <w:rsid w:val="00A47550"/>
    <w:rsid w:val="00A50045"/>
    <w:rsid w:val="00A519E9"/>
    <w:rsid w:val="00A52319"/>
    <w:rsid w:val="00A53604"/>
    <w:rsid w:val="00A53D22"/>
    <w:rsid w:val="00A54CE2"/>
    <w:rsid w:val="00A5580F"/>
    <w:rsid w:val="00A55929"/>
    <w:rsid w:val="00A565DC"/>
    <w:rsid w:val="00A56871"/>
    <w:rsid w:val="00A574B0"/>
    <w:rsid w:val="00A579E2"/>
    <w:rsid w:val="00A57C79"/>
    <w:rsid w:val="00A60BF9"/>
    <w:rsid w:val="00A62033"/>
    <w:rsid w:val="00A62F0F"/>
    <w:rsid w:val="00A6385B"/>
    <w:rsid w:val="00A63CAD"/>
    <w:rsid w:val="00A64CF2"/>
    <w:rsid w:val="00A66C2E"/>
    <w:rsid w:val="00A728CB"/>
    <w:rsid w:val="00A74C6E"/>
    <w:rsid w:val="00A74F7B"/>
    <w:rsid w:val="00A75BD1"/>
    <w:rsid w:val="00A80078"/>
    <w:rsid w:val="00A814B3"/>
    <w:rsid w:val="00A87705"/>
    <w:rsid w:val="00A93120"/>
    <w:rsid w:val="00A93F67"/>
    <w:rsid w:val="00A94EC3"/>
    <w:rsid w:val="00AA08FF"/>
    <w:rsid w:val="00AA09EA"/>
    <w:rsid w:val="00AA170A"/>
    <w:rsid w:val="00AA45A0"/>
    <w:rsid w:val="00AB04D9"/>
    <w:rsid w:val="00AB1BC1"/>
    <w:rsid w:val="00AB1E41"/>
    <w:rsid w:val="00AB5AC5"/>
    <w:rsid w:val="00AB6626"/>
    <w:rsid w:val="00AC17D4"/>
    <w:rsid w:val="00AC2EEA"/>
    <w:rsid w:val="00AC6526"/>
    <w:rsid w:val="00AD00FA"/>
    <w:rsid w:val="00AD2520"/>
    <w:rsid w:val="00AD4F0B"/>
    <w:rsid w:val="00AD5390"/>
    <w:rsid w:val="00AE1171"/>
    <w:rsid w:val="00AE19BD"/>
    <w:rsid w:val="00AE1AC7"/>
    <w:rsid w:val="00AE34A9"/>
    <w:rsid w:val="00AE3855"/>
    <w:rsid w:val="00AE734F"/>
    <w:rsid w:val="00AE79AF"/>
    <w:rsid w:val="00AE7DC0"/>
    <w:rsid w:val="00AF0698"/>
    <w:rsid w:val="00AF16E8"/>
    <w:rsid w:val="00AF2A2E"/>
    <w:rsid w:val="00AF2EA7"/>
    <w:rsid w:val="00AF3160"/>
    <w:rsid w:val="00AF500A"/>
    <w:rsid w:val="00AF52E4"/>
    <w:rsid w:val="00AF6684"/>
    <w:rsid w:val="00AF6CA3"/>
    <w:rsid w:val="00AF73B8"/>
    <w:rsid w:val="00AF75DC"/>
    <w:rsid w:val="00AF75F8"/>
    <w:rsid w:val="00B008BB"/>
    <w:rsid w:val="00B011B7"/>
    <w:rsid w:val="00B031BC"/>
    <w:rsid w:val="00B03D58"/>
    <w:rsid w:val="00B04A3B"/>
    <w:rsid w:val="00B05230"/>
    <w:rsid w:val="00B06023"/>
    <w:rsid w:val="00B06079"/>
    <w:rsid w:val="00B07275"/>
    <w:rsid w:val="00B11810"/>
    <w:rsid w:val="00B152C2"/>
    <w:rsid w:val="00B20486"/>
    <w:rsid w:val="00B20BF7"/>
    <w:rsid w:val="00B21B38"/>
    <w:rsid w:val="00B2215C"/>
    <w:rsid w:val="00B22C32"/>
    <w:rsid w:val="00B24380"/>
    <w:rsid w:val="00B2480F"/>
    <w:rsid w:val="00B26197"/>
    <w:rsid w:val="00B31601"/>
    <w:rsid w:val="00B31F07"/>
    <w:rsid w:val="00B34BF9"/>
    <w:rsid w:val="00B3521D"/>
    <w:rsid w:val="00B41FF5"/>
    <w:rsid w:val="00B433C1"/>
    <w:rsid w:val="00B4384D"/>
    <w:rsid w:val="00B4421B"/>
    <w:rsid w:val="00B44399"/>
    <w:rsid w:val="00B4602C"/>
    <w:rsid w:val="00B46E6C"/>
    <w:rsid w:val="00B50FE4"/>
    <w:rsid w:val="00B510FC"/>
    <w:rsid w:val="00B52557"/>
    <w:rsid w:val="00B53658"/>
    <w:rsid w:val="00B557EC"/>
    <w:rsid w:val="00B56350"/>
    <w:rsid w:val="00B563C2"/>
    <w:rsid w:val="00B6031E"/>
    <w:rsid w:val="00B603C5"/>
    <w:rsid w:val="00B618B0"/>
    <w:rsid w:val="00B654A4"/>
    <w:rsid w:val="00B65EF4"/>
    <w:rsid w:val="00B66FD5"/>
    <w:rsid w:val="00B70131"/>
    <w:rsid w:val="00B715F8"/>
    <w:rsid w:val="00B72B1C"/>
    <w:rsid w:val="00B73A98"/>
    <w:rsid w:val="00B77024"/>
    <w:rsid w:val="00B81146"/>
    <w:rsid w:val="00B816FD"/>
    <w:rsid w:val="00B83027"/>
    <w:rsid w:val="00B84DC0"/>
    <w:rsid w:val="00B851B9"/>
    <w:rsid w:val="00B855B1"/>
    <w:rsid w:val="00B86CB5"/>
    <w:rsid w:val="00B87593"/>
    <w:rsid w:val="00B90215"/>
    <w:rsid w:val="00B90628"/>
    <w:rsid w:val="00B93965"/>
    <w:rsid w:val="00B9445E"/>
    <w:rsid w:val="00B95DAD"/>
    <w:rsid w:val="00B95E2B"/>
    <w:rsid w:val="00BA0B58"/>
    <w:rsid w:val="00BA2F8C"/>
    <w:rsid w:val="00BA361D"/>
    <w:rsid w:val="00BA4C2E"/>
    <w:rsid w:val="00BA563A"/>
    <w:rsid w:val="00BA58BD"/>
    <w:rsid w:val="00BA6F97"/>
    <w:rsid w:val="00BA74C3"/>
    <w:rsid w:val="00BB1501"/>
    <w:rsid w:val="00BB3B06"/>
    <w:rsid w:val="00BB7143"/>
    <w:rsid w:val="00BB7DA5"/>
    <w:rsid w:val="00BC176C"/>
    <w:rsid w:val="00BC1974"/>
    <w:rsid w:val="00BC5A1E"/>
    <w:rsid w:val="00BC5D67"/>
    <w:rsid w:val="00BC61EF"/>
    <w:rsid w:val="00BC7F60"/>
    <w:rsid w:val="00BD0098"/>
    <w:rsid w:val="00BD2310"/>
    <w:rsid w:val="00BD29AA"/>
    <w:rsid w:val="00BD5705"/>
    <w:rsid w:val="00BD785E"/>
    <w:rsid w:val="00BE3D22"/>
    <w:rsid w:val="00BE3DAA"/>
    <w:rsid w:val="00BE4019"/>
    <w:rsid w:val="00BE5DEE"/>
    <w:rsid w:val="00BE5FE6"/>
    <w:rsid w:val="00BE6A1E"/>
    <w:rsid w:val="00BE6E79"/>
    <w:rsid w:val="00BE6FB6"/>
    <w:rsid w:val="00BF0E4A"/>
    <w:rsid w:val="00BF1528"/>
    <w:rsid w:val="00BF2462"/>
    <w:rsid w:val="00BF388C"/>
    <w:rsid w:val="00C00560"/>
    <w:rsid w:val="00C01058"/>
    <w:rsid w:val="00C040E7"/>
    <w:rsid w:val="00C0450C"/>
    <w:rsid w:val="00C05543"/>
    <w:rsid w:val="00C06E25"/>
    <w:rsid w:val="00C07945"/>
    <w:rsid w:val="00C11953"/>
    <w:rsid w:val="00C12AAC"/>
    <w:rsid w:val="00C16D6F"/>
    <w:rsid w:val="00C1729C"/>
    <w:rsid w:val="00C178F2"/>
    <w:rsid w:val="00C23BBF"/>
    <w:rsid w:val="00C247DD"/>
    <w:rsid w:val="00C24F37"/>
    <w:rsid w:val="00C25D3B"/>
    <w:rsid w:val="00C26C75"/>
    <w:rsid w:val="00C26FBD"/>
    <w:rsid w:val="00C2714B"/>
    <w:rsid w:val="00C27169"/>
    <w:rsid w:val="00C31749"/>
    <w:rsid w:val="00C32800"/>
    <w:rsid w:val="00C3315E"/>
    <w:rsid w:val="00C342D1"/>
    <w:rsid w:val="00C350DD"/>
    <w:rsid w:val="00C3626A"/>
    <w:rsid w:val="00C366CE"/>
    <w:rsid w:val="00C37590"/>
    <w:rsid w:val="00C3797F"/>
    <w:rsid w:val="00C37B77"/>
    <w:rsid w:val="00C3C5A7"/>
    <w:rsid w:val="00C44AA9"/>
    <w:rsid w:val="00C46BFC"/>
    <w:rsid w:val="00C46F3D"/>
    <w:rsid w:val="00C5108C"/>
    <w:rsid w:val="00C53E76"/>
    <w:rsid w:val="00C54FA0"/>
    <w:rsid w:val="00C56F8D"/>
    <w:rsid w:val="00C57F07"/>
    <w:rsid w:val="00C60506"/>
    <w:rsid w:val="00C64FBB"/>
    <w:rsid w:val="00C650A7"/>
    <w:rsid w:val="00C6536C"/>
    <w:rsid w:val="00C6541C"/>
    <w:rsid w:val="00C6558A"/>
    <w:rsid w:val="00C66F9B"/>
    <w:rsid w:val="00C66FB3"/>
    <w:rsid w:val="00C67F95"/>
    <w:rsid w:val="00C70C54"/>
    <w:rsid w:val="00C73DEC"/>
    <w:rsid w:val="00C742FF"/>
    <w:rsid w:val="00C74A89"/>
    <w:rsid w:val="00C7723E"/>
    <w:rsid w:val="00C81686"/>
    <w:rsid w:val="00C874F0"/>
    <w:rsid w:val="00C8761B"/>
    <w:rsid w:val="00C92933"/>
    <w:rsid w:val="00C94CC1"/>
    <w:rsid w:val="00C96597"/>
    <w:rsid w:val="00C97EED"/>
    <w:rsid w:val="00CA1CDC"/>
    <w:rsid w:val="00CA27B1"/>
    <w:rsid w:val="00CA3612"/>
    <w:rsid w:val="00CA4C29"/>
    <w:rsid w:val="00CA677F"/>
    <w:rsid w:val="00CA7546"/>
    <w:rsid w:val="00CB004C"/>
    <w:rsid w:val="00CB11BE"/>
    <w:rsid w:val="00CB156F"/>
    <w:rsid w:val="00CB21EE"/>
    <w:rsid w:val="00CB2E0A"/>
    <w:rsid w:val="00CB48A2"/>
    <w:rsid w:val="00CC32F2"/>
    <w:rsid w:val="00CC427C"/>
    <w:rsid w:val="00CC4F56"/>
    <w:rsid w:val="00CC671F"/>
    <w:rsid w:val="00CD03B9"/>
    <w:rsid w:val="00CD10E8"/>
    <w:rsid w:val="00CD3B5C"/>
    <w:rsid w:val="00CD459A"/>
    <w:rsid w:val="00CD4D6E"/>
    <w:rsid w:val="00CD5269"/>
    <w:rsid w:val="00CD683B"/>
    <w:rsid w:val="00CD7343"/>
    <w:rsid w:val="00CD763C"/>
    <w:rsid w:val="00CE15BF"/>
    <w:rsid w:val="00CE16E0"/>
    <w:rsid w:val="00CE21BA"/>
    <w:rsid w:val="00CE3215"/>
    <w:rsid w:val="00CE48FF"/>
    <w:rsid w:val="00CE608F"/>
    <w:rsid w:val="00CE6F43"/>
    <w:rsid w:val="00CE6FEC"/>
    <w:rsid w:val="00CE7B13"/>
    <w:rsid w:val="00CF0DA8"/>
    <w:rsid w:val="00CF2FEA"/>
    <w:rsid w:val="00CF70D6"/>
    <w:rsid w:val="00D00D38"/>
    <w:rsid w:val="00D01EE8"/>
    <w:rsid w:val="00D05F0B"/>
    <w:rsid w:val="00D071DB"/>
    <w:rsid w:val="00D07859"/>
    <w:rsid w:val="00D10D1D"/>
    <w:rsid w:val="00D112AA"/>
    <w:rsid w:val="00D132D6"/>
    <w:rsid w:val="00D1420F"/>
    <w:rsid w:val="00D14F8D"/>
    <w:rsid w:val="00D15D14"/>
    <w:rsid w:val="00D23301"/>
    <w:rsid w:val="00D236A9"/>
    <w:rsid w:val="00D2735A"/>
    <w:rsid w:val="00D2736F"/>
    <w:rsid w:val="00D30735"/>
    <w:rsid w:val="00D32497"/>
    <w:rsid w:val="00D352C0"/>
    <w:rsid w:val="00D36858"/>
    <w:rsid w:val="00D3687D"/>
    <w:rsid w:val="00D3695C"/>
    <w:rsid w:val="00D37A70"/>
    <w:rsid w:val="00D41B04"/>
    <w:rsid w:val="00D41D1E"/>
    <w:rsid w:val="00D42600"/>
    <w:rsid w:val="00D442B6"/>
    <w:rsid w:val="00D450B3"/>
    <w:rsid w:val="00D452EC"/>
    <w:rsid w:val="00D45573"/>
    <w:rsid w:val="00D500D9"/>
    <w:rsid w:val="00D50C1D"/>
    <w:rsid w:val="00D50DAC"/>
    <w:rsid w:val="00D51442"/>
    <w:rsid w:val="00D519BC"/>
    <w:rsid w:val="00D52822"/>
    <w:rsid w:val="00D5302A"/>
    <w:rsid w:val="00D547C1"/>
    <w:rsid w:val="00D54DE2"/>
    <w:rsid w:val="00D57CEB"/>
    <w:rsid w:val="00D616EB"/>
    <w:rsid w:val="00D6445D"/>
    <w:rsid w:val="00D646F6"/>
    <w:rsid w:val="00D67149"/>
    <w:rsid w:val="00D707A0"/>
    <w:rsid w:val="00D737CD"/>
    <w:rsid w:val="00D74A65"/>
    <w:rsid w:val="00D804C6"/>
    <w:rsid w:val="00D80C1E"/>
    <w:rsid w:val="00D8139B"/>
    <w:rsid w:val="00D83050"/>
    <w:rsid w:val="00D8369C"/>
    <w:rsid w:val="00D83FAD"/>
    <w:rsid w:val="00D84774"/>
    <w:rsid w:val="00D85FDB"/>
    <w:rsid w:val="00D93150"/>
    <w:rsid w:val="00D93333"/>
    <w:rsid w:val="00D94793"/>
    <w:rsid w:val="00DA067E"/>
    <w:rsid w:val="00DA19A5"/>
    <w:rsid w:val="00DA1C73"/>
    <w:rsid w:val="00DA1EF2"/>
    <w:rsid w:val="00DA2385"/>
    <w:rsid w:val="00DA29DE"/>
    <w:rsid w:val="00DA4271"/>
    <w:rsid w:val="00DA4C35"/>
    <w:rsid w:val="00DA4C49"/>
    <w:rsid w:val="00DA4D47"/>
    <w:rsid w:val="00DB0566"/>
    <w:rsid w:val="00DB0B68"/>
    <w:rsid w:val="00DB0FC2"/>
    <w:rsid w:val="00DB22C6"/>
    <w:rsid w:val="00DB3C6E"/>
    <w:rsid w:val="00DB4702"/>
    <w:rsid w:val="00DB5F89"/>
    <w:rsid w:val="00DB7957"/>
    <w:rsid w:val="00DB7BA4"/>
    <w:rsid w:val="00DC2EC2"/>
    <w:rsid w:val="00DC3509"/>
    <w:rsid w:val="00DC40A3"/>
    <w:rsid w:val="00DC58CF"/>
    <w:rsid w:val="00DC6F1E"/>
    <w:rsid w:val="00DC703C"/>
    <w:rsid w:val="00DC7D64"/>
    <w:rsid w:val="00DD234E"/>
    <w:rsid w:val="00DD28A7"/>
    <w:rsid w:val="00DD32C4"/>
    <w:rsid w:val="00DD3A99"/>
    <w:rsid w:val="00DD4C5E"/>
    <w:rsid w:val="00DD6D0F"/>
    <w:rsid w:val="00DD732F"/>
    <w:rsid w:val="00DD736B"/>
    <w:rsid w:val="00DE0621"/>
    <w:rsid w:val="00DE07B0"/>
    <w:rsid w:val="00DE2A08"/>
    <w:rsid w:val="00DE40F9"/>
    <w:rsid w:val="00DE741A"/>
    <w:rsid w:val="00DE763E"/>
    <w:rsid w:val="00DF0181"/>
    <w:rsid w:val="00DF0CB7"/>
    <w:rsid w:val="00DF20B9"/>
    <w:rsid w:val="00DF4CC4"/>
    <w:rsid w:val="00DF4EDE"/>
    <w:rsid w:val="00DF50B7"/>
    <w:rsid w:val="00E0359A"/>
    <w:rsid w:val="00E03727"/>
    <w:rsid w:val="00E11BEF"/>
    <w:rsid w:val="00E11F48"/>
    <w:rsid w:val="00E12282"/>
    <w:rsid w:val="00E129EC"/>
    <w:rsid w:val="00E13C6B"/>
    <w:rsid w:val="00E144C9"/>
    <w:rsid w:val="00E17416"/>
    <w:rsid w:val="00E21458"/>
    <w:rsid w:val="00E21E4F"/>
    <w:rsid w:val="00E22E12"/>
    <w:rsid w:val="00E23B12"/>
    <w:rsid w:val="00E25D5D"/>
    <w:rsid w:val="00E26603"/>
    <w:rsid w:val="00E26638"/>
    <w:rsid w:val="00E27009"/>
    <w:rsid w:val="00E31AA6"/>
    <w:rsid w:val="00E31EB3"/>
    <w:rsid w:val="00E35675"/>
    <w:rsid w:val="00E37612"/>
    <w:rsid w:val="00E378B0"/>
    <w:rsid w:val="00E378E7"/>
    <w:rsid w:val="00E37B6E"/>
    <w:rsid w:val="00E429CF"/>
    <w:rsid w:val="00E43176"/>
    <w:rsid w:val="00E455B3"/>
    <w:rsid w:val="00E459A7"/>
    <w:rsid w:val="00E474EE"/>
    <w:rsid w:val="00E5051E"/>
    <w:rsid w:val="00E523BB"/>
    <w:rsid w:val="00E52BC6"/>
    <w:rsid w:val="00E5326A"/>
    <w:rsid w:val="00E539EB"/>
    <w:rsid w:val="00E53A9C"/>
    <w:rsid w:val="00E53DC2"/>
    <w:rsid w:val="00E54DE0"/>
    <w:rsid w:val="00E56D2E"/>
    <w:rsid w:val="00E60A0C"/>
    <w:rsid w:val="00E61FF4"/>
    <w:rsid w:val="00E62548"/>
    <w:rsid w:val="00E6322C"/>
    <w:rsid w:val="00E64DB9"/>
    <w:rsid w:val="00E64FBA"/>
    <w:rsid w:val="00E661EB"/>
    <w:rsid w:val="00E725A6"/>
    <w:rsid w:val="00E728FA"/>
    <w:rsid w:val="00E729B1"/>
    <w:rsid w:val="00E74B77"/>
    <w:rsid w:val="00E806FB"/>
    <w:rsid w:val="00E8190E"/>
    <w:rsid w:val="00E81D5C"/>
    <w:rsid w:val="00E832BB"/>
    <w:rsid w:val="00E84A11"/>
    <w:rsid w:val="00E862B1"/>
    <w:rsid w:val="00E87CBF"/>
    <w:rsid w:val="00E915F8"/>
    <w:rsid w:val="00E92267"/>
    <w:rsid w:val="00E94312"/>
    <w:rsid w:val="00E94DE0"/>
    <w:rsid w:val="00E951C4"/>
    <w:rsid w:val="00EA1309"/>
    <w:rsid w:val="00EA391A"/>
    <w:rsid w:val="00EA3B5E"/>
    <w:rsid w:val="00EA521D"/>
    <w:rsid w:val="00EA601A"/>
    <w:rsid w:val="00EA6B9A"/>
    <w:rsid w:val="00EB12FE"/>
    <w:rsid w:val="00EB4635"/>
    <w:rsid w:val="00EB4A8A"/>
    <w:rsid w:val="00EB4F4B"/>
    <w:rsid w:val="00EB52D7"/>
    <w:rsid w:val="00EB6082"/>
    <w:rsid w:val="00EC0B1C"/>
    <w:rsid w:val="00EC10B8"/>
    <w:rsid w:val="00EC1436"/>
    <w:rsid w:val="00EC42FA"/>
    <w:rsid w:val="00EC5FF5"/>
    <w:rsid w:val="00EC6FCB"/>
    <w:rsid w:val="00EC74EC"/>
    <w:rsid w:val="00EC7B0C"/>
    <w:rsid w:val="00EC7B1D"/>
    <w:rsid w:val="00ED34A9"/>
    <w:rsid w:val="00ED4969"/>
    <w:rsid w:val="00ED7A21"/>
    <w:rsid w:val="00ED7F01"/>
    <w:rsid w:val="00EE10D8"/>
    <w:rsid w:val="00EE2603"/>
    <w:rsid w:val="00EE47DA"/>
    <w:rsid w:val="00EE69F6"/>
    <w:rsid w:val="00EE72DA"/>
    <w:rsid w:val="00EF13F1"/>
    <w:rsid w:val="00EF541C"/>
    <w:rsid w:val="00EF5690"/>
    <w:rsid w:val="00F00673"/>
    <w:rsid w:val="00F01004"/>
    <w:rsid w:val="00F01CA0"/>
    <w:rsid w:val="00F029A5"/>
    <w:rsid w:val="00F04C7D"/>
    <w:rsid w:val="00F05EF5"/>
    <w:rsid w:val="00F066C8"/>
    <w:rsid w:val="00F0749C"/>
    <w:rsid w:val="00F123B6"/>
    <w:rsid w:val="00F12459"/>
    <w:rsid w:val="00F1460B"/>
    <w:rsid w:val="00F14DD6"/>
    <w:rsid w:val="00F14F9A"/>
    <w:rsid w:val="00F16476"/>
    <w:rsid w:val="00F1767B"/>
    <w:rsid w:val="00F23506"/>
    <w:rsid w:val="00F237EC"/>
    <w:rsid w:val="00F27D45"/>
    <w:rsid w:val="00F319BF"/>
    <w:rsid w:val="00F31CA2"/>
    <w:rsid w:val="00F31D7F"/>
    <w:rsid w:val="00F326CD"/>
    <w:rsid w:val="00F41C69"/>
    <w:rsid w:val="00F42ED4"/>
    <w:rsid w:val="00F43755"/>
    <w:rsid w:val="00F44DDD"/>
    <w:rsid w:val="00F4543B"/>
    <w:rsid w:val="00F454A9"/>
    <w:rsid w:val="00F458C4"/>
    <w:rsid w:val="00F45953"/>
    <w:rsid w:val="00F470B7"/>
    <w:rsid w:val="00F50D2E"/>
    <w:rsid w:val="00F53802"/>
    <w:rsid w:val="00F57304"/>
    <w:rsid w:val="00F654B6"/>
    <w:rsid w:val="00F66FD0"/>
    <w:rsid w:val="00F70BC8"/>
    <w:rsid w:val="00F70CE2"/>
    <w:rsid w:val="00F70F7E"/>
    <w:rsid w:val="00F7115F"/>
    <w:rsid w:val="00F71E6E"/>
    <w:rsid w:val="00F76B7B"/>
    <w:rsid w:val="00F77986"/>
    <w:rsid w:val="00F80121"/>
    <w:rsid w:val="00F81626"/>
    <w:rsid w:val="00F81725"/>
    <w:rsid w:val="00F829D3"/>
    <w:rsid w:val="00F8376A"/>
    <w:rsid w:val="00F83B23"/>
    <w:rsid w:val="00F8618D"/>
    <w:rsid w:val="00F87122"/>
    <w:rsid w:val="00F873F2"/>
    <w:rsid w:val="00F907B1"/>
    <w:rsid w:val="00F919A2"/>
    <w:rsid w:val="00F91FB8"/>
    <w:rsid w:val="00F93BF4"/>
    <w:rsid w:val="00F95D12"/>
    <w:rsid w:val="00F96745"/>
    <w:rsid w:val="00F970E3"/>
    <w:rsid w:val="00FA2432"/>
    <w:rsid w:val="00FA3DA6"/>
    <w:rsid w:val="00FA4846"/>
    <w:rsid w:val="00FA4B21"/>
    <w:rsid w:val="00FA75AE"/>
    <w:rsid w:val="00FA7AFF"/>
    <w:rsid w:val="00FB135E"/>
    <w:rsid w:val="00FB27B2"/>
    <w:rsid w:val="00FB4270"/>
    <w:rsid w:val="00FB578C"/>
    <w:rsid w:val="00FB5F70"/>
    <w:rsid w:val="00FC2615"/>
    <w:rsid w:val="00FC3546"/>
    <w:rsid w:val="00FC5866"/>
    <w:rsid w:val="00FC7841"/>
    <w:rsid w:val="00FD0BB1"/>
    <w:rsid w:val="00FD34A0"/>
    <w:rsid w:val="00FD3FDE"/>
    <w:rsid w:val="00FD65D5"/>
    <w:rsid w:val="00FE15C2"/>
    <w:rsid w:val="00FE2FF1"/>
    <w:rsid w:val="00FE3C41"/>
    <w:rsid w:val="00FE781F"/>
    <w:rsid w:val="00FF0027"/>
    <w:rsid w:val="00FF211B"/>
    <w:rsid w:val="00FF2698"/>
    <w:rsid w:val="00FF2EA3"/>
    <w:rsid w:val="00FF42A2"/>
    <w:rsid w:val="00FF4909"/>
    <w:rsid w:val="00FF5E8F"/>
    <w:rsid w:val="00FF6D75"/>
    <w:rsid w:val="00FF7BE7"/>
    <w:rsid w:val="01003534"/>
    <w:rsid w:val="01073627"/>
    <w:rsid w:val="0137D3BB"/>
    <w:rsid w:val="013CC05D"/>
    <w:rsid w:val="0146DA01"/>
    <w:rsid w:val="016F9BF4"/>
    <w:rsid w:val="019BDFB9"/>
    <w:rsid w:val="01A8D1F0"/>
    <w:rsid w:val="01B30A5E"/>
    <w:rsid w:val="01C8E704"/>
    <w:rsid w:val="024BE0F0"/>
    <w:rsid w:val="029FD55E"/>
    <w:rsid w:val="02FF4293"/>
    <w:rsid w:val="03129DBF"/>
    <w:rsid w:val="0322A87F"/>
    <w:rsid w:val="0330087E"/>
    <w:rsid w:val="033602BB"/>
    <w:rsid w:val="0383F61E"/>
    <w:rsid w:val="03DC43F0"/>
    <w:rsid w:val="03E09B34"/>
    <w:rsid w:val="03FED5B3"/>
    <w:rsid w:val="044C3A69"/>
    <w:rsid w:val="04629E4B"/>
    <w:rsid w:val="04AF0F30"/>
    <w:rsid w:val="04B095AC"/>
    <w:rsid w:val="050F0ADA"/>
    <w:rsid w:val="0537AD27"/>
    <w:rsid w:val="0558E210"/>
    <w:rsid w:val="055EA046"/>
    <w:rsid w:val="055F11F1"/>
    <w:rsid w:val="057AF8DF"/>
    <w:rsid w:val="0592B88E"/>
    <w:rsid w:val="059CB47D"/>
    <w:rsid w:val="05AEDE61"/>
    <w:rsid w:val="060C92FE"/>
    <w:rsid w:val="0650BFA4"/>
    <w:rsid w:val="06814428"/>
    <w:rsid w:val="068DF179"/>
    <w:rsid w:val="06D90724"/>
    <w:rsid w:val="0739627C"/>
    <w:rsid w:val="07D82335"/>
    <w:rsid w:val="07DD803D"/>
    <w:rsid w:val="082C16B0"/>
    <w:rsid w:val="08ABCD92"/>
    <w:rsid w:val="08E5BE0F"/>
    <w:rsid w:val="0920A5DA"/>
    <w:rsid w:val="09CB96F5"/>
    <w:rsid w:val="09ED7626"/>
    <w:rsid w:val="09FA6D96"/>
    <w:rsid w:val="0A177848"/>
    <w:rsid w:val="0A7CC3B7"/>
    <w:rsid w:val="0A9317D9"/>
    <w:rsid w:val="0AD02127"/>
    <w:rsid w:val="0B2AA697"/>
    <w:rsid w:val="0B5CB49A"/>
    <w:rsid w:val="0B90C751"/>
    <w:rsid w:val="0BC74134"/>
    <w:rsid w:val="0BEA5760"/>
    <w:rsid w:val="0BEB5275"/>
    <w:rsid w:val="0BF7DC0B"/>
    <w:rsid w:val="0C291E6C"/>
    <w:rsid w:val="0C643083"/>
    <w:rsid w:val="0C7262A2"/>
    <w:rsid w:val="0CAD61AE"/>
    <w:rsid w:val="0D7C015C"/>
    <w:rsid w:val="0D8627C1"/>
    <w:rsid w:val="0EA688A4"/>
    <w:rsid w:val="0F240AB0"/>
    <w:rsid w:val="0F2D9DAB"/>
    <w:rsid w:val="0F9615E3"/>
    <w:rsid w:val="0F96D7C0"/>
    <w:rsid w:val="0FA10C74"/>
    <w:rsid w:val="0FB8E2BC"/>
    <w:rsid w:val="0FD7E261"/>
    <w:rsid w:val="0FF54A12"/>
    <w:rsid w:val="100800A4"/>
    <w:rsid w:val="1008064A"/>
    <w:rsid w:val="102B529B"/>
    <w:rsid w:val="10B034A2"/>
    <w:rsid w:val="10D6F272"/>
    <w:rsid w:val="1143573D"/>
    <w:rsid w:val="1184E0AE"/>
    <w:rsid w:val="11DAF5C6"/>
    <w:rsid w:val="1203CC7A"/>
    <w:rsid w:val="12181B62"/>
    <w:rsid w:val="128067F3"/>
    <w:rsid w:val="128E380B"/>
    <w:rsid w:val="12988D07"/>
    <w:rsid w:val="12A3319F"/>
    <w:rsid w:val="12DF05E6"/>
    <w:rsid w:val="130E8704"/>
    <w:rsid w:val="135AD861"/>
    <w:rsid w:val="1362F35D"/>
    <w:rsid w:val="13A2ADC8"/>
    <w:rsid w:val="13BBE569"/>
    <w:rsid w:val="13D146AE"/>
    <w:rsid w:val="1408EA53"/>
    <w:rsid w:val="143F0200"/>
    <w:rsid w:val="14709E74"/>
    <w:rsid w:val="148961D7"/>
    <w:rsid w:val="149981B7"/>
    <w:rsid w:val="149A5F06"/>
    <w:rsid w:val="14BC8170"/>
    <w:rsid w:val="14C6E411"/>
    <w:rsid w:val="14D80E5F"/>
    <w:rsid w:val="14E94465"/>
    <w:rsid w:val="15474CAF"/>
    <w:rsid w:val="158199C6"/>
    <w:rsid w:val="158CC23B"/>
    <w:rsid w:val="15A3DE19"/>
    <w:rsid w:val="15E22E3E"/>
    <w:rsid w:val="15F969BE"/>
    <w:rsid w:val="16528EE2"/>
    <w:rsid w:val="165D0CE7"/>
    <w:rsid w:val="165E0666"/>
    <w:rsid w:val="166BB73F"/>
    <w:rsid w:val="16BF30A4"/>
    <w:rsid w:val="17434209"/>
    <w:rsid w:val="179C3BBF"/>
    <w:rsid w:val="17E0116D"/>
    <w:rsid w:val="17EE5F43"/>
    <w:rsid w:val="1892EF3A"/>
    <w:rsid w:val="18D45667"/>
    <w:rsid w:val="18D69C6E"/>
    <w:rsid w:val="18DFE114"/>
    <w:rsid w:val="190FCD7D"/>
    <w:rsid w:val="199EDF34"/>
    <w:rsid w:val="19A0779B"/>
    <w:rsid w:val="19CF90DB"/>
    <w:rsid w:val="19FB68F9"/>
    <w:rsid w:val="1A2DC612"/>
    <w:rsid w:val="1AAEA32C"/>
    <w:rsid w:val="1AB7DD54"/>
    <w:rsid w:val="1AEB1337"/>
    <w:rsid w:val="1B260005"/>
    <w:rsid w:val="1B6D05EB"/>
    <w:rsid w:val="1B744609"/>
    <w:rsid w:val="1BF2C8ED"/>
    <w:rsid w:val="1C35C9AF"/>
    <w:rsid w:val="1C445013"/>
    <w:rsid w:val="1C5C2A86"/>
    <w:rsid w:val="1C7C291F"/>
    <w:rsid w:val="1C8B070A"/>
    <w:rsid w:val="1CA6E8BD"/>
    <w:rsid w:val="1CB090DF"/>
    <w:rsid w:val="1CB0B634"/>
    <w:rsid w:val="1CFCB461"/>
    <w:rsid w:val="1D010679"/>
    <w:rsid w:val="1D42A8E3"/>
    <w:rsid w:val="1D9EAAFD"/>
    <w:rsid w:val="1DE078A6"/>
    <w:rsid w:val="1E692867"/>
    <w:rsid w:val="1EA0AE87"/>
    <w:rsid w:val="1F26C8BE"/>
    <w:rsid w:val="1F6F3395"/>
    <w:rsid w:val="1FEE89C9"/>
    <w:rsid w:val="207F8DBD"/>
    <w:rsid w:val="20A91D66"/>
    <w:rsid w:val="20BE3254"/>
    <w:rsid w:val="20C2991F"/>
    <w:rsid w:val="20D4454A"/>
    <w:rsid w:val="20ED7849"/>
    <w:rsid w:val="210A4481"/>
    <w:rsid w:val="2119C5B9"/>
    <w:rsid w:val="2179646D"/>
    <w:rsid w:val="21D93882"/>
    <w:rsid w:val="2231F664"/>
    <w:rsid w:val="2235BD78"/>
    <w:rsid w:val="2248E92E"/>
    <w:rsid w:val="226B63B8"/>
    <w:rsid w:val="2274B635"/>
    <w:rsid w:val="2289047C"/>
    <w:rsid w:val="22A9F9E4"/>
    <w:rsid w:val="2311EE85"/>
    <w:rsid w:val="231684F0"/>
    <w:rsid w:val="231E79E5"/>
    <w:rsid w:val="2320A7CF"/>
    <w:rsid w:val="235C7D7D"/>
    <w:rsid w:val="236A4A4F"/>
    <w:rsid w:val="239801FA"/>
    <w:rsid w:val="239BD2C6"/>
    <w:rsid w:val="23E8F46E"/>
    <w:rsid w:val="243746FA"/>
    <w:rsid w:val="245D0633"/>
    <w:rsid w:val="24B25551"/>
    <w:rsid w:val="24CCE24B"/>
    <w:rsid w:val="255AC670"/>
    <w:rsid w:val="25719959"/>
    <w:rsid w:val="25805DD6"/>
    <w:rsid w:val="259999F1"/>
    <w:rsid w:val="25D4D56D"/>
    <w:rsid w:val="25DAC7F1"/>
    <w:rsid w:val="25E74451"/>
    <w:rsid w:val="26599AC8"/>
    <w:rsid w:val="266F8E2E"/>
    <w:rsid w:val="26BA96F0"/>
    <w:rsid w:val="26BAB09B"/>
    <w:rsid w:val="26F696D1"/>
    <w:rsid w:val="2726F8C0"/>
    <w:rsid w:val="27304DB1"/>
    <w:rsid w:val="274DE868"/>
    <w:rsid w:val="27860111"/>
    <w:rsid w:val="27960318"/>
    <w:rsid w:val="28100AAD"/>
    <w:rsid w:val="2812B845"/>
    <w:rsid w:val="281E410D"/>
    <w:rsid w:val="284702EB"/>
    <w:rsid w:val="2851BDB5"/>
    <w:rsid w:val="28670514"/>
    <w:rsid w:val="28CD3343"/>
    <w:rsid w:val="28CE194A"/>
    <w:rsid w:val="28EDD1FB"/>
    <w:rsid w:val="29294CA0"/>
    <w:rsid w:val="2984A3A8"/>
    <w:rsid w:val="29C0D342"/>
    <w:rsid w:val="29C7B36D"/>
    <w:rsid w:val="29C98DAA"/>
    <w:rsid w:val="29D92900"/>
    <w:rsid w:val="2A0DB61C"/>
    <w:rsid w:val="2A22201B"/>
    <w:rsid w:val="2A329E89"/>
    <w:rsid w:val="2A3B22E7"/>
    <w:rsid w:val="2A403515"/>
    <w:rsid w:val="2A42F335"/>
    <w:rsid w:val="2A5E9982"/>
    <w:rsid w:val="2A712908"/>
    <w:rsid w:val="2A873132"/>
    <w:rsid w:val="2AAD3EBE"/>
    <w:rsid w:val="2B396D8E"/>
    <w:rsid w:val="2B3C8C4F"/>
    <w:rsid w:val="2B450198"/>
    <w:rsid w:val="2B450B9F"/>
    <w:rsid w:val="2B52A624"/>
    <w:rsid w:val="2BA821AD"/>
    <w:rsid w:val="2C01CF42"/>
    <w:rsid w:val="2C25CEDC"/>
    <w:rsid w:val="2C2B7893"/>
    <w:rsid w:val="2C5BF46B"/>
    <w:rsid w:val="2C859A06"/>
    <w:rsid w:val="2C9F14D5"/>
    <w:rsid w:val="2CA44914"/>
    <w:rsid w:val="2CA9C0B6"/>
    <w:rsid w:val="2CAFE191"/>
    <w:rsid w:val="2D97E821"/>
    <w:rsid w:val="2DA3B437"/>
    <w:rsid w:val="2DB26944"/>
    <w:rsid w:val="2E25121A"/>
    <w:rsid w:val="2E7BB217"/>
    <w:rsid w:val="2E7D4374"/>
    <w:rsid w:val="2E94AC7E"/>
    <w:rsid w:val="2EAA7A1E"/>
    <w:rsid w:val="2EAC9A23"/>
    <w:rsid w:val="2EBE61C1"/>
    <w:rsid w:val="2EFA7844"/>
    <w:rsid w:val="2EFBECD0"/>
    <w:rsid w:val="2F1CCBFD"/>
    <w:rsid w:val="2F2598C0"/>
    <w:rsid w:val="2F3E074C"/>
    <w:rsid w:val="2F4B57C6"/>
    <w:rsid w:val="2F6CE71E"/>
    <w:rsid w:val="2FCBF72E"/>
    <w:rsid w:val="2FED371B"/>
    <w:rsid w:val="2FF56BA9"/>
    <w:rsid w:val="2FFDDC68"/>
    <w:rsid w:val="3007A997"/>
    <w:rsid w:val="300F94F2"/>
    <w:rsid w:val="3077B738"/>
    <w:rsid w:val="30EFE1C8"/>
    <w:rsid w:val="3154C064"/>
    <w:rsid w:val="31CDFA8B"/>
    <w:rsid w:val="31DD5917"/>
    <w:rsid w:val="31E22FB9"/>
    <w:rsid w:val="31EDA102"/>
    <w:rsid w:val="31EFBFFD"/>
    <w:rsid w:val="32270870"/>
    <w:rsid w:val="3246898D"/>
    <w:rsid w:val="3293056A"/>
    <w:rsid w:val="32C80408"/>
    <w:rsid w:val="32D7FDD8"/>
    <w:rsid w:val="342D331C"/>
    <w:rsid w:val="3432564C"/>
    <w:rsid w:val="343AFD4D"/>
    <w:rsid w:val="34B7E4A3"/>
    <w:rsid w:val="34BABD4D"/>
    <w:rsid w:val="34D36A49"/>
    <w:rsid w:val="34D606DC"/>
    <w:rsid w:val="353ED8EA"/>
    <w:rsid w:val="35C022E8"/>
    <w:rsid w:val="35F0D772"/>
    <w:rsid w:val="365C232E"/>
    <w:rsid w:val="368759B4"/>
    <w:rsid w:val="368B96AD"/>
    <w:rsid w:val="36924B9C"/>
    <w:rsid w:val="36AE6CA9"/>
    <w:rsid w:val="36B7AC08"/>
    <w:rsid w:val="36EB33D0"/>
    <w:rsid w:val="36EE1676"/>
    <w:rsid w:val="36F7B482"/>
    <w:rsid w:val="37002272"/>
    <w:rsid w:val="37563B29"/>
    <w:rsid w:val="376B8B64"/>
    <w:rsid w:val="37FE5255"/>
    <w:rsid w:val="38023581"/>
    <w:rsid w:val="38090188"/>
    <w:rsid w:val="380FB87E"/>
    <w:rsid w:val="384BE730"/>
    <w:rsid w:val="38654407"/>
    <w:rsid w:val="38A55DB2"/>
    <w:rsid w:val="3913EAFB"/>
    <w:rsid w:val="396524C0"/>
    <w:rsid w:val="39903677"/>
    <w:rsid w:val="39E84785"/>
    <w:rsid w:val="3A53E8A5"/>
    <w:rsid w:val="3A7CC98E"/>
    <w:rsid w:val="3A7F800D"/>
    <w:rsid w:val="3A8D9457"/>
    <w:rsid w:val="3A8E4B70"/>
    <w:rsid w:val="3ACC9C92"/>
    <w:rsid w:val="3BE4561D"/>
    <w:rsid w:val="3BE78EC2"/>
    <w:rsid w:val="3C197CC1"/>
    <w:rsid w:val="3C2843D3"/>
    <w:rsid w:val="3C3869CF"/>
    <w:rsid w:val="3C460A8C"/>
    <w:rsid w:val="3C767D4B"/>
    <w:rsid w:val="3CC33240"/>
    <w:rsid w:val="3D08733E"/>
    <w:rsid w:val="3D329F28"/>
    <w:rsid w:val="3D3AF403"/>
    <w:rsid w:val="3D65DB28"/>
    <w:rsid w:val="3D83E9A5"/>
    <w:rsid w:val="3D8A6F5D"/>
    <w:rsid w:val="3DA664F4"/>
    <w:rsid w:val="3E0DB215"/>
    <w:rsid w:val="3E0E14D3"/>
    <w:rsid w:val="3E107F20"/>
    <w:rsid w:val="3E1FBC1C"/>
    <w:rsid w:val="3E3D293E"/>
    <w:rsid w:val="3E912FF5"/>
    <w:rsid w:val="3E9A1FA2"/>
    <w:rsid w:val="3EA267C7"/>
    <w:rsid w:val="3F1FBA06"/>
    <w:rsid w:val="3F1FBEB7"/>
    <w:rsid w:val="3F505435"/>
    <w:rsid w:val="3F7BF9D8"/>
    <w:rsid w:val="3F88FCFF"/>
    <w:rsid w:val="3FDB4C18"/>
    <w:rsid w:val="3FECF21F"/>
    <w:rsid w:val="3FFCBF72"/>
    <w:rsid w:val="402ABCFC"/>
    <w:rsid w:val="40BF2648"/>
    <w:rsid w:val="40E492AF"/>
    <w:rsid w:val="41381E93"/>
    <w:rsid w:val="41396C77"/>
    <w:rsid w:val="41485C6A"/>
    <w:rsid w:val="4173CAB7"/>
    <w:rsid w:val="417A7C11"/>
    <w:rsid w:val="417AAF33"/>
    <w:rsid w:val="41821662"/>
    <w:rsid w:val="41D4EDAF"/>
    <w:rsid w:val="41D4FE43"/>
    <w:rsid w:val="41F9D934"/>
    <w:rsid w:val="421413D3"/>
    <w:rsid w:val="42591FD1"/>
    <w:rsid w:val="42A7AB53"/>
    <w:rsid w:val="4323AEF0"/>
    <w:rsid w:val="43312645"/>
    <w:rsid w:val="436164F7"/>
    <w:rsid w:val="4365B9F0"/>
    <w:rsid w:val="4370CEA4"/>
    <w:rsid w:val="43C0ED46"/>
    <w:rsid w:val="43C562A6"/>
    <w:rsid w:val="44206D98"/>
    <w:rsid w:val="4421718D"/>
    <w:rsid w:val="44437BB4"/>
    <w:rsid w:val="44478F91"/>
    <w:rsid w:val="446095F8"/>
    <w:rsid w:val="4462C2B0"/>
    <w:rsid w:val="4470C9A6"/>
    <w:rsid w:val="44A02389"/>
    <w:rsid w:val="44A8BB77"/>
    <w:rsid w:val="44C3AD00"/>
    <w:rsid w:val="44D7C542"/>
    <w:rsid w:val="44F63A28"/>
    <w:rsid w:val="450BE418"/>
    <w:rsid w:val="45284AFF"/>
    <w:rsid w:val="4538DA0F"/>
    <w:rsid w:val="4563F57A"/>
    <w:rsid w:val="4565B561"/>
    <w:rsid w:val="457EF733"/>
    <w:rsid w:val="45847940"/>
    <w:rsid w:val="45A2DDA5"/>
    <w:rsid w:val="45B3C09E"/>
    <w:rsid w:val="45EEEC8A"/>
    <w:rsid w:val="46197D41"/>
    <w:rsid w:val="46594B63"/>
    <w:rsid w:val="468F4709"/>
    <w:rsid w:val="469CE7C6"/>
    <w:rsid w:val="46A86F66"/>
    <w:rsid w:val="46ADA230"/>
    <w:rsid w:val="46B48E84"/>
    <w:rsid w:val="47005CFA"/>
    <w:rsid w:val="47173C23"/>
    <w:rsid w:val="476E93EA"/>
    <w:rsid w:val="47C58B0B"/>
    <w:rsid w:val="47E21AA8"/>
    <w:rsid w:val="47FB4DC2"/>
    <w:rsid w:val="4820F64C"/>
    <w:rsid w:val="48355752"/>
    <w:rsid w:val="48363A90"/>
    <w:rsid w:val="485FF8FD"/>
    <w:rsid w:val="490BFADA"/>
    <w:rsid w:val="4910D270"/>
    <w:rsid w:val="4937FD0A"/>
    <w:rsid w:val="49760BB0"/>
    <w:rsid w:val="49A46F7E"/>
    <w:rsid w:val="49A941FF"/>
    <w:rsid w:val="49B8A9EA"/>
    <w:rsid w:val="49DE1F4D"/>
    <w:rsid w:val="49EA2E87"/>
    <w:rsid w:val="4A1E3E40"/>
    <w:rsid w:val="4B3AC8F0"/>
    <w:rsid w:val="4BBAF619"/>
    <w:rsid w:val="4BD33526"/>
    <w:rsid w:val="4BFAF220"/>
    <w:rsid w:val="4C83C911"/>
    <w:rsid w:val="4C840C15"/>
    <w:rsid w:val="4CA0E4FB"/>
    <w:rsid w:val="4CABCED3"/>
    <w:rsid w:val="4CC1E766"/>
    <w:rsid w:val="4CCD0BE9"/>
    <w:rsid w:val="4CFEC120"/>
    <w:rsid w:val="4D450D84"/>
    <w:rsid w:val="4D5086EC"/>
    <w:rsid w:val="4D78EF28"/>
    <w:rsid w:val="4D888637"/>
    <w:rsid w:val="4D95F1D5"/>
    <w:rsid w:val="4DA4F545"/>
    <w:rsid w:val="4DB3D4B8"/>
    <w:rsid w:val="4DD26962"/>
    <w:rsid w:val="4DDB803F"/>
    <w:rsid w:val="4DF24B80"/>
    <w:rsid w:val="4E51F1AB"/>
    <w:rsid w:val="4E5DC9A2"/>
    <w:rsid w:val="4E82A29C"/>
    <w:rsid w:val="4EBC8AA5"/>
    <w:rsid w:val="4F3C479C"/>
    <w:rsid w:val="4FB5CE45"/>
    <w:rsid w:val="4FBB0B11"/>
    <w:rsid w:val="4FD32627"/>
    <w:rsid w:val="4FE99904"/>
    <w:rsid w:val="500035A4"/>
    <w:rsid w:val="50F20D75"/>
    <w:rsid w:val="51103D2D"/>
    <w:rsid w:val="5137DCF5"/>
    <w:rsid w:val="5183EB17"/>
    <w:rsid w:val="51932933"/>
    <w:rsid w:val="51935774"/>
    <w:rsid w:val="519AF129"/>
    <w:rsid w:val="51C7E28E"/>
    <w:rsid w:val="51EDB2E6"/>
    <w:rsid w:val="520A3F11"/>
    <w:rsid w:val="528871F2"/>
    <w:rsid w:val="529021FE"/>
    <w:rsid w:val="52915D13"/>
    <w:rsid w:val="529D6DCD"/>
    <w:rsid w:val="52A2E98D"/>
    <w:rsid w:val="52B3C7DB"/>
    <w:rsid w:val="52C5BCA3"/>
    <w:rsid w:val="52D7D12A"/>
    <w:rsid w:val="531E69CF"/>
    <w:rsid w:val="538CC219"/>
    <w:rsid w:val="539154ED"/>
    <w:rsid w:val="53A6E6D8"/>
    <w:rsid w:val="53D5706B"/>
    <w:rsid w:val="54560564"/>
    <w:rsid w:val="547207BD"/>
    <w:rsid w:val="54970705"/>
    <w:rsid w:val="549FA080"/>
    <w:rsid w:val="54A4C13F"/>
    <w:rsid w:val="54B42C0A"/>
    <w:rsid w:val="54C5DB0C"/>
    <w:rsid w:val="54DEEAF7"/>
    <w:rsid w:val="550604FE"/>
    <w:rsid w:val="556886E6"/>
    <w:rsid w:val="55AEA26A"/>
    <w:rsid w:val="55C1B330"/>
    <w:rsid w:val="562AAB57"/>
    <w:rsid w:val="56406B6B"/>
    <w:rsid w:val="5660A7AE"/>
    <w:rsid w:val="5697930B"/>
    <w:rsid w:val="56F3FCB3"/>
    <w:rsid w:val="570E1DF1"/>
    <w:rsid w:val="5720F34F"/>
    <w:rsid w:val="57220F4F"/>
    <w:rsid w:val="57E22FD5"/>
    <w:rsid w:val="57ED25C3"/>
    <w:rsid w:val="582EF6C2"/>
    <w:rsid w:val="583E0132"/>
    <w:rsid w:val="58591315"/>
    <w:rsid w:val="58719BA0"/>
    <w:rsid w:val="587B3C7D"/>
    <w:rsid w:val="58811547"/>
    <w:rsid w:val="58816919"/>
    <w:rsid w:val="58880E1A"/>
    <w:rsid w:val="5898628B"/>
    <w:rsid w:val="589A1DC9"/>
    <w:rsid w:val="58AFC2E8"/>
    <w:rsid w:val="58EFB60D"/>
    <w:rsid w:val="58F0972C"/>
    <w:rsid w:val="58F3334D"/>
    <w:rsid w:val="58F44B35"/>
    <w:rsid w:val="59B4203D"/>
    <w:rsid w:val="59E81493"/>
    <w:rsid w:val="5A16DAF1"/>
    <w:rsid w:val="5A2D9C8F"/>
    <w:rsid w:val="5AA0CFA1"/>
    <w:rsid w:val="5AE42DE0"/>
    <w:rsid w:val="5AE92292"/>
    <w:rsid w:val="5AF3AB28"/>
    <w:rsid w:val="5AFCEC0B"/>
    <w:rsid w:val="5B3DE851"/>
    <w:rsid w:val="5B40AE02"/>
    <w:rsid w:val="5B61F86B"/>
    <w:rsid w:val="5BCFEFEA"/>
    <w:rsid w:val="5C19ECE8"/>
    <w:rsid w:val="5C447175"/>
    <w:rsid w:val="5C4FB4B1"/>
    <w:rsid w:val="5C8A9024"/>
    <w:rsid w:val="5CBBF8B8"/>
    <w:rsid w:val="5CF23C6C"/>
    <w:rsid w:val="5D1EA764"/>
    <w:rsid w:val="5D45F807"/>
    <w:rsid w:val="5D4FE20E"/>
    <w:rsid w:val="5D8BE8D7"/>
    <w:rsid w:val="5DD8A19E"/>
    <w:rsid w:val="5F564C71"/>
    <w:rsid w:val="5F8E4FC1"/>
    <w:rsid w:val="5FCE74C3"/>
    <w:rsid w:val="5FF3461A"/>
    <w:rsid w:val="6026BF7C"/>
    <w:rsid w:val="60630346"/>
    <w:rsid w:val="6071173F"/>
    <w:rsid w:val="607A6D4C"/>
    <w:rsid w:val="608000E4"/>
    <w:rsid w:val="609B56A9"/>
    <w:rsid w:val="60A22F81"/>
    <w:rsid w:val="60A46CF9"/>
    <w:rsid w:val="60B2AC03"/>
    <w:rsid w:val="60E4F662"/>
    <w:rsid w:val="6135AA13"/>
    <w:rsid w:val="61976681"/>
    <w:rsid w:val="61B683BE"/>
    <w:rsid w:val="61DCA220"/>
    <w:rsid w:val="61FD6A78"/>
    <w:rsid w:val="622497C9"/>
    <w:rsid w:val="62BA7CF6"/>
    <w:rsid w:val="62D1AD03"/>
    <w:rsid w:val="62DF062E"/>
    <w:rsid w:val="62FE8E4B"/>
    <w:rsid w:val="632EB688"/>
    <w:rsid w:val="633336E2"/>
    <w:rsid w:val="634A99B6"/>
    <w:rsid w:val="635A7110"/>
    <w:rsid w:val="636C6A5A"/>
    <w:rsid w:val="638B0E4D"/>
    <w:rsid w:val="63992FF3"/>
    <w:rsid w:val="63D069FC"/>
    <w:rsid w:val="63DDEE9B"/>
    <w:rsid w:val="640F6B4A"/>
    <w:rsid w:val="645ED762"/>
    <w:rsid w:val="646E279F"/>
    <w:rsid w:val="6477BC4B"/>
    <w:rsid w:val="64E3E125"/>
    <w:rsid w:val="651C970E"/>
    <w:rsid w:val="652B50B4"/>
    <w:rsid w:val="6543FD66"/>
    <w:rsid w:val="65AE55B9"/>
    <w:rsid w:val="65D6F831"/>
    <w:rsid w:val="660A671B"/>
    <w:rsid w:val="66292C6F"/>
    <w:rsid w:val="6631A2B3"/>
    <w:rsid w:val="663D65DB"/>
    <w:rsid w:val="66406A31"/>
    <w:rsid w:val="664E425B"/>
    <w:rsid w:val="66656C04"/>
    <w:rsid w:val="66E9B1BE"/>
    <w:rsid w:val="66F46038"/>
    <w:rsid w:val="6755022F"/>
    <w:rsid w:val="678F925D"/>
    <w:rsid w:val="67A86887"/>
    <w:rsid w:val="67C43753"/>
    <w:rsid w:val="67EE6720"/>
    <w:rsid w:val="6829E53D"/>
    <w:rsid w:val="684174E2"/>
    <w:rsid w:val="6863D78C"/>
    <w:rsid w:val="689D7A9C"/>
    <w:rsid w:val="68D94B06"/>
    <w:rsid w:val="68E2BA37"/>
    <w:rsid w:val="696B7C43"/>
    <w:rsid w:val="697729A4"/>
    <w:rsid w:val="69AD44B9"/>
    <w:rsid w:val="6A1583AF"/>
    <w:rsid w:val="6A1A34E7"/>
    <w:rsid w:val="6A3252B1"/>
    <w:rsid w:val="6A33F2E7"/>
    <w:rsid w:val="6A52443C"/>
    <w:rsid w:val="6A6A48A6"/>
    <w:rsid w:val="6AC82A6A"/>
    <w:rsid w:val="6B70B1DB"/>
    <w:rsid w:val="6B867A2B"/>
    <w:rsid w:val="6BB414BB"/>
    <w:rsid w:val="6BC0A6E1"/>
    <w:rsid w:val="6BEE149D"/>
    <w:rsid w:val="6C2AD88A"/>
    <w:rsid w:val="6CA8AFE6"/>
    <w:rsid w:val="6CE0A721"/>
    <w:rsid w:val="6CF7CA02"/>
    <w:rsid w:val="6D0E0DAA"/>
    <w:rsid w:val="6D2BF3BF"/>
    <w:rsid w:val="6D2D93A1"/>
    <w:rsid w:val="6D312038"/>
    <w:rsid w:val="6D36DD47"/>
    <w:rsid w:val="6D52A526"/>
    <w:rsid w:val="6D59C32F"/>
    <w:rsid w:val="6D6020C9"/>
    <w:rsid w:val="6D6A30DC"/>
    <w:rsid w:val="6D7182DE"/>
    <w:rsid w:val="6D739147"/>
    <w:rsid w:val="6DAF6223"/>
    <w:rsid w:val="6DD3B139"/>
    <w:rsid w:val="6E35A0AC"/>
    <w:rsid w:val="6E727058"/>
    <w:rsid w:val="6E767D48"/>
    <w:rsid w:val="6E807C97"/>
    <w:rsid w:val="6E93961B"/>
    <w:rsid w:val="6E939A63"/>
    <w:rsid w:val="6ECB5406"/>
    <w:rsid w:val="6EE2D90B"/>
    <w:rsid w:val="6F125607"/>
    <w:rsid w:val="6F4338D1"/>
    <w:rsid w:val="6F514D0F"/>
    <w:rsid w:val="6F9DA5A4"/>
    <w:rsid w:val="6FAE4F47"/>
    <w:rsid w:val="7004710E"/>
    <w:rsid w:val="70672467"/>
    <w:rsid w:val="706CEF42"/>
    <w:rsid w:val="70CA780C"/>
    <w:rsid w:val="70F84854"/>
    <w:rsid w:val="70FBB031"/>
    <w:rsid w:val="7131438F"/>
    <w:rsid w:val="71C75584"/>
    <w:rsid w:val="71CF8E9F"/>
    <w:rsid w:val="722F2239"/>
    <w:rsid w:val="7241E2E1"/>
    <w:rsid w:val="7247026A"/>
    <w:rsid w:val="7253200C"/>
    <w:rsid w:val="72769A41"/>
    <w:rsid w:val="72BD13AD"/>
    <w:rsid w:val="72CF5418"/>
    <w:rsid w:val="72D50E86"/>
    <w:rsid w:val="72EFE1EE"/>
    <w:rsid w:val="73BB32E8"/>
    <w:rsid w:val="73CAB30D"/>
    <w:rsid w:val="73F9ECBF"/>
    <w:rsid w:val="7414A22C"/>
    <w:rsid w:val="745CBF25"/>
    <w:rsid w:val="7470F121"/>
    <w:rsid w:val="749D4AFB"/>
    <w:rsid w:val="74C18225"/>
    <w:rsid w:val="74E5C22C"/>
    <w:rsid w:val="755CBA5E"/>
    <w:rsid w:val="7570889B"/>
    <w:rsid w:val="75725C55"/>
    <w:rsid w:val="757C94C3"/>
    <w:rsid w:val="75BD3275"/>
    <w:rsid w:val="76017220"/>
    <w:rsid w:val="7618937E"/>
    <w:rsid w:val="763FF1A7"/>
    <w:rsid w:val="76892C37"/>
    <w:rsid w:val="76C49730"/>
    <w:rsid w:val="76E0B694"/>
    <w:rsid w:val="76F88ABF"/>
    <w:rsid w:val="77043F8F"/>
    <w:rsid w:val="77318D81"/>
    <w:rsid w:val="7743551F"/>
    <w:rsid w:val="774EC71D"/>
    <w:rsid w:val="774F7B3A"/>
    <w:rsid w:val="776EE565"/>
    <w:rsid w:val="77E3D22A"/>
    <w:rsid w:val="77F5294A"/>
    <w:rsid w:val="77FADB21"/>
    <w:rsid w:val="7805DB77"/>
    <w:rsid w:val="7808FF7F"/>
    <w:rsid w:val="7834811F"/>
    <w:rsid w:val="7840A5F6"/>
    <w:rsid w:val="78540AE8"/>
    <w:rsid w:val="78945B20"/>
    <w:rsid w:val="78B43585"/>
    <w:rsid w:val="7910CDED"/>
    <w:rsid w:val="7952C6D8"/>
    <w:rsid w:val="7958D32B"/>
    <w:rsid w:val="798D1290"/>
    <w:rsid w:val="79E8B9A2"/>
    <w:rsid w:val="79FB6030"/>
    <w:rsid w:val="7A133C7C"/>
    <w:rsid w:val="7A1F1DDA"/>
    <w:rsid w:val="7A384637"/>
    <w:rsid w:val="7A91175B"/>
    <w:rsid w:val="7AD8F01E"/>
    <w:rsid w:val="7AF78DD9"/>
    <w:rsid w:val="7B760D13"/>
    <w:rsid w:val="7B81C7D5"/>
    <w:rsid w:val="7B851C06"/>
    <w:rsid w:val="7B90391E"/>
    <w:rsid w:val="7B9DBB59"/>
    <w:rsid w:val="7BAE871F"/>
    <w:rsid w:val="7BB6E4B3"/>
    <w:rsid w:val="7BD41698"/>
    <w:rsid w:val="7C183AD2"/>
    <w:rsid w:val="7C18FF13"/>
    <w:rsid w:val="7C2EFD18"/>
    <w:rsid w:val="7C5EBDE3"/>
    <w:rsid w:val="7CBB49DE"/>
    <w:rsid w:val="7CDF021B"/>
    <w:rsid w:val="7CE21E3F"/>
    <w:rsid w:val="7D01AF73"/>
    <w:rsid w:val="7D1F8728"/>
    <w:rsid w:val="7D3306FA"/>
    <w:rsid w:val="7D4DA43B"/>
    <w:rsid w:val="7D55A49E"/>
    <w:rsid w:val="7D685CAC"/>
    <w:rsid w:val="7D980573"/>
    <w:rsid w:val="7E6B014D"/>
    <w:rsid w:val="7EF38947"/>
    <w:rsid w:val="7F58846A"/>
    <w:rsid w:val="7F99B53E"/>
    <w:rsid w:val="7FAA6FE8"/>
    <w:rsid w:val="7FBE2BBF"/>
  </w:rsids>
  <m:mathPr>
    <m:mathFont m:val="Cambria Math"/>
    <m:brkBin m:val="before"/>
    <m:brkBinSub m:val="--"/>
    <m:smallFrac m:val="0"/>
    <m:dispDef/>
    <m:lMargin m:val="0"/>
    <m:rMargin m:val="0"/>
    <m:defJc m:val="centerGroup"/>
    <m:wrapIndent m:val="1440"/>
    <m:intLim m:val="subSup"/>
    <m:naryLim m:val="undOvr"/>
  </m:mathPr>
  <w:themeFontLang w:val="de-DE"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1B741"/>
  <w15:docId w15:val="{4D349F33-4640-4410-9C13-880A6DE26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0A7"/>
  </w:style>
  <w:style w:type="paragraph" w:styleId="Heading1">
    <w:name w:val="heading 1"/>
    <w:basedOn w:val="Normal"/>
    <w:next w:val="Normal"/>
    <w:link w:val="Heading1Char"/>
    <w:qFormat/>
    <w:rsid w:val="00242806"/>
    <w:pPr>
      <w:keepNext/>
      <w:keepLines/>
      <w:spacing w:before="240" w:after="240"/>
      <w:outlineLvl w:val="0"/>
    </w:pPr>
    <w:rPr>
      <w:rFonts w:ascii="Arial" w:eastAsia="Times New Roman" w:hAnsi="Arial" w:cs="Times New Roman"/>
      <w:b/>
      <w:bCs/>
      <w:sz w:val="32"/>
      <w:szCs w:val="28"/>
    </w:rPr>
  </w:style>
  <w:style w:type="paragraph" w:styleId="Heading2">
    <w:name w:val="heading 2"/>
    <w:basedOn w:val="Normal"/>
    <w:next w:val="Normal"/>
    <w:link w:val="Heading2Char"/>
    <w:qFormat/>
    <w:rsid w:val="006C38FF"/>
    <w:pPr>
      <w:spacing w:before="240" w:after="120" w:line="240" w:lineRule="atLeast"/>
      <w:outlineLvl w:val="1"/>
    </w:pPr>
    <w:rPr>
      <w:rFonts w:ascii="Arial" w:eastAsia="Times New Roman" w:hAnsi="Arial" w:cs="Times New Roman"/>
      <w:b/>
      <w:szCs w:val="20"/>
      <w:u w:val="single"/>
      <w:lang w:eastAsia="de-DE"/>
    </w:rPr>
  </w:style>
  <w:style w:type="paragraph" w:styleId="Heading3">
    <w:name w:val="heading 3"/>
    <w:basedOn w:val="Normal"/>
    <w:next w:val="Normal"/>
    <w:link w:val="Heading3Char"/>
    <w:uiPriority w:val="9"/>
    <w:unhideWhenUsed/>
    <w:qFormat/>
    <w:rsid w:val="00B2480F"/>
    <w:pPr>
      <w:keepNext/>
      <w:spacing w:before="240" w:after="60"/>
      <w:outlineLvl w:val="2"/>
    </w:pPr>
    <w:rPr>
      <w:rFonts w:ascii="Cambria" w:eastAsia="Times New Roman" w:hAnsi="Cambria" w:cs="Times New Roman"/>
      <w:b/>
      <w:bCs/>
      <w:sz w:val="26"/>
      <w:szCs w:val="26"/>
      <w:lang w:eastAsia="de-DE"/>
    </w:rPr>
  </w:style>
  <w:style w:type="paragraph" w:styleId="Heading4">
    <w:name w:val="heading 4"/>
    <w:basedOn w:val="Normal"/>
    <w:next w:val="Normal"/>
    <w:link w:val="Heading4Char"/>
    <w:uiPriority w:val="9"/>
    <w:semiHidden/>
    <w:unhideWhenUsed/>
    <w:qFormat/>
    <w:rsid w:val="00EC42F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C42FA"/>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EC42FA"/>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2480F"/>
    <w:pPr>
      <w:spacing w:before="240" w:after="60"/>
      <w:outlineLvl w:val="6"/>
    </w:pPr>
    <w:rPr>
      <w:rFonts w:ascii="Arial" w:eastAsia="Times New Roman" w:hAnsi="Arial" w:cs="Times New Roman"/>
      <w:sz w:val="24"/>
      <w:szCs w:val="24"/>
      <w:lang w:eastAsia="de-DE"/>
    </w:rPr>
  </w:style>
  <w:style w:type="paragraph" w:styleId="Heading8">
    <w:name w:val="heading 8"/>
    <w:basedOn w:val="Normal"/>
    <w:next w:val="Normal"/>
    <w:link w:val="Heading8Char"/>
    <w:uiPriority w:val="9"/>
    <w:semiHidden/>
    <w:unhideWhenUsed/>
    <w:qFormat/>
    <w:rsid w:val="00EC42F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C42F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42806"/>
    <w:rPr>
      <w:rFonts w:ascii="Arial" w:eastAsia="Times New Roman" w:hAnsi="Arial" w:cs="Times New Roman"/>
      <w:b/>
      <w:bCs/>
      <w:sz w:val="32"/>
      <w:szCs w:val="28"/>
    </w:rPr>
  </w:style>
  <w:style w:type="character" w:customStyle="1" w:styleId="Heading2Char">
    <w:name w:val="Heading 2 Char"/>
    <w:basedOn w:val="DefaultParagraphFont"/>
    <w:link w:val="Heading2"/>
    <w:rsid w:val="006C38FF"/>
    <w:rPr>
      <w:rFonts w:ascii="Arial" w:eastAsia="Times New Roman" w:hAnsi="Arial" w:cs="Times New Roman"/>
      <w:b/>
      <w:szCs w:val="20"/>
      <w:u w:val="single"/>
      <w:lang w:eastAsia="de-DE"/>
    </w:rPr>
  </w:style>
  <w:style w:type="character" w:customStyle="1" w:styleId="Heading3Char">
    <w:name w:val="Heading 3 Char"/>
    <w:basedOn w:val="DefaultParagraphFont"/>
    <w:link w:val="Heading3"/>
    <w:uiPriority w:val="9"/>
    <w:rsid w:val="00B2480F"/>
    <w:rPr>
      <w:rFonts w:ascii="Cambria" w:eastAsia="Times New Roman" w:hAnsi="Cambria" w:cs="Times New Roman"/>
      <w:b/>
      <w:bCs/>
      <w:sz w:val="26"/>
      <w:szCs w:val="26"/>
      <w:lang w:eastAsia="de-DE"/>
    </w:rPr>
  </w:style>
  <w:style w:type="character" w:customStyle="1" w:styleId="Heading7Char">
    <w:name w:val="Heading 7 Char"/>
    <w:basedOn w:val="DefaultParagraphFont"/>
    <w:link w:val="Heading7"/>
    <w:uiPriority w:val="9"/>
    <w:semiHidden/>
    <w:rsid w:val="00B2480F"/>
    <w:rPr>
      <w:rFonts w:ascii="Arial" w:eastAsia="Times New Roman" w:hAnsi="Arial" w:cs="Times New Roman"/>
      <w:sz w:val="24"/>
      <w:szCs w:val="24"/>
      <w:lang w:eastAsia="de-DE"/>
    </w:rPr>
  </w:style>
  <w:style w:type="paragraph" w:styleId="Header">
    <w:name w:val="header"/>
    <w:basedOn w:val="Normal"/>
    <w:link w:val="HeaderChar"/>
    <w:rsid w:val="00B2480F"/>
    <w:pPr>
      <w:tabs>
        <w:tab w:val="center" w:pos="4536"/>
        <w:tab w:val="right" w:pos="9072"/>
      </w:tabs>
      <w:spacing w:after="360" w:line="320" w:lineRule="atLeast"/>
    </w:pPr>
    <w:rPr>
      <w:rFonts w:ascii="Times New Roman" w:eastAsia="Times New Roman" w:hAnsi="Times New Roman" w:cs="Times New Roman"/>
      <w:sz w:val="24"/>
      <w:szCs w:val="20"/>
      <w:lang w:eastAsia="de-DE"/>
    </w:rPr>
  </w:style>
  <w:style w:type="character" w:customStyle="1" w:styleId="HeaderChar">
    <w:name w:val="Header Char"/>
    <w:basedOn w:val="DefaultParagraphFont"/>
    <w:link w:val="Header"/>
    <w:rsid w:val="00B2480F"/>
    <w:rPr>
      <w:rFonts w:ascii="Times New Roman" w:eastAsia="Times New Roman" w:hAnsi="Times New Roman" w:cs="Times New Roman"/>
      <w:sz w:val="24"/>
      <w:szCs w:val="20"/>
      <w:lang w:eastAsia="de-DE"/>
    </w:rPr>
  </w:style>
  <w:style w:type="paragraph" w:styleId="Footer">
    <w:name w:val="footer"/>
    <w:basedOn w:val="Normal"/>
    <w:link w:val="FooterChar"/>
    <w:uiPriority w:val="99"/>
    <w:rsid w:val="00B2480F"/>
    <w:pPr>
      <w:tabs>
        <w:tab w:val="center" w:pos="4536"/>
        <w:tab w:val="right" w:pos="9072"/>
      </w:tabs>
      <w:spacing w:after="360" w:line="320" w:lineRule="atLeast"/>
    </w:pPr>
    <w:rPr>
      <w:rFonts w:ascii="Times New Roman" w:eastAsia="Times New Roman" w:hAnsi="Times New Roman" w:cs="Times New Roman"/>
      <w:sz w:val="24"/>
      <w:szCs w:val="20"/>
      <w:lang w:eastAsia="de-DE"/>
    </w:rPr>
  </w:style>
  <w:style w:type="character" w:customStyle="1" w:styleId="FooterChar">
    <w:name w:val="Footer Char"/>
    <w:basedOn w:val="DefaultParagraphFont"/>
    <w:link w:val="Footer"/>
    <w:uiPriority w:val="99"/>
    <w:rsid w:val="00B2480F"/>
    <w:rPr>
      <w:rFonts w:ascii="Times New Roman" w:eastAsia="Times New Roman" w:hAnsi="Times New Roman" w:cs="Times New Roman"/>
      <w:sz w:val="24"/>
      <w:szCs w:val="20"/>
      <w:lang w:eastAsia="de-DE"/>
    </w:rPr>
  </w:style>
  <w:style w:type="paragraph" w:customStyle="1" w:styleId="Abs1">
    <w:name w:val="Abs.1"/>
    <w:basedOn w:val="Normal"/>
    <w:rsid w:val="00B2480F"/>
    <w:pPr>
      <w:spacing w:after="360" w:line="320" w:lineRule="atLeast"/>
      <w:jc w:val="both"/>
    </w:pPr>
    <w:rPr>
      <w:rFonts w:ascii="Times New Roman" w:eastAsia="Times New Roman" w:hAnsi="Times New Roman" w:cs="Times New Roman"/>
      <w:sz w:val="24"/>
      <w:szCs w:val="20"/>
      <w:lang w:eastAsia="de-DE"/>
    </w:rPr>
  </w:style>
  <w:style w:type="paragraph" w:customStyle="1" w:styleId="Abs2">
    <w:name w:val="Abs.2"/>
    <w:basedOn w:val="Normal"/>
    <w:rsid w:val="00B2480F"/>
    <w:pPr>
      <w:spacing w:after="360" w:line="320" w:lineRule="atLeast"/>
      <w:ind w:left="454" w:hanging="454"/>
      <w:jc w:val="both"/>
    </w:pPr>
    <w:rPr>
      <w:rFonts w:ascii="Times New Roman" w:eastAsia="Times New Roman" w:hAnsi="Times New Roman" w:cs="Times New Roman"/>
      <w:sz w:val="24"/>
      <w:szCs w:val="20"/>
      <w:lang w:eastAsia="de-DE"/>
    </w:rPr>
  </w:style>
  <w:style w:type="character" w:styleId="PageNumber">
    <w:name w:val="page number"/>
    <w:rsid w:val="00B2480F"/>
  </w:style>
  <w:style w:type="paragraph" w:styleId="BalloonText">
    <w:name w:val="Balloon Text"/>
    <w:basedOn w:val="Normal"/>
    <w:link w:val="BalloonTextChar"/>
    <w:semiHidden/>
    <w:rsid w:val="00B2480F"/>
    <w:pPr>
      <w:spacing w:after="360" w:line="320" w:lineRule="atLeast"/>
    </w:pPr>
    <w:rPr>
      <w:rFonts w:ascii="Tahoma" w:eastAsia="Times New Roman" w:hAnsi="Tahoma" w:cs="Tahoma"/>
      <w:sz w:val="16"/>
      <w:szCs w:val="16"/>
      <w:lang w:eastAsia="de-DE"/>
    </w:rPr>
  </w:style>
  <w:style w:type="character" w:customStyle="1" w:styleId="BalloonTextChar">
    <w:name w:val="Balloon Text Char"/>
    <w:basedOn w:val="DefaultParagraphFont"/>
    <w:link w:val="BalloonText"/>
    <w:semiHidden/>
    <w:rsid w:val="00B2480F"/>
    <w:rPr>
      <w:rFonts w:ascii="Tahoma" w:eastAsia="Times New Roman" w:hAnsi="Tahoma" w:cs="Tahoma"/>
      <w:sz w:val="16"/>
      <w:szCs w:val="16"/>
      <w:lang w:eastAsia="de-DE"/>
    </w:rPr>
  </w:style>
  <w:style w:type="paragraph" w:styleId="BodyTextIndent">
    <w:name w:val="Body Text Indent"/>
    <w:basedOn w:val="Normal"/>
    <w:link w:val="BodyTextIndentChar"/>
    <w:rsid w:val="00B2480F"/>
    <w:pPr>
      <w:tabs>
        <w:tab w:val="left" w:pos="360"/>
      </w:tabs>
      <w:spacing w:after="0" w:line="300" w:lineRule="atLeast"/>
      <w:ind w:left="360"/>
      <w:jc w:val="both"/>
    </w:pPr>
    <w:rPr>
      <w:rFonts w:ascii="Arial" w:eastAsia="Times New Roman" w:hAnsi="Arial" w:cs="Arial"/>
      <w:color w:val="000000"/>
      <w:szCs w:val="24"/>
      <w:lang w:eastAsia="de-DE"/>
    </w:rPr>
  </w:style>
  <w:style w:type="character" w:customStyle="1" w:styleId="BodyTextIndentChar">
    <w:name w:val="Body Text Indent Char"/>
    <w:basedOn w:val="DefaultParagraphFont"/>
    <w:link w:val="BodyTextIndent"/>
    <w:rsid w:val="00B2480F"/>
    <w:rPr>
      <w:rFonts w:ascii="Arial" w:eastAsia="Times New Roman" w:hAnsi="Arial" w:cs="Arial"/>
      <w:color w:val="000000"/>
      <w:szCs w:val="24"/>
      <w:lang w:eastAsia="de-DE"/>
    </w:rPr>
  </w:style>
  <w:style w:type="character" w:styleId="CommentReference">
    <w:name w:val="annotation reference"/>
    <w:semiHidden/>
    <w:rsid w:val="00B2480F"/>
    <w:rPr>
      <w:sz w:val="16"/>
      <w:szCs w:val="16"/>
    </w:rPr>
  </w:style>
  <w:style w:type="paragraph" w:styleId="CommentText">
    <w:name w:val="annotation text"/>
    <w:basedOn w:val="Normal"/>
    <w:link w:val="CommentTextChar"/>
    <w:semiHidden/>
    <w:rsid w:val="00B2480F"/>
    <w:pPr>
      <w:spacing w:after="360" w:line="320" w:lineRule="atLeast"/>
    </w:pPr>
    <w:rPr>
      <w:rFonts w:ascii="Times New Roman" w:eastAsia="Times New Roman" w:hAnsi="Times New Roman" w:cs="Times New Roman"/>
      <w:sz w:val="20"/>
      <w:szCs w:val="20"/>
      <w:lang w:eastAsia="de-DE"/>
    </w:rPr>
  </w:style>
  <w:style w:type="character" w:customStyle="1" w:styleId="CommentTextChar">
    <w:name w:val="Comment Text Char"/>
    <w:basedOn w:val="DefaultParagraphFont"/>
    <w:link w:val="CommentText"/>
    <w:semiHidden/>
    <w:rsid w:val="00B2480F"/>
    <w:rPr>
      <w:rFonts w:ascii="Times New Roman" w:eastAsia="Times New Roman" w:hAnsi="Times New Roman" w:cs="Times New Roman"/>
      <w:sz w:val="20"/>
      <w:szCs w:val="20"/>
      <w:lang w:eastAsia="de-DE"/>
    </w:rPr>
  </w:style>
  <w:style w:type="paragraph" w:styleId="CommentSubject">
    <w:name w:val="annotation subject"/>
    <w:basedOn w:val="CommentText"/>
    <w:next w:val="CommentText"/>
    <w:link w:val="CommentSubjectChar"/>
    <w:semiHidden/>
    <w:rsid w:val="00B2480F"/>
    <w:rPr>
      <w:b/>
      <w:bCs/>
    </w:rPr>
  </w:style>
  <w:style w:type="character" w:customStyle="1" w:styleId="CommentSubjectChar">
    <w:name w:val="Comment Subject Char"/>
    <w:basedOn w:val="CommentTextChar"/>
    <w:link w:val="CommentSubject"/>
    <w:semiHidden/>
    <w:rsid w:val="00B2480F"/>
    <w:rPr>
      <w:rFonts w:ascii="Times New Roman" w:eastAsia="Times New Roman" w:hAnsi="Times New Roman" w:cs="Times New Roman"/>
      <w:b/>
      <w:bCs/>
      <w:sz w:val="20"/>
      <w:szCs w:val="20"/>
      <w:lang w:eastAsia="de-DE"/>
    </w:rPr>
  </w:style>
  <w:style w:type="paragraph" w:customStyle="1" w:styleId="standard2">
    <w:name w:val="standard 2"/>
    <w:basedOn w:val="Normal"/>
    <w:rsid w:val="00B2480F"/>
    <w:pPr>
      <w:spacing w:after="0" w:line="480" w:lineRule="auto"/>
    </w:pPr>
    <w:rPr>
      <w:rFonts w:ascii="Times New Roman" w:eastAsia="Times New Roman" w:hAnsi="Times New Roman" w:cs="Times New Roman"/>
      <w:sz w:val="24"/>
      <w:szCs w:val="20"/>
      <w:lang w:val="en-US" w:eastAsia="de-DE"/>
    </w:rPr>
  </w:style>
  <w:style w:type="paragraph" w:styleId="BodyText">
    <w:name w:val="Body Text"/>
    <w:basedOn w:val="Normal"/>
    <w:link w:val="BodyTextChar"/>
    <w:rsid w:val="002E002D"/>
    <w:pPr>
      <w:widowControl w:val="0"/>
      <w:numPr>
        <w:numId w:val="1"/>
      </w:numPr>
      <w:spacing w:after="120" w:line="240" w:lineRule="atLeast"/>
      <w:ind w:right="108"/>
      <w:contextualSpacing/>
    </w:pPr>
    <w:rPr>
      <w:rFonts w:ascii="Arial" w:eastAsia="Times New Roman" w:hAnsi="Arial" w:cs="Arial"/>
      <w:lang w:eastAsia="de-DE"/>
    </w:rPr>
  </w:style>
  <w:style w:type="character" w:customStyle="1" w:styleId="BodyTextChar">
    <w:name w:val="Body Text Char"/>
    <w:basedOn w:val="DefaultParagraphFont"/>
    <w:link w:val="BodyText"/>
    <w:rsid w:val="002E002D"/>
    <w:rPr>
      <w:rFonts w:ascii="Arial" w:eastAsia="Times New Roman" w:hAnsi="Arial" w:cs="Arial"/>
      <w:lang w:eastAsia="de-DE"/>
    </w:rPr>
  </w:style>
  <w:style w:type="table" w:styleId="TableGrid">
    <w:name w:val="Table Grid"/>
    <w:basedOn w:val="TableNormal"/>
    <w:uiPriority w:val="59"/>
    <w:rsid w:val="00B2480F"/>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rper21">
    <w:name w:val="Textkörper 21"/>
    <w:basedOn w:val="Normal"/>
    <w:rsid w:val="00B2480F"/>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de-DE"/>
    </w:rPr>
  </w:style>
  <w:style w:type="paragraph" w:customStyle="1" w:styleId="Textkrper31">
    <w:name w:val="Textkörper 31"/>
    <w:basedOn w:val="Normal"/>
    <w:rsid w:val="00B2480F"/>
    <w:pPr>
      <w:keepLines/>
      <w:tabs>
        <w:tab w:val="right" w:pos="9637"/>
      </w:tabs>
      <w:overflowPunct w:val="0"/>
      <w:autoSpaceDE w:val="0"/>
      <w:autoSpaceDN w:val="0"/>
      <w:adjustRightInd w:val="0"/>
      <w:spacing w:before="240" w:after="240" w:line="240" w:lineRule="auto"/>
      <w:jc w:val="both"/>
      <w:textAlignment w:val="baseline"/>
    </w:pPr>
    <w:rPr>
      <w:rFonts w:ascii="Arial" w:eastAsia="Times New Roman" w:hAnsi="Arial" w:cs="Times New Roman"/>
      <w:sz w:val="20"/>
      <w:szCs w:val="20"/>
      <w:lang w:eastAsia="de-DE"/>
    </w:rPr>
  </w:style>
  <w:style w:type="character" w:styleId="Strong">
    <w:name w:val="Strong"/>
    <w:uiPriority w:val="22"/>
    <w:qFormat/>
    <w:rsid w:val="00B2480F"/>
    <w:rPr>
      <w:b/>
      <w:bCs/>
    </w:rPr>
  </w:style>
  <w:style w:type="paragraph" w:styleId="ListParagraph">
    <w:name w:val="List Paragraph"/>
    <w:aliases w:val="List Paragraph11,List Paragraph2,List Paragraph Char Char,lp1,Number_1,SGLText List Paragraph,new,b1,Colorful List - Accent 11,Normal Sentence,PB_Aufzählung,PB_AufzählungCxSpLast,PB_AufzählungCxSpLastCxSpLast"/>
    <w:basedOn w:val="Normal"/>
    <w:link w:val="ListParagraphChar"/>
    <w:uiPriority w:val="34"/>
    <w:qFormat/>
    <w:rsid w:val="00B2480F"/>
    <w:pPr>
      <w:spacing w:after="360" w:line="320" w:lineRule="atLeast"/>
      <w:ind w:left="720"/>
      <w:contextualSpacing/>
    </w:pPr>
    <w:rPr>
      <w:rFonts w:ascii="Times New Roman" w:eastAsia="Times New Roman" w:hAnsi="Times New Roman" w:cs="Times New Roman"/>
      <w:sz w:val="24"/>
      <w:szCs w:val="20"/>
      <w:lang w:eastAsia="de-DE"/>
    </w:rPr>
  </w:style>
  <w:style w:type="paragraph" w:styleId="Revision">
    <w:name w:val="Revision"/>
    <w:hidden/>
    <w:uiPriority w:val="99"/>
    <w:semiHidden/>
    <w:rsid w:val="00B2480F"/>
    <w:pPr>
      <w:spacing w:after="0" w:line="240" w:lineRule="auto"/>
    </w:pPr>
    <w:rPr>
      <w:rFonts w:ascii="Times New Roman" w:eastAsia="Times New Roman" w:hAnsi="Times New Roman" w:cs="Times New Roman"/>
      <w:sz w:val="24"/>
      <w:lang w:eastAsia="de-DE"/>
    </w:rPr>
  </w:style>
  <w:style w:type="paragraph" w:customStyle="1" w:styleId="Default">
    <w:name w:val="Default"/>
    <w:rsid w:val="00B2480F"/>
    <w:pPr>
      <w:autoSpaceDE w:val="0"/>
      <w:autoSpaceDN w:val="0"/>
      <w:adjustRightInd w:val="0"/>
      <w:spacing w:after="0" w:line="240" w:lineRule="auto"/>
    </w:pPr>
    <w:rPr>
      <w:rFonts w:ascii="Arial" w:eastAsia="Calibri" w:hAnsi="Arial" w:cs="Arial"/>
      <w:color w:val="000000"/>
      <w:sz w:val="24"/>
      <w:szCs w:val="24"/>
      <w:lang w:eastAsia="de-DE"/>
    </w:rPr>
  </w:style>
  <w:style w:type="paragraph" w:styleId="BodyTextIndent2">
    <w:name w:val="Body Text Indent 2"/>
    <w:basedOn w:val="Normal"/>
    <w:link w:val="BodyTextIndent2Char"/>
    <w:uiPriority w:val="99"/>
    <w:unhideWhenUsed/>
    <w:rsid w:val="00B2480F"/>
    <w:pPr>
      <w:spacing w:after="120" w:line="480" w:lineRule="auto"/>
      <w:ind w:left="283"/>
    </w:pPr>
    <w:rPr>
      <w:rFonts w:ascii="Arial" w:eastAsia="Calibri" w:hAnsi="Arial" w:cs="Times New Roman"/>
      <w:lang w:eastAsia="de-DE"/>
    </w:rPr>
  </w:style>
  <w:style w:type="character" w:customStyle="1" w:styleId="BodyTextIndent2Char">
    <w:name w:val="Body Text Indent 2 Char"/>
    <w:basedOn w:val="DefaultParagraphFont"/>
    <w:link w:val="BodyTextIndent2"/>
    <w:uiPriority w:val="99"/>
    <w:rsid w:val="00B2480F"/>
    <w:rPr>
      <w:rFonts w:ascii="Arial" w:eastAsia="Calibri" w:hAnsi="Arial" w:cs="Times New Roman"/>
      <w:lang w:eastAsia="de-DE"/>
    </w:rPr>
  </w:style>
  <w:style w:type="paragraph" w:customStyle="1" w:styleId="Formatvorlage1a">
    <w:name w:val="Formatvorlage1a"/>
    <w:basedOn w:val="Normal"/>
    <w:link w:val="Formatvorlage1aZchn"/>
    <w:autoRedefine/>
    <w:qFormat/>
    <w:rsid w:val="00E26638"/>
    <w:pPr>
      <w:spacing w:after="120" w:line="240" w:lineRule="atLeast"/>
      <w:ind w:left="284"/>
      <w:contextualSpacing/>
      <w:jc w:val="both"/>
    </w:pPr>
    <w:rPr>
      <w:rFonts w:ascii="Arial" w:hAnsi="Arial" w:cs="Arial"/>
    </w:rPr>
  </w:style>
  <w:style w:type="character" w:customStyle="1" w:styleId="Formatvorlage1aZchn">
    <w:name w:val="Formatvorlage1a Zchn"/>
    <w:basedOn w:val="DefaultParagraphFont"/>
    <w:link w:val="Formatvorlage1a"/>
    <w:rsid w:val="00E26638"/>
    <w:rPr>
      <w:rFonts w:ascii="Arial" w:hAnsi="Arial" w:cs="Arial"/>
    </w:rPr>
  </w:style>
  <w:style w:type="paragraph" w:customStyle="1" w:styleId="Text">
    <w:name w:val="Text"/>
    <w:basedOn w:val="Normal"/>
    <w:rsid w:val="00490179"/>
    <w:pPr>
      <w:spacing w:after="120" w:line="240" w:lineRule="auto"/>
      <w:jc w:val="both"/>
    </w:pPr>
    <w:rPr>
      <w:rFonts w:ascii="Humnst777 BT" w:eastAsia="Times New Roman" w:hAnsi="Humnst777 BT" w:cs="Times New Roman"/>
      <w:sz w:val="20"/>
      <w:szCs w:val="20"/>
      <w:lang w:eastAsia="de-DE"/>
    </w:rPr>
  </w:style>
  <w:style w:type="character" w:customStyle="1" w:styleId="ListParagraphChar">
    <w:name w:val="List Paragraph Char"/>
    <w:aliases w:val="List Paragraph11 Char,List Paragraph2 Char,List Paragraph Char Char Char,lp1 Char,Number_1 Char,SGLText List Paragraph Char,new Char,b1 Char,Colorful List - Accent 11 Char,Normal Sentence Char,PB_Aufzählung Char"/>
    <w:link w:val="ListParagraph"/>
    <w:qFormat/>
    <w:rsid w:val="00844BC5"/>
    <w:rPr>
      <w:rFonts w:ascii="Times New Roman" w:eastAsia="Times New Roman" w:hAnsi="Times New Roman" w:cs="Times New Roman"/>
      <w:sz w:val="24"/>
      <w:szCs w:val="20"/>
      <w:lang w:eastAsia="de-DE"/>
    </w:rPr>
  </w:style>
  <w:style w:type="paragraph" w:customStyle="1" w:styleId="Aufzhl1">
    <w:name w:val="Aufzähl_1"/>
    <w:basedOn w:val="Normal"/>
    <w:uiPriority w:val="1"/>
    <w:qFormat/>
    <w:rsid w:val="25D4D56D"/>
    <w:pPr>
      <w:spacing w:after="120" w:line="280" w:lineRule="atLeast"/>
      <w:ind w:left="360" w:hanging="360"/>
      <w:jc w:val="both"/>
    </w:pPr>
  </w:style>
  <w:style w:type="paragraph" w:customStyle="1" w:styleId="Aufzhl1E">
    <w:name w:val="Aufzähl_1_E"/>
    <w:basedOn w:val="Normal"/>
    <w:uiPriority w:val="1"/>
    <w:qFormat/>
    <w:rsid w:val="25D4D56D"/>
    <w:pPr>
      <w:spacing w:after="240" w:line="280" w:lineRule="atLeast"/>
      <w:ind w:left="360" w:hanging="360"/>
      <w:jc w:val="both"/>
    </w:pPr>
  </w:style>
  <w:style w:type="character" w:customStyle="1" w:styleId="cf01">
    <w:name w:val="cf01"/>
    <w:basedOn w:val="DefaultParagraphFont"/>
    <w:rsid w:val="25D4D56D"/>
    <w:rPr>
      <w:rFonts w:ascii="Segoe UI" w:hAnsi="Segoe UI" w:cs="Segoe UI"/>
      <w:sz w:val="18"/>
      <w:szCs w:val="18"/>
    </w:rPr>
  </w:style>
  <w:style w:type="paragraph" w:customStyle="1" w:styleId="paragraph">
    <w:name w:val="paragraph"/>
    <w:basedOn w:val="Normal"/>
    <w:rsid w:val="006123C3"/>
    <w:pPr>
      <w:spacing w:before="100" w:beforeAutospacing="1" w:after="100" w:afterAutospacing="1" w:line="240" w:lineRule="auto"/>
    </w:pPr>
    <w:rPr>
      <w:rFonts w:ascii="Times New Roman" w:eastAsia="Times New Roman" w:hAnsi="Times New Roman" w:cs="Times New Roman"/>
      <w:sz w:val="24"/>
      <w:szCs w:val="24"/>
      <w:lang w:eastAsia="ko-KR"/>
    </w:rPr>
  </w:style>
  <w:style w:type="character" w:customStyle="1" w:styleId="normaltextrun">
    <w:name w:val="normaltextrun"/>
    <w:basedOn w:val="DefaultParagraphFont"/>
    <w:rsid w:val="006123C3"/>
  </w:style>
  <w:style w:type="character" w:customStyle="1" w:styleId="eop">
    <w:name w:val="eop"/>
    <w:basedOn w:val="DefaultParagraphFont"/>
    <w:rsid w:val="006123C3"/>
  </w:style>
  <w:style w:type="character" w:customStyle="1" w:styleId="tabchar">
    <w:name w:val="tabchar"/>
    <w:basedOn w:val="DefaultParagraphFont"/>
    <w:rsid w:val="006123C3"/>
  </w:style>
  <w:style w:type="paragraph" w:styleId="PlainText">
    <w:name w:val="Plain Text"/>
    <w:basedOn w:val="Normal"/>
    <w:link w:val="PlainTextChar"/>
    <w:semiHidden/>
    <w:rsid w:val="005C6818"/>
    <w:pPr>
      <w:spacing w:before="198" w:after="57" w:line="312" w:lineRule="auto"/>
      <w:jc w:val="both"/>
    </w:pPr>
    <w:rPr>
      <w:rFonts w:ascii="Arial" w:eastAsia="Times New Roman" w:hAnsi="Arial" w:cs="Times New Roman"/>
      <w:sz w:val="20"/>
      <w:szCs w:val="24"/>
      <w:lang w:eastAsia="de-DE"/>
    </w:rPr>
  </w:style>
  <w:style w:type="character" w:customStyle="1" w:styleId="PlainTextChar">
    <w:name w:val="Plain Text Char"/>
    <w:basedOn w:val="DefaultParagraphFont"/>
    <w:link w:val="PlainText"/>
    <w:semiHidden/>
    <w:rsid w:val="005C6818"/>
    <w:rPr>
      <w:rFonts w:ascii="Arial" w:eastAsia="Times New Roman" w:hAnsi="Arial" w:cs="Times New Roman"/>
      <w:sz w:val="20"/>
      <w:szCs w:val="24"/>
      <w:lang w:eastAsia="de-DE"/>
    </w:rPr>
  </w:style>
  <w:style w:type="character" w:styleId="Mention">
    <w:name w:val="Mention"/>
    <w:basedOn w:val="DefaultParagraphFont"/>
    <w:uiPriority w:val="99"/>
    <w:unhideWhenUsed/>
    <w:rsid w:val="001C67FD"/>
    <w:rPr>
      <w:color w:val="2B579A"/>
      <w:shd w:val="clear" w:color="auto" w:fill="E1DFDD"/>
    </w:rPr>
  </w:style>
  <w:style w:type="paragraph" w:styleId="NormalWeb">
    <w:name w:val="Normal (Web)"/>
    <w:basedOn w:val="Normal"/>
    <w:uiPriority w:val="99"/>
    <w:semiHidden/>
    <w:unhideWhenUsed/>
    <w:rsid w:val="00DB056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DefaultParagraphFont"/>
    <w:uiPriority w:val="99"/>
    <w:unhideWhenUsed/>
    <w:rsid w:val="008728EF"/>
    <w:rPr>
      <w:color w:val="0000FF" w:themeColor="hyperlink"/>
      <w:u w:val="single"/>
    </w:rPr>
  </w:style>
  <w:style w:type="character" w:styleId="UnresolvedMention">
    <w:name w:val="Unresolved Mention"/>
    <w:basedOn w:val="DefaultParagraphFont"/>
    <w:uiPriority w:val="99"/>
    <w:semiHidden/>
    <w:unhideWhenUsed/>
    <w:rsid w:val="008728EF"/>
    <w:rPr>
      <w:color w:val="605E5C"/>
      <w:shd w:val="clear" w:color="auto" w:fill="E1DFDD"/>
    </w:rPr>
  </w:style>
  <w:style w:type="character" w:styleId="BookTitle">
    <w:name w:val="Book Title"/>
    <w:basedOn w:val="DefaultParagraphFont"/>
    <w:uiPriority w:val="33"/>
    <w:qFormat/>
    <w:rsid w:val="00EC42FA"/>
    <w:rPr>
      <w:b/>
      <w:bCs/>
      <w:i/>
      <w:iCs/>
      <w:spacing w:val="5"/>
    </w:rPr>
  </w:style>
  <w:style w:type="paragraph" w:styleId="Caption">
    <w:name w:val="caption"/>
    <w:basedOn w:val="Normal"/>
    <w:next w:val="Normal"/>
    <w:uiPriority w:val="35"/>
    <w:semiHidden/>
    <w:unhideWhenUsed/>
    <w:qFormat/>
    <w:rsid w:val="00EC42FA"/>
    <w:pPr>
      <w:spacing w:line="240" w:lineRule="auto"/>
    </w:pPr>
    <w:rPr>
      <w:i/>
      <w:iCs/>
      <w:color w:val="1F497D" w:themeColor="text2"/>
      <w:sz w:val="18"/>
      <w:szCs w:val="18"/>
    </w:rPr>
  </w:style>
  <w:style w:type="character" w:styleId="Emphasis">
    <w:name w:val="Emphasis"/>
    <w:basedOn w:val="DefaultParagraphFont"/>
    <w:uiPriority w:val="20"/>
    <w:qFormat/>
    <w:rsid w:val="00EC42FA"/>
    <w:rPr>
      <w:i/>
      <w:iCs/>
    </w:rPr>
  </w:style>
  <w:style w:type="character" w:customStyle="1" w:styleId="Heading4Char">
    <w:name w:val="Heading 4 Char"/>
    <w:basedOn w:val="DefaultParagraphFont"/>
    <w:link w:val="Heading4"/>
    <w:uiPriority w:val="9"/>
    <w:semiHidden/>
    <w:rsid w:val="00EC42FA"/>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EC42FA"/>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EC42FA"/>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EC42F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C42F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EC42FA"/>
    <w:rPr>
      <w:i/>
      <w:iCs/>
      <w:color w:val="4F81BD" w:themeColor="accent1"/>
    </w:rPr>
  </w:style>
  <w:style w:type="paragraph" w:styleId="IntenseQuote">
    <w:name w:val="Intense Quote"/>
    <w:basedOn w:val="Normal"/>
    <w:next w:val="Normal"/>
    <w:link w:val="IntenseQuoteChar"/>
    <w:uiPriority w:val="30"/>
    <w:qFormat/>
    <w:rsid w:val="00EC42F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C42FA"/>
    <w:rPr>
      <w:i/>
      <w:iCs/>
      <w:color w:val="4F81BD" w:themeColor="accent1"/>
    </w:rPr>
  </w:style>
  <w:style w:type="character" w:styleId="IntenseReference">
    <w:name w:val="Intense Reference"/>
    <w:basedOn w:val="DefaultParagraphFont"/>
    <w:uiPriority w:val="32"/>
    <w:qFormat/>
    <w:rsid w:val="00EC42FA"/>
    <w:rPr>
      <w:b/>
      <w:bCs/>
      <w:smallCaps/>
      <w:color w:val="4F81BD" w:themeColor="accent1"/>
      <w:spacing w:val="5"/>
    </w:rPr>
  </w:style>
  <w:style w:type="paragraph" w:styleId="NoSpacing">
    <w:name w:val="No Spacing"/>
    <w:uiPriority w:val="1"/>
    <w:qFormat/>
    <w:rsid w:val="00EC42FA"/>
    <w:pPr>
      <w:spacing w:after="0" w:line="240" w:lineRule="auto"/>
    </w:pPr>
  </w:style>
  <w:style w:type="paragraph" w:styleId="Quote">
    <w:name w:val="Quote"/>
    <w:basedOn w:val="Normal"/>
    <w:next w:val="Normal"/>
    <w:link w:val="QuoteChar"/>
    <w:uiPriority w:val="29"/>
    <w:qFormat/>
    <w:rsid w:val="00EC42F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C42FA"/>
    <w:rPr>
      <w:i/>
      <w:iCs/>
      <w:color w:val="404040" w:themeColor="text1" w:themeTint="BF"/>
    </w:rPr>
  </w:style>
  <w:style w:type="paragraph" w:styleId="Subtitle">
    <w:name w:val="Subtitle"/>
    <w:basedOn w:val="Normal"/>
    <w:next w:val="Normal"/>
    <w:link w:val="SubtitleChar"/>
    <w:uiPriority w:val="11"/>
    <w:qFormat/>
    <w:rsid w:val="00EC42FA"/>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C42FA"/>
    <w:rPr>
      <w:rFonts w:eastAsiaTheme="minorEastAsia"/>
      <w:color w:val="5A5A5A" w:themeColor="text1" w:themeTint="A5"/>
      <w:spacing w:val="15"/>
    </w:rPr>
  </w:style>
  <w:style w:type="character" w:styleId="SubtleEmphasis">
    <w:name w:val="Subtle Emphasis"/>
    <w:basedOn w:val="DefaultParagraphFont"/>
    <w:uiPriority w:val="19"/>
    <w:qFormat/>
    <w:rsid w:val="00EC42FA"/>
    <w:rPr>
      <w:i/>
      <w:iCs/>
      <w:color w:val="404040" w:themeColor="text1" w:themeTint="BF"/>
    </w:rPr>
  </w:style>
  <w:style w:type="character" w:styleId="SubtleReference">
    <w:name w:val="Subtle Reference"/>
    <w:basedOn w:val="DefaultParagraphFont"/>
    <w:uiPriority w:val="31"/>
    <w:qFormat/>
    <w:rsid w:val="00EC42FA"/>
    <w:rPr>
      <w:smallCaps/>
      <w:color w:val="5A5A5A" w:themeColor="text1" w:themeTint="A5"/>
    </w:rPr>
  </w:style>
  <w:style w:type="paragraph" w:styleId="Title">
    <w:name w:val="Title"/>
    <w:basedOn w:val="Normal"/>
    <w:next w:val="Normal"/>
    <w:link w:val="TitleChar"/>
    <w:uiPriority w:val="10"/>
    <w:qFormat/>
    <w:rsid w:val="00EC42F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2FA"/>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EC42FA"/>
    <w:pPr>
      <w:spacing w:after="0"/>
      <w:outlineLvl w:val="9"/>
    </w:pPr>
    <w:rPr>
      <w:rFonts w:asciiTheme="majorHAnsi" w:eastAsiaTheme="majorEastAsia" w:hAnsiTheme="majorHAnsi" w:cstheme="majorBidi"/>
      <w:b w:val="0"/>
      <w:bCs w:val="0"/>
      <w:color w:val="365F91" w:themeColor="accent1" w:themeShade="BF"/>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760154">
      <w:bodyDiv w:val="1"/>
      <w:marLeft w:val="0"/>
      <w:marRight w:val="0"/>
      <w:marTop w:val="0"/>
      <w:marBottom w:val="0"/>
      <w:divBdr>
        <w:top w:val="none" w:sz="0" w:space="0" w:color="auto"/>
        <w:left w:val="none" w:sz="0" w:space="0" w:color="auto"/>
        <w:bottom w:val="none" w:sz="0" w:space="0" w:color="auto"/>
        <w:right w:val="none" w:sz="0" w:space="0" w:color="auto"/>
      </w:divBdr>
      <w:divsChild>
        <w:div w:id="107968265">
          <w:marLeft w:val="0"/>
          <w:marRight w:val="0"/>
          <w:marTop w:val="0"/>
          <w:marBottom w:val="0"/>
          <w:divBdr>
            <w:top w:val="none" w:sz="0" w:space="0" w:color="auto"/>
            <w:left w:val="none" w:sz="0" w:space="0" w:color="auto"/>
            <w:bottom w:val="none" w:sz="0" w:space="0" w:color="auto"/>
            <w:right w:val="none" w:sz="0" w:space="0" w:color="auto"/>
          </w:divBdr>
        </w:div>
        <w:div w:id="615789917">
          <w:marLeft w:val="0"/>
          <w:marRight w:val="0"/>
          <w:marTop w:val="0"/>
          <w:marBottom w:val="0"/>
          <w:divBdr>
            <w:top w:val="none" w:sz="0" w:space="0" w:color="auto"/>
            <w:left w:val="none" w:sz="0" w:space="0" w:color="auto"/>
            <w:bottom w:val="none" w:sz="0" w:space="0" w:color="auto"/>
            <w:right w:val="none" w:sz="0" w:space="0" w:color="auto"/>
          </w:divBdr>
        </w:div>
        <w:div w:id="961426539">
          <w:marLeft w:val="0"/>
          <w:marRight w:val="0"/>
          <w:marTop w:val="0"/>
          <w:marBottom w:val="0"/>
          <w:divBdr>
            <w:top w:val="none" w:sz="0" w:space="0" w:color="auto"/>
            <w:left w:val="none" w:sz="0" w:space="0" w:color="auto"/>
            <w:bottom w:val="none" w:sz="0" w:space="0" w:color="auto"/>
            <w:right w:val="none" w:sz="0" w:space="0" w:color="auto"/>
          </w:divBdr>
        </w:div>
        <w:div w:id="1192110850">
          <w:marLeft w:val="0"/>
          <w:marRight w:val="0"/>
          <w:marTop w:val="0"/>
          <w:marBottom w:val="0"/>
          <w:divBdr>
            <w:top w:val="none" w:sz="0" w:space="0" w:color="auto"/>
            <w:left w:val="none" w:sz="0" w:space="0" w:color="auto"/>
            <w:bottom w:val="none" w:sz="0" w:space="0" w:color="auto"/>
            <w:right w:val="none" w:sz="0" w:space="0" w:color="auto"/>
          </w:divBdr>
        </w:div>
        <w:div w:id="1603144677">
          <w:marLeft w:val="0"/>
          <w:marRight w:val="0"/>
          <w:marTop w:val="0"/>
          <w:marBottom w:val="0"/>
          <w:divBdr>
            <w:top w:val="none" w:sz="0" w:space="0" w:color="auto"/>
            <w:left w:val="none" w:sz="0" w:space="0" w:color="auto"/>
            <w:bottom w:val="none" w:sz="0" w:space="0" w:color="auto"/>
            <w:right w:val="none" w:sz="0" w:space="0" w:color="auto"/>
          </w:divBdr>
        </w:div>
        <w:div w:id="2130127602">
          <w:marLeft w:val="0"/>
          <w:marRight w:val="0"/>
          <w:marTop w:val="0"/>
          <w:marBottom w:val="0"/>
          <w:divBdr>
            <w:top w:val="none" w:sz="0" w:space="0" w:color="auto"/>
            <w:left w:val="none" w:sz="0" w:space="0" w:color="auto"/>
            <w:bottom w:val="none" w:sz="0" w:space="0" w:color="auto"/>
            <w:right w:val="none" w:sz="0" w:space="0" w:color="auto"/>
          </w:divBdr>
        </w:div>
      </w:divsChild>
    </w:div>
    <w:div w:id="1380981232">
      <w:bodyDiv w:val="1"/>
      <w:marLeft w:val="0"/>
      <w:marRight w:val="0"/>
      <w:marTop w:val="0"/>
      <w:marBottom w:val="0"/>
      <w:divBdr>
        <w:top w:val="none" w:sz="0" w:space="0" w:color="auto"/>
        <w:left w:val="none" w:sz="0" w:space="0" w:color="auto"/>
        <w:bottom w:val="none" w:sz="0" w:space="0" w:color="auto"/>
        <w:right w:val="none" w:sz="0" w:space="0" w:color="auto"/>
      </w:divBdr>
    </w:div>
    <w:div w:id="1624652609">
      <w:bodyDiv w:val="1"/>
      <w:marLeft w:val="0"/>
      <w:marRight w:val="0"/>
      <w:marTop w:val="0"/>
      <w:marBottom w:val="0"/>
      <w:divBdr>
        <w:top w:val="none" w:sz="0" w:space="0" w:color="auto"/>
        <w:left w:val="none" w:sz="0" w:space="0" w:color="auto"/>
        <w:bottom w:val="none" w:sz="0" w:space="0" w:color="auto"/>
        <w:right w:val="none" w:sz="0" w:space="0" w:color="auto"/>
      </w:divBdr>
    </w:div>
    <w:div w:id="172768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1"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509D551-2608-4AD2-9834-455ADE7BD145}">
  <we:reference id="40b16dfe-5837-4c32-bc63-1eca60e7b822" version="1.0.0.6" store="EXCatalog" storeType="EXCatalog"/>
  <we:alternateReferences>
    <we:reference id="WA200007558" version="1.0.0.6"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e50f4e5-4943-4209-9bbc-c320ac5683d9">
      <Terms xmlns="http://schemas.microsoft.com/office/infopath/2007/PartnerControls"/>
    </lcf76f155ced4ddcb4097134ff3c332f>
    <TaxCatchAll xmlns="c6df0b80-3914-4bd2-9e9d-f508f030af5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18CA35C74DB534BBA1BD7928F3731CC" ma:contentTypeVersion="16" ma:contentTypeDescription="Create a new document." ma:contentTypeScope="" ma:versionID="b627d15cbe660f6e41279ff2952d41b2">
  <xsd:schema xmlns:xsd="http://www.w3.org/2001/XMLSchema" xmlns:xs="http://www.w3.org/2001/XMLSchema" xmlns:p="http://schemas.microsoft.com/office/2006/metadata/properties" xmlns:ns2="4e50f4e5-4943-4209-9bbc-c320ac5683d9" xmlns:ns3="c6df0b80-3914-4bd2-9e9d-f508f030af51" targetNamespace="http://schemas.microsoft.com/office/2006/metadata/properties" ma:root="true" ma:fieldsID="066145dbe6cddaf9fb2cdf992b6aaec4" ns2:_="" ns3:_="">
    <xsd:import namespace="4e50f4e5-4943-4209-9bbc-c320ac5683d9"/>
    <xsd:import namespace="c6df0b80-3914-4bd2-9e9d-f508f030af5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50f4e5-4943-4209-9bbc-c320ac5683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df0b80-3914-4bd2-9e9d-f508f030af5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b710d3-7ad8-4b8b-a871-1f7c369c7f1c}" ma:internalName="TaxCatchAll" ma:showField="CatchAllData" ma:web="c6df0b80-3914-4bd2-9e9d-f508f030af5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D5D31D-62DC-488E-8A24-B029A2145412}">
  <ds:schemaRefs>
    <ds:schemaRef ds:uri="http://schemas.microsoft.com/office/2006/metadata/properties"/>
    <ds:schemaRef ds:uri="http://schemas.microsoft.com/office/infopath/2007/PartnerControls"/>
    <ds:schemaRef ds:uri="4e50f4e5-4943-4209-9bbc-c320ac5683d9"/>
    <ds:schemaRef ds:uri="c6df0b80-3914-4bd2-9e9d-f508f030af51"/>
  </ds:schemaRefs>
</ds:datastoreItem>
</file>

<file path=customXml/itemProps2.xml><?xml version="1.0" encoding="utf-8"?>
<ds:datastoreItem xmlns:ds="http://schemas.openxmlformats.org/officeDocument/2006/customXml" ds:itemID="{2956D755-6B3E-4413-BCF4-9FB87B04E0CA}">
  <ds:schemaRefs>
    <ds:schemaRef ds:uri="http://schemas.openxmlformats.org/officeDocument/2006/bibliography"/>
  </ds:schemaRefs>
</ds:datastoreItem>
</file>

<file path=customXml/itemProps3.xml><?xml version="1.0" encoding="utf-8"?>
<ds:datastoreItem xmlns:ds="http://schemas.openxmlformats.org/officeDocument/2006/customXml" ds:itemID="{4A962394-764D-40B0-9D68-5E5F563B6AE7}">
  <ds:schemaRefs>
    <ds:schemaRef ds:uri="http://schemas.microsoft.com/sharepoint/v3/contenttype/forms"/>
  </ds:schemaRefs>
</ds:datastoreItem>
</file>

<file path=customXml/itemProps4.xml><?xml version="1.0" encoding="utf-8"?>
<ds:datastoreItem xmlns:ds="http://schemas.openxmlformats.org/officeDocument/2006/customXml" ds:itemID="{9A5466E5-4622-463D-B60F-CE1815E667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50f4e5-4943-4209-9bbc-c320ac5683d9"/>
    <ds:schemaRef ds:uri="c6df0b80-3914-4bd2-9e9d-f508f030af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3863</Words>
  <Characters>22024</Characters>
  <Application>Microsoft Office Word</Application>
  <DocSecurity>12</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Universitätsmedizin Mainz</Company>
  <LinksUpToDate>false</LinksUpToDate>
  <CharactersWithSpaces>25836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victoria.spektor@pwc.com</dc:creator>
  <cp:keywords/>
  <dc:description/>
  <cp:lastModifiedBy>Ilya Levin (DE)</cp:lastModifiedBy>
  <cp:revision>50</cp:revision>
  <cp:lastPrinted>2020-06-05T10:07:00Z</cp:lastPrinted>
  <dcterms:created xsi:type="dcterms:W3CDTF">2026-10-12T00:47:00Z</dcterms:created>
  <dcterms:modified xsi:type="dcterms:W3CDTF">2026-10-21T09:58:00Z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0x010100A18CA35C74DB534BBA1BD7928F3731CC</vt:lpwstr>
  </property>
  <property fmtid="{D5CDD505-2E9C-101B-9397-08002B2CF9AE}" pid="3" name="MediaServiceImageTags">
    <vt:lpwstr/>
  </property>
  <property fmtid="{D5CDD505-2E9C-101B-9397-08002B2CF9AE}" pid="4" name="docLang">
    <vt:lpwstr>de</vt:lpwstr>
  </property>
  <property fmtid="{D5CDD505-2E9C-101B-9397-08002B2CF9AE}" pid="5" name="hydoce0e98ddfca87642d">
    <vt:lpwstr>01a1201f-a3bc-78b6-8a0a-1f09096dc972</vt:lpwstr>
  </property>
  <property fmtid="{D5CDD505-2E9C-101B-9397-08002B2CF9AE}" pid="6" name="hydoc4a1094a90a617850">
    <vt:lpwstr>01a13bc0-e336-7a5a-b70c-20232b77be0e</vt:lpwstr>
  </property>
</Properties>
</file>