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90E93" w14:textId="4BCB101C" w:rsidR="001B2986" w:rsidRPr="00020A1B" w:rsidRDefault="00C605A1" w:rsidP="007675BA">
      <w:pPr>
        <w:spacing w:line="360" w:lineRule="auto"/>
        <w:jc w:val="center"/>
        <w:rPr>
          <w:rFonts w:ascii="Arial" w:hAnsi="Arial" w:cs="Arial"/>
          <w:b/>
          <w:sz w:val="24"/>
          <w:szCs w:val="24"/>
        </w:rPr>
      </w:pPr>
      <w:r w:rsidRPr="00020A1B">
        <w:rPr>
          <w:rFonts w:ascii="Arial" w:hAnsi="Arial" w:cs="Arial"/>
          <w:b/>
          <w:sz w:val="24"/>
          <w:szCs w:val="24"/>
        </w:rPr>
        <w:t>Eigenerklärung Ausschlussgründe</w:t>
      </w:r>
    </w:p>
    <w:p w14:paraId="3266B6A5" w14:textId="76D17ED3" w:rsidR="001A7971" w:rsidRPr="00020A1B" w:rsidRDefault="001A7971" w:rsidP="007675BA">
      <w:pPr>
        <w:suppressAutoHyphens/>
        <w:jc w:val="both"/>
        <w:rPr>
          <w:rFonts w:ascii="Arial" w:hAnsi="Arial" w:cs="Arial"/>
        </w:rPr>
      </w:pPr>
      <w:r w:rsidRPr="00020A1B">
        <w:rPr>
          <w:rFonts w:ascii="Arial" w:hAnsi="Arial" w:cs="Arial"/>
        </w:rPr>
        <w:t xml:space="preserve">(Dieses Formblatt ist im Falle einer </w:t>
      </w:r>
      <w:r w:rsidR="004543BE">
        <w:rPr>
          <w:rFonts w:ascii="Arial" w:hAnsi="Arial" w:cs="Arial"/>
        </w:rPr>
        <w:t>Bieter</w:t>
      </w:r>
      <w:r w:rsidR="006533F9">
        <w:rPr>
          <w:rFonts w:ascii="Arial" w:hAnsi="Arial" w:cs="Arial"/>
        </w:rPr>
        <w:t>gemeinschaft</w:t>
      </w:r>
      <w:r w:rsidRPr="00020A1B">
        <w:rPr>
          <w:rFonts w:ascii="Arial" w:hAnsi="Arial" w:cs="Arial"/>
        </w:rPr>
        <w:t xml:space="preserve"> von </w:t>
      </w:r>
      <w:r w:rsidRPr="00020A1B">
        <w:rPr>
          <w:rFonts w:ascii="Arial" w:hAnsi="Arial" w:cs="Arial"/>
          <w:b/>
          <w:bCs/>
          <w:u w:val="single"/>
        </w:rPr>
        <w:t>jedem</w:t>
      </w:r>
      <w:r w:rsidRPr="00020A1B">
        <w:rPr>
          <w:rFonts w:ascii="Arial" w:hAnsi="Arial" w:cs="Arial"/>
        </w:rPr>
        <w:t xml:space="preserve"> Mitglied der </w:t>
      </w:r>
      <w:r w:rsidR="004543BE">
        <w:rPr>
          <w:rFonts w:ascii="Arial" w:hAnsi="Arial" w:cs="Arial"/>
        </w:rPr>
        <w:t>Bieter</w:t>
      </w:r>
      <w:r w:rsidR="006533F9">
        <w:rPr>
          <w:rFonts w:ascii="Arial" w:hAnsi="Arial" w:cs="Arial"/>
        </w:rPr>
        <w:t>gemeinschaft</w:t>
      </w:r>
      <w:r w:rsidR="00A5624B">
        <w:rPr>
          <w:rFonts w:ascii="Arial" w:hAnsi="Arial" w:cs="Arial"/>
        </w:rPr>
        <w:t xml:space="preserve"> und </w:t>
      </w:r>
      <w:r w:rsidR="00A5624B" w:rsidRPr="008756FA">
        <w:rPr>
          <w:rFonts w:ascii="Arial" w:hAnsi="Arial" w:cs="Arial"/>
          <w:b/>
          <w:bCs/>
          <w:u w:val="single"/>
        </w:rPr>
        <w:t>jedem</w:t>
      </w:r>
      <w:r w:rsidR="00A5624B">
        <w:rPr>
          <w:rFonts w:ascii="Arial" w:hAnsi="Arial" w:cs="Arial"/>
        </w:rPr>
        <w:t xml:space="preserve"> Unterauftragnehmer</w:t>
      </w:r>
      <w:r w:rsidR="006533F9" w:rsidRPr="00020A1B">
        <w:rPr>
          <w:rFonts w:ascii="Arial" w:hAnsi="Arial" w:cs="Arial"/>
        </w:rPr>
        <w:t xml:space="preserve"> </w:t>
      </w:r>
      <w:r w:rsidRPr="00020A1B">
        <w:rPr>
          <w:rFonts w:ascii="Arial" w:hAnsi="Arial" w:cs="Arial"/>
        </w:rPr>
        <w:t>abzugeben!)</w:t>
      </w:r>
    </w:p>
    <w:p w14:paraId="4835CCA7" w14:textId="77777777" w:rsidR="001A7971" w:rsidRPr="00020A1B" w:rsidRDefault="001A7971">
      <w:pPr>
        <w:spacing w:line="360" w:lineRule="auto"/>
        <w:jc w:val="both"/>
        <w:rPr>
          <w:rFonts w:ascii="Arial" w:hAnsi="Arial" w:cs="Arial"/>
        </w:rPr>
      </w:pPr>
    </w:p>
    <w:p w14:paraId="61E41B0B" w14:textId="77777777" w:rsidR="001A7971" w:rsidRPr="00020A1B" w:rsidRDefault="001A7971" w:rsidP="001A7971">
      <w:pPr>
        <w:spacing w:line="360" w:lineRule="auto"/>
        <w:jc w:val="both"/>
        <w:rPr>
          <w:rFonts w:ascii="Arial" w:hAnsi="Arial" w:cs="Arial"/>
        </w:rPr>
      </w:pPr>
      <w:r w:rsidRPr="00020A1B">
        <w:rPr>
          <w:rFonts w:ascii="Arial" w:hAnsi="Arial" w:cs="Arial"/>
        </w:rPr>
        <w:t>Hiermit erkläre/n ich/wir, dass ich/wir die Ausschlussgründe nach §§ 123, 124 GWB zur Kenntnis genommen habe/n und diese bei mir/uns nicht vorliegen:</w:t>
      </w:r>
    </w:p>
    <w:p w14:paraId="06EE4DF1" w14:textId="4C855D4D" w:rsidR="001A7971" w:rsidRPr="00020A1B" w:rsidRDefault="00D70F2D" w:rsidP="00B7324C">
      <w:pPr>
        <w:spacing w:line="360" w:lineRule="auto"/>
        <w:ind w:firstLine="708"/>
        <w:jc w:val="both"/>
        <w:rPr>
          <w:rFonts w:ascii="Arial" w:hAnsi="Arial" w:cs="Arial"/>
          <w:b/>
          <w:bCs/>
        </w:rPr>
      </w:pPr>
      <w:sdt>
        <w:sdtPr>
          <w:rPr>
            <w:rFonts w:ascii="Arial" w:hAnsi="Arial" w:cs="Arial"/>
            <w:b/>
            <w:bCs/>
          </w:rPr>
          <w:id w:val="695277023"/>
          <w14:checkbox>
            <w14:checked w14:val="0"/>
            <w14:checkedState w14:val="2612" w14:font="MS Gothic"/>
            <w14:uncheckedState w14:val="2610" w14:font="MS Gothic"/>
          </w14:checkbox>
        </w:sdtPr>
        <w:sdtEndPr/>
        <w:sdtContent>
          <w:r w:rsidR="00B7324C">
            <w:rPr>
              <w:rFonts w:ascii="MS Gothic" w:eastAsia="MS Gothic" w:hAnsi="MS Gothic" w:cs="Arial" w:hint="eastAsia"/>
              <w:b/>
              <w:bCs/>
            </w:rPr>
            <w:t>☐</w:t>
          </w:r>
        </w:sdtContent>
      </w:sdt>
      <w:r w:rsidR="00B7324C">
        <w:rPr>
          <w:rFonts w:ascii="Arial" w:hAnsi="Arial" w:cs="Arial"/>
          <w:b/>
          <w:bCs/>
        </w:rPr>
        <w:t xml:space="preserve"> </w:t>
      </w:r>
      <w:r w:rsidR="001A7971" w:rsidRPr="00020A1B">
        <w:rPr>
          <w:rFonts w:ascii="Arial" w:hAnsi="Arial" w:cs="Arial"/>
          <w:b/>
          <w:bCs/>
        </w:rPr>
        <w:t>Ja</w:t>
      </w:r>
    </w:p>
    <w:p w14:paraId="7F30BAF6" w14:textId="7CB75177" w:rsidR="001A7971" w:rsidRPr="00020A1B" w:rsidRDefault="00D70F2D" w:rsidP="00B7324C">
      <w:pPr>
        <w:spacing w:after="240" w:line="360" w:lineRule="auto"/>
        <w:ind w:left="709"/>
        <w:jc w:val="both"/>
        <w:rPr>
          <w:rFonts w:ascii="Arial" w:hAnsi="Arial" w:cs="Arial"/>
          <w:b/>
          <w:bCs/>
        </w:rPr>
      </w:pPr>
      <w:sdt>
        <w:sdtPr>
          <w:rPr>
            <w:rFonts w:ascii="Arial" w:hAnsi="Arial" w:cs="Arial"/>
            <w:b/>
            <w:bCs/>
          </w:rPr>
          <w:id w:val="-561245288"/>
          <w14:checkbox>
            <w14:checked w14:val="0"/>
            <w14:checkedState w14:val="2612" w14:font="MS Gothic"/>
            <w14:uncheckedState w14:val="2610" w14:font="MS Gothic"/>
          </w14:checkbox>
        </w:sdtPr>
        <w:sdtEndPr/>
        <w:sdtContent>
          <w:r w:rsidR="00B7324C">
            <w:rPr>
              <w:rFonts w:ascii="MS Gothic" w:eastAsia="MS Gothic" w:hAnsi="MS Gothic" w:cs="Arial" w:hint="eastAsia"/>
              <w:b/>
              <w:bCs/>
            </w:rPr>
            <w:t>☐</w:t>
          </w:r>
        </w:sdtContent>
      </w:sdt>
      <w:r w:rsidR="00B7324C">
        <w:rPr>
          <w:rFonts w:ascii="Arial" w:hAnsi="Arial" w:cs="Arial"/>
          <w:b/>
          <w:bCs/>
        </w:rPr>
        <w:t xml:space="preserve"> </w:t>
      </w:r>
      <w:r w:rsidR="001A7971" w:rsidRPr="00020A1B">
        <w:rPr>
          <w:rFonts w:ascii="Arial" w:hAnsi="Arial" w:cs="Arial"/>
          <w:b/>
          <w:bCs/>
        </w:rPr>
        <w:t>Nein (Nachweis der Selbstreinigung nach § 125 GWB (siehe Punkt IV) erforderlich)</w:t>
      </w:r>
    </w:p>
    <w:p w14:paraId="013A336D" w14:textId="2C15E205" w:rsidR="001A7971" w:rsidRPr="00020A1B" w:rsidRDefault="001A7971" w:rsidP="001A7971">
      <w:pPr>
        <w:spacing w:line="360" w:lineRule="auto"/>
        <w:jc w:val="both"/>
        <w:rPr>
          <w:rFonts w:ascii="Arial" w:hAnsi="Arial" w:cs="Arial"/>
        </w:rPr>
      </w:pPr>
      <w:r w:rsidRPr="00020A1B">
        <w:rPr>
          <w:rFonts w:ascii="Arial" w:hAnsi="Arial" w:cs="Arial"/>
        </w:rPr>
        <w:t>Hiermit erkläre/n ich/wir, dass ich/wir auch die Ausschlussgründe nach § 124 Abs. 2 GWB (§ 21 Arbeitnehmer-Entsendegesetz, § 98c Aufenthaltsgesetz, § 19 Mindestlohngesetz</w:t>
      </w:r>
      <w:r w:rsidR="00CF36AD">
        <w:rPr>
          <w:rFonts w:ascii="Arial" w:hAnsi="Arial" w:cs="Arial"/>
        </w:rPr>
        <w:t>,</w:t>
      </w:r>
      <w:r w:rsidRPr="00020A1B">
        <w:rPr>
          <w:rFonts w:ascii="Arial" w:hAnsi="Arial" w:cs="Arial"/>
        </w:rPr>
        <w:t xml:space="preserve"> § 21 Schwarzarbeitsbekämpfungsgesetz</w:t>
      </w:r>
      <w:r w:rsidR="00CF36AD">
        <w:rPr>
          <w:rFonts w:ascii="Arial" w:hAnsi="Arial" w:cs="Arial"/>
        </w:rPr>
        <w:t xml:space="preserve"> und § 2</w:t>
      </w:r>
      <w:r w:rsidR="00A73BB0">
        <w:rPr>
          <w:rFonts w:ascii="Arial" w:hAnsi="Arial" w:cs="Arial"/>
        </w:rPr>
        <w:t>2</w:t>
      </w:r>
      <w:r w:rsidR="00CF36AD">
        <w:rPr>
          <w:rFonts w:ascii="Arial" w:hAnsi="Arial" w:cs="Arial"/>
        </w:rPr>
        <w:t xml:space="preserve"> </w:t>
      </w:r>
      <w:r w:rsidR="00FF0461" w:rsidRPr="00FF0461">
        <w:rPr>
          <w:rFonts w:ascii="Arial" w:hAnsi="Arial" w:cs="Arial"/>
        </w:rPr>
        <w:t>Lieferkettensorgfaltspflichtengesetz</w:t>
      </w:r>
      <w:r w:rsidRPr="00020A1B">
        <w:rPr>
          <w:rFonts w:ascii="Arial" w:hAnsi="Arial" w:cs="Arial"/>
        </w:rPr>
        <w:t>) zur Kenntnis genommen habe/n und diese bei mir/uns nicht vorliegen.</w:t>
      </w:r>
    </w:p>
    <w:p w14:paraId="0BC91862" w14:textId="77777777" w:rsidR="00B7324C" w:rsidRPr="00020A1B" w:rsidRDefault="00D70F2D" w:rsidP="00B7324C">
      <w:pPr>
        <w:spacing w:line="360" w:lineRule="auto"/>
        <w:ind w:firstLine="708"/>
        <w:jc w:val="both"/>
        <w:rPr>
          <w:rFonts w:ascii="Arial" w:hAnsi="Arial" w:cs="Arial"/>
          <w:b/>
          <w:bCs/>
        </w:rPr>
      </w:pPr>
      <w:sdt>
        <w:sdtPr>
          <w:rPr>
            <w:rFonts w:ascii="Arial" w:hAnsi="Arial" w:cs="Arial"/>
            <w:b/>
            <w:bCs/>
          </w:rPr>
          <w:id w:val="-480227193"/>
          <w14:checkbox>
            <w14:checked w14:val="0"/>
            <w14:checkedState w14:val="2612" w14:font="MS Gothic"/>
            <w14:uncheckedState w14:val="2610" w14:font="MS Gothic"/>
          </w14:checkbox>
        </w:sdtPr>
        <w:sdtEndPr/>
        <w:sdtContent>
          <w:r w:rsidR="00B7324C">
            <w:rPr>
              <w:rFonts w:ascii="MS Gothic" w:eastAsia="MS Gothic" w:hAnsi="MS Gothic" w:cs="Arial" w:hint="eastAsia"/>
              <w:b/>
              <w:bCs/>
            </w:rPr>
            <w:t>☐</w:t>
          </w:r>
        </w:sdtContent>
      </w:sdt>
      <w:r w:rsidR="00B7324C">
        <w:rPr>
          <w:rFonts w:ascii="Arial" w:hAnsi="Arial" w:cs="Arial"/>
          <w:b/>
          <w:bCs/>
        </w:rPr>
        <w:t xml:space="preserve"> </w:t>
      </w:r>
      <w:r w:rsidR="00B7324C" w:rsidRPr="00020A1B">
        <w:rPr>
          <w:rFonts w:ascii="Arial" w:hAnsi="Arial" w:cs="Arial"/>
          <w:b/>
          <w:bCs/>
        </w:rPr>
        <w:t>Ja</w:t>
      </w:r>
    </w:p>
    <w:p w14:paraId="3CB925CB" w14:textId="77777777" w:rsidR="00B7324C" w:rsidRPr="00020A1B" w:rsidRDefault="00D70F2D" w:rsidP="00B7324C">
      <w:pPr>
        <w:spacing w:after="240" w:line="360" w:lineRule="auto"/>
        <w:ind w:left="709"/>
        <w:jc w:val="both"/>
        <w:rPr>
          <w:rFonts w:ascii="Arial" w:hAnsi="Arial" w:cs="Arial"/>
          <w:b/>
          <w:bCs/>
        </w:rPr>
      </w:pPr>
      <w:sdt>
        <w:sdtPr>
          <w:rPr>
            <w:rFonts w:ascii="Arial" w:hAnsi="Arial" w:cs="Arial"/>
            <w:b/>
            <w:bCs/>
          </w:rPr>
          <w:id w:val="-1906675345"/>
          <w14:checkbox>
            <w14:checked w14:val="0"/>
            <w14:checkedState w14:val="2612" w14:font="MS Gothic"/>
            <w14:uncheckedState w14:val="2610" w14:font="MS Gothic"/>
          </w14:checkbox>
        </w:sdtPr>
        <w:sdtEndPr/>
        <w:sdtContent>
          <w:r w:rsidR="00B7324C">
            <w:rPr>
              <w:rFonts w:ascii="MS Gothic" w:eastAsia="MS Gothic" w:hAnsi="MS Gothic" w:cs="Arial" w:hint="eastAsia"/>
              <w:b/>
              <w:bCs/>
            </w:rPr>
            <w:t>☐</w:t>
          </w:r>
        </w:sdtContent>
      </w:sdt>
      <w:r w:rsidR="00B7324C">
        <w:rPr>
          <w:rFonts w:ascii="Arial" w:hAnsi="Arial" w:cs="Arial"/>
          <w:b/>
          <w:bCs/>
        </w:rPr>
        <w:t xml:space="preserve"> </w:t>
      </w:r>
      <w:r w:rsidR="00B7324C" w:rsidRPr="00020A1B">
        <w:rPr>
          <w:rFonts w:ascii="Arial" w:hAnsi="Arial" w:cs="Arial"/>
          <w:b/>
          <w:bCs/>
        </w:rPr>
        <w:t>Nein (Nachweis der Selbstreinigung nach § 125 GWB (siehe Punkt IV) erforderlich)</w:t>
      </w:r>
    </w:p>
    <w:p w14:paraId="4747442B" w14:textId="07F2BF4C" w:rsidR="001A7971" w:rsidRPr="009C08AC" w:rsidRDefault="001A7971" w:rsidP="005F550F">
      <w:pPr>
        <w:pStyle w:val="Heading1"/>
      </w:pPr>
      <w:r w:rsidRPr="009C08AC">
        <w:t>§ 123 GWB - Zwingende Ausschlussgründe</w:t>
      </w:r>
    </w:p>
    <w:p w14:paraId="1DE6E97E" w14:textId="77777777" w:rsidR="001A7971" w:rsidRPr="00020A1B" w:rsidRDefault="001A7971" w:rsidP="001A7971">
      <w:pPr>
        <w:jc w:val="both"/>
        <w:rPr>
          <w:rFonts w:ascii="Arial" w:hAnsi="Arial" w:cs="Arial"/>
        </w:rPr>
      </w:pPr>
      <w:r w:rsidRPr="00020A1B">
        <w:rPr>
          <w:rFonts w:ascii="Arial" w:hAnsi="Arial" w:cs="Arial"/>
        </w:rPr>
        <w:t>(1) Öffentliche Auftraggeber schließen ein Unternehmen zu jedem Zeitpunkt des Vergabeverfahrens von der Teilnahme aus, wenn sie Kenntnis davon haben, dass eine Person, deren Verhalten nach § 123 Absatz 3 GWB dem Unternehmen zuzurechnen ist, rechtskräftig verurteilt oder gegen das Unternehmen eine Geldbuße nach § 30 des Gesetzes über Ordnungswidrigkeiten rechtskräftig festgesetzt worden ist wegen einer Straftat nach:</w:t>
      </w:r>
    </w:p>
    <w:p w14:paraId="3E98378D" w14:textId="77777777" w:rsidR="001A7971" w:rsidRPr="00020A1B" w:rsidRDefault="001A7971" w:rsidP="001A7971">
      <w:pPr>
        <w:jc w:val="both"/>
        <w:rPr>
          <w:rFonts w:ascii="Arial" w:hAnsi="Arial" w:cs="Arial"/>
        </w:rPr>
      </w:pPr>
    </w:p>
    <w:p w14:paraId="7097FF93" w14:textId="77777777" w:rsidR="001A7971" w:rsidRPr="00020A1B" w:rsidRDefault="001A7971" w:rsidP="001A7971">
      <w:pPr>
        <w:pStyle w:val="ListParagraph"/>
        <w:numPr>
          <w:ilvl w:val="0"/>
          <w:numId w:val="44"/>
        </w:numPr>
        <w:spacing w:line="276" w:lineRule="auto"/>
        <w:jc w:val="both"/>
        <w:rPr>
          <w:rFonts w:cs="Arial"/>
          <w:color w:val="auto"/>
        </w:rPr>
      </w:pPr>
      <w:r w:rsidRPr="00020A1B">
        <w:rPr>
          <w:rFonts w:cs="Arial"/>
          <w:color w:val="auto"/>
        </w:rPr>
        <w:t>§ 129 des Strafgesetzbuchs (Bildung krimineller Vereinigungen), § 129a des Strafgesetzbuchs (Bildung terroristischer Vereinigungen) oder § 129b des Strafgesetzbuchs (Kriminelle und terroristische Vereinigungen im Ausland),</w:t>
      </w:r>
    </w:p>
    <w:p w14:paraId="1234A510" w14:textId="77777777" w:rsidR="001A7971" w:rsidRPr="00020A1B" w:rsidRDefault="001A7971" w:rsidP="001A7971">
      <w:pPr>
        <w:jc w:val="both"/>
        <w:rPr>
          <w:rFonts w:ascii="Arial" w:hAnsi="Arial" w:cs="Arial"/>
        </w:rPr>
      </w:pPr>
    </w:p>
    <w:p w14:paraId="08AD17A1" w14:textId="77777777" w:rsidR="001A7971" w:rsidRPr="00020A1B" w:rsidRDefault="001A7971" w:rsidP="001A7971">
      <w:pPr>
        <w:pStyle w:val="ListParagraph"/>
        <w:numPr>
          <w:ilvl w:val="0"/>
          <w:numId w:val="44"/>
        </w:numPr>
        <w:spacing w:line="276" w:lineRule="auto"/>
        <w:jc w:val="both"/>
        <w:rPr>
          <w:rFonts w:cs="Arial"/>
          <w:color w:val="auto"/>
        </w:rPr>
      </w:pPr>
      <w:r w:rsidRPr="00020A1B">
        <w:rPr>
          <w:rFonts w:cs="Arial"/>
          <w:color w:val="auto"/>
        </w:rPr>
        <w:t xml:space="preserve">§ 89c des Strafgesetzbuchs (Terrorismusfinanzierung) oder wegen der Teilnahme an einer solchen Tat oder wegen der Bereitstellung oder Sammlung finanzieller Mittel in Kenntnis dessen, dass diese finanziellen </w:t>
      </w:r>
      <w:r w:rsidRPr="00020A1B">
        <w:rPr>
          <w:rFonts w:cs="Arial"/>
          <w:color w:val="auto"/>
        </w:rPr>
        <w:lastRenderedPageBreak/>
        <w:t>Mittel ganz oder teilweise dazu verwendet werden oder verwendet werden sollen, eine Tat nach § 89a Absatz 2 Nummer 2 des Strafgesetzbuchs zu begehen,</w:t>
      </w:r>
    </w:p>
    <w:p w14:paraId="73703388" w14:textId="77777777" w:rsidR="001A7971" w:rsidRPr="00020A1B" w:rsidRDefault="001A7971" w:rsidP="001A7971">
      <w:pPr>
        <w:pStyle w:val="ListParagraph"/>
        <w:jc w:val="both"/>
        <w:rPr>
          <w:rFonts w:cs="Arial"/>
          <w:color w:val="auto"/>
        </w:rPr>
      </w:pPr>
    </w:p>
    <w:p w14:paraId="3275E384" w14:textId="77777777" w:rsidR="001A7971" w:rsidRPr="00020A1B" w:rsidRDefault="001A7971" w:rsidP="001A7971">
      <w:pPr>
        <w:pStyle w:val="ListParagraph"/>
        <w:numPr>
          <w:ilvl w:val="0"/>
          <w:numId w:val="44"/>
        </w:numPr>
        <w:spacing w:line="276" w:lineRule="auto"/>
        <w:jc w:val="both"/>
        <w:rPr>
          <w:rFonts w:cs="Arial"/>
          <w:color w:val="auto"/>
        </w:rPr>
      </w:pPr>
      <w:r w:rsidRPr="00020A1B">
        <w:rPr>
          <w:rFonts w:cs="Arial"/>
          <w:color w:val="auto"/>
        </w:rPr>
        <w:t>§ 261 des Strafgesetzbuchs (Geldwäsche),</w:t>
      </w:r>
    </w:p>
    <w:p w14:paraId="6FA60336" w14:textId="77777777" w:rsidR="001A7971" w:rsidRPr="00020A1B" w:rsidRDefault="001A7971" w:rsidP="001A7971">
      <w:pPr>
        <w:pStyle w:val="ListParagraph"/>
        <w:jc w:val="both"/>
        <w:rPr>
          <w:rFonts w:cs="Arial"/>
          <w:color w:val="auto"/>
        </w:rPr>
      </w:pPr>
    </w:p>
    <w:p w14:paraId="4ED61AAA" w14:textId="77777777" w:rsidR="001A7971" w:rsidRPr="00020A1B" w:rsidRDefault="001A7971" w:rsidP="001A7971">
      <w:pPr>
        <w:pStyle w:val="ListParagraph"/>
        <w:numPr>
          <w:ilvl w:val="0"/>
          <w:numId w:val="44"/>
        </w:numPr>
        <w:spacing w:line="276" w:lineRule="auto"/>
        <w:jc w:val="both"/>
        <w:rPr>
          <w:rFonts w:cs="Arial"/>
          <w:color w:val="auto"/>
        </w:rPr>
      </w:pPr>
      <w:r w:rsidRPr="00020A1B">
        <w:rPr>
          <w:rFonts w:cs="Arial"/>
          <w:color w:val="auto"/>
        </w:rPr>
        <w:t>§ 263 des Strafgesetzbuchs (Betrug), soweit sich die Straftat gegen den Haushalt der Europäischen Union oder gegen Haushalte richtet, die von der Europäischen Union oder in ihrem Auftrag verwaltet werden,</w:t>
      </w:r>
    </w:p>
    <w:p w14:paraId="06C9C2E7" w14:textId="77777777" w:rsidR="001A7971" w:rsidRPr="00020A1B" w:rsidRDefault="001A7971" w:rsidP="001A7971">
      <w:pPr>
        <w:pStyle w:val="ListParagraph"/>
        <w:jc w:val="both"/>
        <w:rPr>
          <w:rFonts w:cs="Arial"/>
          <w:color w:val="auto"/>
        </w:rPr>
      </w:pPr>
    </w:p>
    <w:p w14:paraId="0546D4EA" w14:textId="77777777" w:rsidR="001A7971" w:rsidRPr="00020A1B" w:rsidRDefault="001A7971" w:rsidP="001A7971">
      <w:pPr>
        <w:pStyle w:val="ListParagraph"/>
        <w:numPr>
          <w:ilvl w:val="0"/>
          <w:numId w:val="44"/>
        </w:numPr>
        <w:spacing w:line="276" w:lineRule="auto"/>
        <w:jc w:val="both"/>
        <w:rPr>
          <w:rFonts w:cs="Arial"/>
          <w:color w:val="auto"/>
        </w:rPr>
      </w:pPr>
      <w:r w:rsidRPr="00020A1B">
        <w:rPr>
          <w:rFonts w:cs="Arial"/>
          <w:color w:val="auto"/>
        </w:rPr>
        <w:t>§ 264 des Strafgesetzbuchs (Subventionsbetrug), soweit sich die Straftat gegen den Haushalt der Europäischen Union oder gegen Haushalte richtet, die von der Europäischen Union oder in ihrem Auftrag verwaltet werden,</w:t>
      </w:r>
    </w:p>
    <w:p w14:paraId="0962C2F1" w14:textId="77777777" w:rsidR="001A7971" w:rsidRPr="00020A1B" w:rsidRDefault="001A7971" w:rsidP="001A7971">
      <w:pPr>
        <w:pStyle w:val="ListParagraph"/>
        <w:jc w:val="both"/>
        <w:rPr>
          <w:rFonts w:cs="Arial"/>
          <w:color w:val="auto"/>
        </w:rPr>
      </w:pPr>
    </w:p>
    <w:p w14:paraId="2CDD584A" w14:textId="6F47D3AC" w:rsidR="001A7971" w:rsidRPr="00020A1B" w:rsidRDefault="001A7971" w:rsidP="001A7971">
      <w:pPr>
        <w:pStyle w:val="ListParagraph"/>
        <w:numPr>
          <w:ilvl w:val="0"/>
          <w:numId w:val="44"/>
        </w:numPr>
        <w:spacing w:line="276" w:lineRule="auto"/>
        <w:jc w:val="both"/>
        <w:rPr>
          <w:rFonts w:cs="Arial"/>
          <w:color w:val="auto"/>
        </w:rPr>
      </w:pPr>
      <w:r w:rsidRPr="00020A1B">
        <w:rPr>
          <w:rFonts w:cs="Arial"/>
          <w:color w:val="auto"/>
        </w:rPr>
        <w:t>§ 299 des Strafgesetzbuchs (Bestechlichkeit und Bestechung im geschäftlichen Verkehr), §§</w:t>
      </w:r>
      <w:r w:rsidR="00FF0461">
        <w:rPr>
          <w:rFonts w:cs="Arial"/>
          <w:color w:val="auto"/>
        </w:rPr>
        <w:t> </w:t>
      </w:r>
      <w:r w:rsidRPr="00020A1B">
        <w:rPr>
          <w:rFonts w:cs="Arial"/>
          <w:color w:val="auto"/>
        </w:rPr>
        <w:t>299a und 299b des Strafgesetzbuchs (Bestechlichkeit und Bestechung im Gesundheitswesen),</w:t>
      </w:r>
    </w:p>
    <w:p w14:paraId="4290E653" w14:textId="77777777" w:rsidR="001A7971" w:rsidRPr="00020A1B" w:rsidRDefault="001A7971" w:rsidP="001A7971">
      <w:pPr>
        <w:pStyle w:val="ListParagraph"/>
        <w:jc w:val="both"/>
        <w:rPr>
          <w:rFonts w:cs="Arial"/>
          <w:color w:val="auto"/>
        </w:rPr>
      </w:pPr>
    </w:p>
    <w:p w14:paraId="0BA59EA1" w14:textId="4846FE78" w:rsidR="001A7971" w:rsidRDefault="001A7971" w:rsidP="000B671D">
      <w:pPr>
        <w:pStyle w:val="ListParagraph"/>
        <w:numPr>
          <w:ilvl w:val="0"/>
          <w:numId w:val="44"/>
        </w:numPr>
        <w:spacing w:line="276" w:lineRule="auto"/>
        <w:jc w:val="both"/>
        <w:rPr>
          <w:rFonts w:cs="Arial"/>
          <w:color w:val="auto"/>
        </w:rPr>
      </w:pPr>
      <w:r w:rsidRPr="00ED2B65">
        <w:rPr>
          <w:rFonts w:cs="Arial"/>
          <w:color w:val="auto"/>
        </w:rPr>
        <w:t xml:space="preserve">§ </w:t>
      </w:r>
      <w:r w:rsidR="00ED2B65" w:rsidRPr="00ED2B65">
        <w:rPr>
          <w:rFonts w:cs="Arial"/>
          <w:color w:val="auto"/>
        </w:rPr>
        <w:t>108e des Strafgesetzbuchs (Bestechlichkeit und Bestechung von Mandatsträgern) oder § 108f des Strafgesetzbuchs (unzulässige Interessenwahrnehmung),</w:t>
      </w:r>
    </w:p>
    <w:p w14:paraId="6D2B5DCF" w14:textId="77777777" w:rsidR="00ED2B65" w:rsidRPr="00ED2B65" w:rsidRDefault="00ED2B65" w:rsidP="00ED2B65">
      <w:pPr>
        <w:pStyle w:val="ListParagraph"/>
        <w:spacing w:line="276" w:lineRule="auto"/>
        <w:jc w:val="both"/>
        <w:rPr>
          <w:rFonts w:cs="Arial"/>
          <w:color w:val="auto"/>
        </w:rPr>
      </w:pPr>
    </w:p>
    <w:p w14:paraId="6BC348B9" w14:textId="77777777" w:rsidR="001A7971" w:rsidRPr="00020A1B" w:rsidRDefault="001A7971" w:rsidP="001A7971">
      <w:pPr>
        <w:pStyle w:val="ListParagraph"/>
        <w:numPr>
          <w:ilvl w:val="0"/>
          <w:numId w:val="44"/>
        </w:numPr>
        <w:spacing w:line="276" w:lineRule="auto"/>
        <w:jc w:val="both"/>
        <w:rPr>
          <w:rFonts w:cs="Arial"/>
          <w:color w:val="auto"/>
        </w:rPr>
      </w:pPr>
      <w:r w:rsidRPr="00020A1B">
        <w:rPr>
          <w:rFonts w:cs="Arial"/>
          <w:color w:val="auto"/>
        </w:rPr>
        <w:t>den §§ 333 und 334 des Strafgesetzbuchs (Vorteilsgewährung und Bestechung), jeweils auch in Verbindung mit § 335a des Strafgesetzbuchs (Ausländische und internationale Bedienstete),</w:t>
      </w:r>
    </w:p>
    <w:p w14:paraId="3DC9D0ED" w14:textId="77777777" w:rsidR="001A7971" w:rsidRPr="00020A1B" w:rsidRDefault="001A7971" w:rsidP="001A7971">
      <w:pPr>
        <w:pStyle w:val="ListParagraph"/>
        <w:jc w:val="both"/>
        <w:rPr>
          <w:rFonts w:cs="Arial"/>
          <w:color w:val="auto"/>
        </w:rPr>
      </w:pPr>
    </w:p>
    <w:p w14:paraId="0260E759" w14:textId="77777777" w:rsidR="001A7971" w:rsidRPr="00020A1B" w:rsidRDefault="001A7971" w:rsidP="001A7971">
      <w:pPr>
        <w:pStyle w:val="ListParagraph"/>
        <w:numPr>
          <w:ilvl w:val="0"/>
          <w:numId w:val="44"/>
        </w:numPr>
        <w:spacing w:line="276" w:lineRule="auto"/>
        <w:jc w:val="both"/>
        <w:rPr>
          <w:rFonts w:cs="Arial"/>
          <w:color w:val="auto"/>
        </w:rPr>
      </w:pPr>
      <w:r w:rsidRPr="00020A1B">
        <w:rPr>
          <w:rFonts w:cs="Arial"/>
          <w:color w:val="auto"/>
        </w:rPr>
        <w:t>Artikel 2 § 2 des Gesetzes zur Bekämpfung internationaler Bestechung (Bestechung ausländischer Abgeordneter im Zusammenhang mit internationalem Geschäftsverkehr) oder</w:t>
      </w:r>
    </w:p>
    <w:p w14:paraId="5A97ED3D" w14:textId="77777777" w:rsidR="001A7971" w:rsidRPr="00020A1B" w:rsidRDefault="001A7971" w:rsidP="001A7971">
      <w:pPr>
        <w:pStyle w:val="ListParagraph"/>
        <w:jc w:val="both"/>
        <w:rPr>
          <w:rFonts w:cs="Arial"/>
          <w:color w:val="auto"/>
        </w:rPr>
      </w:pPr>
    </w:p>
    <w:p w14:paraId="117527F0" w14:textId="77777777" w:rsidR="001A7971" w:rsidRPr="00020A1B" w:rsidRDefault="001A7971" w:rsidP="001A7971">
      <w:pPr>
        <w:pStyle w:val="ListParagraph"/>
        <w:numPr>
          <w:ilvl w:val="0"/>
          <w:numId w:val="44"/>
        </w:numPr>
        <w:spacing w:line="276" w:lineRule="auto"/>
        <w:jc w:val="both"/>
        <w:rPr>
          <w:rFonts w:cs="Arial"/>
          <w:color w:val="auto"/>
        </w:rPr>
      </w:pPr>
      <w:r w:rsidRPr="00020A1B">
        <w:rPr>
          <w:rFonts w:cs="Arial"/>
          <w:color w:val="auto"/>
        </w:rPr>
        <w:t>den §§ 232, 232a Absatz 1 bis 5, den §§ 232b bis 233a des Strafgesetzbuches (Menschenhandel, Zwangsprostitution, Zwangsarbeit, Ausbeutung der Arbeitskraft, Ausbeutung unter Ausnutzung einer Freiheitsberaubung).</w:t>
      </w:r>
    </w:p>
    <w:p w14:paraId="5689E672" w14:textId="77777777" w:rsidR="001A7971" w:rsidRPr="00020A1B" w:rsidRDefault="001A7971" w:rsidP="001A7971">
      <w:pPr>
        <w:rPr>
          <w:rFonts w:ascii="Arial" w:hAnsi="Arial" w:cs="Arial"/>
        </w:rPr>
      </w:pPr>
    </w:p>
    <w:p w14:paraId="035A8F77" w14:textId="77777777" w:rsidR="001A7971" w:rsidRPr="00020A1B" w:rsidRDefault="001A7971" w:rsidP="001A7971">
      <w:pPr>
        <w:jc w:val="both"/>
        <w:rPr>
          <w:rFonts w:ascii="Arial" w:hAnsi="Arial" w:cs="Arial"/>
        </w:rPr>
      </w:pPr>
      <w:r w:rsidRPr="00020A1B">
        <w:rPr>
          <w:rFonts w:ascii="Arial" w:hAnsi="Arial" w:cs="Arial"/>
        </w:rPr>
        <w:t>(2) Einer Verurteilung oder der Festsetzung einer Geldbuße im Sinne des Absatzes 1 stehen eine Verurteilung oder die Festsetzung einer Geldbuße nach den vergleichbaren Vorschriften anderer Staaten gleich.</w:t>
      </w:r>
    </w:p>
    <w:p w14:paraId="443E78DC" w14:textId="77777777" w:rsidR="001A7971" w:rsidRPr="00020A1B" w:rsidRDefault="001A7971" w:rsidP="001A7971">
      <w:pPr>
        <w:jc w:val="both"/>
        <w:rPr>
          <w:rFonts w:ascii="Arial" w:hAnsi="Arial" w:cs="Arial"/>
        </w:rPr>
      </w:pPr>
    </w:p>
    <w:p w14:paraId="2BAF6557" w14:textId="77777777" w:rsidR="001A7971" w:rsidRPr="00020A1B" w:rsidRDefault="001A7971" w:rsidP="001A7971">
      <w:pPr>
        <w:jc w:val="both"/>
        <w:rPr>
          <w:rFonts w:ascii="Arial" w:hAnsi="Arial" w:cs="Arial"/>
        </w:rPr>
      </w:pPr>
      <w:r w:rsidRPr="00020A1B">
        <w:rPr>
          <w:rFonts w:ascii="Arial" w:hAnsi="Arial" w:cs="Arial"/>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02CF9725" w14:textId="77777777" w:rsidR="001A7971" w:rsidRPr="00020A1B" w:rsidRDefault="001A7971" w:rsidP="001A7971">
      <w:pPr>
        <w:jc w:val="both"/>
        <w:rPr>
          <w:rFonts w:ascii="Arial" w:hAnsi="Arial" w:cs="Arial"/>
        </w:rPr>
      </w:pPr>
    </w:p>
    <w:p w14:paraId="70E6266D" w14:textId="77777777" w:rsidR="001A7971" w:rsidRPr="00020A1B" w:rsidRDefault="001A7971" w:rsidP="001A7971">
      <w:pPr>
        <w:jc w:val="both"/>
        <w:rPr>
          <w:rFonts w:ascii="Arial" w:hAnsi="Arial" w:cs="Arial"/>
        </w:rPr>
      </w:pPr>
      <w:r w:rsidRPr="00020A1B">
        <w:rPr>
          <w:rFonts w:ascii="Arial" w:hAnsi="Arial" w:cs="Arial"/>
        </w:rPr>
        <w:t>(4) Öffentliche Auftraggeber schließen ein Unternehmen zu jedem Zeitpunkt des Vergabeverfahrens von der Teilnahme an einem Vergabeverfahren aus, wenn</w:t>
      </w:r>
    </w:p>
    <w:p w14:paraId="485D2873" w14:textId="77777777" w:rsidR="001A7971" w:rsidRPr="00020A1B" w:rsidRDefault="001A7971" w:rsidP="001A7971">
      <w:pPr>
        <w:jc w:val="both"/>
        <w:rPr>
          <w:rFonts w:ascii="Arial" w:hAnsi="Arial" w:cs="Arial"/>
        </w:rPr>
      </w:pPr>
    </w:p>
    <w:p w14:paraId="38E59021" w14:textId="77777777" w:rsidR="001A7971" w:rsidRPr="00020A1B" w:rsidRDefault="001A7971" w:rsidP="001A7971">
      <w:pPr>
        <w:pStyle w:val="ListParagraph"/>
        <w:numPr>
          <w:ilvl w:val="0"/>
          <w:numId w:val="45"/>
        </w:numPr>
        <w:spacing w:line="276" w:lineRule="auto"/>
        <w:jc w:val="both"/>
        <w:rPr>
          <w:rFonts w:cs="Arial"/>
          <w:color w:val="auto"/>
        </w:rPr>
      </w:pPr>
      <w:r w:rsidRPr="00020A1B">
        <w:rPr>
          <w:rFonts w:cs="Arial"/>
          <w:color w:val="auto"/>
        </w:rPr>
        <w:t>das Unternehmen seinen Verpflichtungen zur Zahlung von Steuern, Abgaben oder Beiträgen zur Sozialversicherung nicht nachgekommen ist und dies durch eine rechtskräftige Gerichts- oder bestandskräftige Verwaltungsentscheidung festgestellt wurde oder</w:t>
      </w:r>
    </w:p>
    <w:p w14:paraId="59D71F59" w14:textId="77777777" w:rsidR="001A7971" w:rsidRPr="00020A1B" w:rsidRDefault="001A7971" w:rsidP="001A7971">
      <w:pPr>
        <w:pStyle w:val="ListParagraph"/>
        <w:jc w:val="both"/>
        <w:rPr>
          <w:rFonts w:cs="Arial"/>
          <w:color w:val="auto"/>
        </w:rPr>
      </w:pPr>
    </w:p>
    <w:p w14:paraId="2CDA7F9C" w14:textId="77777777" w:rsidR="001A7971" w:rsidRPr="00020A1B" w:rsidRDefault="001A7971" w:rsidP="001A7971">
      <w:pPr>
        <w:pStyle w:val="ListParagraph"/>
        <w:numPr>
          <w:ilvl w:val="0"/>
          <w:numId w:val="45"/>
        </w:numPr>
        <w:spacing w:line="276" w:lineRule="auto"/>
        <w:jc w:val="both"/>
        <w:rPr>
          <w:rFonts w:cs="Arial"/>
          <w:color w:val="auto"/>
        </w:rPr>
      </w:pPr>
      <w:r w:rsidRPr="00020A1B">
        <w:rPr>
          <w:rFonts w:cs="Arial"/>
          <w:color w:val="auto"/>
        </w:rPr>
        <w:t>die öffentlichen Auftraggeber auf sonstige geeignete Weise die Verletzung einer Verpflichtung nach Nummer 1 nachweisen können.</w:t>
      </w:r>
    </w:p>
    <w:p w14:paraId="555E5B30" w14:textId="77777777" w:rsidR="001A7971" w:rsidRPr="00020A1B" w:rsidRDefault="001A7971" w:rsidP="001A7971">
      <w:pPr>
        <w:jc w:val="both"/>
        <w:rPr>
          <w:rFonts w:ascii="Arial" w:hAnsi="Arial" w:cs="Arial"/>
        </w:rPr>
      </w:pPr>
    </w:p>
    <w:p w14:paraId="1FDD2046" w14:textId="77777777" w:rsidR="001A7971" w:rsidRPr="00020A1B" w:rsidRDefault="001A7971" w:rsidP="001A7971">
      <w:pPr>
        <w:jc w:val="both"/>
        <w:rPr>
          <w:rFonts w:ascii="Arial" w:hAnsi="Arial" w:cs="Arial"/>
        </w:rPr>
      </w:pPr>
      <w:r w:rsidRPr="00020A1B">
        <w:rPr>
          <w:rFonts w:ascii="Arial" w:hAnsi="Arial" w:cs="Arial"/>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012BDD1F" w14:textId="77777777" w:rsidR="001A7971" w:rsidRPr="00020A1B" w:rsidRDefault="001A7971" w:rsidP="001A7971">
      <w:pPr>
        <w:jc w:val="both"/>
        <w:rPr>
          <w:rFonts w:ascii="Arial" w:hAnsi="Arial" w:cs="Arial"/>
        </w:rPr>
      </w:pPr>
    </w:p>
    <w:p w14:paraId="34339856" w14:textId="79B75B10" w:rsidR="009C08AC" w:rsidRPr="00020A1B" w:rsidRDefault="001A7971" w:rsidP="009C08AC">
      <w:pPr>
        <w:jc w:val="both"/>
        <w:rPr>
          <w:rFonts w:ascii="Arial" w:hAnsi="Arial" w:cs="Arial"/>
        </w:rPr>
      </w:pPr>
      <w:r w:rsidRPr="00020A1B">
        <w:rPr>
          <w:rFonts w:ascii="Arial" w:hAnsi="Arial" w:cs="Arial"/>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3E5D43B0" w14:textId="04309607" w:rsidR="001A7971" w:rsidRPr="005F550F" w:rsidRDefault="001A7971" w:rsidP="005F550F">
      <w:pPr>
        <w:pStyle w:val="Heading1"/>
      </w:pPr>
      <w:r w:rsidRPr="005F550F">
        <w:t>§ 124 GWB - Fakultative Ausschlussgründe</w:t>
      </w:r>
    </w:p>
    <w:p w14:paraId="1A124E26" w14:textId="77777777" w:rsidR="001A7971" w:rsidRPr="00020A1B" w:rsidRDefault="001A7971" w:rsidP="001A7971">
      <w:pPr>
        <w:jc w:val="both"/>
        <w:rPr>
          <w:rFonts w:ascii="Arial" w:hAnsi="Arial" w:cs="Arial"/>
        </w:rPr>
      </w:pPr>
      <w:r w:rsidRPr="00020A1B">
        <w:rPr>
          <w:rFonts w:ascii="Arial" w:hAnsi="Arial" w:cs="Arial"/>
        </w:rPr>
        <w:t>(1) Öffentliche Auftraggeber können unter Berücksichtigung des Grundsatzes der Verhältnismäßigkeit ein Unternehmen zu jedem Zeitpunkt des Vergabeverfahrens von der Teilnahme an einem Vergabeverfahren ausschließen, wenn</w:t>
      </w:r>
    </w:p>
    <w:p w14:paraId="4B4CC133" w14:textId="77777777" w:rsidR="001A7971" w:rsidRPr="00020A1B" w:rsidRDefault="001A7971" w:rsidP="001A7971">
      <w:pPr>
        <w:jc w:val="both"/>
        <w:rPr>
          <w:rFonts w:ascii="Arial" w:hAnsi="Arial" w:cs="Arial"/>
        </w:rPr>
      </w:pPr>
    </w:p>
    <w:p w14:paraId="5A9CA09C" w14:textId="77777777" w:rsidR="001A7971" w:rsidRPr="00020A1B" w:rsidRDefault="001A7971" w:rsidP="001A7971">
      <w:pPr>
        <w:pStyle w:val="ListParagraph"/>
        <w:numPr>
          <w:ilvl w:val="0"/>
          <w:numId w:val="46"/>
        </w:numPr>
        <w:spacing w:line="276" w:lineRule="auto"/>
        <w:jc w:val="both"/>
        <w:rPr>
          <w:rFonts w:cs="Arial"/>
          <w:color w:val="auto"/>
        </w:rPr>
      </w:pPr>
      <w:r w:rsidRPr="00020A1B">
        <w:rPr>
          <w:rFonts w:cs="Arial"/>
          <w:color w:val="auto"/>
        </w:rPr>
        <w:t>das Unternehmen bei der Ausführung öffentlicher Aufträge nachweislich gegen geltende umwelt-, sozial- oder arbeitsrechtliche Verpflichtungen verstoßen hat,</w:t>
      </w:r>
    </w:p>
    <w:p w14:paraId="45CA6DC4" w14:textId="77777777" w:rsidR="001A7971" w:rsidRPr="00020A1B" w:rsidRDefault="001A7971" w:rsidP="001A7971">
      <w:pPr>
        <w:pStyle w:val="ListParagraph"/>
        <w:jc w:val="both"/>
        <w:rPr>
          <w:rFonts w:cs="Arial"/>
          <w:color w:val="auto"/>
        </w:rPr>
      </w:pPr>
    </w:p>
    <w:p w14:paraId="01E1E407" w14:textId="77777777" w:rsidR="001A7971" w:rsidRPr="00020A1B" w:rsidRDefault="001A7971" w:rsidP="001A7971">
      <w:pPr>
        <w:pStyle w:val="ListParagraph"/>
        <w:numPr>
          <w:ilvl w:val="0"/>
          <w:numId w:val="46"/>
        </w:numPr>
        <w:spacing w:line="276" w:lineRule="auto"/>
        <w:jc w:val="both"/>
        <w:rPr>
          <w:rFonts w:cs="Arial"/>
          <w:color w:val="auto"/>
        </w:rPr>
      </w:pPr>
      <w:r w:rsidRPr="00020A1B">
        <w:rPr>
          <w:rFonts w:cs="Arial"/>
          <w:color w:val="auto"/>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51F5A2A1" w14:textId="77777777" w:rsidR="001A7971" w:rsidRPr="00020A1B" w:rsidRDefault="001A7971" w:rsidP="001A7971">
      <w:pPr>
        <w:pStyle w:val="ListParagraph"/>
        <w:jc w:val="both"/>
        <w:rPr>
          <w:rFonts w:cs="Arial"/>
          <w:color w:val="auto"/>
        </w:rPr>
      </w:pPr>
    </w:p>
    <w:p w14:paraId="576CDC45" w14:textId="77777777" w:rsidR="001A7971" w:rsidRPr="00020A1B" w:rsidRDefault="001A7971" w:rsidP="001A7971">
      <w:pPr>
        <w:pStyle w:val="ListParagraph"/>
        <w:numPr>
          <w:ilvl w:val="0"/>
          <w:numId w:val="46"/>
        </w:numPr>
        <w:spacing w:line="276" w:lineRule="auto"/>
        <w:jc w:val="both"/>
        <w:rPr>
          <w:rFonts w:cs="Arial"/>
          <w:color w:val="auto"/>
        </w:rPr>
      </w:pPr>
      <w:r w:rsidRPr="00020A1B">
        <w:rPr>
          <w:rFonts w:cs="Arial"/>
          <w:color w:val="auto"/>
        </w:rPr>
        <w:t>das Unternehmen im Rahmen der beruflichen Tätigkeit nachweislich eine schwere Verfehlung begangen hat, durch die die Integrität des Unternehmens infrage gestellt wird; § 123 Absatz 3 ist entsprechend anzuwenden,</w:t>
      </w:r>
    </w:p>
    <w:p w14:paraId="064B357C" w14:textId="77777777" w:rsidR="001A7971" w:rsidRPr="00020A1B" w:rsidRDefault="001A7971" w:rsidP="001A7971">
      <w:pPr>
        <w:pStyle w:val="ListParagraph"/>
        <w:jc w:val="both"/>
        <w:rPr>
          <w:rFonts w:cs="Arial"/>
          <w:color w:val="auto"/>
        </w:rPr>
      </w:pPr>
    </w:p>
    <w:p w14:paraId="0E4F978A" w14:textId="77777777" w:rsidR="001A7971" w:rsidRPr="00020A1B" w:rsidRDefault="001A7971" w:rsidP="001A7971">
      <w:pPr>
        <w:pStyle w:val="ListParagraph"/>
        <w:numPr>
          <w:ilvl w:val="0"/>
          <w:numId w:val="46"/>
        </w:numPr>
        <w:spacing w:line="276" w:lineRule="auto"/>
        <w:jc w:val="both"/>
        <w:rPr>
          <w:rFonts w:cs="Arial"/>
          <w:color w:val="auto"/>
        </w:rPr>
      </w:pPr>
      <w:r w:rsidRPr="00020A1B">
        <w:rPr>
          <w:rFonts w:cs="Arial"/>
          <w:color w:val="auto"/>
        </w:rPr>
        <w:lastRenderedPageBreak/>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E75332C" w14:textId="77777777" w:rsidR="001A7971" w:rsidRPr="00020A1B" w:rsidRDefault="001A7971" w:rsidP="001A7971">
      <w:pPr>
        <w:pStyle w:val="ListParagraph"/>
        <w:jc w:val="both"/>
        <w:rPr>
          <w:rFonts w:cs="Arial"/>
          <w:color w:val="auto"/>
        </w:rPr>
      </w:pPr>
    </w:p>
    <w:p w14:paraId="1138CEA4" w14:textId="77777777" w:rsidR="001A7971" w:rsidRPr="00020A1B" w:rsidRDefault="001A7971" w:rsidP="001A7971">
      <w:pPr>
        <w:pStyle w:val="ListParagraph"/>
        <w:numPr>
          <w:ilvl w:val="0"/>
          <w:numId w:val="46"/>
        </w:numPr>
        <w:spacing w:line="276" w:lineRule="auto"/>
        <w:jc w:val="both"/>
        <w:rPr>
          <w:rFonts w:cs="Arial"/>
          <w:color w:val="auto"/>
        </w:rPr>
      </w:pPr>
      <w:r w:rsidRPr="00020A1B">
        <w:rPr>
          <w:rFonts w:cs="Arial"/>
          <w:color w:val="auto"/>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B5C3122" w14:textId="77777777" w:rsidR="001A7971" w:rsidRPr="00020A1B" w:rsidRDefault="001A7971" w:rsidP="001A7971">
      <w:pPr>
        <w:pStyle w:val="ListParagraph"/>
        <w:jc w:val="both"/>
        <w:rPr>
          <w:rFonts w:cs="Arial"/>
          <w:color w:val="auto"/>
        </w:rPr>
      </w:pPr>
    </w:p>
    <w:p w14:paraId="2AD5D11A" w14:textId="77777777" w:rsidR="001A7971" w:rsidRPr="00020A1B" w:rsidRDefault="001A7971" w:rsidP="001A7971">
      <w:pPr>
        <w:pStyle w:val="ListParagraph"/>
        <w:numPr>
          <w:ilvl w:val="0"/>
          <w:numId w:val="46"/>
        </w:numPr>
        <w:spacing w:line="276" w:lineRule="auto"/>
        <w:jc w:val="both"/>
        <w:rPr>
          <w:rFonts w:cs="Arial"/>
          <w:color w:val="auto"/>
        </w:rPr>
      </w:pPr>
      <w:r w:rsidRPr="00020A1B">
        <w:rPr>
          <w:rFonts w:cs="Arial"/>
          <w:color w:val="auto"/>
        </w:rPr>
        <w:t>eine Wettbewerbsverzerrung daraus resultiert, dass das Unternehmen bereits in die Vorbereitung des Vergabeverfahrens einbezogen war, und diese Wettbewerbsverzerrung nicht durch andere, weniger einschneidende Maßnahmen beseitigt werden kann,</w:t>
      </w:r>
    </w:p>
    <w:p w14:paraId="67C38D90" w14:textId="77777777" w:rsidR="001A7971" w:rsidRPr="00020A1B" w:rsidRDefault="001A7971" w:rsidP="001A7971">
      <w:pPr>
        <w:pStyle w:val="ListParagraph"/>
        <w:jc w:val="both"/>
        <w:rPr>
          <w:rFonts w:cs="Arial"/>
          <w:color w:val="auto"/>
        </w:rPr>
      </w:pPr>
    </w:p>
    <w:p w14:paraId="541AB337" w14:textId="77777777" w:rsidR="001A7971" w:rsidRPr="00020A1B" w:rsidRDefault="001A7971" w:rsidP="001A7971">
      <w:pPr>
        <w:pStyle w:val="ListParagraph"/>
        <w:numPr>
          <w:ilvl w:val="0"/>
          <w:numId w:val="46"/>
        </w:numPr>
        <w:spacing w:line="276" w:lineRule="auto"/>
        <w:jc w:val="both"/>
        <w:rPr>
          <w:rFonts w:cs="Arial"/>
          <w:color w:val="auto"/>
        </w:rPr>
      </w:pPr>
      <w:r w:rsidRPr="00020A1B">
        <w:rPr>
          <w:rFonts w:cs="Arial"/>
          <w:color w:val="auto"/>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1F5A2005" w14:textId="77777777" w:rsidR="001A7971" w:rsidRPr="00020A1B" w:rsidRDefault="001A7971" w:rsidP="001A7971">
      <w:pPr>
        <w:pStyle w:val="ListParagraph"/>
        <w:jc w:val="both"/>
        <w:rPr>
          <w:rFonts w:cs="Arial"/>
          <w:color w:val="auto"/>
        </w:rPr>
      </w:pPr>
    </w:p>
    <w:p w14:paraId="5F8B2DE4" w14:textId="77777777" w:rsidR="001A7971" w:rsidRPr="00020A1B" w:rsidRDefault="001A7971" w:rsidP="001A7971">
      <w:pPr>
        <w:pStyle w:val="ListParagraph"/>
        <w:numPr>
          <w:ilvl w:val="0"/>
          <w:numId w:val="46"/>
        </w:numPr>
        <w:spacing w:line="276" w:lineRule="auto"/>
        <w:jc w:val="both"/>
        <w:rPr>
          <w:rFonts w:cs="Arial"/>
          <w:color w:val="auto"/>
        </w:rPr>
      </w:pPr>
      <w:r w:rsidRPr="00020A1B">
        <w:rPr>
          <w:rFonts w:cs="Arial"/>
          <w:color w:val="auto"/>
        </w:rPr>
        <w:t>das Unternehmen in Bezug auf Ausschlussgründe oder Eignungskriterien eine schwerwiegende Täuschung begangen oder Auskünfte zurückgehalten hat oder nicht in der Lage ist, die erforderlichen Nachweise zu übermitteln, oder</w:t>
      </w:r>
    </w:p>
    <w:p w14:paraId="796C6801" w14:textId="77777777" w:rsidR="001A7971" w:rsidRPr="00020A1B" w:rsidRDefault="001A7971" w:rsidP="001A7971">
      <w:pPr>
        <w:jc w:val="both"/>
        <w:rPr>
          <w:rFonts w:ascii="Arial" w:hAnsi="Arial" w:cs="Arial"/>
        </w:rPr>
      </w:pPr>
    </w:p>
    <w:p w14:paraId="4EDEE8F2" w14:textId="77777777" w:rsidR="001A7971" w:rsidRPr="00020A1B" w:rsidRDefault="001A7971" w:rsidP="001A7971">
      <w:pPr>
        <w:pStyle w:val="ListParagraph"/>
        <w:numPr>
          <w:ilvl w:val="0"/>
          <w:numId w:val="46"/>
        </w:numPr>
        <w:spacing w:line="276" w:lineRule="auto"/>
        <w:jc w:val="both"/>
        <w:rPr>
          <w:rFonts w:cs="Arial"/>
          <w:color w:val="auto"/>
        </w:rPr>
      </w:pPr>
      <w:r w:rsidRPr="00020A1B">
        <w:rPr>
          <w:rFonts w:cs="Arial"/>
          <w:color w:val="auto"/>
        </w:rPr>
        <w:t>das Unternehmen</w:t>
      </w:r>
    </w:p>
    <w:p w14:paraId="589B6C0C" w14:textId="77777777" w:rsidR="001A7971" w:rsidRPr="00020A1B" w:rsidRDefault="001A7971" w:rsidP="001A7971">
      <w:pPr>
        <w:jc w:val="both"/>
        <w:rPr>
          <w:rFonts w:ascii="Arial" w:hAnsi="Arial" w:cs="Arial"/>
        </w:rPr>
      </w:pPr>
    </w:p>
    <w:p w14:paraId="5D8CE3EC" w14:textId="77777777" w:rsidR="001A7971" w:rsidRPr="00020A1B" w:rsidRDefault="001A7971" w:rsidP="001A7971">
      <w:pPr>
        <w:pStyle w:val="ListParagraph"/>
        <w:numPr>
          <w:ilvl w:val="0"/>
          <w:numId w:val="47"/>
        </w:numPr>
        <w:spacing w:line="276" w:lineRule="auto"/>
        <w:jc w:val="both"/>
        <w:rPr>
          <w:rFonts w:cs="Arial"/>
          <w:color w:val="auto"/>
        </w:rPr>
      </w:pPr>
      <w:r w:rsidRPr="00020A1B">
        <w:rPr>
          <w:rFonts w:cs="Arial"/>
          <w:color w:val="auto"/>
        </w:rPr>
        <w:t>versucht hat, die Entscheidungsfindung des öffentlichen Auftraggebers in unzulässiger Weise zu beeinflussen,</w:t>
      </w:r>
    </w:p>
    <w:p w14:paraId="0110AD3B" w14:textId="77777777" w:rsidR="001A7971" w:rsidRPr="00020A1B" w:rsidRDefault="001A7971" w:rsidP="001A7971">
      <w:pPr>
        <w:ind w:left="708"/>
        <w:jc w:val="both"/>
        <w:rPr>
          <w:rFonts w:ascii="Arial" w:hAnsi="Arial" w:cs="Arial"/>
        </w:rPr>
      </w:pPr>
    </w:p>
    <w:p w14:paraId="77D25166" w14:textId="77777777" w:rsidR="001A7971" w:rsidRPr="00020A1B" w:rsidRDefault="001A7971" w:rsidP="001A7971">
      <w:pPr>
        <w:pStyle w:val="ListParagraph"/>
        <w:numPr>
          <w:ilvl w:val="0"/>
          <w:numId w:val="47"/>
        </w:numPr>
        <w:spacing w:line="276" w:lineRule="auto"/>
        <w:jc w:val="both"/>
        <w:rPr>
          <w:rFonts w:cs="Arial"/>
          <w:color w:val="auto"/>
        </w:rPr>
      </w:pPr>
      <w:r w:rsidRPr="00020A1B">
        <w:rPr>
          <w:rFonts w:cs="Arial"/>
          <w:color w:val="auto"/>
        </w:rPr>
        <w:t>versucht hat, vertrauliche Informationen zu erhalten, durch die es unzulässige Vorteile beim Vergabeverfahren erlangen könnte, oder</w:t>
      </w:r>
    </w:p>
    <w:p w14:paraId="5A89B342" w14:textId="77777777" w:rsidR="001A7971" w:rsidRPr="00020A1B" w:rsidRDefault="001A7971" w:rsidP="001A7971">
      <w:pPr>
        <w:ind w:left="708"/>
        <w:jc w:val="both"/>
        <w:rPr>
          <w:rFonts w:ascii="Arial" w:hAnsi="Arial" w:cs="Arial"/>
        </w:rPr>
      </w:pPr>
    </w:p>
    <w:p w14:paraId="6FAEE46F" w14:textId="77777777" w:rsidR="001A7971" w:rsidRPr="00020A1B" w:rsidRDefault="001A7971" w:rsidP="001A7971">
      <w:pPr>
        <w:pStyle w:val="ListParagraph"/>
        <w:numPr>
          <w:ilvl w:val="0"/>
          <w:numId w:val="47"/>
        </w:numPr>
        <w:spacing w:line="276" w:lineRule="auto"/>
        <w:jc w:val="both"/>
        <w:rPr>
          <w:rFonts w:cs="Arial"/>
          <w:color w:val="auto"/>
        </w:rPr>
      </w:pPr>
      <w:r w:rsidRPr="00020A1B">
        <w:rPr>
          <w:rFonts w:cs="Arial"/>
          <w:color w:val="auto"/>
        </w:rPr>
        <w:t>fahrlässig oder vorsätzlich irreführende Informationen übermittelt hat, die die Vergabeentscheidung des öffentlichen Auftraggebers erheblich beeinflussen könnten, oder versucht hat, solche Informationen zu übermitteln.</w:t>
      </w:r>
    </w:p>
    <w:p w14:paraId="237E6106" w14:textId="77777777" w:rsidR="001A7971" w:rsidRPr="00020A1B" w:rsidRDefault="001A7971" w:rsidP="001A7971">
      <w:pPr>
        <w:spacing w:line="288" w:lineRule="auto"/>
        <w:jc w:val="both"/>
        <w:rPr>
          <w:rFonts w:ascii="Arial" w:hAnsi="Arial" w:cs="Arial"/>
          <w:b/>
        </w:rPr>
      </w:pPr>
    </w:p>
    <w:p w14:paraId="425CEFD5" w14:textId="11476437" w:rsidR="001A7971" w:rsidRPr="00020A1B" w:rsidRDefault="001A7971" w:rsidP="005F550F">
      <w:pPr>
        <w:pStyle w:val="Heading1"/>
      </w:pPr>
      <w:r w:rsidRPr="00020A1B">
        <w:lastRenderedPageBreak/>
        <w:t xml:space="preserve">Ausschlussgründe nach § 124 Abs. 2 GWB </w:t>
      </w:r>
    </w:p>
    <w:p w14:paraId="02699141" w14:textId="4736EAB1" w:rsidR="001A7971" w:rsidRPr="00020A1B" w:rsidRDefault="001A7971" w:rsidP="001A7971">
      <w:pPr>
        <w:jc w:val="both"/>
        <w:rPr>
          <w:rFonts w:ascii="Arial" w:hAnsi="Arial" w:cs="Arial"/>
        </w:rPr>
      </w:pPr>
      <w:bookmarkStart w:id="0" w:name="_Hlk76055284"/>
      <w:r w:rsidRPr="00020A1B">
        <w:rPr>
          <w:rFonts w:ascii="Arial" w:hAnsi="Arial" w:cs="Arial"/>
        </w:rPr>
        <w:t>Ausschlussgründe nach § 124 Abs. 2 GWB sind</w:t>
      </w:r>
      <w:bookmarkEnd w:id="0"/>
      <w:r w:rsidRPr="00020A1B">
        <w:rPr>
          <w:rFonts w:ascii="Arial" w:hAnsi="Arial" w:cs="Arial"/>
        </w:rPr>
        <w:t xml:space="preserve"> </w:t>
      </w:r>
      <w:r w:rsidR="00ED5E37" w:rsidRPr="00ED5E37">
        <w:rPr>
          <w:rFonts w:ascii="Arial" w:hAnsi="Arial" w:cs="Arial"/>
        </w:rPr>
        <w:t>§ 21 des Arbeitnehmer-Entsendegesetzes, § 98c des Aufenthaltsgesetzes, § 19 des Mindestlohngesetzes, § 21 des Schwarzarbeitsbekämpfungsgesetzes und § 22 des Lieferkettensorgfaltspflichtengesetzes vom 16. Juli 2021 (BGBl. I S. 2959)</w:t>
      </w:r>
      <w:r w:rsidRPr="00020A1B">
        <w:rPr>
          <w:rFonts w:ascii="Arial" w:hAnsi="Arial" w:cs="Arial"/>
        </w:rPr>
        <w:t>.</w:t>
      </w:r>
    </w:p>
    <w:p w14:paraId="26F61A0B" w14:textId="77777777" w:rsidR="001A7971" w:rsidRPr="00020A1B" w:rsidRDefault="001A7971" w:rsidP="001A7971">
      <w:pPr>
        <w:jc w:val="both"/>
        <w:rPr>
          <w:rFonts w:ascii="Arial" w:hAnsi="Arial" w:cs="Arial"/>
        </w:rPr>
      </w:pPr>
    </w:p>
    <w:p w14:paraId="4A51F103" w14:textId="77777777" w:rsidR="001A7971" w:rsidRPr="00020A1B" w:rsidRDefault="001A7971" w:rsidP="001A7971">
      <w:pPr>
        <w:jc w:val="both"/>
        <w:rPr>
          <w:rFonts w:ascii="Arial" w:hAnsi="Arial" w:cs="Arial"/>
          <w:b/>
          <w:bCs/>
        </w:rPr>
      </w:pPr>
      <w:r w:rsidRPr="00020A1B">
        <w:rPr>
          <w:rFonts w:ascii="Arial" w:hAnsi="Arial" w:cs="Arial"/>
          <w:b/>
          <w:bCs/>
        </w:rPr>
        <w:t>§ 21 Arbeitnehmer-Entsendegesetz - Ausschluss von der Vergabe öffentlicher Aufträge</w:t>
      </w:r>
    </w:p>
    <w:p w14:paraId="4497E8D7" w14:textId="77777777" w:rsidR="001A7971" w:rsidRPr="00020A1B" w:rsidRDefault="001A7971" w:rsidP="001A7971">
      <w:pPr>
        <w:jc w:val="both"/>
        <w:rPr>
          <w:rFonts w:ascii="Arial" w:hAnsi="Arial" w:cs="Arial"/>
          <w:b/>
          <w:bCs/>
        </w:rPr>
      </w:pPr>
    </w:p>
    <w:p w14:paraId="12CC5766" w14:textId="6F6762B6" w:rsidR="001A7971" w:rsidRPr="00020A1B" w:rsidRDefault="001A7971" w:rsidP="001A7971">
      <w:pPr>
        <w:jc w:val="both"/>
        <w:rPr>
          <w:rFonts w:ascii="Arial" w:hAnsi="Arial" w:cs="Arial"/>
        </w:rPr>
      </w:pPr>
      <w:r w:rsidRPr="00020A1B">
        <w:rPr>
          <w:rFonts w:ascii="Arial" w:hAnsi="Arial" w:cs="Arial"/>
        </w:rPr>
        <w:t xml:space="preserve">(1) </w:t>
      </w:r>
      <w:r w:rsidR="00504ADF" w:rsidRPr="00504ADF">
        <w:rPr>
          <w:rFonts w:ascii="Arial" w:hAnsi="Arial" w:cs="Arial"/>
        </w:rPr>
        <w:t>Von der Teilnahme an einem Wettbewerb um einen Liefer-, Bau- oder Dienstleistungsauftrag der in den §§ 99 und 100 des Gesetzes gegen Wettbewerbsbeschränkungen genannten Auftraggeber sollen Bewerber oder Bewerberinnen für eine angemessene Zeit bis zur nachgewiesenen Wiederherstellung ihrer Zuverlässigkeit ausgeschlossen werden, die wegen eines Verstoßes nach § 23 Absatz 1 Nummer 1 bis 9 und 11 oder Absatz 2 mit einer Geldbuße von wenigstens zweitausendfünfhundert Euro belegt worden sind. 2 Das Gleiche gilt auch schon vor Durchführung eines Bußgeldverfahrens, wenn im Einzelfall angesichts der Beweislage kein vernünftiger Zweifel an einer schwerwiegenden Verfehlung im Sinne des Satzes 1 besteht.</w:t>
      </w:r>
    </w:p>
    <w:p w14:paraId="4441AEFC" w14:textId="77777777" w:rsidR="001A7971" w:rsidRPr="00020A1B" w:rsidRDefault="001A7971" w:rsidP="001A7971">
      <w:pPr>
        <w:jc w:val="both"/>
        <w:rPr>
          <w:rFonts w:ascii="Arial" w:hAnsi="Arial" w:cs="Arial"/>
        </w:rPr>
      </w:pPr>
    </w:p>
    <w:p w14:paraId="26E2C59A" w14:textId="25676E47" w:rsidR="001A7971" w:rsidRPr="00020A1B" w:rsidRDefault="001A7971" w:rsidP="001A7971">
      <w:pPr>
        <w:jc w:val="both"/>
        <w:rPr>
          <w:rFonts w:ascii="Arial" w:hAnsi="Arial" w:cs="Arial"/>
        </w:rPr>
      </w:pPr>
      <w:r w:rsidRPr="00020A1B">
        <w:rPr>
          <w:rFonts w:ascii="Arial" w:hAnsi="Arial" w:cs="Arial"/>
        </w:rPr>
        <w:t xml:space="preserve">(2) </w:t>
      </w:r>
      <w:r w:rsidR="007558C4" w:rsidRPr="007558C4">
        <w:rPr>
          <w:rFonts w:ascii="Arial" w:hAnsi="Arial" w:cs="Arial"/>
        </w:rPr>
        <w:t>Die für die Verfolgung oder Ahndung der Ordnungswidrigkeiten nach § 23 Absatz 1 Nummer 1 bis 9 und 11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64C3666E" w14:textId="77777777" w:rsidR="001A7971" w:rsidRPr="00020A1B" w:rsidRDefault="001A7971" w:rsidP="001A7971">
      <w:pPr>
        <w:jc w:val="both"/>
        <w:rPr>
          <w:rFonts w:ascii="Arial" w:hAnsi="Arial" w:cs="Arial"/>
        </w:rPr>
      </w:pPr>
    </w:p>
    <w:p w14:paraId="4D800F39" w14:textId="1D93A31A" w:rsidR="001A7971" w:rsidRDefault="001A7971" w:rsidP="001A7971">
      <w:pPr>
        <w:jc w:val="both"/>
        <w:rPr>
          <w:rFonts w:ascii="Arial" w:hAnsi="Arial" w:cs="Arial"/>
        </w:rPr>
      </w:pPr>
      <w:r w:rsidRPr="00020A1B">
        <w:rPr>
          <w:rFonts w:ascii="Arial" w:hAnsi="Arial" w:cs="Arial"/>
        </w:rPr>
        <w:t xml:space="preserve">(3) </w:t>
      </w:r>
      <w:r w:rsidR="002771BC" w:rsidRPr="002771BC">
        <w:rPr>
          <w:rFonts w:ascii="Arial" w:hAnsi="Arial" w:cs="Arial"/>
        </w:rPr>
        <w:t>Öffentliche Auftraggeber nach Absatz 2 fordern im Rahmen ihrer Tätigkeit beim Wettbewerbsregister Auskünfte über rechtskräftige Bußgeldentscheidungen wegen einer Ordnungswidrigkeit nach § 23 Absatz 1 Nummer 1 bis 9 und 11 oder Absatz 2 an oder verlangen von Bewerbern oder Bewerberinnen eine Erklärung, dass die Voraussetzungen für einen Ausschluss nach Absatz 1 nicht vorliegen. 2 Im Falle einer Erklärung des Bewerbers oder der Bewerberin können öffentliche Auftraggeber nach Absatz 2 jederzeit zusätzlich Auskünfte des Wettbewerbsregisters anfordern.</w:t>
      </w:r>
    </w:p>
    <w:p w14:paraId="4D874C8C" w14:textId="77777777" w:rsidR="00EB5989" w:rsidRPr="00020A1B" w:rsidRDefault="00EB5989" w:rsidP="001A7971">
      <w:pPr>
        <w:jc w:val="both"/>
        <w:rPr>
          <w:rFonts w:ascii="Arial" w:hAnsi="Arial" w:cs="Arial"/>
        </w:rPr>
      </w:pPr>
    </w:p>
    <w:p w14:paraId="44D4EBA0" w14:textId="2839B6F1" w:rsidR="001A7971" w:rsidRPr="00020A1B" w:rsidRDefault="001A7971" w:rsidP="001A7971">
      <w:pPr>
        <w:jc w:val="both"/>
        <w:rPr>
          <w:rFonts w:ascii="Arial" w:hAnsi="Arial" w:cs="Arial"/>
        </w:rPr>
      </w:pPr>
      <w:r w:rsidRPr="00020A1B">
        <w:rPr>
          <w:rFonts w:ascii="Arial" w:hAnsi="Arial" w:cs="Arial"/>
        </w:rPr>
        <w:t xml:space="preserve">(4) Bei Aufträgen ab einer Höhe von 30 000 Euro fordert der öffentliche Auftraggeber nach Absatz 2 für den Bewerber oder die Bewerberin, der oder die den Zuschlag erhalten soll, vor der Zuschlagserteilung eine Auskunft aus dem Wettbewerbsregister </w:t>
      </w:r>
      <w:r w:rsidR="00401242" w:rsidRPr="00020A1B">
        <w:rPr>
          <w:rFonts w:ascii="Arial" w:hAnsi="Arial" w:cs="Arial"/>
        </w:rPr>
        <w:t>an</w:t>
      </w:r>
      <w:r w:rsidRPr="00020A1B">
        <w:rPr>
          <w:rFonts w:ascii="Arial" w:hAnsi="Arial" w:cs="Arial"/>
        </w:rPr>
        <w:t>.</w:t>
      </w:r>
    </w:p>
    <w:p w14:paraId="376044DF" w14:textId="77777777" w:rsidR="001A7971" w:rsidRPr="00020A1B" w:rsidRDefault="001A7971" w:rsidP="001A7971">
      <w:pPr>
        <w:jc w:val="both"/>
        <w:rPr>
          <w:rFonts w:ascii="Arial" w:hAnsi="Arial" w:cs="Arial"/>
        </w:rPr>
      </w:pPr>
    </w:p>
    <w:p w14:paraId="033F007F" w14:textId="77777777" w:rsidR="001A7971" w:rsidRPr="00020A1B" w:rsidRDefault="001A7971" w:rsidP="001A7971">
      <w:pPr>
        <w:jc w:val="both"/>
        <w:rPr>
          <w:rFonts w:ascii="Arial" w:hAnsi="Arial" w:cs="Arial"/>
        </w:rPr>
      </w:pPr>
      <w:r w:rsidRPr="00020A1B">
        <w:rPr>
          <w:rFonts w:ascii="Arial" w:hAnsi="Arial" w:cs="Arial"/>
        </w:rPr>
        <w:t>(5) Vor der Entscheidung über den Ausschluss ist der Bewerber oder die Bewerberin zu hören.</w:t>
      </w:r>
    </w:p>
    <w:p w14:paraId="2302C7AE" w14:textId="77777777" w:rsidR="001A7971" w:rsidRPr="00020A1B" w:rsidRDefault="001A7971" w:rsidP="001A7971">
      <w:pPr>
        <w:jc w:val="both"/>
        <w:rPr>
          <w:rFonts w:ascii="Arial" w:hAnsi="Arial" w:cs="Arial"/>
        </w:rPr>
      </w:pPr>
    </w:p>
    <w:p w14:paraId="3CB312E3" w14:textId="77777777" w:rsidR="001A7971" w:rsidRPr="00020A1B" w:rsidRDefault="001A7971" w:rsidP="001A7971">
      <w:pPr>
        <w:jc w:val="both"/>
        <w:rPr>
          <w:rFonts w:ascii="Arial" w:hAnsi="Arial" w:cs="Arial"/>
        </w:rPr>
      </w:pPr>
    </w:p>
    <w:p w14:paraId="3CE8738B" w14:textId="77777777" w:rsidR="001A7971" w:rsidRPr="00020A1B" w:rsidRDefault="001A7971" w:rsidP="001A7971">
      <w:pPr>
        <w:jc w:val="both"/>
        <w:rPr>
          <w:rFonts w:ascii="Arial" w:hAnsi="Arial" w:cs="Arial"/>
        </w:rPr>
      </w:pPr>
      <w:r w:rsidRPr="00020A1B">
        <w:rPr>
          <w:rFonts w:ascii="Arial" w:hAnsi="Arial" w:cs="Arial"/>
          <w:b/>
          <w:bCs/>
        </w:rPr>
        <w:lastRenderedPageBreak/>
        <w:t>§ 98c Aufenthaltsgesetz – Ausschluss von der Vergabe öffentlicher Aufträge</w:t>
      </w:r>
    </w:p>
    <w:p w14:paraId="3CA5769C" w14:textId="77777777" w:rsidR="001A7971" w:rsidRPr="00020A1B" w:rsidRDefault="001A7971" w:rsidP="001A7971">
      <w:pPr>
        <w:jc w:val="both"/>
        <w:rPr>
          <w:rFonts w:ascii="Arial" w:hAnsi="Arial" w:cs="Arial"/>
        </w:rPr>
      </w:pPr>
    </w:p>
    <w:p w14:paraId="32C413B7" w14:textId="77777777" w:rsidR="001A7971" w:rsidRPr="00020A1B" w:rsidRDefault="001A7971" w:rsidP="001A7971">
      <w:pPr>
        <w:jc w:val="both"/>
        <w:rPr>
          <w:rFonts w:ascii="Arial" w:hAnsi="Arial" w:cs="Arial"/>
        </w:rPr>
      </w:pPr>
      <w:r w:rsidRPr="00020A1B">
        <w:rPr>
          <w:rFonts w:ascii="Arial" w:hAnsi="Arial" w:cs="Arial"/>
        </w:rPr>
        <w:t>(1) Öffentliche Auftraggeber nach § 99 des Gesetzes gegen Wettbewerbsbeschränkungen können einen Bewerber oder einen Bieter vom Wettbewerb um einen Liefer-, Bau- oder Dienstleistungsauftrag ausschließen, wenn dieser oder dessen nach Satzung oder Gesetz Vertretungsberechtigter</w:t>
      </w:r>
    </w:p>
    <w:p w14:paraId="2735338A" w14:textId="77777777" w:rsidR="001A7971" w:rsidRPr="00020A1B" w:rsidRDefault="001A7971" w:rsidP="001A7971">
      <w:pPr>
        <w:jc w:val="both"/>
        <w:rPr>
          <w:rFonts w:ascii="Arial" w:hAnsi="Arial" w:cs="Arial"/>
        </w:rPr>
      </w:pPr>
    </w:p>
    <w:p w14:paraId="3F0709BA" w14:textId="77777777" w:rsidR="001A7971" w:rsidRPr="00020A1B" w:rsidRDefault="001A7971" w:rsidP="001A7971">
      <w:pPr>
        <w:pStyle w:val="ListParagraph"/>
        <w:numPr>
          <w:ilvl w:val="0"/>
          <w:numId w:val="48"/>
        </w:numPr>
        <w:spacing w:line="276" w:lineRule="auto"/>
        <w:jc w:val="both"/>
        <w:rPr>
          <w:rFonts w:cs="Arial"/>
          <w:color w:val="auto"/>
        </w:rPr>
      </w:pPr>
      <w:r w:rsidRPr="00020A1B">
        <w:rPr>
          <w:rFonts w:cs="Arial"/>
          <w:color w:val="auto"/>
        </w:rPr>
        <w:t>nach § 404 Absatz 2 Nummer 3 des Dritten Buches Sozialgesetzbuch mit einer Geldbuße von wenigstens Zweitausendfünfhundert Euro rechtskräftig belegt worden ist oder</w:t>
      </w:r>
    </w:p>
    <w:p w14:paraId="0C0D012F" w14:textId="77777777" w:rsidR="001A7971" w:rsidRPr="00020A1B" w:rsidRDefault="001A7971" w:rsidP="001A7971">
      <w:pPr>
        <w:pStyle w:val="ListParagraph"/>
        <w:jc w:val="both"/>
        <w:rPr>
          <w:rFonts w:cs="Arial"/>
          <w:color w:val="auto"/>
        </w:rPr>
      </w:pPr>
    </w:p>
    <w:p w14:paraId="69F32F07" w14:textId="77777777" w:rsidR="001A7971" w:rsidRPr="00020A1B" w:rsidRDefault="001A7971" w:rsidP="001A7971">
      <w:pPr>
        <w:pStyle w:val="ListParagraph"/>
        <w:numPr>
          <w:ilvl w:val="0"/>
          <w:numId w:val="48"/>
        </w:numPr>
        <w:spacing w:line="276" w:lineRule="auto"/>
        <w:jc w:val="both"/>
        <w:rPr>
          <w:rFonts w:cs="Arial"/>
          <w:color w:val="auto"/>
        </w:rPr>
      </w:pPr>
      <w:r w:rsidRPr="00020A1B">
        <w:rPr>
          <w:rFonts w:cs="Arial"/>
          <w:color w:val="auto"/>
        </w:rPr>
        <w:t>nach den §§ 10, 10a oder 11 des Schwarzarbeitsbekämpfungsgesetzes zu einer Freiheitsstrafe von mehr als drei Monaten oder einer Geldstrafe von mehr als 90 Tagessätzen rechtskräftig verurteilt worden ist.</w:t>
      </w:r>
    </w:p>
    <w:p w14:paraId="31602045" w14:textId="77777777" w:rsidR="001A7971" w:rsidRPr="00020A1B" w:rsidRDefault="001A7971" w:rsidP="001A7971">
      <w:pPr>
        <w:jc w:val="both"/>
        <w:rPr>
          <w:rFonts w:ascii="Arial" w:hAnsi="Arial" w:cs="Arial"/>
        </w:rPr>
      </w:pPr>
    </w:p>
    <w:p w14:paraId="4FC2D327" w14:textId="77777777" w:rsidR="001A7971" w:rsidRPr="00020A1B" w:rsidRDefault="001A7971" w:rsidP="001A7971">
      <w:pPr>
        <w:jc w:val="both"/>
        <w:rPr>
          <w:rFonts w:ascii="Arial" w:hAnsi="Arial" w:cs="Arial"/>
        </w:rPr>
      </w:pPr>
      <w:r w:rsidRPr="00020A1B">
        <w:rPr>
          <w:rFonts w:ascii="Arial" w:hAnsi="Arial" w:cs="Arial"/>
        </w:rPr>
        <w:t>Ausschüsse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14:paraId="002B6214" w14:textId="77777777" w:rsidR="001A7971" w:rsidRPr="00020A1B" w:rsidRDefault="001A7971" w:rsidP="001A7971">
      <w:pPr>
        <w:jc w:val="both"/>
        <w:rPr>
          <w:rFonts w:ascii="Arial" w:hAnsi="Arial" w:cs="Arial"/>
        </w:rPr>
      </w:pPr>
    </w:p>
    <w:p w14:paraId="1B5E43C1" w14:textId="77777777" w:rsidR="001A7971" w:rsidRPr="00020A1B" w:rsidRDefault="001A7971" w:rsidP="001A7971">
      <w:pPr>
        <w:jc w:val="both"/>
        <w:rPr>
          <w:rFonts w:ascii="Arial" w:hAnsi="Arial" w:cs="Arial"/>
        </w:rPr>
      </w:pPr>
      <w:r w:rsidRPr="00020A1B">
        <w:rPr>
          <w:rFonts w:ascii="Arial" w:hAnsi="Arial" w:cs="Arial"/>
        </w:rPr>
        <w:t>(2) Absatz 1 gilt nicht, wenn der Verstoß nach Absatz 1 Satz 1 darin bestand, dass ein Unionsbürger rechtswidrig beschäftigt wurde.</w:t>
      </w:r>
    </w:p>
    <w:p w14:paraId="0A59F638" w14:textId="77777777" w:rsidR="001A7971" w:rsidRPr="00020A1B" w:rsidRDefault="001A7971" w:rsidP="001A7971">
      <w:pPr>
        <w:jc w:val="both"/>
        <w:rPr>
          <w:rFonts w:ascii="Arial" w:hAnsi="Arial" w:cs="Arial"/>
        </w:rPr>
      </w:pPr>
    </w:p>
    <w:p w14:paraId="38477F90" w14:textId="77777777" w:rsidR="001A7971" w:rsidRPr="00020A1B" w:rsidRDefault="001A7971" w:rsidP="001A7971">
      <w:pPr>
        <w:jc w:val="both"/>
        <w:rPr>
          <w:rFonts w:ascii="Arial" w:hAnsi="Arial" w:cs="Arial"/>
        </w:rPr>
      </w:pPr>
      <w:r w:rsidRPr="00020A1B">
        <w:rPr>
          <w:rFonts w:ascii="Arial" w:hAnsi="Arial" w:cs="Arial"/>
        </w:rPr>
        <w:t>(3) Macht ein öffentlicher Auftraggeber von der Möglichkeit nach Absatz 1 Gebrauch, gilt § 21 Absatz 2 bis 5 des Arbeitnehmer-Entsendegesetzes entsprechend.</w:t>
      </w:r>
    </w:p>
    <w:p w14:paraId="29F57A26" w14:textId="77777777" w:rsidR="001A7971" w:rsidRPr="00020A1B" w:rsidRDefault="001A7971" w:rsidP="001A7971">
      <w:pPr>
        <w:jc w:val="both"/>
        <w:rPr>
          <w:rFonts w:ascii="Arial" w:hAnsi="Arial" w:cs="Arial"/>
        </w:rPr>
      </w:pPr>
    </w:p>
    <w:p w14:paraId="495BDE8B" w14:textId="77777777" w:rsidR="001A7971" w:rsidRPr="00020A1B" w:rsidRDefault="001A7971" w:rsidP="001A7971">
      <w:pPr>
        <w:jc w:val="both"/>
        <w:rPr>
          <w:rFonts w:ascii="Arial" w:hAnsi="Arial" w:cs="Arial"/>
        </w:rPr>
      </w:pPr>
      <w:r w:rsidRPr="00020A1B">
        <w:rPr>
          <w:rFonts w:ascii="Arial" w:hAnsi="Arial" w:cs="Arial"/>
          <w:b/>
          <w:bCs/>
        </w:rPr>
        <w:t>§ 19 Mindestlohngesetz - Ausschluss von der Vergabe öffentlicher Aufträge</w:t>
      </w:r>
    </w:p>
    <w:p w14:paraId="6475530F" w14:textId="77777777" w:rsidR="001A7971" w:rsidRPr="00020A1B" w:rsidRDefault="001A7971" w:rsidP="001A7971">
      <w:pPr>
        <w:jc w:val="both"/>
        <w:rPr>
          <w:rFonts w:ascii="Arial" w:hAnsi="Arial" w:cs="Arial"/>
        </w:rPr>
      </w:pPr>
    </w:p>
    <w:p w14:paraId="04005B1E" w14:textId="53670ACB" w:rsidR="001A7971" w:rsidRPr="00020A1B" w:rsidRDefault="001A7971" w:rsidP="001A7971">
      <w:pPr>
        <w:jc w:val="both"/>
        <w:rPr>
          <w:rFonts w:ascii="Arial" w:hAnsi="Arial" w:cs="Arial"/>
        </w:rPr>
      </w:pPr>
      <w:r w:rsidRPr="00020A1B">
        <w:rPr>
          <w:rFonts w:ascii="Arial" w:hAnsi="Arial" w:cs="Arial"/>
        </w:rPr>
        <w:t xml:space="preserve">(1) </w:t>
      </w:r>
      <w:r w:rsidR="00984272" w:rsidRPr="00984272">
        <w:rPr>
          <w:rFonts w:ascii="Arial" w:hAnsi="Arial" w:cs="Arial"/>
        </w:rPr>
        <w:t>Von der Teilnahme an einem Wettbewerb um einen Liefer-, Bau- oder Dienstleistungsauftrag der in den §§ 99 und 100 des Gesetzes gegen Wettbewerbsbeschränkungen genannten Auftraggeber sollen Bewerberinnen oder Bewerber für eine angemessene Zeit bis zur nachgewiesenen Wiederherstellung ihrer Zuverlässigkeit ausgeschlossen werden, die wegen eines Verstoßes nach § 21 Absatz 1 Nummer 1 bis 8, 10 und 11 oder Absatz 2 mit einer Geldbuße von wenigstens zweitausendfünfhundert Euro belegt worden sind.</w:t>
      </w:r>
    </w:p>
    <w:p w14:paraId="1CB43A42" w14:textId="77777777" w:rsidR="001A7971" w:rsidRPr="00020A1B" w:rsidRDefault="001A7971" w:rsidP="001A7971">
      <w:pPr>
        <w:jc w:val="both"/>
        <w:rPr>
          <w:rFonts w:ascii="Arial" w:hAnsi="Arial" w:cs="Arial"/>
        </w:rPr>
      </w:pPr>
    </w:p>
    <w:p w14:paraId="492BBDD5" w14:textId="0870AFC2" w:rsidR="001A7971" w:rsidRPr="00020A1B" w:rsidRDefault="001A7971" w:rsidP="001A7971">
      <w:pPr>
        <w:jc w:val="both"/>
        <w:rPr>
          <w:rFonts w:ascii="Arial" w:hAnsi="Arial" w:cs="Arial"/>
        </w:rPr>
      </w:pPr>
      <w:r w:rsidRPr="00020A1B">
        <w:rPr>
          <w:rFonts w:ascii="Arial" w:hAnsi="Arial" w:cs="Arial"/>
        </w:rPr>
        <w:t xml:space="preserve">(2) </w:t>
      </w:r>
      <w:r w:rsidR="006B666B" w:rsidRPr="006B666B">
        <w:rPr>
          <w:rFonts w:ascii="Arial" w:hAnsi="Arial" w:cs="Arial"/>
        </w:rPr>
        <w:t>Die für die Verfolgung oder Ahndung der Ordnungswidrigkeiten nach § 21 Absatz 1 Nummer 1 bis 8, 10 und 11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2E1E75A3" w14:textId="77777777" w:rsidR="001A7971" w:rsidRPr="00020A1B" w:rsidRDefault="001A7971" w:rsidP="001A7971">
      <w:pPr>
        <w:jc w:val="both"/>
        <w:rPr>
          <w:rFonts w:ascii="Arial" w:hAnsi="Arial" w:cs="Arial"/>
        </w:rPr>
      </w:pPr>
    </w:p>
    <w:p w14:paraId="6193BF36" w14:textId="491D6B53" w:rsidR="001A7971" w:rsidRPr="00020A1B" w:rsidRDefault="001A7971" w:rsidP="001A7971">
      <w:pPr>
        <w:jc w:val="both"/>
        <w:rPr>
          <w:rFonts w:ascii="Arial" w:hAnsi="Arial" w:cs="Arial"/>
        </w:rPr>
      </w:pPr>
      <w:r w:rsidRPr="00020A1B">
        <w:rPr>
          <w:rFonts w:ascii="Arial" w:hAnsi="Arial" w:cs="Arial"/>
        </w:rPr>
        <w:t xml:space="preserve">(3) </w:t>
      </w:r>
      <w:r w:rsidR="007135D9" w:rsidRPr="007135D9">
        <w:rPr>
          <w:rFonts w:ascii="Arial" w:hAnsi="Arial" w:cs="Arial"/>
        </w:rPr>
        <w:t xml:space="preserve">Öffentliche Auftraggeber nach Absatz 2 fordern im Rahmen ihrer Tätigkeit beim Wettbewerbsregister Auskünfte über rechtskräftige </w:t>
      </w:r>
      <w:r w:rsidR="007135D9" w:rsidRPr="007135D9">
        <w:rPr>
          <w:rFonts w:ascii="Arial" w:hAnsi="Arial" w:cs="Arial"/>
        </w:rPr>
        <w:lastRenderedPageBreak/>
        <w:t>Bußgeldentscheidungen wegen einer Ordnungswidrigkeit nach § 21 Absatz 1 Nummer 1 bis 8, 10 und 11 oder Absatz 2 an oder verlangen von Bewerberinnen oder Bewerbern eine Erklärung, dass die Voraussetzungen für einen Ausschluss nach Absatz 1 nicht vorliegen. 2 Im Falle einer Erklärung der Bewerberin oder des Bewerbers können öffentliche Auftraggeber nach Absatz 2 jederzeit zusätzlich Auskünfte des Wettbewerbsregisters anfordern.</w:t>
      </w:r>
    </w:p>
    <w:p w14:paraId="7C1B6204" w14:textId="77777777" w:rsidR="001A7971" w:rsidRPr="00020A1B" w:rsidRDefault="001A7971" w:rsidP="001A7971">
      <w:pPr>
        <w:jc w:val="both"/>
        <w:rPr>
          <w:rFonts w:ascii="Arial" w:hAnsi="Arial" w:cs="Arial"/>
        </w:rPr>
      </w:pPr>
    </w:p>
    <w:p w14:paraId="418C26C5" w14:textId="77777777" w:rsidR="001A7971" w:rsidRPr="00020A1B" w:rsidRDefault="001A7971" w:rsidP="001A7971">
      <w:pPr>
        <w:jc w:val="both"/>
        <w:rPr>
          <w:rFonts w:ascii="Arial" w:hAnsi="Arial" w:cs="Arial"/>
        </w:rPr>
      </w:pPr>
      <w:r w:rsidRPr="00020A1B">
        <w:rPr>
          <w:rFonts w:ascii="Arial" w:hAnsi="Arial" w:cs="Arial"/>
        </w:rPr>
        <w:t xml:space="preserve">(4) Bei Aufträgen ab einer Höhe von 30 000 Euro fordert der öffentliche Auftraggeber nach Absatz 2 für die Bewerberin oder den Bewerber, die oder der den Zuschlag erhalten soll, vor der Zuschlagserteilung eine Auskunft aus dem Gewerbezentralregister nach § 150a der Gewerbeordnung </w:t>
      </w:r>
      <w:bookmarkStart w:id="1" w:name="_Hlk103782713"/>
      <w:r w:rsidRPr="00020A1B">
        <w:rPr>
          <w:rFonts w:ascii="Arial" w:hAnsi="Arial" w:cs="Arial"/>
        </w:rPr>
        <w:t xml:space="preserve">bzw. einen Auszug aus dem Wettbewerbsregister gemäß § 6 </w:t>
      </w:r>
      <w:proofErr w:type="spellStart"/>
      <w:r w:rsidRPr="00020A1B">
        <w:rPr>
          <w:rFonts w:ascii="Arial" w:hAnsi="Arial" w:cs="Arial"/>
        </w:rPr>
        <w:t>WRegG</w:t>
      </w:r>
      <w:bookmarkEnd w:id="1"/>
      <w:proofErr w:type="spellEnd"/>
      <w:r w:rsidRPr="00020A1B">
        <w:rPr>
          <w:rFonts w:ascii="Arial" w:hAnsi="Arial" w:cs="Arial"/>
        </w:rPr>
        <w:t xml:space="preserve"> an.</w:t>
      </w:r>
    </w:p>
    <w:p w14:paraId="38B81C06" w14:textId="77777777" w:rsidR="001A7971" w:rsidRPr="00020A1B" w:rsidRDefault="001A7971" w:rsidP="001A7971">
      <w:pPr>
        <w:jc w:val="both"/>
        <w:rPr>
          <w:rFonts w:ascii="Arial" w:hAnsi="Arial" w:cs="Arial"/>
        </w:rPr>
      </w:pPr>
    </w:p>
    <w:p w14:paraId="0A17DE76" w14:textId="77777777" w:rsidR="001A7971" w:rsidRPr="00020A1B" w:rsidRDefault="001A7971" w:rsidP="001A7971">
      <w:pPr>
        <w:jc w:val="both"/>
        <w:rPr>
          <w:rFonts w:ascii="Arial" w:hAnsi="Arial" w:cs="Arial"/>
        </w:rPr>
      </w:pPr>
      <w:r w:rsidRPr="00020A1B">
        <w:rPr>
          <w:rFonts w:ascii="Arial" w:hAnsi="Arial" w:cs="Arial"/>
        </w:rPr>
        <w:t>(5) Vor der Entscheidung über den Ausschluss ist die Bewerberin oder der Bewerber zu hören.</w:t>
      </w:r>
    </w:p>
    <w:p w14:paraId="50BE04E5" w14:textId="77777777" w:rsidR="001A7971" w:rsidRPr="00020A1B" w:rsidRDefault="001A7971" w:rsidP="001A7971">
      <w:pPr>
        <w:jc w:val="both"/>
        <w:rPr>
          <w:rFonts w:ascii="Arial" w:hAnsi="Arial" w:cs="Arial"/>
        </w:rPr>
      </w:pPr>
    </w:p>
    <w:p w14:paraId="24CEAF97" w14:textId="77777777" w:rsidR="001A7971" w:rsidRPr="00020A1B" w:rsidRDefault="001A7971" w:rsidP="001A7971">
      <w:pPr>
        <w:jc w:val="both"/>
        <w:rPr>
          <w:rFonts w:ascii="Arial" w:hAnsi="Arial" w:cs="Arial"/>
        </w:rPr>
      </w:pPr>
      <w:r w:rsidRPr="00020A1B">
        <w:rPr>
          <w:rFonts w:ascii="Arial" w:hAnsi="Arial" w:cs="Arial"/>
          <w:b/>
          <w:bCs/>
        </w:rPr>
        <w:t>§ 21 Schwarzarbeitsbekämpfungsgesetz - Ausschluss von öffentlichen Aufträgen</w:t>
      </w:r>
    </w:p>
    <w:p w14:paraId="28330B00" w14:textId="77777777" w:rsidR="001A7971" w:rsidRPr="00020A1B" w:rsidRDefault="001A7971" w:rsidP="001A7971">
      <w:pPr>
        <w:jc w:val="both"/>
        <w:rPr>
          <w:rFonts w:ascii="Arial" w:hAnsi="Arial" w:cs="Arial"/>
        </w:rPr>
      </w:pPr>
    </w:p>
    <w:p w14:paraId="4939BBFE" w14:textId="77777777" w:rsidR="001A7971" w:rsidRPr="00020A1B" w:rsidRDefault="001A7971" w:rsidP="001A7971">
      <w:pPr>
        <w:jc w:val="both"/>
        <w:rPr>
          <w:rFonts w:ascii="Arial" w:hAnsi="Arial" w:cs="Arial"/>
        </w:rPr>
      </w:pPr>
      <w:r w:rsidRPr="00020A1B">
        <w:rPr>
          <w:rFonts w:ascii="Arial" w:hAnsi="Arial" w:cs="Arial"/>
        </w:rPr>
        <w:t>(1) Von der Teilnahme an einem Wettbewerb um einen Liefer-, Bau- oder Dienstleistungsauftrag der in den §§ 99 und 100 des Gesetzes gegen Wettbewerbsbeschränkungen genannten Auftraggeber sollen Bewerber bis zu einer Dauer von drei Jahren ausgeschlossen werden, die oder deren nach Satzung oder Gesetz Vertretungsberechtigte nach</w:t>
      </w:r>
    </w:p>
    <w:p w14:paraId="46EDD391" w14:textId="77777777" w:rsidR="001A7971" w:rsidRPr="00020A1B" w:rsidRDefault="001A7971" w:rsidP="001A7971">
      <w:pPr>
        <w:jc w:val="both"/>
        <w:rPr>
          <w:rFonts w:ascii="Arial" w:hAnsi="Arial" w:cs="Arial"/>
        </w:rPr>
      </w:pPr>
    </w:p>
    <w:p w14:paraId="2CDA48C7" w14:textId="77777777" w:rsidR="001A7971" w:rsidRPr="00020A1B" w:rsidRDefault="001A7971" w:rsidP="001A7971">
      <w:pPr>
        <w:pStyle w:val="ListParagraph"/>
        <w:numPr>
          <w:ilvl w:val="0"/>
          <w:numId w:val="49"/>
        </w:numPr>
        <w:spacing w:line="276" w:lineRule="auto"/>
        <w:jc w:val="both"/>
        <w:rPr>
          <w:rFonts w:cs="Arial"/>
          <w:color w:val="auto"/>
        </w:rPr>
      </w:pPr>
      <w:r w:rsidRPr="00020A1B">
        <w:rPr>
          <w:rFonts w:cs="Arial"/>
          <w:color w:val="auto"/>
        </w:rPr>
        <w:t>§ 8 Abs. 1 Nr. 2, §§ 10 bis 11,</w:t>
      </w:r>
    </w:p>
    <w:p w14:paraId="4D26D1BC" w14:textId="77777777" w:rsidR="001A7971" w:rsidRPr="00020A1B" w:rsidRDefault="001A7971" w:rsidP="001A7971">
      <w:pPr>
        <w:pStyle w:val="ListParagraph"/>
        <w:jc w:val="both"/>
        <w:rPr>
          <w:rFonts w:cs="Arial"/>
          <w:color w:val="auto"/>
        </w:rPr>
      </w:pPr>
    </w:p>
    <w:p w14:paraId="6548F229" w14:textId="77777777" w:rsidR="001A7971" w:rsidRPr="00020A1B" w:rsidRDefault="001A7971" w:rsidP="001A7971">
      <w:pPr>
        <w:pStyle w:val="ListParagraph"/>
        <w:numPr>
          <w:ilvl w:val="0"/>
          <w:numId w:val="49"/>
        </w:numPr>
        <w:spacing w:line="276" w:lineRule="auto"/>
        <w:jc w:val="both"/>
        <w:rPr>
          <w:rFonts w:cs="Arial"/>
          <w:color w:val="auto"/>
        </w:rPr>
      </w:pPr>
      <w:r w:rsidRPr="00020A1B">
        <w:rPr>
          <w:rFonts w:cs="Arial"/>
          <w:color w:val="auto"/>
        </w:rPr>
        <w:t>§ 404 Abs. 1 oder 2 Nr. 3 des Dritten Buches Sozialgesetzbuch,</w:t>
      </w:r>
    </w:p>
    <w:p w14:paraId="3A7EF912" w14:textId="77777777" w:rsidR="001A7971" w:rsidRPr="00020A1B" w:rsidRDefault="001A7971" w:rsidP="001A7971">
      <w:pPr>
        <w:pStyle w:val="ListParagraph"/>
        <w:jc w:val="both"/>
        <w:rPr>
          <w:rFonts w:cs="Arial"/>
          <w:color w:val="auto"/>
        </w:rPr>
      </w:pPr>
    </w:p>
    <w:p w14:paraId="3425E9C7" w14:textId="77777777" w:rsidR="001A7971" w:rsidRPr="00020A1B" w:rsidRDefault="001A7971" w:rsidP="001A7971">
      <w:pPr>
        <w:pStyle w:val="ListParagraph"/>
        <w:numPr>
          <w:ilvl w:val="0"/>
          <w:numId w:val="49"/>
        </w:numPr>
        <w:spacing w:line="276" w:lineRule="auto"/>
        <w:jc w:val="both"/>
        <w:rPr>
          <w:rFonts w:cs="Arial"/>
          <w:color w:val="auto"/>
        </w:rPr>
      </w:pPr>
      <w:r w:rsidRPr="00020A1B">
        <w:rPr>
          <w:rFonts w:cs="Arial"/>
          <w:color w:val="auto"/>
        </w:rPr>
        <w:t>§§ 15, 15a, 16 Abs. 1 Nr. 1, 1c, 1d, 1f oder 2 des Arbeitnehmerüberlassungsgesetzes oder</w:t>
      </w:r>
    </w:p>
    <w:p w14:paraId="2D8640A6" w14:textId="77777777" w:rsidR="001A7971" w:rsidRPr="00020A1B" w:rsidRDefault="001A7971" w:rsidP="001A7971">
      <w:pPr>
        <w:pStyle w:val="ListParagraph"/>
        <w:jc w:val="both"/>
        <w:rPr>
          <w:rFonts w:cs="Arial"/>
          <w:color w:val="auto"/>
        </w:rPr>
      </w:pPr>
    </w:p>
    <w:p w14:paraId="126AF37A" w14:textId="77777777" w:rsidR="001A7971" w:rsidRPr="00020A1B" w:rsidRDefault="001A7971" w:rsidP="001A7971">
      <w:pPr>
        <w:pStyle w:val="ListParagraph"/>
        <w:numPr>
          <w:ilvl w:val="0"/>
          <w:numId w:val="49"/>
        </w:numPr>
        <w:spacing w:line="276" w:lineRule="auto"/>
        <w:jc w:val="both"/>
        <w:rPr>
          <w:rFonts w:cs="Arial"/>
          <w:color w:val="auto"/>
        </w:rPr>
      </w:pPr>
      <w:r w:rsidRPr="00020A1B">
        <w:rPr>
          <w:rFonts w:cs="Arial"/>
          <w:color w:val="auto"/>
        </w:rPr>
        <w:t>§ 266a Abs. 1 bis 4 des Strafgesetzbuches</w:t>
      </w:r>
    </w:p>
    <w:p w14:paraId="2C0B5AA0" w14:textId="77777777" w:rsidR="001A7971" w:rsidRPr="00020A1B" w:rsidRDefault="001A7971" w:rsidP="001A7971">
      <w:pPr>
        <w:jc w:val="both"/>
        <w:rPr>
          <w:rFonts w:ascii="Arial" w:hAnsi="Arial" w:cs="Arial"/>
        </w:rPr>
      </w:pPr>
    </w:p>
    <w:p w14:paraId="4AA074A8" w14:textId="69643D16" w:rsidR="001A7971" w:rsidRPr="00020A1B" w:rsidRDefault="001A7971" w:rsidP="001A7971">
      <w:pPr>
        <w:jc w:val="both"/>
        <w:rPr>
          <w:rFonts w:ascii="Arial" w:hAnsi="Arial" w:cs="Arial"/>
        </w:rPr>
      </w:pPr>
      <w:r w:rsidRPr="00020A1B">
        <w:rPr>
          <w:rFonts w:ascii="Arial" w:hAnsi="Arial" w:cs="Arial"/>
        </w:rPr>
        <w:t xml:space="preserve">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 Die für die Verfolgung oder Ahndung zuständigen Behörden nach Satz 1 Nr. 1 bis 4 dürfen den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 </w:t>
      </w:r>
      <w:r w:rsidR="0006386E" w:rsidRPr="00020A1B">
        <w:rPr>
          <w:rFonts w:ascii="Arial" w:hAnsi="Arial" w:cs="Arial"/>
        </w:rPr>
        <w:t xml:space="preserve">Öffentliche Auftraggeber nach Satz 3 fordern im Rahmen ihrer Tätigkeit Auskünfte aus dem Wettbewerbsregister an oder verlangen vom Bewerber eine Erklärung, dass die Voraussetzungen für einen Ausschluss nach </w:t>
      </w:r>
      <w:r w:rsidR="0006386E" w:rsidRPr="00020A1B">
        <w:rPr>
          <w:rFonts w:ascii="Arial" w:hAnsi="Arial" w:cs="Arial"/>
        </w:rPr>
        <w:lastRenderedPageBreak/>
        <w:t>Satz 1 oder 2 nicht vorliegen; auch im Falle einer Erklärung des Bewerbers können öffentliche Auftraggeber Auskünfte aus dem Wettbewerbsregister jederzeit anfordern. Für den Bewerber, der den Zuschlag erhalten soll, fordert der öffentliche Auftraggeber nach Satz 3 bei Aufträgen ab einer Höhe von 30 000 Euro vor Zuschlagserteilung eine Auskunft aus dem Wettbewerbsregister an.</w:t>
      </w:r>
      <w:r w:rsidRPr="00020A1B">
        <w:rPr>
          <w:rFonts w:ascii="Arial" w:hAnsi="Arial" w:cs="Arial"/>
        </w:rPr>
        <w:t xml:space="preserve"> Der Bewerber ist vor der Entscheidung über den Ausschluss zu hören.</w:t>
      </w:r>
    </w:p>
    <w:p w14:paraId="08A82448" w14:textId="77777777" w:rsidR="001A7971" w:rsidRPr="00020A1B" w:rsidRDefault="001A7971" w:rsidP="001A7971">
      <w:pPr>
        <w:jc w:val="both"/>
        <w:rPr>
          <w:rFonts w:ascii="Arial" w:hAnsi="Arial" w:cs="Arial"/>
        </w:rPr>
      </w:pPr>
    </w:p>
    <w:p w14:paraId="35848A11" w14:textId="77777777" w:rsidR="001A7971" w:rsidRPr="00020A1B" w:rsidRDefault="001A7971" w:rsidP="001A7971">
      <w:pPr>
        <w:jc w:val="both"/>
        <w:rPr>
          <w:rFonts w:ascii="Arial" w:hAnsi="Arial" w:cs="Arial"/>
        </w:rPr>
      </w:pPr>
      <w:r w:rsidRPr="00020A1B">
        <w:rPr>
          <w:rFonts w:ascii="Arial" w:hAnsi="Arial" w:cs="Arial"/>
        </w:rPr>
        <w:t>(2) Eine Verfehlung nach Absatz 1 steht einer Verletzung von Pflichten nach § 241 Abs. 2 des Bürgerlichen Gesetzbuchs gleich.</w:t>
      </w:r>
    </w:p>
    <w:p w14:paraId="38B17296" w14:textId="77777777" w:rsidR="001A7971" w:rsidRPr="00020A1B" w:rsidRDefault="001A7971" w:rsidP="001A7971">
      <w:pPr>
        <w:jc w:val="both"/>
        <w:rPr>
          <w:rFonts w:ascii="Arial" w:hAnsi="Arial" w:cs="Arial"/>
          <w:b/>
        </w:rPr>
      </w:pPr>
    </w:p>
    <w:p w14:paraId="083CF27D" w14:textId="77777777" w:rsidR="00F855EC" w:rsidRPr="00020A1B" w:rsidRDefault="00F855EC" w:rsidP="001A7971">
      <w:pPr>
        <w:spacing w:line="288" w:lineRule="auto"/>
        <w:jc w:val="both"/>
        <w:rPr>
          <w:rFonts w:ascii="Arial" w:hAnsi="Arial" w:cs="Arial"/>
          <w:b/>
        </w:rPr>
      </w:pPr>
    </w:p>
    <w:p w14:paraId="3DE88672" w14:textId="57241A15" w:rsidR="00DE1AB4" w:rsidRPr="00020A1B" w:rsidRDefault="00DE1AB4" w:rsidP="00DE1AB4">
      <w:pPr>
        <w:spacing w:line="288" w:lineRule="auto"/>
        <w:jc w:val="both"/>
        <w:rPr>
          <w:rFonts w:ascii="Arial" w:hAnsi="Arial" w:cs="Arial"/>
          <w:b/>
        </w:rPr>
      </w:pPr>
      <w:r w:rsidRPr="00020A1B">
        <w:rPr>
          <w:rFonts w:ascii="Arial" w:hAnsi="Arial" w:cs="Arial"/>
          <w:b/>
        </w:rPr>
        <w:t>§ 22 Lieferkettensorgfaltspflichtengesetz - Ausschluss von der Vergabe öffentlicher Aufträge</w:t>
      </w:r>
    </w:p>
    <w:p w14:paraId="1C7A8EA5" w14:textId="52205802" w:rsidR="00DE1AB4" w:rsidRPr="00020A1B" w:rsidRDefault="00DE1AB4" w:rsidP="00CF36AD">
      <w:pPr>
        <w:jc w:val="both"/>
        <w:rPr>
          <w:rFonts w:ascii="Arial" w:hAnsi="Arial" w:cs="Arial"/>
          <w:bCs/>
        </w:rPr>
      </w:pPr>
      <w:r w:rsidRPr="00020A1B">
        <w:rPr>
          <w:rFonts w:ascii="Arial" w:hAnsi="Arial" w:cs="Arial"/>
          <w:bCs/>
        </w:rPr>
        <w:t>(1) Von der Teilnahme an einem Verfahren über die Vergabe eines Liefer-, Bau- oder Dienstleistungsauftrags der in den §§ 99 und 100 des Gesetzes gegen Wettbewerbsbeschränkungen genannten Auftraggeber sollen Unternehmen bis zur nachgewiesenen Selbstreinigung nach § 125 des Gesetzes gegen Wettbewerbsbeschränkungen ausgeschlossen werden, die wegen eines rechtskräftig festgestellten Verstoßes nach § 24 Absatz 1 mit einer Geldbuße nach Maßgabe von Absatz 2 belegt worden sind. Der Ausschluss nach Satz 1 darf nur innerhalb eines angemessenen Zeitraums von bis zu drei Jahren erfolgen.</w:t>
      </w:r>
    </w:p>
    <w:p w14:paraId="24BF1181" w14:textId="77777777" w:rsidR="00DE1AB4" w:rsidRPr="00020A1B" w:rsidRDefault="00DE1AB4" w:rsidP="00CF36AD">
      <w:pPr>
        <w:jc w:val="both"/>
        <w:rPr>
          <w:rFonts w:ascii="Arial" w:hAnsi="Arial" w:cs="Arial"/>
          <w:bCs/>
        </w:rPr>
      </w:pPr>
    </w:p>
    <w:p w14:paraId="510F593B" w14:textId="68350379" w:rsidR="00DE1AB4" w:rsidRPr="00020A1B" w:rsidRDefault="00DE1AB4" w:rsidP="00CF36AD">
      <w:pPr>
        <w:jc w:val="both"/>
        <w:rPr>
          <w:rFonts w:ascii="Arial" w:hAnsi="Arial" w:cs="Arial"/>
          <w:bCs/>
        </w:rPr>
      </w:pPr>
      <w:r w:rsidRPr="00020A1B">
        <w:rPr>
          <w:rFonts w:ascii="Arial" w:hAnsi="Arial" w:cs="Arial"/>
          <w:bCs/>
        </w:rPr>
        <w:t>(2) Ein Ausschluss nach Absatz 1 setzt einen rechtskräftig festgestellten Verstoß mit einer Geldbuße von wenigstens einhundertfünfundsiebzigtausend Euro voraus. Abweichend von Satz 1 wird</w:t>
      </w:r>
    </w:p>
    <w:p w14:paraId="54DEFE54" w14:textId="77777777" w:rsidR="00DE1AB4" w:rsidRPr="00020A1B" w:rsidRDefault="00DE1AB4" w:rsidP="00CF36AD">
      <w:pPr>
        <w:jc w:val="both"/>
        <w:rPr>
          <w:rFonts w:ascii="Arial" w:hAnsi="Arial" w:cs="Arial"/>
          <w:bCs/>
        </w:rPr>
      </w:pPr>
    </w:p>
    <w:p w14:paraId="03A44F6E" w14:textId="5614B5E7" w:rsidR="00DE1AB4" w:rsidRPr="00020A1B" w:rsidRDefault="00DE1AB4" w:rsidP="00CF36AD">
      <w:pPr>
        <w:pStyle w:val="ListParagraph"/>
        <w:numPr>
          <w:ilvl w:val="0"/>
          <w:numId w:val="53"/>
        </w:numPr>
        <w:jc w:val="both"/>
        <w:rPr>
          <w:rFonts w:cs="Arial"/>
          <w:bCs/>
          <w:color w:val="auto"/>
        </w:rPr>
      </w:pPr>
      <w:r w:rsidRPr="00020A1B">
        <w:rPr>
          <w:rFonts w:cs="Arial"/>
          <w:bCs/>
          <w:color w:val="auto"/>
        </w:rPr>
        <w:t>in den Fällen des § 24 Absatz 2 Satz 2 in Verbindung mit § 24 Absatz 2 Satz 1 Nummer 2 ein rechtskräftig festgestellter Verstoß mit einer Geldbuße von wenigstens eine Million fünfhunderttausend Euro,</w:t>
      </w:r>
    </w:p>
    <w:p w14:paraId="63156ABB" w14:textId="5969950F" w:rsidR="00DE1AB4" w:rsidRPr="00020A1B" w:rsidRDefault="00DE1AB4" w:rsidP="00CF36AD">
      <w:pPr>
        <w:pStyle w:val="ListParagraph"/>
        <w:numPr>
          <w:ilvl w:val="0"/>
          <w:numId w:val="53"/>
        </w:numPr>
        <w:jc w:val="both"/>
        <w:rPr>
          <w:rFonts w:cs="Arial"/>
          <w:bCs/>
          <w:color w:val="auto"/>
        </w:rPr>
      </w:pPr>
      <w:r w:rsidRPr="00020A1B">
        <w:rPr>
          <w:rFonts w:cs="Arial"/>
          <w:bCs/>
          <w:color w:val="auto"/>
        </w:rPr>
        <w:t>in den Fällen des § 24 Absatz 2 Satz 2 in Verbindung mit § 24 Absatz 2 Satz 1 Nummer 1 ein rechtskräftig festgestellter Verstoß mit einer Geldbuße von wenigstens zwei Millionen Euro und</w:t>
      </w:r>
    </w:p>
    <w:p w14:paraId="47AC77BA" w14:textId="61E30C90" w:rsidR="00DE1AB4" w:rsidRPr="00020A1B" w:rsidRDefault="00DE1AB4" w:rsidP="00CF36AD">
      <w:pPr>
        <w:pStyle w:val="ListParagraph"/>
        <w:numPr>
          <w:ilvl w:val="0"/>
          <w:numId w:val="53"/>
        </w:numPr>
        <w:jc w:val="both"/>
        <w:rPr>
          <w:rFonts w:cs="Arial"/>
          <w:bCs/>
          <w:color w:val="auto"/>
        </w:rPr>
      </w:pPr>
      <w:r w:rsidRPr="00020A1B">
        <w:rPr>
          <w:rFonts w:cs="Arial"/>
          <w:bCs/>
          <w:color w:val="auto"/>
        </w:rPr>
        <w:t>in den Fällen des § 24 Absatz 3 ein rechtskräftig festgestellter Verstoß mit einer Geldbuße von wenigstens 0,35 Prozent des durchschnittlichen Jahresumsatzes vorausgesetzt.</w:t>
      </w:r>
    </w:p>
    <w:p w14:paraId="3E79F4B6" w14:textId="77777777" w:rsidR="00DE1AB4" w:rsidRPr="00020A1B" w:rsidRDefault="00DE1AB4" w:rsidP="00CF36AD">
      <w:pPr>
        <w:jc w:val="both"/>
        <w:rPr>
          <w:rFonts w:ascii="Arial" w:hAnsi="Arial" w:cs="Arial"/>
          <w:bCs/>
        </w:rPr>
      </w:pPr>
    </w:p>
    <w:p w14:paraId="254C444F" w14:textId="67ADB14C" w:rsidR="00F855EC" w:rsidRPr="00020A1B" w:rsidRDefault="00DE1AB4" w:rsidP="00CF36AD">
      <w:pPr>
        <w:jc w:val="both"/>
        <w:rPr>
          <w:rFonts w:ascii="Arial" w:hAnsi="Arial" w:cs="Arial"/>
          <w:bCs/>
        </w:rPr>
      </w:pPr>
      <w:r w:rsidRPr="00020A1B">
        <w:rPr>
          <w:rFonts w:ascii="Arial" w:hAnsi="Arial" w:cs="Arial"/>
          <w:bCs/>
        </w:rPr>
        <w:t>(3) Vor der Entscheidung über den Ausschluss ist der Bewerber zu hören.</w:t>
      </w:r>
    </w:p>
    <w:p w14:paraId="6F4C1F71" w14:textId="77777777" w:rsidR="00F855EC" w:rsidRPr="00020A1B" w:rsidRDefault="00F855EC" w:rsidP="001A7971">
      <w:pPr>
        <w:spacing w:line="288" w:lineRule="auto"/>
        <w:jc w:val="both"/>
        <w:rPr>
          <w:rFonts w:ascii="Arial" w:hAnsi="Arial" w:cs="Arial"/>
          <w:b/>
        </w:rPr>
      </w:pPr>
    </w:p>
    <w:p w14:paraId="1B1DD020" w14:textId="77777777" w:rsidR="00F855EC" w:rsidRPr="00020A1B" w:rsidRDefault="00F855EC" w:rsidP="001A7971">
      <w:pPr>
        <w:spacing w:line="288" w:lineRule="auto"/>
        <w:jc w:val="both"/>
        <w:rPr>
          <w:rFonts w:ascii="Arial" w:hAnsi="Arial" w:cs="Arial"/>
          <w:b/>
        </w:rPr>
      </w:pPr>
    </w:p>
    <w:p w14:paraId="0A85B81E" w14:textId="46D3E422" w:rsidR="001A7971" w:rsidRPr="00020A1B" w:rsidRDefault="001A7971" w:rsidP="005F550F">
      <w:pPr>
        <w:pStyle w:val="Heading1"/>
      </w:pPr>
      <w:r w:rsidRPr="00020A1B">
        <w:lastRenderedPageBreak/>
        <w:t>Selbstreinigung</w:t>
      </w:r>
    </w:p>
    <w:p w14:paraId="3FF269B0" w14:textId="33958634" w:rsidR="001A7971" w:rsidRPr="00020A1B" w:rsidRDefault="001A7971" w:rsidP="005F550F">
      <w:pPr>
        <w:keepNext/>
        <w:spacing w:line="288" w:lineRule="auto"/>
        <w:jc w:val="both"/>
        <w:rPr>
          <w:rFonts w:ascii="Arial" w:hAnsi="Arial" w:cs="Arial"/>
        </w:rPr>
      </w:pPr>
      <w:r w:rsidRPr="00020A1B">
        <w:rPr>
          <w:rFonts w:ascii="Arial" w:hAnsi="Arial" w:cs="Arial"/>
        </w:rPr>
        <w:t>Ich führe / Wir führen folgende Nachweise der Selbstreinigung gemäß § 125 GWB 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4780"/>
      </w:tblGrid>
      <w:tr w:rsidR="00020A1B" w:rsidRPr="00020A1B" w14:paraId="13F661BB" w14:textId="77777777" w:rsidTr="001917F9">
        <w:trPr>
          <w:jc w:val="center"/>
        </w:trPr>
        <w:tc>
          <w:tcPr>
            <w:tcW w:w="2689" w:type="dxa"/>
          </w:tcPr>
          <w:p w14:paraId="51CD5A6E" w14:textId="406322EA" w:rsidR="001A7971" w:rsidRPr="00020A1B" w:rsidRDefault="001A7971" w:rsidP="001917F9">
            <w:pPr>
              <w:spacing w:line="288" w:lineRule="auto"/>
              <w:rPr>
                <w:rFonts w:ascii="Arial" w:hAnsi="Arial" w:cs="Arial"/>
                <w:b/>
                <w:bCs/>
                <w:sz w:val="22"/>
                <w:szCs w:val="22"/>
              </w:rPr>
            </w:pPr>
            <w:r w:rsidRPr="00020A1B">
              <w:rPr>
                <w:rFonts w:ascii="Arial" w:hAnsi="Arial" w:cs="Arial"/>
                <w:b/>
                <w:bCs/>
                <w:sz w:val="22"/>
                <w:szCs w:val="22"/>
              </w:rPr>
              <w:t xml:space="preserve">Tatbestand </w:t>
            </w:r>
          </w:p>
        </w:tc>
        <w:tc>
          <w:tcPr>
            <w:tcW w:w="5805" w:type="dxa"/>
          </w:tcPr>
          <w:p w14:paraId="4E131177" w14:textId="77777777" w:rsidR="001A7971" w:rsidRPr="00020A1B" w:rsidRDefault="001A7971" w:rsidP="001917F9">
            <w:pPr>
              <w:spacing w:line="288" w:lineRule="auto"/>
              <w:rPr>
                <w:rFonts w:ascii="Arial" w:hAnsi="Arial" w:cs="Arial"/>
                <w:b/>
                <w:bCs/>
                <w:sz w:val="22"/>
                <w:szCs w:val="22"/>
              </w:rPr>
            </w:pPr>
            <w:r w:rsidRPr="00020A1B">
              <w:rPr>
                <w:rFonts w:ascii="Arial" w:hAnsi="Arial" w:cs="Arial"/>
                <w:b/>
                <w:bCs/>
                <w:sz w:val="22"/>
                <w:szCs w:val="22"/>
              </w:rPr>
              <w:t>Nachweis der Selbstreinigung nach § 125 GWB</w:t>
            </w:r>
          </w:p>
          <w:p w14:paraId="4C91E476" w14:textId="77777777" w:rsidR="001A7971" w:rsidRPr="00020A1B" w:rsidRDefault="001A7971" w:rsidP="001917F9">
            <w:pPr>
              <w:spacing w:line="288" w:lineRule="auto"/>
              <w:rPr>
                <w:rFonts w:ascii="Arial" w:hAnsi="Arial" w:cs="Arial"/>
                <w:b/>
                <w:bCs/>
                <w:sz w:val="22"/>
                <w:szCs w:val="22"/>
              </w:rPr>
            </w:pPr>
            <w:r w:rsidRPr="00020A1B">
              <w:rPr>
                <w:rFonts w:ascii="Arial" w:hAnsi="Arial" w:cs="Arial"/>
                <w:b/>
                <w:bCs/>
                <w:sz w:val="22"/>
                <w:szCs w:val="22"/>
              </w:rPr>
              <w:t>(Erläuterungen ggf. auf separater Anlage)</w:t>
            </w:r>
          </w:p>
        </w:tc>
      </w:tr>
      <w:tr w:rsidR="00020A1B" w:rsidRPr="00020A1B" w14:paraId="749270B8" w14:textId="77777777" w:rsidTr="001917F9">
        <w:trPr>
          <w:jc w:val="center"/>
        </w:trPr>
        <w:tc>
          <w:tcPr>
            <w:tcW w:w="2689" w:type="dxa"/>
          </w:tcPr>
          <w:p w14:paraId="6E0FF4C2" w14:textId="21C86AC0" w:rsidR="001A7971" w:rsidRPr="00020A1B" w:rsidRDefault="00537A22" w:rsidP="001917F9">
            <w:pPr>
              <w:spacing w:line="288" w:lineRule="auto"/>
              <w:jc w:val="both"/>
              <w:rPr>
                <w:rFonts w:ascii="Arial" w:hAnsi="Arial" w:cs="Arial"/>
                <w:sz w:val="22"/>
                <w:szCs w:val="22"/>
              </w:rPr>
            </w:pPr>
            <w:r>
              <w:rPr>
                <w:rFonts w:ascii="Arial" w:hAnsi="Arial" w:cs="Arial"/>
                <w:sz w:val="22"/>
                <w:szCs w:val="22"/>
              </w:rPr>
              <w:fldChar w:fldCharType="begin">
                <w:ffData>
                  <w:name w:val="Text1"/>
                  <w:enabled/>
                  <w:calcOnExit w:val="0"/>
                  <w:textInput/>
                </w:ffData>
              </w:fldChar>
            </w:r>
            <w:bookmarkStart w:id="2" w:name="Text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
          </w:p>
        </w:tc>
        <w:tc>
          <w:tcPr>
            <w:tcW w:w="5805" w:type="dxa"/>
          </w:tcPr>
          <w:p w14:paraId="752DAEA9" w14:textId="3C2B619E" w:rsidR="001A7971" w:rsidRPr="00020A1B" w:rsidRDefault="00537A22" w:rsidP="001917F9">
            <w:pPr>
              <w:spacing w:line="288" w:lineRule="auto"/>
              <w:jc w:val="both"/>
              <w:rPr>
                <w:rFonts w:ascii="Arial" w:hAnsi="Arial" w:cs="Arial"/>
                <w:sz w:val="22"/>
                <w:szCs w:val="22"/>
              </w:rPr>
            </w:pPr>
            <w:r>
              <w:rPr>
                <w:rFonts w:ascii="Arial" w:hAnsi="Arial" w:cs="Arial"/>
                <w:sz w:val="22"/>
                <w:szCs w:val="22"/>
              </w:rPr>
              <w:fldChar w:fldCharType="begin">
                <w:ffData>
                  <w:name w:val="Text4"/>
                  <w:enabled/>
                  <w:calcOnExit w:val="0"/>
                  <w:textInput/>
                </w:ffData>
              </w:fldChar>
            </w:r>
            <w:bookmarkStart w:id="3" w:name="Text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
          </w:p>
        </w:tc>
      </w:tr>
      <w:tr w:rsidR="00020A1B" w:rsidRPr="00020A1B" w14:paraId="54F5BA08" w14:textId="77777777" w:rsidTr="001917F9">
        <w:trPr>
          <w:jc w:val="center"/>
        </w:trPr>
        <w:tc>
          <w:tcPr>
            <w:tcW w:w="2689" w:type="dxa"/>
          </w:tcPr>
          <w:p w14:paraId="30FB2F44" w14:textId="51744811" w:rsidR="001A7971" w:rsidRPr="00020A1B" w:rsidRDefault="00537A22" w:rsidP="001917F9">
            <w:pPr>
              <w:spacing w:line="288" w:lineRule="auto"/>
              <w:jc w:val="both"/>
              <w:rPr>
                <w:rFonts w:ascii="Arial" w:hAnsi="Arial" w:cs="Arial"/>
                <w:sz w:val="22"/>
                <w:szCs w:val="22"/>
              </w:rPr>
            </w:pPr>
            <w:r>
              <w:rPr>
                <w:rFonts w:ascii="Arial" w:hAnsi="Arial" w:cs="Arial"/>
                <w:sz w:val="22"/>
                <w:szCs w:val="22"/>
              </w:rPr>
              <w:fldChar w:fldCharType="begin">
                <w:ffData>
                  <w:name w:val="Text2"/>
                  <w:enabled/>
                  <w:calcOnExit w:val="0"/>
                  <w:textInput/>
                </w:ffData>
              </w:fldChar>
            </w:r>
            <w:bookmarkStart w:id="4" w:name="Text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
          </w:p>
        </w:tc>
        <w:tc>
          <w:tcPr>
            <w:tcW w:w="5805" w:type="dxa"/>
          </w:tcPr>
          <w:p w14:paraId="2F511740" w14:textId="43F31569" w:rsidR="001A7971" w:rsidRPr="00020A1B" w:rsidRDefault="00537A22" w:rsidP="001917F9">
            <w:pPr>
              <w:spacing w:line="288" w:lineRule="auto"/>
              <w:jc w:val="both"/>
              <w:rPr>
                <w:rFonts w:ascii="Arial" w:hAnsi="Arial" w:cs="Arial"/>
                <w:sz w:val="22"/>
                <w:szCs w:val="22"/>
              </w:rPr>
            </w:pPr>
            <w:r>
              <w:rPr>
                <w:rFonts w:ascii="Arial" w:hAnsi="Arial" w:cs="Arial"/>
                <w:sz w:val="22"/>
                <w:szCs w:val="22"/>
              </w:rPr>
              <w:fldChar w:fldCharType="begin">
                <w:ffData>
                  <w:name w:val="Text5"/>
                  <w:enabled/>
                  <w:calcOnExit w:val="0"/>
                  <w:textInput/>
                </w:ffData>
              </w:fldChar>
            </w:r>
            <w:bookmarkStart w:id="5" w:name="Text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
          </w:p>
        </w:tc>
      </w:tr>
      <w:tr w:rsidR="001917F9" w:rsidRPr="00020A1B" w14:paraId="3689AF2F" w14:textId="77777777" w:rsidTr="001917F9">
        <w:trPr>
          <w:jc w:val="center"/>
        </w:trPr>
        <w:tc>
          <w:tcPr>
            <w:tcW w:w="2689" w:type="dxa"/>
          </w:tcPr>
          <w:p w14:paraId="71EE9F31" w14:textId="11F6B89B" w:rsidR="001A7971" w:rsidRPr="00020A1B" w:rsidRDefault="00537A22" w:rsidP="001917F9">
            <w:pPr>
              <w:spacing w:line="288" w:lineRule="auto"/>
              <w:jc w:val="both"/>
              <w:rPr>
                <w:rFonts w:ascii="Arial" w:hAnsi="Arial" w:cs="Arial"/>
                <w:sz w:val="22"/>
                <w:szCs w:val="22"/>
              </w:rPr>
            </w:pPr>
            <w:r>
              <w:rPr>
                <w:rFonts w:ascii="Arial" w:hAnsi="Arial" w:cs="Arial"/>
                <w:sz w:val="22"/>
                <w:szCs w:val="22"/>
              </w:rPr>
              <w:fldChar w:fldCharType="begin">
                <w:ffData>
                  <w:name w:val="Text3"/>
                  <w:enabled/>
                  <w:calcOnExit w:val="0"/>
                  <w:textInput/>
                </w:ffData>
              </w:fldChar>
            </w:r>
            <w:bookmarkStart w:id="6" w:name="Text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
          </w:p>
        </w:tc>
        <w:tc>
          <w:tcPr>
            <w:tcW w:w="5805" w:type="dxa"/>
          </w:tcPr>
          <w:p w14:paraId="6A5E1648" w14:textId="3171643B" w:rsidR="001A7971" w:rsidRPr="00020A1B" w:rsidRDefault="00537A22" w:rsidP="001917F9">
            <w:pPr>
              <w:spacing w:line="288" w:lineRule="auto"/>
              <w:jc w:val="both"/>
              <w:rPr>
                <w:rFonts w:ascii="Arial" w:hAnsi="Arial" w:cs="Arial"/>
                <w:sz w:val="22"/>
                <w:szCs w:val="22"/>
              </w:rPr>
            </w:pPr>
            <w:r>
              <w:rPr>
                <w:rFonts w:ascii="Arial" w:hAnsi="Arial" w:cs="Arial"/>
                <w:sz w:val="22"/>
                <w:szCs w:val="22"/>
              </w:rPr>
              <w:fldChar w:fldCharType="begin">
                <w:ffData>
                  <w:name w:val="Text6"/>
                  <w:enabled/>
                  <w:calcOnExit w:val="0"/>
                  <w:textInput/>
                </w:ffData>
              </w:fldChar>
            </w:r>
            <w:bookmarkStart w:id="7" w:name="Text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
          </w:p>
        </w:tc>
      </w:tr>
    </w:tbl>
    <w:p w14:paraId="64E09253" w14:textId="77777777" w:rsidR="001A7971" w:rsidRPr="00020A1B" w:rsidRDefault="001A7971" w:rsidP="007675BA">
      <w:pPr>
        <w:pStyle w:val="RevisionJuristischerAbsatz"/>
        <w:numPr>
          <w:ilvl w:val="0"/>
          <w:numId w:val="0"/>
        </w:numPr>
        <w:rPr>
          <w:color w:val="auto"/>
          <w:sz w:val="20"/>
          <w:szCs w:val="20"/>
        </w:rPr>
      </w:pPr>
    </w:p>
    <w:p w14:paraId="1EE143F7" w14:textId="4F443BA4" w:rsidR="00093BE1" w:rsidRPr="00020A1B" w:rsidRDefault="00093BE1" w:rsidP="00093BE1">
      <w:pPr>
        <w:spacing w:line="288" w:lineRule="auto"/>
        <w:jc w:val="both"/>
        <w:rPr>
          <w:rFonts w:ascii="Arial" w:hAnsi="Arial" w:cs="Arial"/>
        </w:rPr>
      </w:pPr>
      <w:r w:rsidRPr="00020A1B">
        <w:rPr>
          <w:rFonts w:ascii="Arial" w:hAnsi="Arial" w:cs="Arial"/>
        </w:rPr>
        <w:t>Ich bin mir/Wir sind uns bewusst, dass eine wissentlich falsche Angabe der vorstehenden Erklärung meinen/unseren Ausschluss von diesem und weiteren Vergabeverfahren zur Folge haben</w:t>
      </w:r>
      <w:r w:rsidR="007675BA" w:rsidRPr="00020A1B">
        <w:rPr>
          <w:rFonts w:ascii="Arial" w:hAnsi="Arial" w:cs="Arial"/>
        </w:rPr>
        <w:t xml:space="preserve"> </w:t>
      </w:r>
      <w:r w:rsidRPr="00020A1B">
        <w:rPr>
          <w:rFonts w:ascii="Arial" w:hAnsi="Arial" w:cs="Arial"/>
        </w:rPr>
        <w:t xml:space="preserve">kann. Werden diese Umstände nach Zuschlagserteilung bekannt, hat </w:t>
      </w:r>
      <w:r w:rsidR="00017096">
        <w:rPr>
          <w:rFonts w:ascii="Arial" w:hAnsi="Arial" w:cs="Arial"/>
        </w:rPr>
        <w:t>der</w:t>
      </w:r>
      <w:r w:rsidRPr="00020A1B">
        <w:rPr>
          <w:rFonts w:ascii="Arial" w:hAnsi="Arial" w:cs="Arial"/>
        </w:rPr>
        <w:t xml:space="preserve"> Auftraggeber ein außerordentliches Kündigungsrecht. Mögliche Schadensersatzforderungen bleiben davon unberührt.</w:t>
      </w:r>
    </w:p>
    <w:p w14:paraId="63E43FF1" w14:textId="77777777" w:rsidR="00093BE1" w:rsidRPr="00020A1B" w:rsidRDefault="00093BE1" w:rsidP="00093BE1">
      <w:pPr>
        <w:spacing w:line="288" w:lineRule="auto"/>
        <w:jc w:val="both"/>
        <w:rPr>
          <w:rFonts w:ascii="Arial" w:hAnsi="Arial" w:cs="Arial"/>
        </w:rPr>
      </w:pPr>
    </w:p>
    <w:p w14:paraId="352D2C1A" w14:textId="3B2D99B6" w:rsidR="001A7971" w:rsidRPr="00020A1B" w:rsidRDefault="00093BE1" w:rsidP="007675BA">
      <w:pPr>
        <w:spacing w:line="288" w:lineRule="auto"/>
        <w:jc w:val="both"/>
      </w:pPr>
      <w:r w:rsidRPr="00020A1B">
        <w:rPr>
          <w:rFonts w:ascii="Arial" w:hAnsi="Arial" w:cs="Arial"/>
        </w:rPr>
        <w:t xml:space="preserve">Ich/Wir verpflichte(n) mich/uns, die vorstehende Erklärung auch von </w:t>
      </w:r>
      <w:r w:rsidR="00017096">
        <w:rPr>
          <w:rFonts w:ascii="Arial" w:hAnsi="Arial" w:cs="Arial"/>
        </w:rPr>
        <w:t>Unterauftragnehmern</w:t>
      </w:r>
      <w:r w:rsidRPr="00020A1B">
        <w:rPr>
          <w:rFonts w:ascii="Arial" w:hAnsi="Arial" w:cs="Arial"/>
        </w:rPr>
        <w:t xml:space="preserve"> zu fordern und vor Vertragsschluss bzw. spätestens vor Zustimmung </w:t>
      </w:r>
      <w:r w:rsidR="003B006C">
        <w:rPr>
          <w:rFonts w:ascii="Arial" w:hAnsi="Arial" w:cs="Arial"/>
        </w:rPr>
        <w:t>des</w:t>
      </w:r>
      <w:r w:rsidRPr="00020A1B">
        <w:rPr>
          <w:rFonts w:ascii="Arial" w:hAnsi="Arial" w:cs="Arial"/>
        </w:rPr>
        <w:t xml:space="preserve"> Auftraggeber</w:t>
      </w:r>
      <w:r w:rsidR="003B006C">
        <w:rPr>
          <w:rFonts w:ascii="Arial" w:hAnsi="Arial" w:cs="Arial"/>
        </w:rPr>
        <w:t>s</w:t>
      </w:r>
      <w:r w:rsidRPr="00020A1B">
        <w:rPr>
          <w:rFonts w:ascii="Arial" w:hAnsi="Arial" w:cs="Arial"/>
        </w:rPr>
        <w:t xml:space="preserve"> zur Weiterbeauftragung vorzulegen. </w:t>
      </w:r>
    </w:p>
    <w:p w14:paraId="2721CE93" w14:textId="20FF39A5" w:rsidR="001A7971" w:rsidRDefault="001A7971" w:rsidP="001A7971">
      <w:pPr>
        <w:suppressAutoHyphens/>
        <w:rPr>
          <w:rFonts w:ascii="Arial" w:hAnsi="Arial" w:cs="Arial"/>
          <w:lang w:eastAsia="zh-CN"/>
        </w:rPr>
      </w:pPr>
      <w:bookmarkStart w:id="8" w:name="_Hlk110888186"/>
    </w:p>
    <w:p w14:paraId="56FEA64E" w14:textId="36F8024B" w:rsidR="001A7971" w:rsidRPr="007821D3" w:rsidRDefault="00537A22" w:rsidP="001A7971">
      <w:pPr>
        <w:suppressAutoHyphens/>
        <w:rPr>
          <w:rFonts w:ascii="Arial" w:hAnsi="Arial" w:cs="Arial"/>
          <w:lang w:eastAsia="zh-CN"/>
        </w:rPr>
      </w:pPr>
      <w:r>
        <w:rPr>
          <w:rFonts w:ascii="Arial" w:hAnsi="Arial" w:cs="Arial"/>
          <w:lang w:eastAsia="zh-CN"/>
        </w:rPr>
        <w:fldChar w:fldCharType="begin">
          <w:ffData>
            <w:name w:val="Text7"/>
            <w:enabled/>
            <w:calcOnExit w:val="0"/>
            <w:textInput>
              <w:default w:val="TT.MM.JJJJ"/>
            </w:textInput>
          </w:ffData>
        </w:fldChar>
      </w:r>
      <w:bookmarkStart w:id="9" w:name="Text7"/>
      <w:r>
        <w:rPr>
          <w:rFonts w:ascii="Arial" w:hAnsi="Arial" w:cs="Arial"/>
          <w:lang w:eastAsia="zh-CN"/>
        </w:rPr>
        <w:instrText xml:space="preserve"> FORMTEXT </w:instrText>
      </w:r>
      <w:r>
        <w:rPr>
          <w:rFonts w:ascii="Arial" w:hAnsi="Arial" w:cs="Arial"/>
          <w:lang w:eastAsia="zh-CN"/>
        </w:rPr>
      </w:r>
      <w:r>
        <w:rPr>
          <w:rFonts w:ascii="Arial" w:hAnsi="Arial" w:cs="Arial"/>
          <w:lang w:eastAsia="zh-CN"/>
        </w:rPr>
        <w:fldChar w:fldCharType="separate"/>
      </w:r>
      <w:r>
        <w:rPr>
          <w:rFonts w:ascii="Arial" w:hAnsi="Arial" w:cs="Arial"/>
          <w:noProof/>
          <w:lang w:eastAsia="zh-CN"/>
        </w:rPr>
        <w:t>TT.MM.JJJJ</w:t>
      </w:r>
      <w:r>
        <w:rPr>
          <w:rFonts w:ascii="Arial" w:hAnsi="Arial" w:cs="Arial"/>
          <w:lang w:eastAsia="zh-CN"/>
        </w:rPr>
        <w:fldChar w:fldCharType="end"/>
      </w:r>
      <w:bookmarkEnd w:id="9"/>
      <w:r>
        <w:rPr>
          <w:rFonts w:ascii="Arial" w:hAnsi="Arial" w:cs="Arial"/>
          <w:lang w:eastAsia="zh-CN"/>
        </w:rPr>
        <w:tab/>
      </w:r>
      <w:r>
        <w:rPr>
          <w:rFonts w:ascii="Arial" w:hAnsi="Arial" w:cs="Arial"/>
          <w:lang w:eastAsia="zh-CN"/>
        </w:rPr>
        <w:tab/>
      </w:r>
      <w:r w:rsidR="00C72BB0">
        <w:rPr>
          <w:rFonts w:ascii="Arial" w:hAnsi="Arial" w:cs="Arial"/>
          <w:lang w:eastAsia="zh-CN"/>
        </w:rPr>
        <w:fldChar w:fldCharType="begin">
          <w:ffData>
            <w:name w:val="Text10"/>
            <w:enabled/>
            <w:calcOnExit w:val="0"/>
            <w:textInput/>
          </w:ffData>
        </w:fldChar>
      </w:r>
      <w:bookmarkStart w:id="10" w:name="Text10"/>
      <w:r w:rsidR="00C72BB0">
        <w:rPr>
          <w:rFonts w:ascii="Arial" w:hAnsi="Arial" w:cs="Arial"/>
          <w:lang w:eastAsia="zh-CN"/>
        </w:rPr>
        <w:instrText xml:space="preserve"> FORMTEXT </w:instrText>
      </w:r>
      <w:r w:rsidR="00C72BB0">
        <w:rPr>
          <w:rFonts w:ascii="Arial" w:hAnsi="Arial" w:cs="Arial"/>
          <w:lang w:eastAsia="zh-CN"/>
        </w:rPr>
      </w:r>
      <w:r w:rsidR="00C72BB0">
        <w:rPr>
          <w:rFonts w:ascii="Arial" w:hAnsi="Arial" w:cs="Arial"/>
          <w:lang w:eastAsia="zh-CN"/>
        </w:rPr>
        <w:fldChar w:fldCharType="separate"/>
      </w:r>
      <w:r w:rsidR="00C72BB0">
        <w:rPr>
          <w:rFonts w:ascii="Arial" w:hAnsi="Arial" w:cs="Arial"/>
          <w:noProof/>
          <w:lang w:eastAsia="zh-CN"/>
        </w:rPr>
        <w:t> </w:t>
      </w:r>
      <w:r w:rsidR="00C72BB0">
        <w:rPr>
          <w:rFonts w:ascii="Arial" w:hAnsi="Arial" w:cs="Arial"/>
          <w:noProof/>
          <w:lang w:eastAsia="zh-CN"/>
        </w:rPr>
        <w:t> </w:t>
      </w:r>
      <w:r w:rsidR="00C72BB0">
        <w:rPr>
          <w:rFonts w:ascii="Arial" w:hAnsi="Arial" w:cs="Arial"/>
          <w:noProof/>
          <w:lang w:eastAsia="zh-CN"/>
        </w:rPr>
        <w:t> </w:t>
      </w:r>
      <w:r w:rsidR="00C72BB0">
        <w:rPr>
          <w:rFonts w:ascii="Arial" w:hAnsi="Arial" w:cs="Arial"/>
          <w:noProof/>
          <w:lang w:eastAsia="zh-CN"/>
        </w:rPr>
        <w:t> </w:t>
      </w:r>
      <w:r w:rsidR="00C72BB0">
        <w:rPr>
          <w:rFonts w:ascii="Arial" w:hAnsi="Arial" w:cs="Arial"/>
          <w:noProof/>
          <w:lang w:eastAsia="zh-CN"/>
        </w:rPr>
        <w:t> </w:t>
      </w:r>
      <w:r w:rsidR="00C72BB0">
        <w:rPr>
          <w:rFonts w:ascii="Arial" w:hAnsi="Arial" w:cs="Arial"/>
          <w:lang w:eastAsia="zh-CN"/>
        </w:rPr>
        <w:fldChar w:fldCharType="end"/>
      </w:r>
      <w:bookmarkEnd w:id="10"/>
    </w:p>
    <w:p w14:paraId="3469931E" w14:textId="05F0FAC1" w:rsidR="00AA3143" w:rsidRPr="00020A1B" w:rsidRDefault="001A7971" w:rsidP="00AA3143">
      <w:pPr>
        <w:suppressAutoHyphens/>
        <w:rPr>
          <w:rFonts w:ascii="Arial" w:hAnsi="Arial" w:cs="Arial"/>
          <w:lang w:eastAsia="zh-CN"/>
        </w:rPr>
      </w:pPr>
      <w:r w:rsidRPr="00020A1B">
        <w:rPr>
          <w:rFonts w:ascii="Arial" w:hAnsi="Arial" w:cs="Arial"/>
          <w:lang w:eastAsia="zh-CN"/>
        </w:rPr>
        <w:t>Datum</w:t>
      </w:r>
      <w:r w:rsidRPr="00020A1B">
        <w:rPr>
          <w:rFonts w:ascii="Arial" w:hAnsi="Arial" w:cs="Arial"/>
          <w:lang w:eastAsia="zh-CN"/>
        </w:rPr>
        <w:tab/>
      </w:r>
      <w:r w:rsidRPr="00020A1B">
        <w:rPr>
          <w:rFonts w:ascii="Arial" w:hAnsi="Arial" w:cs="Arial"/>
          <w:lang w:eastAsia="zh-CN"/>
        </w:rPr>
        <w:tab/>
      </w:r>
      <w:r w:rsidRPr="00020A1B">
        <w:rPr>
          <w:rFonts w:ascii="Arial" w:hAnsi="Arial" w:cs="Arial"/>
          <w:lang w:eastAsia="zh-CN"/>
        </w:rPr>
        <w:tab/>
      </w:r>
      <w:r w:rsidR="00AA3143" w:rsidRPr="00020A1B">
        <w:rPr>
          <w:rFonts w:ascii="Arial" w:hAnsi="Arial" w:cs="Arial"/>
          <w:lang w:eastAsia="zh-CN"/>
        </w:rPr>
        <w:t xml:space="preserve">Name des </w:t>
      </w:r>
      <w:r w:rsidR="00C90460">
        <w:rPr>
          <w:rFonts w:ascii="Arial" w:hAnsi="Arial" w:cs="Arial"/>
          <w:lang w:eastAsia="zh-CN"/>
        </w:rPr>
        <w:t>Bieters</w:t>
      </w:r>
      <w:r w:rsidR="001C4672" w:rsidRPr="00020A1B">
        <w:rPr>
          <w:rFonts w:ascii="Arial" w:hAnsi="Arial" w:cs="Arial"/>
          <w:lang w:eastAsia="zh-CN"/>
        </w:rPr>
        <w:t>/</w:t>
      </w:r>
      <w:r w:rsidR="00AA3143" w:rsidRPr="00020A1B">
        <w:rPr>
          <w:rFonts w:ascii="Arial" w:hAnsi="Arial" w:cs="Arial"/>
          <w:lang w:eastAsia="zh-CN"/>
        </w:rPr>
        <w:t xml:space="preserve"> der </w:t>
      </w:r>
      <w:r w:rsidR="00C90460">
        <w:rPr>
          <w:rFonts w:ascii="Arial" w:hAnsi="Arial" w:cs="Arial"/>
        </w:rPr>
        <w:t>Bieter</w:t>
      </w:r>
      <w:r w:rsidR="006533F9">
        <w:rPr>
          <w:rFonts w:ascii="Arial" w:hAnsi="Arial" w:cs="Arial"/>
        </w:rPr>
        <w:t>gemeinschaft</w:t>
      </w:r>
    </w:p>
    <w:p w14:paraId="4433B744" w14:textId="513DB459" w:rsidR="001A7971" w:rsidRPr="00020A1B" w:rsidRDefault="001A7971" w:rsidP="001A7971">
      <w:pPr>
        <w:suppressAutoHyphens/>
        <w:rPr>
          <w:rFonts w:ascii="Arial" w:hAnsi="Arial" w:cs="Arial"/>
          <w:lang w:eastAsia="zh-CN"/>
        </w:rPr>
      </w:pPr>
    </w:p>
    <w:p w14:paraId="0F0A71FE" w14:textId="5047D4F7" w:rsidR="001A7971" w:rsidRPr="00537A22" w:rsidRDefault="00537A22" w:rsidP="001A7971">
      <w:pPr>
        <w:suppressAutoHyphens/>
        <w:rPr>
          <w:rFonts w:ascii="Arial" w:hAnsi="Arial" w:cs="Arial"/>
          <w:lang w:eastAsia="zh-CN"/>
        </w:rPr>
      </w:pPr>
      <w:r>
        <w:rPr>
          <w:lang w:eastAsia="zh-CN"/>
        </w:rPr>
        <w:tab/>
      </w:r>
      <w:r>
        <w:rPr>
          <w:lang w:eastAsia="zh-CN"/>
        </w:rPr>
        <w:tab/>
      </w:r>
      <w:r>
        <w:rPr>
          <w:lang w:eastAsia="zh-CN"/>
        </w:rPr>
        <w:tab/>
      </w:r>
      <w:r w:rsidRPr="00537A22">
        <w:rPr>
          <w:rFonts w:ascii="Arial" w:hAnsi="Arial" w:cs="Arial"/>
          <w:lang w:eastAsia="zh-CN"/>
        </w:rPr>
        <w:fldChar w:fldCharType="begin">
          <w:ffData>
            <w:name w:val="Text9"/>
            <w:enabled/>
            <w:calcOnExit w:val="0"/>
            <w:textInput/>
          </w:ffData>
        </w:fldChar>
      </w:r>
      <w:bookmarkStart w:id="11" w:name="Text9"/>
      <w:r w:rsidRPr="00537A22">
        <w:rPr>
          <w:rFonts w:ascii="Arial" w:hAnsi="Arial" w:cs="Arial"/>
          <w:lang w:eastAsia="zh-CN"/>
        </w:rPr>
        <w:instrText xml:space="preserve"> FORMTEXT </w:instrText>
      </w:r>
      <w:r w:rsidRPr="00537A22">
        <w:rPr>
          <w:rFonts w:ascii="Arial" w:hAnsi="Arial" w:cs="Arial"/>
          <w:lang w:eastAsia="zh-CN"/>
        </w:rPr>
      </w:r>
      <w:r w:rsidRPr="00537A22">
        <w:rPr>
          <w:rFonts w:ascii="Arial" w:hAnsi="Arial" w:cs="Arial"/>
          <w:lang w:eastAsia="zh-CN"/>
        </w:rPr>
        <w:fldChar w:fldCharType="separate"/>
      </w:r>
      <w:r w:rsidRPr="00537A22">
        <w:rPr>
          <w:rFonts w:ascii="Arial" w:hAnsi="Arial" w:cs="Arial"/>
          <w:noProof/>
          <w:lang w:eastAsia="zh-CN"/>
        </w:rPr>
        <w:t> </w:t>
      </w:r>
      <w:r w:rsidRPr="00537A22">
        <w:rPr>
          <w:rFonts w:ascii="Arial" w:hAnsi="Arial" w:cs="Arial"/>
          <w:noProof/>
          <w:lang w:eastAsia="zh-CN"/>
        </w:rPr>
        <w:t> </w:t>
      </w:r>
      <w:r w:rsidRPr="00537A22">
        <w:rPr>
          <w:rFonts w:ascii="Arial" w:hAnsi="Arial" w:cs="Arial"/>
          <w:noProof/>
          <w:lang w:eastAsia="zh-CN"/>
        </w:rPr>
        <w:t> </w:t>
      </w:r>
      <w:r w:rsidRPr="00537A22">
        <w:rPr>
          <w:rFonts w:ascii="Arial" w:hAnsi="Arial" w:cs="Arial"/>
          <w:noProof/>
          <w:lang w:eastAsia="zh-CN"/>
        </w:rPr>
        <w:t> </w:t>
      </w:r>
      <w:r w:rsidRPr="00537A22">
        <w:rPr>
          <w:rFonts w:ascii="Arial" w:hAnsi="Arial" w:cs="Arial"/>
          <w:noProof/>
          <w:lang w:eastAsia="zh-CN"/>
        </w:rPr>
        <w:t> </w:t>
      </w:r>
      <w:r w:rsidRPr="00537A22">
        <w:rPr>
          <w:rFonts w:ascii="Arial" w:hAnsi="Arial" w:cs="Arial"/>
          <w:lang w:eastAsia="zh-CN"/>
        </w:rPr>
        <w:fldChar w:fldCharType="end"/>
      </w:r>
      <w:bookmarkEnd w:id="11"/>
    </w:p>
    <w:p w14:paraId="590C88D8" w14:textId="25FC0490" w:rsidR="001A7971" w:rsidRPr="007821D3" w:rsidRDefault="001A7971" w:rsidP="001A7971">
      <w:pPr>
        <w:suppressAutoHyphens/>
        <w:rPr>
          <w:lang w:eastAsia="zh-CN"/>
        </w:rPr>
      </w:pPr>
      <w:r w:rsidRPr="00020A1B">
        <w:rPr>
          <w:lang w:eastAsia="zh-CN"/>
        </w:rPr>
        <w:tab/>
      </w:r>
      <w:r w:rsidRPr="00020A1B">
        <w:rPr>
          <w:lang w:eastAsia="zh-CN"/>
        </w:rPr>
        <w:tab/>
      </w:r>
      <w:r w:rsidRPr="00020A1B">
        <w:rPr>
          <w:lang w:eastAsia="zh-CN"/>
        </w:rPr>
        <w:tab/>
      </w:r>
      <w:r w:rsidRPr="00020A1B">
        <w:rPr>
          <w:rFonts w:ascii="Arial" w:hAnsi="Arial" w:cs="Arial"/>
          <w:lang w:eastAsia="zh-CN"/>
        </w:rPr>
        <w:t>Name der erklärenden, vertretungsberechtigen Person</w:t>
      </w:r>
    </w:p>
    <w:p w14:paraId="6F874912" w14:textId="77777777" w:rsidR="007821D3" w:rsidRPr="00020A1B" w:rsidRDefault="007821D3" w:rsidP="001A7971">
      <w:pPr>
        <w:suppressAutoHyphens/>
        <w:rPr>
          <w:rFonts w:ascii="Arial" w:hAnsi="Arial" w:cs="Arial"/>
          <w:lang w:eastAsia="zh-CN"/>
        </w:rPr>
      </w:pPr>
    </w:p>
    <w:tbl>
      <w:tblPr>
        <w:tblW w:w="7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0"/>
      </w:tblGrid>
      <w:tr w:rsidR="00C605A1" w:rsidRPr="00020A1B" w14:paraId="30D5EA79" w14:textId="77777777" w:rsidTr="007821D3">
        <w:trPr>
          <w:trHeight w:val="2348"/>
        </w:trPr>
        <w:tc>
          <w:tcPr>
            <w:tcW w:w="7400" w:type="dxa"/>
          </w:tcPr>
          <w:bookmarkEnd w:id="8"/>
          <w:p w14:paraId="07CF8923" w14:textId="3645BA64" w:rsidR="00C605A1" w:rsidRPr="00020A1B" w:rsidRDefault="00C605A1" w:rsidP="00C605A1">
            <w:pPr>
              <w:ind w:left="851" w:hanging="851"/>
              <w:jc w:val="center"/>
              <w:rPr>
                <w:rFonts w:ascii="Arial" w:hAnsi="Arial" w:cs="Arial"/>
                <w:b/>
                <w:sz w:val="18"/>
                <w:szCs w:val="18"/>
              </w:rPr>
            </w:pPr>
            <w:r w:rsidRPr="00020A1B">
              <w:rPr>
                <w:rFonts w:ascii="Arial" w:hAnsi="Arial" w:cs="Arial"/>
                <w:b/>
                <w:sz w:val="18"/>
                <w:szCs w:val="18"/>
              </w:rPr>
              <w:t>Unterschriftsfeld nur für Unterauftragnehmer/</w:t>
            </w:r>
            <w:r w:rsidR="001A7971" w:rsidRPr="00020A1B">
              <w:rPr>
                <w:rFonts w:ascii="Arial" w:hAnsi="Arial" w:cs="Arial"/>
                <w:b/>
                <w:sz w:val="18"/>
                <w:szCs w:val="18"/>
              </w:rPr>
              <w:t xml:space="preserve"> </w:t>
            </w:r>
            <w:proofErr w:type="spellStart"/>
            <w:r w:rsidRPr="00020A1B">
              <w:rPr>
                <w:rFonts w:ascii="Arial" w:hAnsi="Arial" w:cs="Arial"/>
                <w:b/>
                <w:sz w:val="18"/>
                <w:szCs w:val="18"/>
              </w:rPr>
              <w:t>Eignungsleiher</w:t>
            </w:r>
            <w:proofErr w:type="spellEnd"/>
            <w:r w:rsidRPr="00020A1B">
              <w:rPr>
                <w:rFonts w:ascii="Arial" w:hAnsi="Arial" w:cs="Arial"/>
                <w:b/>
                <w:sz w:val="18"/>
                <w:szCs w:val="18"/>
              </w:rPr>
              <w:t>/</w:t>
            </w:r>
          </w:p>
          <w:p w14:paraId="3FCCC4E7" w14:textId="73A83823" w:rsidR="00C605A1" w:rsidRPr="00020A1B" w:rsidRDefault="00C605A1" w:rsidP="00C605A1">
            <w:pPr>
              <w:ind w:left="851" w:hanging="851"/>
              <w:jc w:val="center"/>
              <w:rPr>
                <w:rFonts w:ascii="Arial" w:hAnsi="Arial" w:cs="Arial"/>
                <w:b/>
                <w:sz w:val="18"/>
                <w:szCs w:val="18"/>
              </w:rPr>
            </w:pPr>
            <w:r w:rsidRPr="00020A1B">
              <w:rPr>
                <w:rFonts w:ascii="Arial" w:hAnsi="Arial" w:cs="Arial"/>
                <w:b/>
                <w:sz w:val="18"/>
                <w:szCs w:val="18"/>
              </w:rPr>
              <w:t xml:space="preserve">Mitglieder der </w:t>
            </w:r>
            <w:r w:rsidR="004543BE">
              <w:rPr>
                <w:rFonts w:ascii="Arial" w:hAnsi="Arial" w:cs="Arial"/>
                <w:b/>
                <w:sz w:val="18"/>
                <w:szCs w:val="18"/>
              </w:rPr>
              <w:t>Bieter</w:t>
            </w:r>
            <w:r w:rsidR="006533F9" w:rsidRPr="006533F9">
              <w:rPr>
                <w:rFonts w:ascii="Arial" w:hAnsi="Arial" w:cs="Arial"/>
                <w:b/>
                <w:sz w:val="18"/>
                <w:szCs w:val="18"/>
              </w:rPr>
              <w:t>gemeinschaft</w:t>
            </w:r>
          </w:p>
          <w:p w14:paraId="67C4893A" w14:textId="4BD6FA41" w:rsidR="000F7313" w:rsidRPr="00020A1B" w:rsidRDefault="000F7313" w:rsidP="007675BA">
            <w:pPr>
              <w:rPr>
                <w:rFonts w:ascii="Arial" w:hAnsi="Arial" w:cs="Arial"/>
                <w:sz w:val="18"/>
                <w:szCs w:val="18"/>
              </w:rPr>
            </w:pPr>
          </w:p>
          <w:p w14:paraId="114B760B" w14:textId="38D52DFD" w:rsidR="007675BA" w:rsidRDefault="007675BA" w:rsidP="007675BA">
            <w:pPr>
              <w:rPr>
                <w:rFonts w:ascii="Arial" w:hAnsi="Arial" w:cs="Arial"/>
                <w:sz w:val="18"/>
                <w:szCs w:val="18"/>
              </w:rPr>
            </w:pPr>
          </w:p>
          <w:p w14:paraId="65521481" w14:textId="373301A7" w:rsidR="00C72BB0" w:rsidRPr="00020A1B" w:rsidRDefault="00C72BB0" w:rsidP="00C72BB0">
            <w:pPr>
              <w:tabs>
                <w:tab w:val="left" w:pos="3495"/>
              </w:tabs>
              <w:rPr>
                <w:rFonts w:ascii="Arial" w:hAnsi="Arial" w:cs="Arial"/>
                <w:sz w:val="18"/>
                <w:szCs w:val="18"/>
              </w:rPr>
            </w:pPr>
            <w:r>
              <w:rPr>
                <w:rFonts w:ascii="Arial" w:hAnsi="Arial" w:cs="Arial"/>
                <w:sz w:val="18"/>
                <w:szCs w:val="18"/>
              </w:rPr>
              <w:fldChar w:fldCharType="begin">
                <w:ffData>
                  <w:name w:val="Text13"/>
                  <w:enabled/>
                  <w:calcOnExit w:val="0"/>
                  <w:textInput/>
                </w:ffData>
              </w:fldChar>
            </w:r>
            <w:bookmarkStart w:id="12" w:name="Text13"/>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r>
              <w:rPr>
                <w:rFonts w:ascii="Arial" w:hAnsi="Arial" w:cs="Arial"/>
                <w:sz w:val="18"/>
                <w:szCs w:val="18"/>
              </w:rPr>
              <w:tab/>
            </w:r>
            <w:r>
              <w:rPr>
                <w:rFonts w:ascii="Arial" w:hAnsi="Arial" w:cs="Arial"/>
                <w:sz w:val="18"/>
                <w:szCs w:val="18"/>
              </w:rPr>
              <w:fldChar w:fldCharType="begin">
                <w:ffData>
                  <w:name w:val="Text14"/>
                  <w:enabled/>
                  <w:calcOnExit w:val="0"/>
                  <w:textInput/>
                </w:ffData>
              </w:fldChar>
            </w:r>
            <w:bookmarkStart w:id="13" w:name="Text1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14:paraId="6FF3184B" w14:textId="77777777" w:rsidR="00C605A1" w:rsidRPr="00020A1B" w:rsidRDefault="00C605A1" w:rsidP="00412803">
            <w:pPr>
              <w:rPr>
                <w:rFonts w:ascii="Arial" w:hAnsi="Arial" w:cs="Arial"/>
                <w:sz w:val="18"/>
                <w:szCs w:val="18"/>
              </w:rPr>
            </w:pPr>
            <w:r w:rsidRPr="00020A1B">
              <w:rPr>
                <w:rFonts w:ascii="Arial" w:hAnsi="Arial" w:cs="Arial"/>
                <w:sz w:val="18"/>
                <w:szCs w:val="18"/>
              </w:rPr>
              <w:t>_______________________________________________________________________</w:t>
            </w:r>
          </w:p>
          <w:p w14:paraId="5BF7F05A" w14:textId="20623A79" w:rsidR="00C605A1" w:rsidRPr="00020A1B" w:rsidRDefault="00C605A1" w:rsidP="00C605A1">
            <w:pPr>
              <w:tabs>
                <w:tab w:val="left" w:pos="3393"/>
                <w:tab w:val="left" w:pos="4820"/>
              </w:tabs>
              <w:rPr>
                <w:rFonts w:ascii="Arial" w:hAnsi="Arial" w:cs="Arial"/>
                <w:sz w:val="18"/>
                <w:szCs w:val="18"/>
              </w:rPr>
            </w:pPr>
            <w:r w:rsidRPr="00020A1B">
              <w:rPr>
                <w:rFonts w:ascii="Arial" w:hAnsi="Arial" w:cs="Arial"/>
                <w:sz w:val="18"/>
                <w:szCs w:val="18"/>
              </w:rPr>
              <w:t>(Ort, Datum, Unterschrift)</w:t>
            </w:r>
            <w:r w:rsidRPr="00020A1B">
              <w:rPr>
                <w:rFonts w:ascii="Arial" w:hAnsi="Arial" w:cs="Arial"/>
                <w:sz w:val="18"/>
                <w:szCs w:val="18"/>
              </w:rPr>
              <w:tab/>
              <w:t>Name des Unternehmens</w:t>
            </w:r>
          </w:p>
          <w:p w14:paraId="736A0866" w14:textId="766E6A74" w:rsidR="00421BC3" w:rsidRPr="00020A1B" w:rsidRDefault="00C72BB0" w:rsidP="00C605A1">
            <w:pPr>
              <w:tabs>
                <w:tab w:val="left" w:pos="3393"/>
                <w:tab w:val="left" w:pos="4820"/>
              </w:tabs>
              <w:rPr>
                <w:rFonts w:ascii="Arial" w:hAnsi="Arial" w:cs="Arial"/>
                <w:sz w:val="18"/>
                <w:szCs w:val="18"/>
              </w:rPr>
            </w:pPr>
            <w:r>
              <w:rPr>
                <w:rFonts w:ascii="Arial" w:hAnsi="Arial" w:cs="Arial"/>
                <w:sz w:val="18"/>
                <w:szCs w:val="18"/>
              </w:rPr>
              <w:fldChar w:fldCharType="begin">
                <w:ffData>
                  <w:name w:val="Text12"/>
                  <w:enabled/>
                  <w:calcOnExit w:val="0"/>
                  <w:textInput/>
                </w:ffData>
              </w:fldChar>
            </w:r>
            <w:bookmarkStart w:id="14" w:name="Text1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14:paraId="6152E0CB" w14:textId="77777777" w:rsidR="00421BC3" w:rsidRPr="00020A1B" w:rsidRDefault="00421BC3" w:rsidP="00421BC3">
            <w:pPr>
              <w:rPr>
                <w:rFonts w:ascii="Arial" w:hAnsi="Arial" w:cs="Arial"/>
                <w:sz w:val="18"/>
                <w:szCs w:val="18"/>
              </w:rPr>
            </w:pPr>
            <w:r w:rsidRPr="00020A1B">
              <w:rPr>
                <w:rFonts w:ascii="Arial" w:hAnsi="Arial" w:cs="Arial"/>
                <w:sz w:val="18"/>
                <w:szCs w:val="18"/>
              </w:rPr>
              <w:t>_______________________________________________________________________</w:t>
            </w:r>
          </w:p>
          <w:p w14:paraId="51CC9751" w14:textId="1EE403CE" w:rsidR="00C605A1" w:rsidRPr="00020A1B" w:rsidRDefault="00421BC3" w:rsidP="007675BA">
            <w:pPr>
              <w:tabs>
                <w:tab w:val="left" w:pos="3393"/>
                <w:tab w:val="left" w:pos="4820"/>
              </w:tabs>
              <w:rPr>
                <w:rFonts w:ascii="Arial" w:hAnsi="Arial" w:cs="Arial"/>
                <w:sz w:val="16"/>
                <w:szCs w:val="16"/>
              </w:rPr>
            </w:pPr>
            <w:r w:rsidRPr="00020A1B">
              <w:rPr>
                <w:rFonts w:ascii="Arial" w:hAnsi="Arial" w:cs="Arial"/>
                <w:sz w:val="18"/>
                <w:szCs w:val="18"/>
              </w:rPr>
              <w:t>Name in Druckbuchstaben und Funktion im Unternehmen</w:t>
            </w:r>
          </w:p>
        </w:tc>
      </w:tr>
    </w:tbl>
    <w:p w14:paraId="256BE878" w14:textId="6CB0590A" w:rsidR="00C605A1" w:rsidRPr="00020A1B" w:rsidRDefault="00C605A1" w:rsidP="007821D3">
      <w:pPr>
        <w:tabs>
          <w:tab w:val="left" w:pos="142"/>
        </w:tabs>
        <w:rPr>
          <w:rFonts w:cs="Arial"/>
          <w:sz w:val="18"/>
          <w:szCs w:val="18"/>
          <w:highlight w:val="cyan"/>
        </w:rPr>
      </w:pPr>
    </w:p>
    <w:sectPr w:rsidR="00C605A1" w:rsidRPr="00020A1B" w:rsidSect="00F10D95">
      <w:headerReference w:type="default" r:id="rId11"/>
      <w:footerReference w:type="even" r:id="rId12"/>
      <w:footerReference w:type="default" r:id="rId13"/>
      <w:headerReference w:type="first" r:id="rId14"/>
      <w:footerReference w:type="first" r:id="rId15"/>
      <w:footnotePr>
        <w:numFmt w:val="chicago"/>
      </w:footnotePr>
      <w:pgSz w:w="11906" w:h="16838"/>
      <w:pgMar w:top="2778" w:right="3402" w:bottom="2909" w:left="1418" w:header="964" w:footer="49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50415" w14:textId="77777777" w:rsidR="00D70F2D" w:rsidRDefault="00D70F2D">
      <w:r>
        <w:separator/>
      </w:r>
    </w:p>
  </w:endnote>
  <w:endnote w:type="continuationSeparator" w:id="0">
    <w:p w14:paraId="5B6EC1D8" w14:textId="77777777" w:rsidR="00D70F2D" w:rsidRDefault="00D70F2D">
      <w:r>
        <w:continuationSeparator/>
      </w:r>
    </w:p>
  </w:endnote>
  <w:endnote w:type="continuationNotice" w:id="1">
    <w:p w14:paraId="3FD257A7" w14:textId="77777777" w:rsidR="00D70F2D" w:rsidRDefault="00D70F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monBullets">
    <w:charset w:val="02"/>
    <w:family w:val="swiss"/>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4A67" w14:textId="77777777" w:rsidR="00C605A1" w:rsidRDefault="00C605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1E0E6A" w14:textId="77777777" w:rsidR="00C605A1" w:rsidRDefault="00C605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34330" w14:textId="77777777" w:rsidR="00F10D95" w:rsidRPr="000F7313" w:rsidRDefault="00F10D95" w:rsidP="00F10D95">
    <w:pPr>
      <w:pStyle w:val="Footer"/>
      <w:tabs>
        <w:tab w:val="clear" w:pos="9072"/>
        <w:tab w:val="right" w:pos="6804"/>
      </w:tabs>
      <w:ind w:right="-1419"/>
      <w:jc w:val="right"/>
      <w:rPr>
        <w:rFonts w:ascii="Arial" w:hAnsi="Arial" w:cs="Arial"/>
        <w:sz w:val="16"/>
        <w:szCs w:val="16"/>
      </w:rPr>
    </w:pPr>
    <w:r w:rsidRPr="000F7313">
      <w:rPr>
        <w:rFonts w:ascii="Arial" w:hAnsi="Arial" w:cs="Arial"/>
        <w:sz w:val="16"/>
        <w:szCs w:val="16"/>
      </w:rPr>
      <w:t xml:space="preserve">Seite </w:t>
    </w:r>
    <w:r w:rsidRPr="000F7313">
      <w:rPr>
        <w:rFonts w:ascii="Arial" w:hAnsi="Arial" w:cs="Arial"/>
        <w:sz w:val="16"/>
        <w:szCs w:val="16"/>
      </w:rPr>
      <w:fldChar w:fldCharType="begin"/>
    </w:r>
    <w:r w:rsidRPr="000F7313">
      <w:rPr>
        <w:rFonts w:ascii="Arial" w:hAnsi="Arial" w:cs="Arial"/>
        <w:sz w:val="16"/>
        <w:szCs w:val="16"/>
      </w:rPr>
      <w:instrText xml:space="preserve"> PAGE </w:instrText>
    </w:r>
    <w:r w:rsidRPr="000F7313">
      <w:rPr>
        <w:rFonts w:ascii="Arial" w:hAnsi="Arial" w:cs="Arial"/>
        <w:sz w:val="16"/>
        <w:szCs w:val="16"/>
      </w:rPr>
      <w:fldChar w:fldCharType="separate"/>
    </w:r>
    <w:r>
      <w:rPr>
        <w:rFonts w:cs="Arial"/>
        <w:sz w:val="16"/>
        <w:szCs w:val="16"/>
      </w:rPr>
      <w:t>1</w:t>
    </w:r>
    <w:r w:rsidRPr="000F7313">
      <w:rPr>
        <w:rFonts w:ascii="Arial" w:hAnsi="Arial" w:cs="Arial"/>
        <w:sz w:val="16"/>
        <w:szCs w:val="16"/>
      </w:rPr>
      <w:fldChar w:fldCharType="end"/>
    </w:r>
    <w:r w:rsidRPr="000F7313">
      <w:rPr>
        <w:rFonts w:ascii="Arial" w:hAnsi="Arial" w:cs="Arial"/>
        <w:sz w:val="16"/>
        <w:szCs w:val="16"/>
      </w:rPr>
      <w:t xml:space="preserve"> von </w:t>
    </w:r>
    <w:r w:rsidRPr="000F7313">
      <w:rPr>
        <w:rFonts w:ascii="Arial" w:hAnsi="Arial" w:cs="Arial"/>
        <w:sz w:val="16"/>
        <w:szCs w:val="16"/>
      </w:rPr>
      <w:fldChar w:fldCharType="begin"/>
    </w:r>
    <w:r w:rsidRPr="000F7313">
      <w:rPr>
        <w:rFonts w:ascii="Arial" w:hAnsi="Arial" w:cs="Arial"/>
        <w:sz w:val="16"/>
        <w:szCs w:val="16"/>
      </w:rPr>
      <w:instrText xml:space="preserve"> NUMPAGES </w:instrText>
    </w:r>
    <w:r w:rsidRPr="000F7313">
      <w:rPr>
        <w:rFonts w:ascii="Arial" w:hAnsi="Arial" w:cs="Arial"/>
        <w:sz w:val="16"/>
        <w:szCs w:val="16"/>
      </w:rPr>
      <w:fldChar w:fldCharType="separate"/>
    </w:r>
    <w:r>
      <w:rPr>
        <w:rFonts w:cs="Arial"/>
        <w:sz w:val="16"/>
        <w:szCs w:val="16"/>
      </w:rPr>
      <w:t>9</w:t>
    </w:r>
    <w:r w:rsidRPr="000F7313">
      <w:rPr>
        <w:rFonts w:ascii="Arial" w:hAnsi="Arial" w:cs="Arial"/>
        <w:sz w:val="16"/>
        <w:szCs w:val="16"/>
      </w:rPr>
      <w:fldChar w:fldCharType="end"/>
    </w:r>
  </w:p>
  <w:p w14:paraId="5F3105D3" w14:textId="77777777" w:rsidR="00C605A1" w:rsidRDefault="00C605A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D0A5" w14:textId="77777777" w:rsidR="00F10D95" w:rsidRDefault="00F10D95" w:rsidP="00F10D95">
    <w:pPr>
      <w:pStyle w:val="Footer"/>
      <w:tabs>
        <w:tab w:val="clear" w:pos="9072"/>
        <w:tab w:val="right" w:pos="6804"/>
      </w:tabs>
      <w:ind w:right="-1419"/>
      <w:jc w:val="right"/>
      <w:rPr>
        <w:rFonts w:ascii="Arial" w:hAnsi="Arial" w:cs="Arial"/>
        <w:sz w:val="16"/>
        <w:szCs w:val="16"/>
      </w:rPr>
    </w:pPr>
  </w:p>
  <w:p w14:paraId="0C756863" w14:textId="77777777" w:rsidR="00F10D95" w:rsidRDefault="00F10D95" w:rsidP="00F10D95">
    <w:pPr>
      <w:pStyle w:val="Footer"/>
      <w:tabs>
        <w:tab w:val="clear" w:pos="9072"/>
        <w:tab w:val="right" w:pos="6804"/>
      </w:tabs>
      <w:ind w:right="-1419"/>
      <w:jc w:val="right"/>
      <w:rPr>
        <w:rFonts w:ascii="Arial" w:hAnsi="Arial" w:cs="Arial"/>
        <w:sz w:val="16"/>
        <w:szCs w:val="16"/>
      </w:rPr>
    </w:pPr>
  </w:p>
  <w:p w14:paraId="1EB842A6" w14:textId="56300D27" w:rsidR="00C605A1" w:rsidRPr="000F7313" w:rsidRDefault="00C605A1" w:rsidP="00F10D95">
    <w:pPr>
      <w:pStyle w:val="Footer"/>
      <w:tabs>
        <w:tab w:val="clear" w:pos="9072"/>
        <w:tab w:val="right" w:pos="6804"/>
      </w:tabs>
      <w:ind w:right="-1419"/>
      <w:jc w:val="right"/>
      <w:rPr>
        <w:rFonts w:ascii="Arial" w:hAnsi="Arial" w:cs="Arial"/>
        <w:sz w:val="16"/>
        <w:szCs w:val="16"/>
      </w:rPr>
    </w:pPr>
    <w:r w:rsidRPr="000F7313">
      <w:rPr>
        <w:rFonts w:ascii="Arial" w:hAnsi="Arial" w:cs="Arial"/>
        <w:sz w:val="16"/>
        <w:szCs w:val="16"/>
      </w:rPr>
      <w:t xml:space="preserve">Seite </w:t>
    </w:r>
    <w:r w:rsidRPr="000F7313">
      <w:rPr>
        <w:rFonts w:ascii="Arial" w:hAnsi="Arial" w:cs="Arial"/>
        <w:sz w:val="16"/>
        <w:szCs w:val="16"/>
      </w:rPr>
      <w:fldChar w:fldCharType="begin"/>
    </w:r>
    <w:r w:rsidRPr="000F7313">
      <w:rPr>
        <w:rFonts w:ascii="Arial" w:hAnsi="Arial" w:cs="Arial"/>
        <w:sz w:val="16"/>
        <w:szCs w:val="16"/>
      </w:rPr>
      <w:instrText xml:space="preserve"> PAGE </w:instrText>
    </w:r>
    <w:r w:rsidRPr="000F7313">
      <w:rPr>
        <w:rFonts w:ascii="Arial" w:hAnsi="Arial" w:cs="Arial"/>
        <w:sz w:val="16"/>
        <w:szCs w:val="16"/>
      </w:rPr>
      <w:fldChar w:fldCharType="separate"/>
    </w:r>
    <w:r w:rsidR="00CF4BD2">
      <w:rPr>
        <w:rFonts w:ascii="Arial" w:hAnsi="Arial" w:cs="Arial"/>
        <w:noProof/>
        <w:sz w:val="16"/>
        <w:szCs w:val="16"/>
      </w:rPr>
      <w:t>1</w:t>
    </w:r>
    <w:r w:rsidRPr="000F7313">
      <w:rPr>
        <w:rFonts w:ascii="Arial" w:hAnsi="Arial" w:cs="Arial"/>
        <w:sz w:val="16"/>
        <w:szCs w:val="16"/>
      </w:rPr>
      <w:fldChar w:fldCharType="end"/>
    </w:r>
    <w:r w:rsidRPr="000F7313">
      <w:rPr>
        <w:rFonts w:ascii="Arial" w:hAnsi="Arial" w:cs="Arial"/>
        <w:sz w:val="16"/>
        <w:szCs w:val="16"/>
      </w:rPr>
      <w:t xml:space="preserve"> von </w:t>
    </w:r>
    <w:r w:rsidRPr="000F7313">
      <w:rPr>
        <w:rFonts w:ascii="Arial" w:hAnsi="Arial" w:cs="Arial"/>
        <w:sz w:val="16"/>
        <w:szCs w:val="16"/>
      </w:rPr>
      <w:fldChar w:fldCharType="begin"/>
    </w:r>
    <w:r w:rsidRPr="000F7313">
      <w:rPr>
        <w:rFonts w:ascii="Arial" w:hAnsi="Arial" w:cs="Arial"/>
        <w:sz w:val="16"/>
        <w:szCs w:val="16"/>
      </w:rPr>
      <w:instrText xml:space="preserve"> NUMPAGES </w:instrText>
    </w:r>
    <w:r w:rsidRPr="000F7313">
      <w:rPr>
        <w:rFonts w:ascii="Arial" w:hAnsi="Arial" w:cs="Arial"/>
        <w:sz w:val="16"/>
        <w:szCs w:val="16"/>
      </w:rPr>
      <w:fldChar w:fldCharType="separate"/>
    </w:r>
    <w:r w:rsidR="00CF4BD2">
      <w:rPr>
        <w:rFonts w:ascii="Arial" w:hAnsi="Arial" w:cs="Arial"/>
        <w:noProof/>
        <w:sz w:val="16"/>
        <w:szCs w:val="16"/>
      </w:rPr>
      <w:t>3</w:t>
    </w:r>
    <w:r w:rsidRPr="000F7313">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8CE18" w14:textId="77777777" w:rsidR="00D70F2D" w:rsidRDefault="00D70F2D">
      <w:r>
        <w:separator/>
      </w:r>
    </w:p>
  </w:footnote>
  <w:footnote w:type="continuationSeparator" w:id="0">
    <w:p w14:paraId="22F53E72" w14:textId="77777777" w:rsidR="00D70F2D" w:rsidRDefault="00D70F2D">
      <w:r>
        <w:continuationSeparator/>
      </w:r>
    </w:p>
  </w:footnote>
  <w:footnote w:type="continuationNotice" w:id="1">
    <w:p w14:paraId="2690D525" w14:textId="77777777" w:rsidR="00D70F2D" w:rsidRDefault="00D70F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2900C" w14:textId="77777777" w:rsidR="00EB6FC9" w:rsidRDefault="00EB6FC9" w:rsidP="00EB6FC9">
    <w:pPr>
      <w:pStyle w:val="BodyText"/>
      <w:jc w:val="left"/>
      <w:rPr>
        <w:rFonts w:ascii="Arial" w:hAnsi="Arial" w:cs="Arial"/>
        <w:sz w:val="16"/>
        <w:szCs w:val="16"/>
      </w:rPr>
    </w:pPr>
  </w:p>
  <w:p w14:paraId="01ACFC93" w14:textId="77777777" w:rsidR="00EB6FC9" w:rsidRDefault="00EB6FC9" w:rsidP="00EB6FC9">
    <w:pPr>
      <w:pStyle w:val="BodyText"/>
      <w:jc w:val="left"/>
      <w:rPr>
        <w:rFonts w:ascii="Arial" w:hAnsi="Arial" w:cs="Arial"/>
        <w:sz w:val="16"/>
        <w:szCs w:val="16"/>
      </w:rPr>
    </w:pPr>
  </w:p>
  <w:p w14:paraId="646234B5" w14:textId="77777777" w:rsidR="00EB6FC9" w:rsidRPr="00365DA9" w:rsidRDefault="00EB6FC9" w:rsidP="00EB6FC9">
    <w:pPr>
      <w:pStyle w:val="BodyText"/>
      <w:jc w:val="left"/>
      <w:rPr>
        <w:rFonts w:ascii="Arial" w:hAnsi="Arial" w:cs="Arial"/>
        <w:sz w:val="16"/>
        <w:szCs w:val="16"/>
      </w:rPr>
    </w:pPr>
    <w:r w:rsidRPr="00365DA9">
      <w:rPr>
        <w:rFonts w:ascii="Arial" w:hAnsi="Arial" w:cs="Arial"/>
        <w:sz w:val="16"/>
        <w:szCs w:val="16"/>
      </w:rPr>
      <w:t xml:space="preserve">Anlage </w:t>
    </w:r>
    <w:r>
      <w:rPr>
        <w:rFonts w:ascii="Arial" w:hAnsi="Arial" w:cs="Arial"/>
        <w:sz w:val="16"/>
        <w:szCs w:val="16"/>
      </w:rPr>
      <w:t>07 - Ausschlussgründe</w:t>
    </w:r>
  </w:p>
  <w:p w14:paraId="120B748B" w14:textId="52AFC468" w:rsidR="00460DD6" w:rsidRPr="00EB6FC9" w:rsidRDefault="00EB6FC9" w:rsidP="00EB6FC9">
    <w:pPr>
      <w:pStyle w:val="BodyText"/>
      <w:jc w:val="left"/>
      <w:rPr>
        <w:rFonts w:ascii="Arial" w:hAnsi="Arial" w:cs="Arial"/>
        <w:sz w:val="16"/>
        <w:szCs w:val="16"/>
      </w:rPr>
    </w:pPr>
    <w:r w:rsidRPr="00365DA9">
      <w:rPr>
        <w:rFonts w:ascii="Arial" w:hAnsi="Arial" w:cs="Arial"/>
        <w:sz w:val="16"/>
        <w:szCs w:val="16"/>
      </w:rPr>
      <w:t xml:space="preserve">Verfahrensart: </w:t>
    </w:r>
    <w:r>
      <w:rPr>
        <w:rFonts w:ascii="Arial" w:hAnsi="Arial" w:cs="Arial"/>
        <w:sz w:val="16"/>
        <w:szCs w:val="16"/>
      </w:rPr>
      <w:t>Verhandlungsver</w:t>
    </w:r>
    <w:r w:rsidR="00AF3A8B">
      <w:rPr>
        <w:rFonts w:ascii="Arial" w:hAnsi="Arial" w:cs="Arial"/>
        <w:sz w:val="16"/>
        <w:szCs w:val="16"/>
      </w:rPr>
      <w:t>gabe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14" w:type="dxa"/>
      <w:tblInd w:w="-34" w:type="dxa"/>
      <w:tblLayout w:type="fixed"/>
      <w:tblLook w:val="01E0" w:firstRow="1" w:lastRow="1" w:firstColumn="1" w:lastColumn="1" w:noHBand="0" w:noVBand="0"/>
    </w:tblPr>
    <w:tblGrid>
      <w:gridCol w:w="9781"/>
      <w:gridCol w:w="733"/>
    </w:tblGrid>
    <w:tr w:rsidR="008C2B96" w:rsidRPr="00CF4328" w14:paraId="77FC798C" w14:textId="77777777" w:rsidTr="00125003">
      <w:trPr>
        <w:trHeight w:val="1134"/>
      </w:trPr>
      <w:tc>
        <w:tcPr>
          <w:tcW w:w="9781" w:type="dxa"/>
        </w:tcPr>
        <w:p w14:paraId="55C574C1" w14:textId="77777777" w:rsidR="00E344EE" w:rsidRDefault="00E344EE" w:rsidP="00B7324C">
          <w:pPr>
            <w:pStyle w:val="BodyText"/>
            <w:rPr>
              <w:rFonts w:ascii="Arial" w:hAnsi="Arial" w:cs="Arial"/>
              <w:sz w:val="16"/>
              <w:szCs w:val="16"/>
            </w:rPr>
          </w:pPr>
        </w:p>
        <w:p w14:paraId="59B4EB60" w14:textId="77777777" w:rsidR="00E344EE" w:rsidRDefault="00E344EE" w:rsidP="00B7324C">
          <w:pPr>
            <w:pStyle w:val="BodyText"/>
            <w:rPr>
              <w:rFonts w:ascii="Arial" w:hAnsi="Arial" w:cs="Arial"/>
              <w:sz w:val="16"/>
              <w:szCs w:val="16"/>
            </w:rPr>
          </w:pPr>
        </w:p>
        <w:p w14:paraId="6C54C3EC" w14:textId="33D5FD1A" w:rsidR="008C2B96" w:rsidRPr="00365DA9" w:rsidRDefault="008C2B96" w:rsidP="00B7324C">
          <w:pPr>
            <w:pStyle w:val="BodyText"/>
            <w:rPr>
              <w:rFonts w:ascii="Arial" w:hAnsi="Arial" w:cs="Arial"/>
              <w:sz w:val="16"/>
              <w:szCs w:val="16"/>
            </w:rPr>
          </w:pPr>
          <w:r w:rsidRPr="00365DA9">
            <w:rPr>
              <w:rFonts w:ascii="Arial" w:hAnsi="Arial" w:cs="Arial"/>
              <w:sz w:val="16"/>
              <w:szCs w:val="16"/>
            </w:rPr>
            <w:t xml:space="preserve">Anlage </w:t>
          </w:r>
          <w:r w:rsidR="00A015EB">
            <w:rPr>
              <w:rFonts w:ascii="Arial" w:hAnsi="Arial" w:cs="Arial"/>
              <w:sz w:val="16"/>
              <w:szCs w:val="16"/>
            </w:rPr>
            <w:t>0</w:t>
          </w:r>
          <w:r w:rsidR="006338C0">
            <w:rPr>
              <w:rFonts w:ascii="Arial" w:hAnsi="Arial" w:cs="Arial"/>
              <w:sz w:val="16"/>
              <w:szCs w:val="16"/>
            </w:rPr>
            <w:t>7</w:t>
          </w:r>
          <w:r w:rsidR="005228EB">
            <w:rPr>
              <w:rFonts w:ascii="Arial" w:hAnsi="Arial" w:cs="Arial"/>
              <w:sz w:val="16"/>
              <w:szCs w:val="16"/>
            </w:rPr>
            <w:t xml:space="preserve"> - Ausschlussgründe</w:t>
          </w:r>
        </w:p>
        <w:p w14:paraId="43EB3C38" w14:textId="6357F7FD" w:rsidR="00365DA9" w:rsidRDefault="00365DA9" w:rsidP="00B7324C">
          <w:pPr>
            <w:pStyle w:val="BodyText"/>
            <w:rPr>
              <w:rFonts w:ascii="Arial" w:hAnsi="Arial" w:cs="Arial"/>
              <w:sz w:val="16"/>
              <w:szCs w:val="16"/>
            </w:rPr>
          </w:pPr>
          <w:r w:rsidRPr="00365DA9">
            <w:rPr>
              <w:rFonts w:ascii="Arial" w:hAnsi="Arial" w:cs="Arial"/>
              <w:sz w:val="16"/>
              <w:szCs w:val="16"/>
            </w:rPr>
            <w:t xml:space="preserve">Verfahrensart: </w:t>
          </w:r>
          <w:r w:rsidR="008E6870">
            <w:rPr>
              <w:rFonts w:ascii="Arial" w:hAnsi="Arial" w:cs="Arial"/>
              <w:sz w:val="16"/>
              <w:szCs w:val="16"/>
            </w:rPr>
            <w:t>Verhandlungsver</w:t>
          </w:r>
          <w:r w:rsidR="002F3B25">
            <w:rPr>
              <w:rFonts w:ascii="Arial" w:hAnsi="Arial" w:cs="Arial"/>
              <w:sz w:val="16"/>
              <w:szCs w:val="16"/>
            </w:rPr>
            <w:t>gabe</w:t>
          </w:r>
        </w:p>
        <w:p w14:paraId="1C759603" w14:textId="6C6D1F29" w:rsidR="008C2B96" w:rsidRPr="005228EB" w:rsidRDefault="008C2B96" w:rsidP="00B7324C">
          <w:pPr>
            <w:pStyle w:val="BodyText"/>
            <w:rPr>
              <w:rFonts w:ascii="Arial" w:hAnsi="Arial" w:cs="Arial"/>
              <w:b/>
              <w:color w:val="000000"/>
              <w:u w:val="single"/>
            </w:rPr>
          </w:pPr>
        </w:p>
      </w:tc>
      <w:tc>
        <w:tcPr>
          <w:tcW w:w="733" w:type="dxa"/>
        </w:tcPr>
        <w:p w14:paraId="6608BB0B" w14:textId="77777777" w:rsidR="008C2B96" w:rsidRPr="005228EB" w:rsidRDefault="008C2B96" w:rsidP="00B7324C">
          <w:pPr>
            <w:tabs>
              <w:tab w:val="num" w:pos="0"/>
            </w:tabs>
            <w:rPr>
              <w:rFonts w:ascii="Arial" w:hAnsi="Arial" w:cs="Arial"/>
              <w:b/>
            </w:rPr>
          </w:pPr>
        </w:p>
      </w:tc>
    </w:tr>
  </w:tbl>
  <w:p w14:paraId="2BCFE6EC" w14:textId="6B4647A6" w:rsidR="00C605A1" w:rsidRPr="005228EB" w:rsidRDefault="00C605A1" w:rsidP="00B7324C">
    <w:pPr>
      <w:pStyle w:val="Header"/>
      <w:tabs>
        <w:tab w:val="num" w:pos="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1A1F0D"/>
    <w:multiLevelType w:val="singleLevel"/>
    <w:tmpl w:val="F528AB32"/>
    <w:lvl w:ilvl="0">
      <w:start w:val="1"/>
      <w:numFmt w:val="bullet"/>
      <w:lvlText w:val=""/>
      <w:lvlJc w:val="left"/>
      <w:pPr>
        <w:tabs>
          <w:tab w:val="num" w:pos="360"/>
        </w:tabs>
        <w:ind w:left="360" w:hanging="360"/>
      </w:pPr>
      <w:rPr>
        <w:rFonts w:ascii="CommonBullets" w:hAnsi="CommonBullets" w:hint="default"/>
        <w:b/>
        <w:i w:val="0"/>
        <w:sz w:val="20"/>
      </w:rPr>
    </w:lvl>
  </w:abstractNum>
  <w:abstractNum w:abstractNumId="2" w15:restartNumberingAfterBreak="0">
    <w:nsid w:val="091819DF"/>
    <w:multiLevelType w:val="singleLevel"/>
    <w:tmpl w:val="E94E085C"/>
    <w:lvl w:ilvl="0">
      <w:start w:val="1"/>
      <w:numFmt w:val="decimal"/>
      <w:lvlText w:val="(%1)"/>
      <w:lvlJc w:val="left"/>
      <w:pPr>
        <w:tabs>
          <w:tab w:val="num" w:pos="360"/>
        </w:tabs>
        <w:ind w:left="283" w:hanging="283"/>
      </w:pPr>
    </w:lvl>
  </w:abstractNum>
  <w:abstractNum w:abstractNumId="3" w15:restartNumberingAfterBreak="0">
    <w:nsid w:val="094F3B10"/>
    <w:multiLevelType w:val="singleLevel"/>
    <w:tmpl w:val="5BD0952A"/>
    <w:lvl w:ilvl="0">
      <w:start w:val="1"/>
      <w:numFmt w:val="bullet"/>
      <w:lvlText w:val=""/>
      <w:lvlJc w:val="left"/>
      <w:pPr>
        <w:tabs>
          <w:tab w:val="num" w:pos="1068"/>
        </w:tabs>
        <w:ind w:left="1068" w:hanging="360"/>
      </w:pPr>
      <w:rPr>
        <w:rFonts w:ascii="CommonBullets" w:hAnsi="CommonBullets" w:hint="default"/>
      </w:rPr>
    </w:lvl>
  </w:abstractNum>
  <w:abstractNum w:abstractNumId="4" w15:restartNumberingAfterBreak="0">
    <w:nsid w:val="09553BF9"/>
    <w:multiLevelType w:val="hybridMultilevel"/>
    <w:tmpl w:val="1ECCF136"/>
    <w:lvl w:ilvl="0" w:tplc="0407000F">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5" w15:restartNumberingAfterBreak="0">
    <w:nsid w:val="09EE0D9D"/>
    <w:multiLevelType w:val="singleLevel"/>
    <w:tmpl w:val="3410D90C"/>
    <w:lvl w:ilvl="0">
      <w:start w:val="1"/>
      <w:numFmt w:val="decimal"/>
      <w:lvlText w:val="(%1)"/>
      <w:legacy w:legacy="1" w:legacySpace="0" w:legacyIndent="283"/>
      <w:lvlJc w:val="left"/>
      <w:pPr>
        <w:ind w:left="283" w:hanging="283"/>
      </w:pPr>
    </w:lvl>
  </w:abstractNum>
  <w:abstractNum w:abstractNumId="6" w15:restartNumberingAfterBreak="0">
    <w:nsid w:val="0B7950EF"/>
    <w:multiLevelType w:val="singleLevel"/>
    <w:tmpl w:val="C51EC6CE"/>
    <w:lvl w:ilvl="0">
      <w:start w:val="1"/>
      <w:numFmt w:val="bullet"/>
      <w:lvlText w:val="­"/>
      <w:lvlJc w:val="left"/>
      <w:pPr>
        <w:tabs>
          <w:tab w:val="num" w:pos="0"/>
        </w:tabs>
        <w:ind w:left="283" w:hanging="283"/>
      </w:pPr>
      <w:rPr>
        <w:rFonts w:ascii="Times New Roman" w:hAnsi="Times New Roman" w:hint="default"/>
        <w:sz w:val="18"/>
      </w:rPr>
    </w:lvl>
  </w:abstractNum>
  <w:abstractNum w:abstractNumId="7" w15:restartNumberingAfterBreak="0">
    <w:nsid w:val="1316754E"/>
    <w:multiLevelType w:val="singleLevel"/>
    <w:tmpl w:val="84701E2C"/>
    <w:lvl w:ilvl="0">
      <w:start w:val="1"/>
      <w:numFmt w:val="bullet"/>
      <w:lvlText w:val=""/>
      <w:lvlJc w:val="left"/>
      <w:pPr>
        <w:tabs>
          <w:tab w:val="num" w:pos="360"/>
        </w:tabs>
        <w:ind w:left="360" w:hanging="360"/>
      </w:pPr>
      <w:rPr>
        <w:rFonts w:ascii="Symbol" w:hAnsi="Symbol" w:hint="default"/>
        <w:sz w:val="18"/>
      </w:rPr>
    </w:lvl>
  </w:abstractNum>
  <w:abstractNum w:abstractNumId="8" w15:restartNumberingAfterBreak="0">
    <w:nsid w:val="14C33A75"/>
    <w:multiLevelType w:val="hybridMultilevel"/>
    <w:tmpl w:val="9580FE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55B7503"/>
    <w:multiLevelType w:val="singleLevel"/>
    <w:tmpl w:val="3410D90C"/>
    <w:lvl w:ilvl="0">
      <w:start w:val="1"/>
      <w:numFmt w:val="decimal"/>
      <w:lvlText w:val="(%1)"/>
      <w:legacy w:legacy="1" w:legacySpace="0" w:legacyIndent="283"/>
      <w:lvlJc w:val="left"/>
      <w:pPr>
        <w:ind w:left="283" w:hanging="283"/>
      </w:pPr>
    </w:lvl>
  </w:abstractNum>
  <w:abstractNum w:abstractNumId="10" w15:restartNumberingAfterBreak="0">
    <w:nsid w:val="166E2FBE"/>
    <w:multiLevelType w:val="singleLevel"/>
    <w:tmpl w:val="C51EC6CE"/>
    <w:lvl w:ilvl="0">
      <w:start w:val="1"/>
      <w:numFmt w:val="bullet"/>
      <w:lvlText w:val="­"/>
      <w:lvlJc w:val="left"/>
      <w:pPr>
        <w:tabs>
          <w:tab w:val="num" w:pos="0"/>
        </w:tabs>
        <w:ind w:left="283" w:hanging="283"/>
      </w:pPr>
      <w:rPr>
        <w:rFonts w:ascii="Times New Roman" w:hAnsi="Times New Roman" w:hint="default"/>
        <w:sz w:val="18"/>
      </w:rPr>
    </w:lvl>
  </w:abstractNum>
  <w:abstractNum w:abstractNumId="11"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2" w15:restartNumberingAfterBreak="0">
    <w:nsid w:val="18907C50"/>
    <w:multiLevelType w:val="singleLevel"/>
    <w:tmpl w:val="7D1C02A4"/>
    <w:lvl w:ilvl="0">
      <w:start w:val="1"/>
      <w:numFmt w:val="bullet"/>
      <w:lvlText w:val=""/>
      <w:lvlJc w:val="left"/>
      <w:pPr>
        <w:tabs>
          <w:tab w:val="num" w:pos="360"/>
        </w:tabs>
        <w:ind w:left="360" w:hanging="360"/>
      </w:pPr>
      <w:rPr>
        <w:rFonts w:ascii="Symbol" w:hAnsi="Symbol" w:hint="default"/>
        <w:b/>
        <w:i w:val="0"/>
        <w:sz w:val="12"/>
      </w:rPr>
    </w:lvl>
  </w:abstractNum>
  <w:abstractNum w:abstractNumId="13" w15:restartNumberingAfterBreak="0">
    <w:nsid w:val="1BCA5289"/>
    <w:multiLevelType w:val="singleLevel"/>
    <w:tmpl w:val="7D1C02A4"/>
    <w:lvl w:ilvl="0">
      <w:start w:val="1"/>
      <w:numFmt w:val="bullet"/>
      <w:lvlText w:val=""/>
      <w:lvlJc w:val="left"/>
      <w:pPr>
        <w:tabs>
          <w:tab w:val="num" w:pos="360"/>
        </w:tabs>
        <w:ind w:left="360" w:hanging="360"/>
      </w:pPr>
      <w:rPr>
        <w:rFonts w:ascii="Symbol" w:hAnsi="Symbol" w:hint="default"/>
        <w:b/>
        <w:i w:val="0"/>
        <w:sz w:val="12"/>
      </w:rPr>
    </w:lvl>
  </w:abstractNum>
  <w:abstractNum w:abstractNumId="14" w15:restartNumberingAfterBreak="0">
    <w:nsid w:val="1CF4766C"/>
    <w:multiLevelType w:val="hybridMultilevel"/>
    <w:tmpl w:val="8E2A83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EA30445"/>
    <w:multiLevelType w:val="singleLevel"/>
    <w:tmpl w:val="5D76FDBA"/>
    <w:lvl w:ilvl="0">
      <w:start w:val="1"/>
      <w:numFmt w:val="decimal"/>
      <w:lvlText w:val="%1."/>
      <w:lvlJc w:val="left"/>
      <w:pPr>
        <w:tabs>
          <w:tab w:val="num" w:pos="360"/>
        </w:tabs>
        <w:ind w:left="360" w:hanging="360"/>
      </w:pPr>
      <w:rPr>
        <w:b/>
        <w:i w:val="0"/>
        <w:sz w:val="20"/>
      </w:rPr>
    </w:lvl>
  </w:abstractNum>
  <w:abstractNum w:abstractNumId="16"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7E40E67"/>
    <w:multiLevelType w:val="singleLevel"/>
    <w:tmpl w:val="C51EC6CE"/>
    <w:lvl w:ilvl="0">
      <w:start w:val="1"/>
      <w:numFmt w:val="bullet"/>
      <w:lvlText w:val="­"/>
      <w:lvlJc w:val="left"/>
      <w:pPr>
        <w:tabs>
          <w:tab w:val="num" w:pos="0"/>
        </w:tabs>
        <w:ind w:left="283" w:hanging="283"/>
      </w:pPr>
      <w:rPr>
        <w:rFonts w:ascii="Times New Roman" w:hAnsi="Times New Roman" w:hint="default"/>
        <w:sz w:val="18"/>
      </w:rPr>
    </w:lvl>
  </w:abstractNum>
  <w:abstractNum w:abstractNumId="18" w15:restartNumberingAfterBreak="0">
    <w:nsid w:val="289F15D3"/>
    <w:multiLevelType w:val="singleLevel"/>
    <w:tmpl w:val="7D1C02A4"/>
    <w:lvl w:ilvl="0">
      <w:start w:val="1"/>
      <w:numFmt w:val="bullet"/>
      <w:lvlText w:val=""/>
      <w:lvlJc w:val="left"/>
      <w:pPr>
        <w:tabs>
          <w:tab w:val="num" w:pos="360"/>
        </w:tabs>
        <w:ind w:left="360" w:hanging="360"/>
      </w:pPr>
      <w:rPr>
        <w:rFonts w:ascii="Symbol" w:hAnsi="Symbol" w:hint="default"/>
        <w:b/>
        <w:i w:val="0"/>
        <w:sz w:val="12"/>
      </w:rPr>
    </w:lvl>
  </w:abstractNum>
  <w:abstractNum w:abstractNumId="19" w15:restartNumberingAfterBreak="0">
    <w:nsid w:val="2ABA6884"/>
    <w:multiLevelType w:val="singleLevel"/>
    <w:tmpl w:val="7D1C02A4"/>
    <w:lvl w:ilvl="0">
      <w:start w:val="1"/>
      <w:numFmt w:val="bullet"/>
      <w:lvlText w:val=""/>
      <w:lvlJc w:val="left"/>
      <w:pPr>
        <w:tabs>
          <w:tab w:val="num" w:pos="360"/>
        </w:tabs>
        <w:ind w:left="360" w:hanging="360"/>
      </w:pPr>
      <w:rPr>
        <w:rFonts w:ascii="Symbol" w:hAnsi="Symbol" w:hint="default"/>
        <w:b/>
        <w:i w:val="0"/>
        <w:sz w:val="12"/>
      </w:rPr>
    </w:lvl>
  </w:abstractNum>
  <w:abstractNum w:abstractNumId="20" w15:restartNumberingAfterBreak="0">
    <w:nsid w:val="2AD0261D"/>
    <w:multiLevelType w:val="singleLevel"/>
    <w:tmpl w:val="3410D90C"/>
    <w:lvl w:ilvl="0">
      <w:start w:val="1"/>
      <w:numFmt w:val="decimal"/>
      <w:lvlText w:val="(%1)"/>
      <w:legacy w:legacy="1" w:legacySpace="0" w:legacyIndent="283"/>
      <w:lvlJc w:val="left"/>
      <w:pPr>
        <w:ind w:left="283" w:hanging="283"/>
      </w:pPr>
    </w:lvl>
  </w:abstractNum>
  <w:abstractNum w:abstractNumId="21" w15:restartNumberingAfterBreak="0">
    <w:nsid w:val="2E7B6FBE"/>
    <w:multiLevelType w:val="hybridMultilevel"/>
    <w:tmpl w:val="CB06360C"/>
    <w:lvl w:ilvl="0" w:tplc="D0B448BC">
      <w:start w:val="1"/>
      <w:numFmt w:val="upperRoman"/>
      <w:pStyle w:val="Heading1"/>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2EC73C10"/>
    <w:multiLevelType w:val="hybridMultilevel"/>
    <w:tmpl w:val="8E2A83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17A539E"/>
    <w:multiLevelType w:val="hybridMultilevel"/>
    <w:tmpl w:val="0EBA416A"/>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33A574DC"/>
    <w:multiLevelType w:val="singleLevel"/>
    <w:tmpl w:val="3410D90C"/>
    <w:lvl w:ilvl="0">
      <w:start w:val="1"/>
      <w:numFmt w:val="decimal"/>
      <w:lvlText w:val="(%1)"/>
      <w:legacy w:legacy="1" w:legacySpace="0" w:legacyIndent="283"/>
      <w:lvlJc w:val="left"/>
      <w:pPr>
        <w:ind w:left="283" w:hanging="283"/>
      </w:pPr>
    </w:lvl>
  </w:abstractNum>
  <w:abstractNum w:abstractNumId="25" w15:restartNumberingAfterBreak="0">
    <w:nsid w:val="35665950"/>
    <w:multiLevelType w:val="hybridMultilevel"/>
    <w:tmpl w:val="8E2A83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5955AAA"/>
    <w:multiLevelType w:val="multilevel"/>
    <w:tmpl w:val="500095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371D1C61"/>
    <w:multiLevelType w:val="hybridMultilevel"/>
    <w:tmpl w:val="8E2A83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399A159A"/>
    <w:multiLevelType w:val="singleLevel"/>
    <w:tmpl w:val="78282B76"/>
    <w:lvl w:ilvl="0">
      <w:start w:val="1"/>
      <w:numFmt w:val="bullet"/>
      <w:lvlText w:val=""/>
      <w:lvlJc w:val="left"/>
      <w:pPr>
        <w:tabs>
          <w:tab w:val="num" w:pos="360"/>
        </w:tabs>
        <w:ind w:left="360" w:hanging="360"/>
      </w:pPr>
      <w:rPr>
        <w:rFonts w:ascii="CommonBullets" w:hAnsi="CommonBullets" w:hint="default"/>
        <w:b/>
        <w:i w:val="0"/>
        <w:sz w:val="28"/>
      </w:rPr>
    </w:lvl>
  </w:abstractNum>
  <w:abstractNum w:abstractNumId="29" w15:restartNumberingAfterBreak="0">
    <w:nsid w:val="3E4B0897"/>
    <w:multiLevelType w:val="singleLevel"/>
    <w:tmpl w:val="A62A2B84"/>
    <w:lvl w:ilvl="0">
      <w:start w:val="1"/>
      <w:numFmt w:val="lowerLetter"/>
      <w:lvlText w:val="%1.)"/>
      <w:lvlJc w:val="left"/>
      <w:pPr>
        <w:tabs>
          <w:tab w:val="num" w:pos="360"/>
        </w:tabs>
        <w:ind w:left="360" w:hanging="360"/>
      </w:pPr>
      <w:rPr>
        <w:sz w:val="20"/>
      </w:rPr>
    </w:lvl>
  </w:abstractNum>
  <w:abstractNum w:abstractNumId="30" w15:restartNumberingAfterBreak="0">
    <w:nsid w:val="40DD0D77"/>
    <w:multiLevelType w:val="singleLevel"/>
    <w:tmpl w:val="7948308A"/>
    <w:lvl w:ilvl="0">
      <w:start w:val="1"/>
      <w:numFmt w:val="decimal"/>
      <w:lvlText w:val="5.%1"/>
      <w:lvlJc w:val="left"/>
      <w:pPr>
        <w:tabs>
          <w:tab w:val="num" w:pos="360"/>
        </w:tabs>
        <w:ind w:left="360" w:hanging="360"/>
      </w:pPr>
      <w:rPr>
        <w:sz w:val="20"/>
      </w:rPr>
    </w:lvl>
  </w:abstractNum>
  <w:abstractNum w:abstractNumId="31" w15:restartNumberingAfterBreak="0">
    <w:nsid w:val="413978DA"/>
    <w:multiLevelType w:val="singleLevel"/>
    <w:tmpl w:val="7D1C02A4"/>
    <w:lvl w:ilvl="0">
      <w:start w:val="1"/>
      <w:numFmt w:val="bullet"/>
      <w:lvlText w:val=""/>
      <w:lvlJc w:val="left"/>
      <w:pPr>
        <w:tabs>
          <w:tab w:val="num" w:pos="360"/>
        </w:tabs>
        <w:ind w:left="360" w:hanging="360"/>
      </w:pPr>
      <w:rPr>
        <w:rFonts w:ascii="Symbol" w:hAnsi="Symbol" w:hint="default"/>
        <w:b/>
        <w:i w:val="0"/>
        <w:sz w:val="12"/>
      </w:rPr>
    </w:lvl>
  </w:abstractNum>
  <w:abstractNum w:abstractNumId="32" w15:restartNumberingAfterBreak="0">
    <w:nsid w:val="43542916"/>
    <w:multiLevelType w:val="singleLevel"/>
    <w:tmpl w:val="C51EC6CE"/>
    <w:lvl w:ilvl="0">
      <w:start w:val="1"/>
      <w:numFmt w:val="bullet"/>
      <w:lvlText w:val="­"/>
      <w:lvlJc w:val="left"/>
      <w:pPr>
        <w:tabs>
          <w:tab w:val="num" w:pos="0"/>
        </w:tabs>
        <w:ind w:left="283" w:hanging="283"/>
      </w:pPr>
      <w:rPr>
        <w:rFonts w:ascii="Times New Roman" w:hAnsi="Times New Roman" w:hint="default"/>
        <w:sz w:val="18"/>
      </w:rPr>
    </w:lvl>
  </w:abstractNum>
  <w:abstractNum w:abstractNumId="33" w15:restartNumberingAfterBreak="0">
    <w:nsid w:val="47444CDB"/>
    <w:multiLevelType w:val="hybridMultilevel"/>
    <w:tmpl w:val="020A8CFA"/>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48EC5CE5"/>
    <w:multiLevelType w:val="singleLevel"/>
    <w:tmpl w:val="3410D90C"/>
    <w:lvl w:ilvl="0">
      <w:start w:val="1"/>
      <w:numFmt w:val="decimal"/>
      <w:lvlText w:val="(%1)"/>
      <w:legacy w:legacy="1" w:legacySpace="0" w:legacyIndent="283"/>
      <w:lvlJc w:val="left"/>
      <w:pPr>
        <w:ind w:left="283" w:hanging="283"/>
      </w:pPr>
    </w:lvl>
  </w:abstractNum>
  <w:abstractNum w:abstractNumId="35" w15:restartNumberingAfterBreak="0">
    <w:nsid w:val="4A57260F"/>
    <w:multiLevelType w:val="hybridMultilevel"/>
    <w:tmpl w:val="908E26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4B1F3867"/>
    <w:multiLevelType w:val="hybridMultilevel"/>
    <w:tmpl w:val="8CECD496"/>
    <w:lvl w:ilvl="0" w:tplc="BAD6293E">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7" w15:restartNumberingAfterBreak="0">
    <w:nsid w:val="4D2125FE"/>
    <w:multiLevelType w:val="singleLevel"/>
    <w:tmpl w:val="C51EC6CE"/>
    <w:lvl w:ilvl="0">
      <w:start w:val="1"/>
      <w:numFmt w:val="bullet"/>
      <w:lvlText w:val="­"/>
      <w:lvlJc w:val="left"/>
      <w:pPr>
        <w:tabs>
          <w:tab w:val="num" w:pos="0"/>
        </w:tabs>
        <w:ind w:left="283" w:hanging="283"/>
      </w:pPr>
      <w:rPr>
        <w:rFonts w:ascii="Times New Roman" w:hAnsi="Times New Roman" w:hint="default"/>
        <w:sz w:val="18"/>
      </w:rPr>
    </w:lvl>
  </w:abstractNum>
  <w:abstractNum w:abstractNumId="38"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B4D686F"/>
    <w:multiLevelType w:val="hybridMultilevel"/>
    <w:tmpl w:val="8606367E"/>
    <w:lvl w:ilvl="0" w:tplc="04070019">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0" w15:restartNumberingAfterBreak="0">
    <w:nsid w:val="61D56B0E"/>
    <w:multiLevelType w:val="hybridMultilevel"/>
    <w:tmpl w:val="8E2A83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657C7FF4"/>
    <w:multiLevelType w:val="singleLevel"/>
    <w:tmpl w:val="84701E2C"/>
    <w:lvl w:ilvl="0">
      <w:start w:val="1"/>
      <w:numFmt w:val="bullet"/>
      <w:lvlText w:val=""/>
      <w:lvlJc w:val="left"/>
      <w:pPr>
        <w:tabs>
          <w:tab w:val="num" w:pos="360"/>
        </w:tabs>
        <w:ind w:left="360" w:hanging="360"/>
      </w:pPr>
      <w:rPr>
        <w:rFonts w:ascii="Symbol" w:hAnsi="Symbol" w:hint="default"/>
        <w:sz w:val="18"/>
      </w:rPr>
    </w:lvl>
  </w:abstractNum>
  <w:abstractNum w:abstractNumId="42" w15:restartNumberingAfterBreak="0">
    <w:nsid w:val="695F25A7"/>
    <w:multiLevelType w:val="singleLevel"/>
    <w:tmpl w:val="3410D90C"/>
    <w:lvl w:ilvl="0">
      <w:start w:val="1"/>
      <w:numFmt w:val="decimal"/>
      <w:lvlText w:val="(%1)"/>
      <w:legacy w:legacy="1" w:legacySpace="0" w:legacyIndent="283"/>
      <w:lvlJc w:val="left"/>
      <w:pPr>
        <w:ind w:left="283" w:hanging="283"/>
      </w:pPr>
    </w:lvl>
  </w:abstractNum>
  <w:abstractNum w:abstractNumId="43" w15:restartNumberingAfterBreak="0">
    <w:nsid w:val="6AF80A21"/>
    <w:multiLevelType w:val="hybridMultilevel"/>
    <w:tmpl w:val="874250B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6B6559CD"/>
    <w:multiLevelType w:val="singleLevel"/>
    <w:tmpl w:val="3410D90C"/>
    <w:lvl w:ilvl="0">
      <w:start w:val="1"/>
      <w:numFmt w:val="decimal"/>
      <w:lvlText w:val="(%1)"/>
      <w:legacy w:legacy="1" w:legacySpace="0" w:legacyIndent="283"/>
      <w:lvlJc w:val="left"/>
      <w:pPr>
        <w:ind w:left="283" w:hanging="283"/>
      </w:pPr>
    </w:lvl>
  </w:abstractNum>
  <w:abstractNum w:abstractNumId="45" w15:restartNumberingAfterBreak="0">
    <w:nsid w:val="6D5A554F"/>
    <w:multiLevelType w:val="singleLevel"/>
    <w:tmpl w:val="84701E2C"/>
    <w:lvl w:ilvl="0">
      <w:start w:val="1"/>
      <w:numFmt w:val="bullet"/>
      <w:lvlText w:val=""/>
      <w:lvlJc w:val="left"/>
      <w:pPr>
        <w:tabs>
          <w:tab w:val="num" w:pos="360"/>
        </w:tabs>
        <w:ind w:left="360" w:hanging="360"/>
      </w:pPr>
      <w:rPr>
        <w:rFonts w:ascii="Symbol" w:hAnsi="Symbol" w:hint="default"/>
        <w:sz w:val="18"/>
      </w:rPr>
    </w:lvl>
  </w:abstractNum>
  <w:abstractNum w:abstractNumId="46" w15:restartNumberingAfterBreak="0">
    <w:nsid w:val="6E713453"/>
    <w:multiLevelType w:val="singleLevel"/>
    <w:tmpl w:val="557E39DC"/>
    <w:lvl w:ilvl="0">
      <w:start w:val="1"/>
      <w:numFmt w:val="decimal"/>
      <w:lvlText w:val="3.%1"/>
      <w:lvlJc w:val="left"/>
      <w:pPr>
        <w:tabs>
          <w:tab w:val="num" w:pos="360"/>
        </w:tabs>
        <w:ind w:left="360" w:hanging="360"/>
      </w:pPr>
      <w:rPr>
        <w:sz w:val="20"/>
      </w:rPr>
    </w:lvl>
  </w:abstractNum>
  <w:abstractNum w:abstractNumId="47" w15:restartNumberingAfterBreak="0">
    <w:nsid w:val="6E8D67D3"/>
    <w:multiLevelType w:val="hybridMultilevel"/>
    <w:tmpl w:val="8E2A83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49" w15:restartNumberingAfterBreak="0">
    <w:nsid w:val="755D307B"/>
    <w:multiLevelType w:val="singleLevel"/>
    <w:tmpl w:val="3410D90C"/>
    <w:lvl w:ilvl="0">
      <w:start w:val="1"/>
      <w:numFmt w:val="decimal"/>
      <w:lvlText w:val="(%1)"/>
      <w:legacy w:legacy="1" w:legacySpace="0" w:legacyIndent="283"/>
      <w:lvlJc w:val="left"/>
      <w:pPr>
        <w:ind w:left="283" w:hanging="283"/>
      </w:pPr>
    </w:lvl>
  </w:abstractNum>
  <w:abstractNum w:abstractNumId="50" w15:restartNumberingAfterBreak="0">
    <w:nsid w:val="766E2415"/>
    <w:multiLevelType w:val="singleLevel"/>
    <w:tmpl w:val="3410D90C"/>
    <w:lvl w:ilvl="0">
      <w:start w:val="1"/>
      <w:numFmt w:val="decimal"/>
      <w:lvlText w:val="(%1)"/>
      <w:legacy w:legacy="1" w:legacySpace="0" w:legacyIndent="283"/>
      <w:lvlJc w:val="left"/>
      <w:pPr>
        <w:ind w:left="283" w:hanging="283"/>
      </w:pPr>
    </w:lvl>
  </w:abstractNum>
  <w:abstractNum w:abstractNumId="51" w15:restartNumberingAfterBreak="0">
    <w:nsid w:val="7AB36880"/>
    <w:multiLevelType w:val="singleLevel"/>
    <w:tmpl w:val="3434F4EA"/>
    <w:lvl w:ilvl="0">
      <w:start w:val="1"/>
      <w:numFmt w:val="decimal"/>
      <w:lvlText w:val="4.%1"/>
      <w:lvlJc w:val="left"/>
      <w:pPr>
        <w:tabs>
          <w:tab w:val="num" w:pos="360"/>
        </w:tabs>
        <w:ind w:left="360" w:hanging="360"/>
      </w:pPr>
      <w:rPr>
        <w:sz w:val="20"/>
      </w:rPr>
    </w:lvl>
  </w:abstractNum>
  <w:abstractNum w:abstractNumId="52" w15:restartNumberingAfterBreak="0">
    <w:nsid w:val="7DAC0147"/>
    <w:multiLevelType w:val="singleLevel"/>
    <w:tmpl w:val="7486944E"/>
    <w:lvl w:ilvl="0">
      <w:start w:val="1"/>
      <w:numFmt w:val="decimal"/>
      <w:lvlText w:val="1.%1"/>
      <w:lvlJc w:val="left"/>
      <w:pPr>
        <w:tabs>
          <w:tab w:val="num" w:pos="360"/>
        </w:tabs>
        <w:ind w:left="360" w:hanging="360"/>
      </w:pPr>
      <w:rPr>
        <w:sz w:val="20"/>
      </w:rPr>
    </w:lvl>
  </w:abstractNum>
  <w:num w:numId="1" w16cid:durableId="130006826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072000886">
    <w:abstractNumId w:val="34"/>
  </w:num>
  <w:num w:numId="3" w16cid:durableId="118648383">
    <w:abstractNumId w:val="20"/>
  </w:num>
  <w:num w:numId="4" w16cid:durableId="1445535520">
    <w:abstractNumId w:val="44"/>
  </w:num>
  <w:num w:numId="5" w16cid:durableId="1110322142">
    <w:abstractNumId w:val="5"/>
  </w:num>
  <w:num w:numId="6" w16cid:durableId="193613042">
    <w:abstractNumId w:val="42"/>
  </w:num>
  <w:num w:numId="7" w16cid:durableId="1024286436">
    <w:abstractNumId w:val="24"/>
  </w:num>
  <w:num w:numId="8" w16cid:durableId="1430544621">
    <w:abstractNumId w:val="49"/>
  </w:num>
  <w:num w:numId="9" w16cid:durableId="860900715">
    <w:abstractNumId w:val="9"/>
  </w:num>
  <w:num w:numId="10" w16cid:durableId="1338383685">
    <w:abstractNumId w:val="50"/>
  </w:num>
  <w:num w:numId="11" w16cid:durableId="555169605">
    <w:abstractNumId w:val="2"/>
  </w:num>
  <w:num w:numId="12" w16cid:durableId="695424914">
    <w:abstractNumId w:val="15"/>
  </w:num>
  <w:num w:numId="13" w16cid:durableId="2035307321">
    <w:abstractNumId w:val="52"/>
  </w:num>
  <w:num w:numId="14" w16cid:durableId="1841507179">
    <w:abstractNumId w:val="19"/>
  </w:num>
  <w:num w:numId="15" w16cid:durableId="217329173">
    <w:abstractNumId w:val="13"/>
  </w:num>
  <w:num w:numId="16" w16cid:durableId="612565399">
    <w:abstractNumId w:val="10"/>
  </w:num>
  <w:num w:numId="17" w16cid:durableId="170071469">
    <w:abstractNumId w:val="28"/>
  </w:num>
  <w:num w:numId="18" w16cid:durableId="344479400">
    <w:abstractNumId w:val="1"/>
  </w:num>
  <w:num w:numId="19" w16cid:durableId="682585092">
    <w:abstractNumId w:val="46"/>
  </w:num>
  <w:num w:numId="20" w16cid:durableId="146240871">
    <w:abstractNumId w:val="12"/>
  </w:num>
  <w:num w:numId="21" w16cid:durableId="2134858643">
    <w:abstractNumId w:val="51"/>
  </w:num>
  <w:num w:numId="22" w16cid:durableId="1117486333">
    <w:abstractNumId w:val="37"/>
  </w:num>
  <w:num w:numId="23" w16cid:durableId="32386494">
    <w:abstractNumId w:val="30"/>
  </w:num>
  <w:num w:numId="24" w16cid:durableId="1453936138">
    <w:abstractNumId w:val="3"/>
  </w:num>
  <w:num w:numId="25" w16cid:durableId="1182665731">
    <w:abstractNumId w:val="31"/>
  </w:num>
  <w:num w:numId="26" w16cid:durableId="830022903">
    <w:abstractNumId w:val="18"/>
  </w:num>
  <w:num w:numId="27" w16cid:durableId="1880891630">
    <w:abstractNumId w:val="41"/>
  </w:num>
  <w:num w:numId="28" w16cid:durableId="1783256976">
    <w:abstractNumId w:val="7"/>
  </w:num>
  <w:num w:numId="29" w16cid:durableId="2095009320">
    <w:abstractNumId w:val="6"/>
  </w:num>
  <w:num w:numId="30" w16cid:durableId="1678268147">
    <w:abstractNumId w:val="17"/>
  </w:num>
  <w:num w:numId="31" w16cid:durableId="703403702">
    <w:abstractNumId w:val="29"/>
  </w:num>
  <w:num w:numId="32" w16cid:durableId="1243295130">
    <w:abstractNumId w:val="32"/>
  </w:num>
  <w:num w:numId="33" w16cid:durableId="1937902057">
    <w:abstractNumId w:val="45"/>
  </w:num>
  <w:num w:numId="34" w16cid:durableId="1867981678">
    <w:abstractNumId w:val="23"/>
  </w:num>
  <w:num w:numId="35" w16cid:durableId="128137234">
    <w:abstractNumId w:val="26"/>
  </w:num>
  <w:num w:numId="36" w16cid:durableId="822821265">
    <w:abstractNumId w:val="39"/>
  </w:num>
  <w:num w:numId="37" w16cid:durableId="234094869">
    <w:abstractNumId w:val="38"/>
  </w:num>
  <w:num w:numId="38" w16cid:durableId="1357384609">
    <w:abstractNumId w:val="11"/>
  </w:num>
  <w:num w:numId="39" w16cid:durableId="117383068">
    <w:abstractNumId w:val="16"/>
  </w:num>
  <w:num w:numId="40" w16cid:durableId="1115097893">
    <w:abstractNumId w:val="48"/>
  </w:num>
  <w:num w:numId="41" w16cid:durableId="436028621">
    <w:abstractNumId w:val="4"/>
  </w:num>
  <w:num w:numId="42" w16cid:durableId="1691026268">
    <w:abstractNumId w:val="38"/>
  </w:num>
  <w:num w:numId="43" w16cid:durableId="1389887548">
    <w:abstractNumId w:val="38"/>
  </w:num>
  <w:num w:numId="44" w16cid:durableId="753864824">
    <w:abstractNumId w:val="47"/>
  </w:num>
  <w:num w:numId="45" w16cid:durableId="2082479586">
    <w:abstractNumId w:val="27"/>
  </w:num>
  <w:num w:numId="46" w16cid:durableId="1100177387">
    <w:abstractNumId w:val="25"/>
  </w:num>
  <w:num w:numId="47" w16cid:durableId="1685743015">
    <w:abstractNumId w:val="36"/>
  </w:num>
  <w:num w:numId="48" w16cid:durableId="1840149284">
    <w:abstractNumId w:val="40"/>
  </w:num>
  <w:num w:numId="49" w16cid:durableId="1266622032">
    <w:abstractNumId w:val="14"/>
  </w:num>
  <w:num w:numId="50" w16cid:durableId="343047996">
    <w:abstractNumId w:val="43"/>
  </w:num>
  <w:num w:numId="51" w16cid:durableId="762725991">
    <w:abstractNumId w:val="33"/>
  </w:num>
  <w:num w:numId="52" w16cid:durableId="1523008356">
    <w:abstractNumId w:val="8"/>
  </w:num>
  <w:num w:numId="53" w16cid:durableId="2052535238">
    <w:abstractNumId w:val="22"/>
  </w:num>
  <w:num w:numId="54" w16cid:durableId="1730763386">
    <w:abstractNumId w:val="35"/>
  </w:num>
  <w:num w:numId="55" w16cid:durableId="723407787">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59cOlZkhSTAZpi1+rJ0VXqyiSl8bQM3tQzg16KjU60f3YPR90rL9f+3qob+9LR+u4s70BUQzvOBXY2gbLVW04g==" w:salt="ymFBnn7obZnqzukNHgNeww=="/>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986"/>
    <w:rsid w:val="00017096"/>
    <w:rsid w:val="00020A1B"/>
    <w:rsid w:val="00047314"/>
    <w:rsid w:val="0006386E"/>
    <w:rsid w:val="00071FA2"/>
    <w:rsid w:val="00093BE1"/>
    <w:rsid w:val="00093C78"/>
    <w:rsid w:val="00094C15"/>
    <w:rsid w:val="00095B43"/>
    <w:rsid w:val="000A3825"/>
    <w:rsid w:val="000B02DB"/>
    <w:rsid w:val="000B1679"/>
    <w:rsid w:val="000B671D"/>
    <w:rsid w:val="000C590C"/>
    <w:rsid w:val="000D5CAA"/>
    <w:rsid w:val="000E12B1"/>
    <w:rsid w:val="000E1505"/>
    <w:rsid w:val="000F2B35"/>
    <w:rsid w:val="000F4CCF"/>
    <w:rsid w:val="000F7313"/>
    <w:rsid w:val="001105EA"/>
    <w:rsid w:val="00110E78"/>
    <w:rsid w:val="00112604"/>
    <w:rsid w:val="00125003"/>
    <w:rsid w:val="00132D70"/>
    <w:rsid w:val="00137497"/>
    <w:rsid w:val="001419B1"/>
    <w:rsid w:val="00162EDB"/>
    <w:rsid w:val="001763B2"/>
    <w:rsid w:val="001871E7"/>
    <w:rsid w:val="001917F9"/>
    <w:rsid w:val="001962F9"/>
    <w:rsid w:val="001A7971"/>
    <w:rsid w:val="001B1892"/>
    <w:rsid w:val="001B2986"/>
    <w:rsid w:val="001C37F2"/>
    <w:rsid w:val="001C4672"/>
    <w:rsid w:val="001C5411"/>
    <w:rsid w:val="001C79E8"/>
    <w:rsid w:val="001F19FE"/>
    <w:rsid w:val="002003DF"/>
    <w:rsid w:val="002104E5"/>
    <w:rsid w:val="00216B42"/>
    <w:rsid w:val="00221C44"/>
    <w:rsid w:val="002304AB"/>
    <w:rsid w:val="00234531"/>
    <w:rsid w:val="002452DF"/>
    <w:rsid w:val="00246194"/>
    <w:rsid w:val="00253376"/>
    <w:rsid w:val="0027535C"/>
    <w:rsid w:val="002771BC"/>
    <w:rsid w:val="00285DA9"/>
    <w:rsid w:val="002922C8"/>
    <w:rsid w:val="002A3F4D"/>
    <w:rsid w:val="002A6F1E"/>
    <w:rsid w:val="002E3C38"/>
    <w:rsid w:val="002F059C"/>
    <w:rsid w:val="002F348C"/>
    <w:rsid w:val="002F3B25"/>
    <w:rsid w:val="002F77BB"/>
    <w:rsid w:val="003022E7"/>
    <w:rsid w:val="00310ABE"/>
    <w:rsid w:val="00313F07"/>
    <w:rsid w:val="0032659A"/>
    <w:rsid w:val="003404FA"/>
    <w:rsid w:val="0035338A"/>
    <w:rsid w:val="003632B4"/>
    <w:rsid w:val="003650F4"/>
    <w:rsid w:val="00365DA9"/>
    <w:rsid w:val="0037161C"/>
    <w:rsid w:val="00372C9D"/>
    <w:rsid w:val="00383408"/>
    <w:rsid w:val="003841F0"/>
    <w:rsid w:val="00391BFD"/>
    <w:rsid w:val="003B006C"/>
    <w:rsid w:val="003C3864"/>
    <w:rsid w:val="003D2BF0"/>
    <w:rsid w:val="003D7D33"/>
    <w:rsid w:val="003E41E8"/>
    <w:rsid w:val="003E4B91"/>
    <w:rsid w:val="003E4D7E"/>
    <w:rsid w:val="003F0521"/>
    <w:rsid w:val="003F64F2"/>
    <w:rsid w:val="00401242"/>
    <w:rsid w:val="004059C4"/>
    <w:rsid w:val="00411E04"/>
    <w:rsid w:val="00412803"/>
    <w:rsid w:val="00415397"/>
    <w:rsid w:val="00421BC3"/>
    <w:rsid w:val="00426DBC"/>
    <w:rsid w:val="004543BE"/>
    <w:rsid w:val="00455BE8"/>
    <w:rsid w:val="00460DD6"/>
    <w:rsid w:val="00461076"/>
    <w:rsid w:val="00463589"/>
    <w:rsid w:val="00467003"/>
    <w:rsid w:val="00493D04"/>
    <w:rsid w:val="004B2C32"/>
    <w:rsid w:val="004B7AE8"/>
    <w:rsid w:val="004C5C4A"/>
    <w:rsid w:val="004D2D39"/>
    <w:rsid w:val="004F3EC2"/>
    <w:rsid w:val="004F52E2"/>
    <w:rsid w:val="00504ADF"/>
    <w:rsid w:val="005228EB"/>
    <w:rsid w:val="00533B4D"/>
    <w:rsid w:val="00537A22"/>
    <w:rsid w:val="0059502A"/>
    <w:rsid w:val="005A2C18"/>
    <w:rsid w:val="005C0B04"/>
    <w:rsid w:val="005C46BE"/>
    <w:rsid w:val="005C5DF7"/>
    <w:rsid w:val="005F550F"/>
    <w:rsid w:val="005F755C"/>
    <w:rsid w:val="00610343"/>
    <w:rsid w:val="00620DCC"/>
    <w:rsid w:val="00622FD6"/>
    <w:rsid w:val="006338C0"/>
    <w:rsid w:val="006533F9"/>
    <w:rsid w:val="00656EFA"/>
    <w:rsid w:val="006615A9"/>
    <w:rsid w:val="00683C35"/>
    <w:rsid w:val="0069170A"/>
    <w:rsid w:val="006A1037"/>
    <w:rsid w:val="006B28CA"/>
    <w:rsid w:val="006B666B"/>
    <w:rsid w:val="006C7D6A"/>
    <w:rsid w:val="006D06BB"/>
    <w:rsid w:val="006E05F2"/>
    <w:rsid w:val="006E756F"/>
    <w:rsid w:val="00703EFF"/>
    <w:rsid w:val="00707C8A"/>
    <w:rsid w:val="00712C86"/>
    <w:rsid w:val="007135D9"/>
    <w:rsid w:val="00723EC4"/>
    <w:rsid w:val="00731CD0"/>
    <w:rsid w:val="00752C53"/>
    <w:rsid w:val="00754CAA"/>
    <w:rsid w:val="007558C4"/>
    <w:rsid w:val="00755CCE"/>
    <w:rsid w:val="007675BA"/>
    <w:rsid w:val="007821D3"/>
    <w:rsid w:val="00790A06"/>
    <w:rsid w:val="00795C43"/>
    <w:rsid w:val="007B75A5"/>
    <w:rsid w:val="007C023A"/>
    <w:rsid w:val="007C313F"/>
    <w:rsid w:val="007C7803"/>
    <w:rsid w:val="007D7AE6"/>
    <w:rsid w:val="008010E2"/>
    <w:rsid w:val="00803B59"/>
    <w:rsid w:val="00860C5F"/>
    <w:rsid w:val="008628BF"/>
    <w:rsid w:val="008756FA"/>
    <w:rsid w:val="008B0D5D"/>
    <w:rsid w:val="008B7406"/>
    <w:rsid w:val="008B7E09"/>
    <w:rsid w:val="008C2B96"/>
    <w:rsid w:val="008C6F76"/>
    <w:rsid w:val="008D5DBB"/>
    <w:rsid w:val="008E6870"/>
    <w:rsid w:val="008F0C19"/>
    <w:rsid w:val="00900C92"/>
    <w:rsid w:val="0090732C"/>
    <w:rsid w:val="00910334"/>
    <w:rsid w:val="00917D0B"/>
    <w:rsid w:val="00917FA4"/>
    <w:rsid w:val="0093039A"/>
    <w:rsid w:val="009429E9"/>
    <w:rsid w:val="009574F8"/>
    <w:rsid w:val="009711B9"/>
    <w:rsid w:val="00984272"/>
    <w:rsid w:val="009C08AC"/>
    <w:rsid w:val="009C2C19"/>
    <w:rsid w:val="009D4CF9"/>
    <w:rsid w:val="009F24CD"/>
    <w:rsid w:val="009F3DB5"/>
    <w:rsid w:val="009F54AA"/>
    <w:rsid w:val="009F7C13"/>
    <w:rsid w:val="00A015EB"/>
    <w:rsid w:val="00A17F92"/>
    <w:rsid w:val="00A2255C"/>
    <w:rsid w:val="00A528F0"/>
    <w:rsid w:val="00A5624B"/>
    <w:rsid w:val="00A73BB0"/>
    <w:rsid w:val="00A76F07"/>
    <w:rsid w:val="00A879A2"/>
    <w:rsid w:val="00AA1A78"/>
    <w:rsid w:val="00AA3143"/>
    <w:rsid w:val="00AB59E7"/>
    <w:rsid w:val="00AC6D66"/>
    <w:rsid w:val="00AD0432"/>
    <w:rsid w:val="00AD2C18"/>
    <w:rsid w:val="00AD6AF1"/>
    <w:rsid w:val="00AE3E7F"/>
    <w:rsid w:val="00AF3A8B"/>
    <w:rsid w:val="00B01992"/>
    <w:rsid w:val="00B05613"/>
    <w:rsid w:val="00B05DD7"/>
    <w:rsid w:val="00B0730F"/>
    <w:rsid w:val="00B23AC8"/>
    <w:rsid w:val="00B328EE"/>
    <w:rsid w:val="00B40383"/>
    <w:rsid w:val="00B416B9"/>
    <w:rsid w:val="00B462CC"/>
    <w:rsid w:val="00B523E1"/>
    <w:rsid w:val="00B567EF"/>
    <w:rsid w:val="00B56D80"/>
    <w:rsid w:val="00B63901"/>
    <w:rsid w:val="00B669BE"/>
    <w:rsid w:val="00B7324C"/>
    <w:rsid w:val="00B808DD"/>
    <w:rsid w:val="00BA4C48"/>
    <w:rsid w:val="00BA5EC0"/>
    <w:rsid w:val="00BB0412"/>
    <w:rsid w:val="00BC1C98"/>
    <w:rsid w:val="00BC66BD"/>
    <w:rsid w:val="00BD7651"/>
    <w:rsid w:val="00BF6DD1"/>
    <w:rsid w:val="00C025FE"/>
    <w:rsid w:val="00C03B0F"/>
    <w:rsid w:val="00C04869"/>
    <w:rsid w:val="00C105D0"/>
    <w:rsid w:val="00C12EEC"/>
    <w:rsid w:val="00C22272"/>
    <w:rsid w:val="00C22C9F"/>
    <w:rsid w:val="00C56EDF"/>
    <w:rsid w:val="00C57E07"/>
    <w:rsid w:val="00C605A1"/>
    <w:rsid w:val="00C72BB0"/>
    <w:rsid w:val="00C845C3"/>
    <w:rsid w:val="00C87668"/>
    <w:rsid w:val="00C90460"/>
    <w:rsid w:val="00C91C40"/>
    <w:rsid w:val="00CA2063"/>
    <w:rsid w:val="00CD0B64"/>
    <w:rsid w:val="00CD2189"/>
    <w:rsid w:val="00CD6BA2"/>
    <w:rsid w:val="00CE5933"/>
    <w:rsid w:val="00CF1D21"/>
    <w:rsid w:val="00CF36AD"/>
    <w:rsid w:val="00CF4328"/>
    <w:rsid w:val="00CF4BD2"/>
    <w:rsid w:val="00D01B17"/>
    <w:rsid w:val="00D02441"/>
    <w:rsid w:val="00D047EF"/>
    <w:rsid w:val="00D04E72"/>
    <w:rsid w:val="00D21B66"/>
    <w:rsid w:val="00D316FB"/>
    <w:rsid w:val="00D5102B"/>
    <w:rsid w:val="00D63190"/>
    <w:rsid w:val="00D6349D"/>
    <w:rsid w:val="00D70F2D"/>
    <w:rsid w:val="00D83AC2"/>
    <w:rsid w:val="00DE1AB4"/>
    <w:rsid w:val="00DE1F4A"/>
    <w:rsid w:val="00DE2747"/>
    <w:rsid w:val="00DE3B82"/>
    <w:rsid w:val="00DF368A"/>
    <w:rsid w:val="00E025E7"/>
    <w:rsid w:val="00E04667"/>
    <w:rsid w:val="00E15153"/>
    <w:rsid w:val="00E243A4"/>
    <w:rsid w:val="00E344EE"/>
    <w:rsid w:val="00E43928"/>
    <w:rsid w:val="00E504A5"/>
    <w:rsid w:val="00E559B5"/>
    <w:rsid w:val="00E64AA5"/>
    <w:rsid w:val="00E6542C"/>
    <w:rsid w:val="00E759E1"/>
    <w:rsid w:val="00E87725"/>
    <w:rsid w:val="00EA0712"/>
    <w:rsid w:val="00EA17BD"/>
    <w:rsid w:val="00EB5989"/>
    <w:rsid w:val="00EB5E74"/>
    <w:rsid w:val="00EB6FC9"/>
    <w:rsid w:val="00EC5C3B"/>
    <w:rsid w:val="00ED17BA"/>
    <w:rsid w:val="00ED2B65"/>
    <w:rsid w:val="00ED5E37"/>
    <w:rsid w:val="00EE4A6D"/>
    <w:rsid w:val="00F10D95"/>
    <w:rsid w:val="00F2649B"/>
    <w:rsid w:val="00F44C69"/>
    <w:rsid w:val="00F64011"/>
    <w:rsid w:val="00F65BBE"/>
    <w:rsid w:val="00F72B1B"/>
    <w:rsid w:val="00F855EC"/>
    <w:rsid w:val="00F859E3"/>
    <w:rsid w:val="00F86A10"/>
    <w:rsid w:val="00F9476B"/>
    <w:rsid w:val="00F94931"/>
    <w:rsid w:val="00FA3E42"/>
    <w:rsid w:val="00FA7783"/>
    <w:rsid w:val="00FD5C9D"/>
    <w:rsid w:val="00FF0461"/>
    <w:rsid w:val="00FF0A43"/>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D2B420"/>
  <w15:chartTrackingRefBased/>
  <w15:docId w15:val="{212A4918-0458-48E0-BAC7-E590853DF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324C"/>
    <w:rPr>
      <w:lang w:eastAsia="de-DE"/>
    </w:rPr>
  </w:style>
  <w:style w:type="paragraph" w:styleId="Heading1">
    <w:name w:val="heading 1"/>
    <w:basedOn w:val="Normal"/>
    <w:next w:val="Normal"/>
    <w:qFormat/>
    <w:rsid w:val="005F550F"/>
    <w:pPr>
      <w:keepNext/>
      <w:numPr>
        <w:numId w:val="55"/>
      </w:numPr>
      <w:spacing w:before="360" w:after="240" w:line="360" w:lineRule="auto"/>
      <w:ind w:left="851" w:hanging="851"/>
      <w:outlineLvl w:val="0"/>
    </w:pPr>
    <w:rPr>
      <w:rFonts w:ascii="Univers (W1)" w:hAnsi="Univers (W1)"/>
      <w:b/>
      <w:sz w:val="22"/>
    </w:rPr>
  </w:style>
  <w:style w:type="paragraph" w:styleId="Heading2">
    <w:name w:val="heading 2"/>
    <w:basedOn w:val="Normal"/>
    <w:next w:val="Normal"/>
    <w:qFormat/>
    <w:pPr>
      <w:keepNext/>
      <w:spacing w:line="360" w:lineRule="auto"/>
      <w:jc w:val="both"/>
      <w:outlineLvl w:val="1"/>
    </w:pPr>
    <w:rPr>
      <w:rFonts w:ascii="Univers (W1)" w:hAnsi="Univers (W1)"/>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tyle>
  <w:style w:type="character" w:styleId="FootnoteReference">
    <w:name w:val="footnote reference"/>
    <w:uiPriority w:val="99"/>
    <w:semiHidden/>
    <w:rPr>
      <w:vertAlign w:val="superscript"/>
    </w:rPr>
  </w:style>
  <w:style w:type="paragraph" w:styleId="Header">
    <w:name w:val="header"/>
    <w:basedOn w:val="Normal"/>
    <w:pPr>
      <w:tabs>
        <w:tab w:val="center" w:pos="4536"/>
        <w:tab w:val="right" w:pos="9072"/>
      </w:tabs>
    </w:pPr>
  </w:style>
  <w:style w:type="paragraph" w:styleId="Footer">
    <w:name w:val="footer"/>
    <w:basedOn w:val="Normal"/>
    <w:link w:val="FooterChar"/>
    <w:pPr>
      <w:tabs>
        <w:tab w:val="center" w:pos="4536"/>
        <w:tab w:val="right" w:pos="9072"/>
      </w:tabs>
    </w:pPr>
  </w:style>
  <w:style w:type="character" w:styleId="PageNumber">
    <w:name w:val="page number"/>
    <w:basedOn w:val="DefaultParagraphFont"/>
  </w:style>
  <w:style w:type="paragraph" w:styleId="BodyTextIndent">
    <w:name w:val="Body Text Indent"/>
    <w:basedOn w:val="Normal"/>
    <w:pPr>
      <w:spacing w:line="360" w:lineRule="auto"/>
      <w:ind w:left="426"/>
      <w:jc w:val="both"/>
    </w:pPr>
    <w:rPr>
      <w:rFonts w:ascii="Univers (W1)" w:hAnsi="Univers (W1)"/>
      <w:sz w:val="22"/>
    </w:rPr>
  </w:style>
  <w:style w:type="paragraph" w:styleId="BodyText">
    <w:name w:val="Body Text"/>
    <w:basedOn w:val="Normal"/>
    <w:link w:val="BodyTextChar"/>
    <w:pPr>
      <w:tabs>
        <w:tab w:val="num" w:pos="0"/>
      </w:tabs>
      <w:jc w:val="both"/>
    </w:pPr>
    <w:rPr>
      <w:rFonts w:ascii="Univers (W1)" w:hAnsi="Univers (W1)"/>
      <w:sz w:val="22"/>
    </w:rPr>
  </w:style>
  <w:style w:type="paragraph" w:styleId="BalloonText">
    <w:name w:val="Balloon Text"/>
    <w:basedOn w:val="Normal"/>
    <w:semiHidden/>
    <w:rsid w:val="00D21B66"/>
    <w:rPr>
      <w:rFonts w:ascii="Tahoma" w:hAnsi="Tahoma" w:cs="Tahoma"/>
      <w:sz w:val="16"/>
      <w:szCs w:val="16"/>
    </w:rPr>
  </w:style>
  <w:style w:type="table" w:customStyle="1" w:styleId="Tabellengitternetz">
    <w:name w:val="Tabellengitternetz"/>
    <w:basedOn w:val="TableNormal"/>
    <w:rsid w:val="00C605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rsid w:val="00C605A1"/>
  </w:style>
  <w:style w:type="paragraph" w:styleId="ListParagraph">
    <w:name w:val="List Paragraph"/>
    <w:aliases w:val="Titel mittig"/>
    <w:basedOn w:val="Normal"/>
    <w:uiPriority w:val="34"/>
    <w:qFormat/>
    <w:rsid w:val="00C605A1"/>
    <w:pPr>
      <w:contextualSpacing/>
      <w:jc w:val="center"/>
    </w:pPr>
    <w:rPr>
      <w:rFonts w:ascii="Arial" w:eastAsia="Calibri" w:hAnsi="Arial"/>
      <w:color w:val="000000"/>
      <w:szCs w:val="22"/>
      <w:lang w:eastAsia="en-US"/>
    </w:rPr>
  </w:style>
  <w:style w:type="character" w:customStyle="1" w:styleId="Einzelverweisziel">
    <w:name w:val="Einzelverweisziel"/>
    <w:rsid w:val="00C605A1"/>
    <w:rPr>
      <w:shd w:val="clear" w:color="auto" w:fill="F3F3F3"/>
    </w:rPr>
  </w:style>
  <w:style w:type="paragraph" w:customStyle="1" w:styleId="RevisionJuristischerAbsatz">
    <w:name w:val="Revision Juristischer Absatz"/>
    <w:basedOn w:val="Normal"/>
    <w:rsid w:val="00C605A1"/>
    <w:pPr>
      <w:numPr>
        <w:ilvl w:val="2"/>
        <w:numId w:val="37"/>
      </w:numPr>
      <w:spacing w:before="120" w:after="120"/>
      <w:jc w:val="both"/>
    </w:pPr>
    <w:rPr>
      <w:rFonts w:ascii="Arial" w:eastAsia="Calibri" w:hAnsi="Arial" w:cs="Arial"/>
      <w:color w:val="800000"/>
      <w:sz w:val="22"/>
      <w:szCs w:val="22"/>
      <w:lang w:eastAsia="en-US"/>
    </w:rPr>
  </w:style>
  <w:style w:type="paragraph" w:customStyle="1" w:styleId="RevisionNummerierungStufe1">
    <w:name w:val="Revision Nummerierung (Stufe 1)"/>
    <w:basedOn w:val="Normal"/>
    <w:rsid w:val="00C605A1"/>
    <w:pPr>
      <w:numPr>
        <w:ilvl w:val="3"/>
        <w:numId w:val="37"/>
      </w:numPr>
      <w:spacing w:before="120" w:after="120"/>
      <w:jc w:val="both"/>
    </w:pPr>
    <w:rPr>
      <w:rFonts w:ascii="Arial" w:eastAsia="Calibri" w:hAnsi="Arial" w:cs="Arial"/>
      <w:color w:val="800000"/>
      <w:sz w:val="22"/>
      <w:szCs w:val="22"/>
      <w:lang w:eastAsia="en-US"/>
    </w:rPr>
  </w:style>
  <w:style w:type="paragraph" w:customStyle="1" w:styleId="RevisionNummerierungStufe2">
    <w:name w:val="Revision Nummerierung (Stufe 2)"/>
    <w:basedOn w:val="Normal"/>
    <w:rsid w:val="00C605A1"/>
    <w:pPr>
      <w:numPr>
        <w:ilvl w:val="4"/>
        <w:numId w:val="37"/>
      </w:numPr>
      <w:spacing w:before="120" w:after="120"/>
      <w:jc w:val="both"/>
    </w:pPr>
    <w:rPr>
      <w:rFonts w:ascii="Arial" w:eastAsia="Calibri" w:hAnsi="Arial" w:cs="Arial"/>
      <w:color w:val="800000"/>
      <w:sz w:val="22"/>
      <w:szCs w:val="22"/>
      <w:lang w:eastAsia="en-US"/>
    </w:rPr>
  </w:style>
  <w:style w:type="paragraph" w:customStyle="1" w:styleId="RevisionNummerierungStufe3">
    <w:name w:val="Revision Nummerierung (Stufe 3)"/>
    <w:basedOn w:val="Normal"/>
    <w:rsid w:val="00C605A1"/>
    <w:pPr>
      <w:numPr>
        <w:ilvl w:val="5"/>
        <w:numId w:val="37"/>
      </w:numPr>
      <w:spacing w:before="120" w:after="120"/>
      <w:jc w:val="both"/>
    </w:pPr>
    <w:rPr>
      <w:rFonts w:ascii="Arial" w:eastAsia="Calibri" w:hAnsi="Arial" w:cs="Arial"/>
      <w:color w:val="800000"/>
      <w:sz w:val="22"/>
      <w:szCs w:val="22"/>
      <w:lang w:eastAsia="en-US"/>
    </w:rPr>
  </w:style>
  <w:style w:type="paragraph" w:customStyle="1" w:styleId="RevisionNummerierungStufe4">
    <w:name w:val="Revision Nummerierung (Stufe 4)"/>
    <w:basedOn w:val="Normal"/>
    <w:rsid w:val="00C605A1"/>
    <w:pPr>
      <w:numPr>
        <w:ilvl w:val="6"/>
        <w:numId w:val="37"/>
      </w:numPr>
      <w:spacing w:before="120" w:after="120"/>
      <w:jc w:val="both"/>
    </w:pPr>
    <w:rPr>
      <w:rFonts w:ascii="Arial" w:eastAsia="Calibri" w:hAnsi="Arial" w:cs="Arial"/>
      <w:color w:val="800000"/>
      <w:sz w:val="22"/>
      <w:szCs w:val="22"/>
      <w:lang w:eastAsia="en-US"/>
    </w:rPr>
  </w:style>
  <w:style w:type="paragraph" w:customStyle="1" w:styleId="RevisionParagraphBezeichner">
    <w:name w:val="Revision Paragraph Bezeichner"/>
    <w:basedOn w:val="Normal"/>
    <w:next w:val="Normal"/>
    <w:rsid w:val="00C605A1"/>
    <w:pPr>
      <w:keepNext/>
      <w:numPr>
        <w:ilvl w:val="1"/>
        <w:numId w:val="37"/>
      </w:numPr>
      <w:spacing w:before="480" w:after="120"/>
      <w:jc w:val="center"/>
    </w:pPr>
    <w:rPr>
      <w:rFonts w:ascii="Arial" w:eastAsia="Calibri" w:hAnsi="Arial" w:cs="Arial"/>
      <w:color w:val="800000"/>
      <w:sz w:val="22"/>
      <w:szCs w:val="22"/>
      <w:lang w:eastAsia="en-US"/>
    </w:rPr>
  </w:style>
  <w:style w:type="paragraph" w:customStyle="1" w:styleId="RevisionArtikelBezeichner">
    <w:name w:val="Revision Artikel Bezeichner"/>
    <w:basedOn w:val="Normal"/>
    <w:next w:val="Normal"/>
    <w:rsid w:val="00C605A1"/>
    <w:pPr>
      <w:keepNext/>
      <w:numPr>
        <w:numId w:val="37"/>
      </w:numPr>
      <w:spacing w:before="480" w:after="240"/>
      <w:jc w:val="center"/>
    </w:pPr>
    <w:rPr>
      <w:rFonts w:ascii="Arial" w:eastAsia="Calibri" w:hAnsi="Arial" w:cs="Arial"/>
      <w:color w:val="800000"/>
      <w:sz w:val="28"/>
      <w:szCs w:val="22"/>
      <w:lang w:eastAsia="en-US"/>
    </w:rPr>
  </w:style>
  <w:style w:type="character" w:customStyle="1" w:styleId="BodyTextChar">
    <w:name w:val="Body Text Char"/>
    <w:link w:val="BodyText"/>
    <w:rsid w:val="00A879A2"/>
    <w:rPr>
      <w:rFonts w:ascii="Univers (W1)" w:hAnsi="Univers (W1)"/>
      <w:sz w:val="22"/>
    </w:rPr>
  </w:style>
  <w:style w:type="table" w:styleId="TableGrid">
    <w:name w:val="Table Grid"/>
    <w:basedOn w:val="TableNormal"/>
    <w:uiPriority w:val="59"/>
    <w:rsid w:val="001A7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093BE1"/>
    <w:rPr>
      <w:sz w:val="16"/>
      <w:szCs w:val="16"/>
    </w:rPr>
  </w:style>
  <w:style w:type="paragraph" w:styleId="CommentText">
    <w:name w:val="annotation text"/>
    <w:basedOn w:val="Normal"/>
    <w:link w:val="CommentTextChar"/>
    <w:rsid w:val="00093BE1"/>
  </w:style>
  <w:style w:type="character" w:customStyle="1" w:styleId="CommentTextChar">
    <w:name w:val="Comment Text Char"/>
    <w:basedOn w:val="DefaultParagraphFont"/>
    <w:link w:val="CommentText"/>
    <w:rsid w:val="00093BE1"/>
  </w:style>
  <w:style w:type="paragraph" w:styleId="CommentSubject">
    <w:name w:val="annotation subject"/>
    <w:basedOn w:val="CommentText"/>
    <w:next w:val="CommentText"/>
    <w:link w:val="CommentSubjectChar"/>
    <w:semiHidden/>
    <w:unhideWhenUsed/>
    <w:rsid w:val="00093BE1"/>
    <w:rPr>
      <w:b/>
      <w:bCs/>
    </w:rPr>
  </w:style>
  <w:style w:type="character" w:customStyle="1" w:styleId="CommentSubjectChar">
    <w:name w:val="Comment Subject Char"/>
    <w:link w:val="CommentSubject"/>
    <w:semiHidden/>
    <w:rsid w:val="00093BE1"/>
    <w:rPr>
      <w:b/>
      <w:bCs/>
    </w:rPr>
  </w:style>
  <w:style w:type="character" w:styleId="Mention">
    <w:name w:val="Mention"/>
    <w:uiPriority w:val="99"/>
    <w:unhideWhenUsed/>
    <w:rsid w:val="00DE1F4A"/>
    <w:rPr>
      <w:color w:val="2B579A"/>
      <w:shd w:val="clear" w:color="auto" w:fill="E1DFDD"/>
    </w:rPr>
  </w:style>
  <w:style w:type="character" w:customStyle="1" w:styleId="FooterChar">
    <w:name w:val="Footer Char"/>
    <w:basedOn w:val="DefaultParagraphFont"/>
    <w:link w:val="Footer"/>
    <w:rsid w:val="00F10D95"/>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99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8CA35C74DB534BBA1BD7928F3731CC" ma:contentTypeVersion="16" ma:contentTypeDescription="Create a new document." ma:contentTypeScope="" ma:versionID="b627d15cbe660f6e41279ff2952d41b2">
  <xsd:schema xmlns:xsd="http://www.w3.org/2001/XMLSchema" xmlns:xs="http://www.w3.org/2001/XMLSchema" xmlns:p="http://schemas.microsoft.com/office/2006/metadata/properties" xmlns:ns2="4e50f4e5-4943-4209-9bbc-c320ac5683d9" xmlns:ns3="c6df0b80-3914-4bd2-9e9d-f508f030af51" targetNamespace="http://schemas.microsoft.com/office/2006/metadata/properties" ma:root="true" ma:fieldsID="066145dbe6cddaf9fb2cdf992b6aaec4" ns2:_="" ns3:_="">
    <xsd:import namespace="4e50f4e5-4943-4209-9bbc-c320ac5683d9"/>
    <xsd:import namespace="c6df0b80-3914-4bd2-9e9d-f508f030af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0f4e5-4943-4209-9bbc-c320ac568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df0b80-3914-4bd2-9e9d-f508f030af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b710d3-7ad8-4b8b-a871-1f7c369c7f1c}" ma:internalName="TaxCatchAll" ma:showField="CatchAllData" ma:web="c6df0b80-3914-4bd2-9e9d-f508f030af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50f4e5-4943-4209-9bbc-c320ac5683d9">
      <Terms xmlns="http://schemas.microsoft.com/office/infopath/2007/PartnerControls"/>
    </lcf76f155ced4ddcb4097134ff3c332f>
    <TaxCatchAll xmlns="c6df0b80-3914-4bd2-9e9d-f508f030af51" xsi:nil="true"/>
  </documentManagement>
</p:properties>
</file>

<file path=customXml/itemProps1.xml><?xml version="1.0" encoding="utf-8"?>
<ds:datastoreItem xmlns:ds="http://schemas.openxmlformats.org/officeDocument/2006/customXml" ds:itemID="{A4A0EF78-1C26-4FE2-ADE6-8DA6E11E5035}">
  <ds:schemaRefs>
    <ds:schemaRef ds:uri="http://schemas.openxmlformats.org/officeDocument/2006/bibliography"/>
  </ds:schemaRefs>
</ds:datastoreItem>
</file>

<file path=customXml/itemProps2.xml><?xml version="1.0" encoding="utf-8"?>
<ds:datastoreItem xmlns:ds="http://schemas.openxmlformats.org/officeDocument/2006/customXml" ds:itemID="{BF898535-AF50-4917-8EEB-F2CD46532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50f4e5-4943-4209-9bbc-c320ac5683d9"/>
    <ds:schemaRef ds:uri="c6df0b80-3914-4bd2-9e9d-f508f030a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3E739-DA50-4C8D-BA4C-5F80859D53E3}">
  <ds:schemaRefs>
    <ds:schemaRef ds:uri="http://schemas.microsoft.com/sharepoint/v3/contenttype/forms"/>
  </ds:schemaRefs>
</ds:datastoreItem>
</file>

<file path=customXml/itemProps4.xml><?xml version="1.0" encoding="utf-8"?>
<ds:datastoreItem xmlns:ds="http://schemas.openxmlformats.org/officeDocument/2006/customXml" ds:itemID="{B1239F78-AC1B-44F4-99F6-B0CABD0FD7B1}">
  <ds:schemaRefs>
    <ds:schemaRef ds:uri="http://schemas.microsoft.com/office/2006/metadata/properties"/>
    <ds:schemaRef ds:uri="http://schemas.microsoft.com/office/infopath/2007/PartnerControls"/>
    <ds:schemaRef ds:uri="4e50f4e5-4943-4209-9bbc-c320ac5683d9"/>
    <ds:schemaRef ds:uri="c6df0b80-3914-4bd2-9e9d-f508f030af5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2505</Words>
  <Characters>16211</Characters>
  <Application>Microsoft Office Word</Application>
  <DocSecurity>0</DocSecurity>
  <Lines>385</Lines>
  <Paragraphs>118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Kl.1 - 35-4 Kiosk -	Stand 20.4.1998</vt:lpstr>
      <vt:lpstr>Kl.1 - 35-4 Kiosk -	Stand 20.4.1998</vt:lpstr>
    </vt:vector>
  </TitlesOfParts>
  <Company>PricewaterhouseCoopers</Company>
  <LinksUpToDate>false</LinksUpToDate>
  <CharactersWithSpaces>18598</CharactersWithSpaces>
  <SharedDoc>false</SharedDoc>
  <HLinks>
    <vt:vector size="6" baseType="variant">
      <vt:variant>
        <vt:i4>3211354</vt:i4>
      </vt:variant>
      <vt:variant>
        <vt:i4>0</vt:i4>
      </vt:variant>
      <vt:variant>
        <vt:i4>0</vt:i4>
      </vt:variant>
      <vt:variant>
        <vt:i4>5</vt:i4>
      </vt:variant>
      <vt:variant>
        <vt:lpwstr>mailto:malina.grosser@pwc.com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Hanna Fuhrmann (DE)</cp:lastModifiedBy>
  <cp:revision>13</cp:revision>
  <cp:lastPrinted>2019-08-14T23:59:00Z</cp:lastPrinted>
  <dcterms:created xsi:type="dcterms:W3CDTF">2023-02-08T19:12:00Z</dcterms:created>
  <dcterms:modified xsi:type="dcterms:W3CDTF">2026-09-23T09:28:00Z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0x010100A18CA35C74DB534BBA1BD7928F3731CC</vt:lpwstr>
  </property>
  <property fmtid="{D5CDD505-2E9C-101B-9397-08002B2CF9AE}" pid="3" name="Order">
    <vt:r8>6000</vt:r8>
  </property>
  <property fmtid="{D5CDD505-2E9C-101B-9397-08002B2CF9AE}" pid="4" name="_dlc_DocIdItemGuid">
    <vt:lpwstr>4fccae7d-9497-4cd0-b072-65fa5901d65b</vt:lpwstr>
  </property>
  <property fmtid="{D5CDD505-2E9C-101B-9397-08002B2CF9AE}" pid="5" name="MediaServiceImageTags">
    <vt:lpwstr/>
  </property>
  <property fmtid="{D5CDD505-2E9C-101B-9397-08002B2CF9AE}" pid="6" name="docLang">
    <vt:lpwstr>de</vt:lpwstr>
  </property>
</Properties>
</file>