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3B5B82" w:rsidRDefault="00C37D0D" w:rsidP="000F7C7C">
      <w:pPr>
        <w:rPr>
          <w:rStyle w:val="Titel14PtFett1"/>
          <w:rFonts w:ascii="Avenir Next Condensed Demi Bold" w:hAnsi="Avenir Next Condensed Demi Bold"/>
          <w:b w:val="0"/>
          <w:bCs w:val="0"/>
          <w:sz w:val="24"/>
        </w:rPr>
      </w:pPr>
      <w:r w:rsidRPr="003B5B82">
        <w:rPr>
          <w:rStyle w:val="Titel14PtFett1"/>
          <w:rFonts w:ascii="Avenir Next Condensed Demi Bold" w:hAnsi="Avenir Next Condensed Demi Bold"/>
          <w:b w:val="0"/>
          <w:bCs w:val="0"/>
          <w:sz w:val="24"/>
        </w:rPr>
        <w:t>EIGENERKLÄRUNG ZUR RECHTSLAGE</w:t>
      </w:r>
    </w:p>
    <w:p w14:paraId="522C1B57" w14:textId="3258ECC4" w:rsidR="00D513F1" w:rsidRPr="003B5B82" w:rsidRDefault="00D513F1" w:rsidP="006806C2">
      <w:pPr>
        <w:pStyle w:val="berschrift1"/>
        <w:rPr>
          <w:rFonts w:ascii="Avenir Next Condensed Demi Bold" w:hAnsi="Avenir Next Condensed Demi Bold"/>
          <w:b w:val="0"/>
          <w:bCs w:val="0"/>
        </w:rPr>
      </w:pPr>
      <w:r w:rsidRPr="003B5B82">
        <w:rPr>
          <w:rFonts w:ascii="Avenir Next Condensed Demi Bold" w:hAnsi="Avenir Next Condensed Demi Bold"/>
          <w:b w:val="0"/>
          <w:bCs w:val="0"/>
        </w:rPr>
        <w:t>Ausschlussgründe § 48 VgV und § 123 Abs. 1 GWB</w:t>
      </w:r>
    </w:p>
    <w:p w14:paraId="0121B106" w14:textId="5A321272" w:rsidR="00D513F1" w:rsidRPr="00FB1381" w:rsidRDefault="00D513F1" w:rsidP="00D513F1">
      <w:pPr>
        <w:rPr>
          <w:rFonts w:ascii="Avenir Next Condensed" w:hAnsi="Avenir Next Condensed" w:cs="Arial"/>
          <w:szCs w:val="20"/>
        </w:rPr>
      </w:pPr>
      <w:r w:rsidRPr="00FB1381">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261 des Strafgesetzbuchs (Geldwäsche; Verschleierung unrechtmäßig erlangter Vermögenswerte),</w:t>
      </w:r>
    </w:p>
    <w:p w14:paraId="1CD3E6E2"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108e des Strafgesetzbuchs (Bestechlichkeit und Bestechung von Mandatsträgern),</w:t>
      </w:r>
    </w:p>
    <w:p w14:paraId="427BD9EA"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FB1381"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FB1381" w14:paraId="175E04D9" w14:textId="77777777" w:rsidTr="00585991">
        <w:tc>
          <w:tcPr>
            <w:tcW w:w="6804" w:type="dxa"/>
          </w:tcPr>
          <w:p w14:paraId="5D713252" w14:textId="77777777" w:rsidR="00D513F1" w:rsidRPr="00FB1381" w:rsidRDefault="00D513F1" w:rsidP="00F56EF7">
            <w:pPr>
              <w:rPr>
                <w:rFonts w:ascii="Avenir Next Condensed" w:hAnsi="Avenir Next Condensed"/>
              </w:rPr>
            </w:pPr>
            <w:r w:rsidRPr="00FB1381">
              <w:rPr>
                <w:rFonts w:ascii="Avenir Next Condensed" w:hAnsi="Avenir Next Condensed" w:cs="Arial"/>
                <w:szCs w:val="20"/>
              </w:rPr>
              <w:t xml:space="preserve">Der Bewerber erklärt, dass gegen das sich bewerbende Unternehmen </w:t>
            </w:r>
            <w:r w:rsidRPr="00FB1381">
              <w:rPr>
                <w:rFonts w:ascii="Avenir Next Condensed" w:hAnsi="Avenir Next Condensed" w:cs="Arial"/>
                <w:szCs w:val="20"/>
                <w:u w:val="single"/>
              </w:rPr>
              <w:t>keine</w:t>
            </w:r>
            <w:r w:rsidRPr="00FB1381">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FB1381" w:rsidRDefault="00592245"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FB1381" w:rsidRDefault="00592245"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nein</w:t>
            </w:r>
          </w:p>
        </w:tc>
      </w:tr>
    </w:tbl>
    <w:p w14:paraId="16273874" w14:textId="77777777" w:rsidR="00585991" w:rsidRPr="00FB1381" w:rsidRDefault="00585991" w:rsidP="00585991">
      <w:pPr>
        <w:rPr>
          <w:rFonts w:ascii="Avenir Next Condensed" w:hAnsi="Avenir Next Condensed" w:cs="Arial"/>
          <w:szCs w:val="20"/>
        </w:rPr>
      </w:pPr>
    </w:p>
    <w:p w14:paraId="28EBECAB" w14:textId="77777777" w:rsidR="00A74091" w:rsidRPr="00FB1381" w:rsidRDefault="00A74091">
      <w:pPr>
        <w:spacing w:line="240" w:lineRule="auto"/>
        <w:jc w:val="left"/>
        <w:rPr>
          <w:rFonts w:ascii="Avenir Next Condensed" w:hAnsi="Avenir Next Condensed" w:cs="Arial"/>
          <w:b/>
          <w:bCs/>
          <w:kern w:val="32"/>
          <w:sz w:val="24"/>
          <w:szCs w:val="32"/>
        </w:rPr>
      </w:pPr>
      <w:r w:rsidRPr="00FB1381">
        <w:rPr>
          <w:rFonts w:ascii="Avenir Next Condensed" w:hAnsi="Avenir Next Condensed"/>
        </w:rPr>
        <w:br w:type="page"/>
      </w:r>
    </w:p>
    <w:p w14:paraId="24C78493" w14:textId="533EBD2B" w:rsidR="00D513F1" w:rsidRPr="003B5B82" w:rsidRDefault="00D513F1" w:rsidP="006806C2">
      <w:pPr>
        <w:pStyle w:val="berschrift1"/>
        <w:rPr>
          <w:rFonts w:ascii="Avenir Next Condensed Demi Bold" w:hAnsi="Avenir Next Condensed Demi Bold"/>
          <w:b w:val="0"/>
          <w:bCs w:val="0"/>
        </w:rPr>
      </w:pPr>
      <w:r w:rsidRPr="003B5B82">
        <w:rPr>
          <w:rFonts w:ascii="Avenir Next Condensed Demi Bold" w:hAnsi="Avenir Next Condensed Demi Bold"/>
          <w:b w:val="0"/>
          <w:bCs w:val="0"/>
        </w:rPr>
        <w:lastRenderedPageBreak/>
        <w:t>Ausschlussgründe § 48 VgV und § 123 Abs. 4 GWB</w:t>
      </w:r>
    </w:p>
    <w:p w14:paraId="1535BDDE" w14:textId="581CFF01" w:rsidR="00D513F1" w:rsidRPr="00FB1381" w:rsidRDefault="00D513F1" w:rsidP="00D513F1">
      <w:pPr>
        <w:rPr>
          <w:rFonts w:ascii="Avenir Next Condensed" w:hAnsi="Avenir Next Condensed" w:cs="Arial"/>
          <w:szCs w:val="20"/>
        </w:rPr>
      </w:pPr>
      <w:r w:rsidRPr="00FB1381">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FB1381" w:rsidRDefault="00A74091" w:rsidP="00D513F1">
      <w:pPr>
        <w:rPr>
          <w:rFonts w:ascii="Avenir Next Condensed" w:hAnsi="Avenir Next Condensed" w:cs="Arial"/>
          <w:szCs w:val="20"/>
        </w:rPr>
      </w:pPr>
    </w:p>
    <w:p w14:paraId="7A4E5CAA" w14:textId="7439B0B8" w:rsidR="00D513F1" w:rsidRPr="00FB1381" w:rsidRDefault="00D513F1" w:rsidP="00D513F1">
      <w:pPr>
        <w:rPr>
          <w:rFonts w:ascii="Avenir Next Condensed" w:hAnsi="Avenir Next Condensed" w:cs="Arial"/>
          <w:szCs w:val="20"/>
        </w:rPr>
      </w:pPr>
      <w:r w:rsidRPr="00FB1381">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FB1381"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FB1381" w14:paraId="205C04AA" w14:textId="77777777" w:rsidTr="00585991">
        <w:tc>
          <w:tcPr>
            <w:tcW w:w="6804" w:type="dxa"/>
          </w:tcPr>
          <w:p w14:paraId="34547786" w14:textId="77777777" w:rsidR="00D513F1" w:rsidRPr="00FB1381" w:rsidRDefault="00D513F1" w:rsidP="00F56EF7">
            <w:pPr>
              <w:rPr>
                <w:rFonts w:ascii="Avenir Next Condensed" w:hAnsi="Avenir Next Condensed"/>
              </w:rPr>
            </w:pPr>
            <w:r w:rsidRPr="00FB1381">
              <w:rPr>
                <w:rFonts w:ascii="Avenir Next Condensed" w:hAnsi="Avenir Next Condensed" w:cs="Arial"/>
                <w:szCs w:val="20"/>
              </w:rPr>
              <w:t xml:space="preserve">Der Bewerber erklärt, dass gegen das sich bewerbende Unternehmen </w:t>
            </w:r>
            <w:r w:rsidRPr="00FB1381">
              <w:rPr>
                <w:rFonts w:ascii="Avenir Next Condensed" w:hAnsi="Avenir Next Condensed" w:cs="Arial"/>
                <w:szCs w:val="20"/>
                <w:u w:val="single"/>
              </w:rPr>
              <w:t>keine</w:t>
            </w:r>
            <w:r w:rsidRPr="00FB1381">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FB1381" w:rsidRDefault="00592245"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FB1381" w:rsidRDefault="00592245"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nein</w:t>
            </w:r>
          </w:p>
        </w:tc>
      </w:tr>
    </w:tbl>
    <w:p w14:paraId="700A599E" w14:textId="77777777" w:rsidR="00585991" w:rsidRPr="00FB1381" w:rsidRDefault="00585991" w:rsidP="00585991">
      <w:pPr>
        <w:rPr>
          <w:rFonts w:ascii="Avenir Next Condensed" w:hAnsi="Avenir Next Condensed" w:cs="Arial"/>
          <w:szCs w:val="20"/>
        </w:rPr>
      </w:pPr>
    </w:p>
    <w:p w14:paraId="74E6B6BD" w14:textId="28BE1916" w:rsidR="00D513F1" w:rsidRPr="003B5B82" w:rsidRDefault="00D513F1" w:rsidP="006806C2">
      <w:pPr>
        <w:pStyle w:val="berschrift1"/>
        <w:rPr>
          <w:rFonts w:ascii="Avenir Next Condensed Demi Bold" w:hAnsi="Avenir Next Condensed Demi Bold"/>
          <w:b w:val="0"/>
          <w:bCs w:val="0"/>
        </w:rPr>
      </w:pPr>
      <w:r w:rsidRPr="003B5B82">
        <w:rPr>
          <w:rFonts w:ascii="Avenir Next Condensed Demi Bold" w:hAnsi="Avenir Next Condensed Demi Bold"/>
          <w:b w:val="0"/>
          <w:bCs w:val="0"/>
        </w:rPr>
        <w:t>Ausschlussgründe § 48 VgV und § 124 GWB</w:t>
      </w:r>
    </w:p>
    <w:p w14:paraId="51FD7283" w14:textId="353C4EE8" w:rsidR="00D513F1" w:rsidRPr="00FB1381" w:rsidRDefault="00D513F1" w:rsidP="00D513F1">
      <w:pPr>
        <w:rPr>
          <w:rFonts w:ascii="Avenir Next Condensed" w:hAnsi="Avenir Next Condensed"/>
        </w:rPr>
      </w:pPr>
      <w:r w:rsidRPr="00FB1381">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FB1381">
        <w:rPr>
          <w:rFonts w:ascii="Avenir Next Condensed" w:hAnsi="Avenir Next Condensed"/>
          <w:szCs w:val="20"/>
        </w:rPr>
        <w:t xml:space="preserve"> GWB</w:t>
      </w:r>
      <w:r w:rsidRPr="00FB1381">
        <w:rPr>
          <w:rFonts w:ascii="Avenir Next Condensed" w:hAnsi="Avenir Next Condensed"/>
          <w:szCs w:val="20"/>
        </w:rPr>
        <w:t xml:space="preserve"> ist entsprechend anzuwenden,</w:t>
      </w:r>
    </w:p>
    <w:p w14:paraId="79F2CD35"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F1C28F3" w14:textId="4FF783CD" w:rsidR="00005B49" w:rsidRPr="00FB1381" w:rsidRDefault="00D513F1" w:rsidP="00EC068B">
      <w:pPr>
        <w:numPr>
          <w:ilvl w:val="0"/>
          <w:numId w:val="4"/>
        </w:numPr>
        <w:rPr>
          <w:rFonts w:ascii="Avenir Next Condensed" w:hAnsi="Avenir Next Condensed"/>
          <w:szCs w:val="20"/>
        </w:rPr>
      </w:pPr>
      <w:r w:rsidRPr="00FB1381">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FB1381">
        <w:rPr>
          <w:rFonts w:ascii="Avenir Next Condensed" w:hAnsi="Avenir Next Condensed"/>
          <w:szCs w:val="20"/>
        </w:rPr>
        <w:t>einschneidende Maßnahmen nicht wirksam beseitigt werden</w:t>
      </w:r>
    </w:p>
    <w:p w14:paraId="36B79A07" w14:textId="658836CC" w:rsidR="00005B49" w:rsidRPr="00FB1381" w:rsidRDefault="00D513F1" w:rsidP="00005B49">
      <w:pPr>
        <w:ind w:left="851"/>
        <w:rPr>
          <w:rFonts w:ascii="Avenir Next Condensed" w:hAnsi="Avenir Next Condensed"/>
          <w:szCs w:val="20"/>
        </w:rPr>
      </w:pPr>
      <w:proofErr w:type="gramStart"/>
      <w:r w:rsidRPr="00FB1381">
        <w:rPr>
          <w:rFonts w:ascii="Avenir Next Condensed" w:hAnsi="Avenir Next Condensed"/>
          <w:szCs w:val="20"/>
        </w:rPr>
        <w:t>kann</w:t>
      </w:r>
      <w:proofErr w:type="gramEnd"/>
      <w:r w:rsidRPr="00FB1381">
        <w:rPr>
          <w:rFonts w:ascii="Avenir Next Condensed" w:hAnsi="Avenir Next Condensed"/>
          <w:szCs w:val="20"/>
        </w:rPr>
        <w:t>,</w:t>
      </w:r>
    </w:p>
    <w:p w14:paraId="00006D53"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FB1381" w:rsidRDefault="00D513F1" w:rsidP="00C37D0D">
      <w:pPr>
        <w:numPr>
          <w:ilvl w:val="0"/>
          <w:numId w:val="4"/>
        </w:numPr>
        <w:rPr>
          <w:rFonts w:ascii="Avenir Next Condensed" w:hAnsi="Avenir Next Condensed"/>
          <w:szCs w:val="20"/>
        </w:rPr>
      </w:pPr>
      <w:r w:rsidRPr="00FB1381">
        <w:rPr>
          <w:rFonts w:ascii="Avenir Next Condensed" w:hAnsi="Avenir Next Condensed"/>
          <w:szCs w:val="20"/>
        </w:rPr>
        <w:t xml:space="preserve">das Unternehmen </w:t>
      </w:r>
    </w:p>
    <w:p w14:paraId="0B20FF73" w14:textId="77777777" w:rsidR="00D513F1" w:rsidRPr="00FB1381" w:rsidRDefault="00D513F1" w:rsidP="00F36BAE">
      <w:pPr>
        <w:ind w:left="851"/>
        <w:rPr>
          <w:rFonts w:ascii="Avenir Next Condensed" w:hAnsi="Avenir Next Condensed"/>
          <w:szCs w:val="20"/>
        </w:rPr>
      </w:pPr>
      <w:r w:rsidRPr="00FB1381">
        <w:rPr>
          <w:rFonts w:ascii="Avenir Next Condensed" w:hAnsi="Avenir Next Condensed"/>
          <w:szCs w:val="20"/>
        </w:rPr>
        <w:t>a) versucht hat, die Entscheidungsfindung des öffentlichen Auftraggebers in unzulässiger Weise zu beeinflussen,</w:t>
      </w:r>
    </w:p>
    <w:p w14:paraId="0BF49F72" w14:textId="77777777" w:rsidR="00D513F1" w:rsidRPr="00FB1381" w:rsidRDefault="00D513F1" w:rsidP="00F36BAE">
      <w:pPr>
        <w:ind w:left="851"/>
        <w:rPr>
          <w:rFonts w:ascii="Avenir Next Condensed" w:hAnsi="Avenir Next Condensed"/>
          <w:szCs w:val="20"/>
        </w:rPr>
      </w:pPr>
      <w:r w:rsidRPr="00FB1381">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FB1381" w:rsidRDefault="00D513F1" w:rsidP="00F36BAE">
      <w:pPr>
        <w:ind w:left="851"/>
        <w:rPr>
          <w:rFonts w:ascii="Avenir Next Condensed" w:hAnsi="Avenir Next Condensed"/>
          <w:szCs w:val="20"/>
        </w:rPr>
      </w:pPr>
      <w:r w:rsidRPr="00FB1381">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FB1381" w:rsidRDefault="00A74091" w:rsidP="00D513F1">
      <w:pPr>
        <w:rPr>
          <w:rFonts w:ascii="Avenir Next Condensed" w:hAnsi="Avenir Next Condensed"/>
          <w:szCs w:val="20"/>
        </w:rPr>
      </w:pPr>
    </w:p>
    <w:p w14:paraId="7CBD2BAA" w14:textId="7DE331FC" w:rsidR="00D513F1" w:rsidRPr="00FB1381" w:rsidRDefault="00D513F1" w:rsidP="00D513F1">
      <w:pPr>
        <w:rPr>
          <w:rFonts w:ascii="Avenir Next Condensed" w:hAnsi="Avenir Next Condensed"/>
          <w:szCs w:val="20"/>
        </w:rPr>
      </w:pPr>
      <w:r w:rsidRPr="00FB1381">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FB1381"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FB1381" w14:paraId="7A87FEBA" w14:textId="77777777" w:rsidTr="00585991">
        <w:tc>
          <w:tcPr>
            <w:tcW w:w="6804" w:type="dxa"/>
          </w:tcPr>
          <w:p w14:paraId="39AB16B7" w14:textId="77777777" w:rsidR="00D513F1" w:rsidRPr="00FB1381" w:rsidRDefault="00D513F1" w:rsidP="00F56EF7">
            <w:pPr>
              <w:rPr>
                <w:rFonts w:ascii="Avenir Next Condensed" w:hAnsi="Avenir Next Condensed"/>
              </w:rPr>
            </w:pPr>
            <w:r w:rsidRPr="00FB1381">
              <w:rPr>
                <w:rFonts w:ascii="Avenir Next Condensed" w:hAnsi="Avenir Next Condensed" w:cs="Arial"/>
                <w:szCs w:val="20"/>
              </w:rPr>
              <w:t xml:space="preserve">Der Bewerber erklärt, dass gegen das sich bewerbende Unternehmen </w:t>
            </w:r>
            <w:r w:rsidRPr="00FB1381">
              <w:rPr>
                <w:rFonts w:ascii="Avenir Next Condensed" w:hAnsi="Avenir Next Condensed" w:cs="Arial"/>
                <w:szCs w:val="20"/>
                <w:u w:val="single"/>
              </w:rPr>
              <w:t>keine</w:t>
            </w:r>
            <w:r w:rsidRPr="00FB1381">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FB1381" w:rsidRDefault="00592245"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FB1381" w:rsidRDefault="00592245"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nein</w:t>
            </w:r>
          </w:p>
        </w:tc>
      </w:tr>
    </w:tbl>
    <w:p w14:paraId="08B6BAC4" w14:textId="77777777" w:rsidR="00585991" w:rsidRPr="00FB1381" w:rsidRDefault="00585991" w:rsidP="00585991">
      <w:pPr>
        <w:rPr>
          <w:rFonts w:ascii="Avenir Next Condensed" w:hAnsi="Avenir Next Condensed" w:cs="Arial"/>
          <w:b/>
          <w:szCs w:val="20"/>
        </w:rPr>
      </w:pPr>
    </w:p>
    <w:p w14:paraId="420C1962" w14:textId="3BB22855" w:rsidR="00D513F1" w:rsidRPr="003B5B82" w:rsidRDefault="00D513F1" w:rsidP="006806C2">
      <w:pPr>
        <w:pStyle w:val="berschrift1"/>
        <w:rPr>
          <w:rFonts w:ascii="Avenir Next Condensed Demi Bold" w:hAnsi="Avenir Next Condensed Demi Bold"/>
          <w:b w:val="0"/>
          <w:bCs w:val="0"/>
        </w:rPr>
      </w:pPr>
      <w:r w:rsidRPr="003B5B82">
        <w:rPr>
          <w:rFonts w:ascii="Avenir Next Condensed Demi Bold" w:hAnsi="Avenir Next Condensed Demi Bold"/>
          <w:b w:val="0"/>
          <w:bCs w:val="0"/>
        </w:rPr>
        <w:t xml:space="preserve">Selbstreinigungsmaßnahmen gemäß § 125 </w:t>
      </w:r>
      <w:r w:rsidR="00B44834" w:rsidRPr="003B5B82">
        <w:rPr>
          <w:rFonts w:ascii="Avenir Next Condensed Demi Bold" w:hAnsi="Avenir Next Condensed Demi Bold"/>
          <w:b w:val="0"/>
          <w:bCs w:val="0"/>
        </w:rPr>
        <w:t>GWB</w:t>
      </w:r>
    </w:p>
    <w:p w14:paraId="65369A64" w14:textId="3D799FAF" w:rsidR="00D513F1" w:rsidRPr="00FB1381" w:rsidRDefault="00D513F1" w:rsidP="00D513F1">
      <w:pPr>
        <w:rPr>
          <w:rFonts w:ascii="Avenir Next Condensed" w:hAnsi="Avenir Next Condensed"/>
        </w:rPr>
      </w:pPr>
      <w:r w:rsidRPr="00FB1381">
        <w:rPr>
          <w:rFonts w:ascii="Avenir Next Condensed" w:hAnsi="Avenir Next Condensed"/>
        </w:rPr>
        <w:t>Öffentliche Auftraggeber schließen ein Unternehmen, bei dem ein Ausschlussgrund nach § 123 oder § 124</w:t>
      </w:r>
      <w:r w:rsidR="00B44834" w:rsidRPr="00FB1381">
        <w:rPr>
          <w:rFonts w:ascii="Avenir Next Condensed" w:hAnsi="Avenir Next Condensed"/>
        </w:rPr>
        <w:t xml:space="preserve"> GWB</w:t>
      </w:r>
      <w:r w:rsidRPr="00FB1381">
        <w:rPr>
          <w:rFonts w:ascii="Avenir Next Condensed" w:hAnsi="Avenir Next Condensed"/>
        </w:rPr>
        <w:t xml:space="preserve"> vorliegt, nicht von der Teilnahme an dem Vergabeverfahren aus, wenn das Unternehmen nachgewiesen hat, </w:t>
      </w:r>
    </w:p>
    <w:p w14:paraId="49250A80" w14:textId="762B8AF4" w:rsidR="00D513F1" w:rsidRPr="00FB1381" w:rsidRDefault="00005B49" w:rsidP="00C37D0D">
      <w:pPr>
        <w:numPr>
          <w:ilvl w:val="0"/>
          <w:numId w:val="4"/>
        </w:numPr>
        <w:rPr>
          <w:rFonts w:ascii="Avenir Next Condensed" w:hAnsi="Avenir Next Condensed"/>
          <w:szCs w:val="20"/>
        </w:rPr>
      </w:pPr>
      <w:r w:rsidRPr="00FB1381">
        <w:rPr>
          <w:rFonts w:ascii="Avenir Next Condensed" w:hAnsi="Avenir Next Condensed"/>
          <w:szCs w:val="20"/>
        </w:rPr>
        <w:t xml:space="preserve">dass es </w:t>
      </w:r>
      <w:r w:rsidR="00D513F1" w:rsidRPr="00FB1381">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FB1381" w:rsidRDefault="00005B49" w:rsidP="00C37D0D">
      <w:pPr>
        <w:numPr>
          <w:ilvl w:val="0"/>
          <w:numId w:val="4"/>
        </w:numPr>
        <w:rPr>
          <w:rFonts w:ascii="Avenir Next Condensed" w:hAnsi="Avenir Next Condensed"/>
          <w:szCs w:val="20"/>
        </w:rPr>
      </w:pPr>
      <w:r w:rsidRPr="00FB1381">
        <w:rPr>
          <w:rFonts w:ascii="Avenir Next Condensed" w:hAnsi="Avenir Next Condensed"/>
          <w:szCs w:val="20"/>
        </w:rPr>
        <w:t xml:space="preserve">dass es </w:t>
      </w:r>
      <w:r w:rsidR="00D513F1" w:rsidRPr="00FB1381">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Default="00005B49" w:rsidP="00C37D0D">
      <w:pPr>
        <w:numPr>
          <w:ilvl w:val="0"/>
          <w:numId w:val="4"/>
        </w:numPr>
        <w:rPr>
          <w:rFonts w:ascii="Avenir Next Condensed" w:hAnsi="Avenir Next Condensed"/>
          <w:szCs w:val="20"/>
        </w:rPr>
      </w:pPr>
      <w:r w:rsidRPr="00FB1381">
        <w:rPr>
          <w:rFonts w:ascii="Avenir Next Condensed" w:hAnsi="Avenir Next Condensed"/>
          <w:szCs w:val="20"/>
        </w:rPr>
        <w:t xml:space="preserve">dass es </w:t>
      </w:r>
      <w:r w:rsidR="00D513F1" w:rsidRPr="00FB1381">
        <w:rPr>
          <w:rFonts w:ascii="Avenir Next Condensed" w:hAnsi="Avenir Next Condensed"/>
          <w:szCs w:val="20"/>
        </w:rPr>
        <w:t>konkrete technische, organisatorische und personelle Maßnahmen ergriffen hat, die geeignet sind, weitere Straftaten oder weiteres Fehlverhalten zu vermeiden.</w:t>
      </w:r>
    </w:p>
    <w:p w14:paraId="449CF048" w14:textId="77777777" w:rsidR="00FB1381" w:rsidRDefault="00FB1381" w:rsidP="00FB1381">
      <w:pPr>
        <w:rPr>
          <w:rFonts w:ascii="Avenir Next Condensed" w:hAnsi="Avenir Next Condensed"/>
          <w:szCs w:val="20"/>
        </w:rPr>
      </w:pPr>
    </w:p>
    <w:p w14:paraId="430A3C4C" w14:textId="77777777" w:rsidR="00FB1381" w:rsidRDefault="00FB1381" w:rsidP="00FB1381">
      <w:pPr>
        <w:rPr>
          <w:rFonts w:ascii="Avenir Next Condensed" w:hAnsi="Avenir Next Condensed"/>
          <w:szCs w:val="20"/>
        </w:rPr>
      </w:pPr>
    </w:p>
    <w:p w14:paraId="0271A564" w14:textId="77777777" w:rsidR="00FB1381" w:rsidRPr="00FB1381" w:rsidRDefault="00FB1381" w:rsidP="00FB1381">
      <w:pPr>
        <w:rPr>
          <w:rFonts w:ascii="Avenir Next Condensed" w:hAnsi="Avenir Next Condensed"/>
          <w:szCs w:val="20"/>
        </w:rPr>
      </w:pPr>
    </w:p>
    <w:p w14:paraId="20BDBE88" w14:textId="77777777" w:rsidR="00A74091" w:rsidRPr="00FB1381" w:rsidRDefault="00A74091" w:rsidP="00D513F1">
      <w:pPr>
        <w:rPr>
          <w:rFonts w:ascii="Avenir Next Condensed" w:hAnsi="Avenir Next Condensed"/>
        </w:rPr>
      </w:pPr>
    </w:p>
    <w:p w14:paraId="58851937" w14:textId="28069CE5" w:rsidR="00D513F1" w:rsidRPr="00FB1381" w:rsidRDefault="00D513F1" w:rsidP="00D513F1">
      <w:pPr>
        <w:rPr>
          <w:rFonts w:ascii="Avenir Next Condensed" w:hAnsi="Avenir Next Condensed"/>
        </w:rPr>
      </w:pPr>
      <w:r w:rsidRPr="00FB1381">
        <w:rPr>
          <w:rFonts w:ascii="Avenir Next Condensed" w:hAnsi="Avenir Next Condensed"/>
        </w:rPr>
        <w:lastRenderedPageBreak/>
        <w:t>§ 123 Absatz 4 Satz 2</w:t>
      </w:r>
      <w:r w:rsidR="00C37D0D" w:rsidRPr="00FB1381">
        <w:rPr>
          <w:rFonts w:ascii="Avenir Next Condensed" w:hAnsi="Avenir Next Condensed"/>
        </w:rPr>
        <w:t xml:space="preserve"> </w:t>
      </w:r>
      <w:r w:rsidR="00B44834" w:rsidRPr="00FB1381">
        <w:rPr>
          <w:rFonts w:ascii="Avenir Next Condensed" w:hAnsi="Avenir Next Condensed"/>
        </w:rPr>
        <w:t>GWB</w:t>
      </w:r>
      <w:r w:rsidRPr="00FB1381">
        <w:rPr>
          <w:rFonts w:ascii="Avenir Next Condensed" w:hAnsi="Avenir Next Condensed"/>
        </w:rPr>
        <w:t xml:space="preserve"> bleibt unberührt.</w:t>
      </w:r>
    </w:p>
    <w:p w14:paraId="0270F536" w14:textId="77777777" w:rsidR="00D513F1" w:rsidRPr="00FB1381" w:rsidRDefault="00D513F1" w:rsidP="00D513F1">
      <w:pPr>
        <w:rPr>
          <w:rFonts w:ascii="Avenir Next Condensed" w:hAnsi="Avenir Next Condensed"/>
        </w:rPr>
      </w:pPr>
      <w:r w:rsidRPr="00FB1381">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3B5B82" w:rsidRDefault="00D513F1" w:rsidP="006806C2">
      <w:pPr>
        <w:pStyle w:val="berschrift1"/>
        <w:rPr>
          <w:rFonts w:ascii="Avenir Next Condensed Demi Bold" w:hAnsi="Avenir Next Condensed Demi Bold"/>
          <w:b w:val="0"/>
          <w:bCs w:val="0"/>
        </w:rPr>
      </w:pPr>
      <w:r w:rsidRPr="003B5B82">
        <w:rPr>
          <w:rFonts w:ascii="Avenir Next Condensed Demi Bold" w:hAnsi="Avenir Next Condensed Demi Bold"/>
          <w:b w:val="0"/>
          <w:bCs w:val="0"/>
        </w:rPr>
        <w:t>Vorliegen von Ausschlussgründen gemäß §§ 123 und 124 GWB</w:t>
      </w:r>
    </w:p>
    <w:p w14:paraId="1F634826" w14:textId="77777777" w:rsidR="00D513F1" w:rsidRPr="00FB1381" w:rsidRDefault="00D513F1" w:rsidP="00D513F1">
      <w:pPr>
        <w:rPr>
          <w:rFonts w:ascii="Avenir Next Condensed" w:hAnsi="Avenir Next Condensed" w:cs="Arial"/>
          <w:szCs w:val="20"/>
        </w:rPr>
      </w:pPr>
      <w:r w:rsidRPr="00FB1381">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FB1381"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FB1381" w14:paraId="5EEFD48F" w14:textId="77777777" w:rsidTr="00585991">
        <w:trPr>
          <w:trHeight w:val="680"/>
        </w:trPr>
        <w:tc>
          <w:tcPr>
            <w:tcW w:w="4536" w:type="dxa"/>
            <w:vAlign w:val="center"/>
          </w:tcPr>
          <w:p w14:paraId="5877AB71" w14:textId="77777777" w:rsidR="00D513F1" w:rsidRPr="003B5B82" w:rsidRDefault="00D513F1" w:rsidP="00F56EF7">
            <w:pPr>
              <w:autoSpaceDE w:val="0"/>
              <w:autoSpaceDN w:val="0"/>
              <w:adjustRightInd w:val="0"/>
              <w:jc w:val="left"/>
              <w:rPr>
                <w:rFonts w:ascii="Avenir Next Condensed Demi Bold" w:hAnsi="Avenir Next Condensed Demi Bold" w:cs="Arial"/>
                <w:bCs/>
                <w:szCs w:val="20"/>
              </w:rPr>
            </w:pPr>
            <w:bookmarkStart w:id="0" w:name="_Hlk8810357"/>
            <w:r w:rsidRPr="003B5B82">
              <w:rPr>
                <w:rFonts w:ascii="Avenir Next Condensed Demi Bold" w:hAnsi="Avenir Next Condensed Demi Bold" w:cs="Arial"/>
                <w:bCs/>
                <w:szCs w:val="20"/>
              </w:rPr>
              <w:t xml:space="preserve">Ausschlussgrund </w:t>
            </w:r>
          </w:p>
          <w:p w14:paraId="01F8FF6C" w14:textId="77777777" w:rsidR="00D513F1" w:rsidRPr="00FB1381" w:rsidRDefault="00D513F1" w:rsidP="00F56EF7">
            <w:pPr>
              <w:autoSpaceDE w:val="0"/>
              <w:autoSpaceDN w:val="0"/>
              <w:adjustRightInd w:val="0"/>
              <w:jc w:val="left"/>
              <w:rPr>
                <w:rFonts w:ascii="Avenir Next Condensed" w:hAnsi="Avenir Next Condensed" w:cs="Arial"/>
                <w:szCs w:val="20"/>
              </w:rPr>
            </w:pPr>
            <w:r w:rsidRPr="00FB1381">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FB1381" w:rsidRDefault="00D513F1" w:rsidP="00F56EF7">
            <w:pPr>
              <w:autoSpaceDE w:val="0"/>
              <w:autoSpaceDN w:val="0"/>
              <w:adjustRightInd w:val="0"/>
              <w:jc w:val="left"/>
              <w:rPr>
                <w:rFonts w:ascii="Avenir Next Condensed" w:hAnsi="Avenir Next Condensed" w:cs="Arial"/>
                <w:b/>
                <w:szCs w:val="20"/>
              </w:rPr>
            </w:pPr>
          </w:p>
        </w:tc>
      </w:tr>
      <w:tr w:rsidR="00D513F1" w:rsidRPr="00FB1381" w14:paraId="33FF5EAD" w14:textId="77777777" w:rsidTr="00585991">
        <w:trPr>
          <w:trHeight w:val="567"/>
        </w:trPr>
        <w:tc>
          <w:tcPr>
            <w:tcW w:w="4536" w:type="dxa"/>
          </w:tcPr>
          <w:p w14:paraId="5510FE00" w14:textId="355785C9" w:rsidR="00D513F1" w:rsidRPr="003B5B82" w:rsidRDefault="00D513F1" w:rsidP="00F56EF7">
            <w:pPr>
              <w:autoSpaceDE w:val="0"/>
              <w:autoSpaceDN w:val="0"/>
              <w:adjustRightInd w:val="0"/>
              <w:jc w:val="left"/>
              <w:rPr>
                <w:rFonts w:ascii="Avenir Next Condensed Demi Bold" w:hAnsi="Avenir Next Condensed Demi Bold" w:cs="Arial"/>
                <w:bCs/>
                <w:szCs w:val="20"/>
              </w:rPr>
            </w:pPr>
            <w:r w:rsidRPr="003B5B82">
              <w:rPr>
                <w:rFonts w:ascii="Avenir Next Condensed Demi Bold" w:hAnsi="Avenir Next Condensed Demi Bold" w:cs="Arial"/>
                <w:bCs/>
                <w:szCs w:val="20"/>
              </w:rPr>
              <w:t>Selbstreinigungsmaßnahme nach § 125 Abs. 1</w:t>
            </w:r>
            <w:r w:rsidR="00FB4F2A" w:rsidRPr="003B5B82">
              <w:rPr>
                <w:rFonts w:ascii="Avenir Next Condensed Demi Bold" w:hAnsi="Avenir Next Condensed Demi Bold" w:cs="Arial"/>
                <w:bCs/>
                <w:szCs w:val="20"/>
              </w:rPr>
              <w:t xml:space="preserve"> GWB</w:t>
            </w:r>
          </w:p>
          <w:p w14:paraId="07ED2024" w14:textId="3366DB8B" w:rsidR="00D513F1" w:rsidRPr="00FB1381" w:rsidRDefault="00D513F1" w:rsidP="00F56EF7">
            <w:pPr>
              <w:autoSpaceDE w:val="0"/>
              <w:autoSpaceDN w:val="0"/>
              <w:adjustRightInd w:val="0"/>
              <w:jc w:val="left"/>
              <w:rPr>
                <w:rFonts w:ascii="Avenir Next Condensed" w:hAnsi="Avenir Next Condensed" w:cs="Arial"/>
                <w:szCs w:val="20"/>
              </w:rPr>
            </w:pPr>
            <w:r w:rsidRPr="00FB1381">
              <w:rPr>
                <w:rFonts w:ascii="Avenir Next Condensed" w:hAnsi="Avenir Next Condensed" w:cs="Arial"/>
                <w:szCs w:val="20"/>
              </w:rPr>
              <w:t xml:space="preserve">(Nachweis ist als </w:t>
            </w:r>
            <w:r w:rsidR="001669E4" w:rsidRPr="00FB1381">
              <w:rPr>
                <w:rFonts w:ascii="Avenir Next Condensed" w:hAnsi="Avenir Next Condensed" w:cs="Arial"/>
                <w:szCs w:val="20"/>
              </w:rPr>
              <w:t xml:space="preserve">sonstige </w:t>
            </w:r>
            <w:r w:rsidRPr="00FB1381">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FB1381" w:rsidRDefault="00592245"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FB1381">
                  <w:rPr>
                    <w:rFonts w:ascii="Segoe UI Symbol" w:eastAsia="MS Gothic" w:hAnsi="Segoe UI Symbol" w:cs="Segoe UI Symbol"/>
                    <w:sz w:val="24"/>
                  </w:rPr>
                  <w:t>☐</w:t>
                </w:r>
              </w:sdtContent>
            </w:sdt>
            <w:r w:rsidR="00D513F1" w:rsidRPr="00FB1381">
              <w:rPr>
                <w:rFonts w:ascii="Avenir Next Condensed" w:hAnsi="Avenir Next Condensed"/>
                <w:szCs w:val="20"/>
              </w:rPr>
              <w:t xml:space="preserve"> § 125 Abs. 1 Nr. 1 (siehe </w:t>
            </w:r>
            <w:r w:rsidR="00C17009" w:rsidRPr="00FB1381">
              <w:rPr>
                <w:rFonts w:ascii="Avenir Next Condensed" w:hAnsi="Avenir Next Condensed"/>
                <w:szCs w:val="20"/>
              </w:rPr>
              <w:t>Pkt. 4, Spiegelstrich eins</w:t>
            </w:r>
            <w:r w:rsidR="00D513F1" w:rsidRPr="00FB1381">
              <w:rPr>
                <w:rFonts w:ascii="Avenir Next Condensed" w:hAnsi="Avenir Next Condensed"/>
                <w:szCs w:val="20"/>
              </w:rPr>
              <w:t>)</w:t>
            </w:r>
          </w:p>
          <w:p w14:paraId="1E15139D" w14:textId="0B21BA92" w:rsidR="00D513F1" w:rsidRPr="00FB1381" w:rsidRDefault="00592245"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 125 Abs. 1 Nr. 1 (</w:t>
            </w:r>
            <w:r w:rsidR="00C17009" w:rsidRPr="00FB1381">
              <w:rPr>
                <w:rFonts w:ascii="Avenir Next Condensed" w:hAnsi="Avenir Next Condensed"/>
                <w:szCs w:val="20"/>
              </w:rPr>
              <w:t>siehe Pkt. 4, Spiegelstrich zwei)</w:t>
            </w:r>
          </w:p>
          <w:p w14:paraId="299E2BB4" w14:textId="55F9568E" w:rsidR="00D513F1" w:rsidRPr="00FB1381" w:rsidRDefault="00592245"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FB1381">
                  <w:rPr>
                    <w:rFonts w:ascii="Segoe UI Symbol" w:eastAsia="MS Gothic" w:hAnsi="Segoe UI Symbol" w:cs="Segoe UI Symbol"/>
                    <w:sz w:val="24"/>
                  </w:rPr>
                  <w:t>☐</w:t>
                </w:r>
              </w:sdtContent>
            </w:sdt>
            <w:r w:rsidR="00D513F1" w:rsidRPr="00FB1381">
              <w:rPr>
                <w:rFonts w:ascii="Avenir Next Condensed" w:hAnsi="Avenir Next Condensed"/>
                <w:sz w:val="24"/>
              </w:rPr>
              <w:t xml:space="preserve"> </w:t>
            </w:r>
            <w:r w:rsidR="00D513F1" w:rsidRPr="00FB1381">
              <w:rPr>
                <w:rFonts w:ascii="Avenir Next Condensed" w:hAnsi="Avenir Next Condensed"/>
                <w:szCs w:val="20"/>
              </w:rPr>
              <w:t>§ 125 Abs. 1 Nr. 1 (</w:t>
            </w:r>
            <w:r w:rsidR="00C17009" w:rsidRPr="00FB1381">
              <w:rPr>
                <w:rFonts w:ascii="Avenir Next Condensed" w:hAnsi="Avenir Next Condensed"/>
                <w:szCs w:val="20"/>
              </w:rPr>
              <w:t>siehe Pkt. 4, Spiegelstrich drei)</w:t>
            </w:r>
          </w:p>
        </w:tc>
      </w:tr>
    </w:tbl>
    <w:p w14:paraId="66DFD4DC" w14:textId="42D5F175" w:rsidR="00D513F1" w:rsidRPr="00FB1381"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FB1381" w14:paraId="4F3DA927" w14:textId="77777777" w:rsidTr="007E64DE">
        <w:trPr>
          <w:trHeight w:val="680"/>
        </w:trPr>
        <w:tc>
          <w:tcPr>
            <w:tcW w:w="4536" w:type="dxa"/>
            <w:vAlign w:val="center"/>
          </w:tcPr>
          <w:p w14:paraId="560D3BCE" w14:textId="77777777" w:rsidR="00585991" w:rsidRPr="003B5B82" w:rsidRDefault="00585991" w:rsidP="007E64DE">
            <w:pPr>
              <w:autoSpaceDE w:val="0"/>
              <w:autoSpaceDN w:val="0"/>
              <w:adjustRightInd w:val="0"/>
              <w:jc w:val="left"/>
              <w:rPr>
                <w:rFonts w:ascii="Avenir Next Condensed Demi Bold" w:hAnsi="Avenir Next Condensed Demi Bold" w:cs="Arial"/>
                <w:bCs/>
                <w:szCs w:val="20"/>
              </w:rPr>
            </w:pPr>
            <w:r w:rsidRPr="003B5B82">
              <w:rPr>
                <w:rFonts w:ascii="Avenir Next Condensed Demi Bold" w:hAnsi="Avenir Next Condensed Demi Bold" w:cs="Arial"/>
                <w:bCs/>
                <w:szCs w:val="20"/>
              </w:rPr>
              <w:t xml:space="preserve">Ausschlussgrund </w:t>
            </w:r>
          </w:p>
          <w:p w14:paraId="54BC3A8E" w14:textId="77777777" w:rsidR="00585991" w:rsidRPr="00FB1381" w:rsidRDefault="00585991" w:rsidP="007E64DE">
            <w:pPr>
              <w:autoSpaceDE w:val="0"/>
              <w:autoSpaceDN w:val="0"/>
              <w:adjustRightInd w:val="0"/>
              <w:jc w:val="left"/>
              <w:rPr>
                <w:rFonts w:ascii="Avenir Next Condensed" w:hAnsi="Avenir Next Condensed" w:cs="Arial"/>
                <w:szCs w:val="20"/>
              </w:rPr>
            </w:pPr>
            <w:r w:rsidRPr="00FB1381">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FB1381" w:rsidRDefault="00585991" w:rsidP="007E64DE">
            <w:pPr>
              <w:autoSpaceDE w:val="0"/>
              <w:autoSpaceDN w:val="0"/>
              <w:adjustRightInd w:val="0"/>
              <w:jc w:val="left"/>
              <w:rPr>
                <w:rFonts w:ascii="Avenir Next Condensed" w:hAnsi="Avenir Next Condensed" w:cs="Arial"/>
                <w:b/>
                <w:szCs w:val="20"/>
              </w:rPr>
            </w:pPr>
          </w:p>
        </w:tc>
      </w:tr>
      <w:tr w:rsidR="00585991" w:rsidRPr="00FB1381" w14:paraId="3370E547" w14:textId="77777777" w:rsidTr="007E64DE">
        <w:trPr>
          <w:trHeight w:val="567"/>
        </w:trPr>
        <w:tc>
          <w:tcPr>
            <w:tcW w:w="4536" w:type="dxa"/>
          </w:tcPr>
          <w:p w14:paraId="0B8F1D14" w14:textId="77777777" w:rsidR="00585991" w:rsidRPr="003B5B82" w:rsidRDefault="00585991" w:rsidP="007E64DE">
            <w:pPr>
              <w:autoSpaceDE w:val="0"/>
              <w:autoSpaceDN w:val="0"/>
              <w:adjustRightInd w:val="0"/>
              <w:jc w:val="left"/>
              <w:rPr>
                <w:rFonts w:ascii="Avenir Next Condensed Demi Bold" w:hAnsi="Avenir Next Condensed Demi Bold" w:cs="Arial"/>
                <w:bCs/>
                <w:szCs w:val="20"/>
              </w:rPr>
            </w:pPr>
            <w:r w:rsidRPr="003B5B82">
              <w:rPr>
                <w:rFonts w:ascii="Avenir Next Condensed Demi Bold" w:hAnsi="Avenir Next Condensed Demi Bold" w:cs="Arial"/>
                <w:bCs/>
                <w:szCs w:val="20"/>
              </w:rPr>
              <w:t>Selbstreinigungsmaßnahme nach § 125 Abs. 1</w:t>
            </w:r>
          </w:p>
          <w:p w14:paraId="0C5B4EED" w14:textId="40F6DAF3" w:rsidR="00585991" w:rsidRPr="00FB1381" w:rsidRDefault="00585991" w:rsidP="007E64DE">
            <w:pPr>
              <w:autoSpaceDE w:val="0"/>
              <w:autoSpaceDN w:val="0"/>
              <w:adjustRightInd w:val="0"/>
              <w:jc w:val="left"/>
              <w:rPr>
                <w:rFonts w:ascii="Avenir Next Condensed" w:hAnsi="Avenir Next Condensed" w:cs="Arial"/>
                <w:szCs w:val="20"/>
              </w:rPr>
            </w:pPr>
            <w:r w:rsidRPr="00FB1381">
              <w:rPr>
                <w:rFonts w:ascii="Avenir Next Condensed" w:hAnsi="Avenir Next Condensed" w:cs="Arial"/>
                <w:szCs w:val="20"/>
              </w:rPr>
              <w:t xml:space="preserve">(Nachweis ist als </w:t>
            </w:r>
            <w:r w:rsidR="001669E4" w:rsidRPr="00FB1381">
              <w:rPr>
                <w:rFonts w:ascii="Avenir Next Condensed" w:hAnsi="Avenir Next Condensed" w:cs="Arial"/>
                <w:szCs w:val="20"/>
              </w:rPr>
              <w:t xml:space="preserve">sonstige </w:t>
            </w:r>
            <w:r w:rsidRPr="00FB1381">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FB1381" w:rsidRDefault="00592245"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FB1381">
                  <w:rPr>
                    <w:rFonts w:ascii="Segoe UI Symbol" w:eastAsia="MS Gothic" w:hAnsi="Segoe UI Symbol" w:cs="Segoe UI Symbol"/>
                    <w:sz w:val="24"/>
                  </w:rPr>
                  <w:t>☐</w:t>
                </w:r>
              </w:sdtContent>
            </w:sdt>
            <w:r w:rsidR="00C17009" w:rsidRPr="00FB1381">
              <w:rPr>
                <w:rFonts w:ascii="Avenir Next Condensed" w:hAnsi="Avenir Next Condensed"/>
                <w:szCs w:val="20"/>
              </w:rPr>
              <w:t xml:space="preserve"> § 125 Abs. 1 Nr. 1 (siehe Pkt. 4, Spiegelstrich eins)</w:t>
            </w:r>
          </w:p>
          <w:p w14:paraId="72456EAE" w14:textId="77777777" w:rsidR="00C17009" w:rsidRPr="00FB1381" w:rsidRDefault="00592245"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FB1381">
                  <w:rPr>
                    <w:rFonts w:ascii="Segoe UI Symbol" w:eastAsia="MS Gothic" w:hAnsi="Segoe UI Symbol" w:cs="Segoe UI Symbol"/>
                    <w:sz w:val="24"/>
                  </w:rPr>
                  <w:t>☐</w:t>
                </w:r>
              </w:sdtContent>
            </w:sdt>
            <w:r w:rsidR="00C17009" w:rsidRPr="00FB1381">
              <w:rPr>
                <w:rFonts w:ascii="Avenir Next Condensed" w:hAnsi="Avenir Next Condensed"/>
                <w:sz w:val="24"/>
              </w:rPr>
              <w:t xml:space="preserve"> </w:t>
            </w:r>
            <w:r w:rsidR="00C17009" w:rsidRPr="00FB1381">
              <w:rPr>
                <w:rFonts w:ascii="Avenir Next Condensed" w:hAnsi="Avenir Next Condensed"/>
                <w:szCs w:val="20"/>
              </w:rPr>
              <w:t>§ 125 Abs. 1 Nr. 1 (siehe Pkt. 4, Spiegelstrich zwei)</w:t>
            </w:r>
          </w:p>
          <w:p w14:paraId="4C8C0A38" w14:textId="6CB3F375" w:rsidR="00585991" w:rsidRPr="00FB1381" w:rsidRDefault="00592245"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FB1381">
                  <w:rPr>
                    <w:rFonts w:ascii="Segoe UI Symbol" w:eastAsia="MS Gothic" w:hAnsi="Segoe UI Symbol" w:cs="Segoe UI Symbol"/>
                    <w:sz w:val="24"/>
                  </w:rPr>
                  <w:t>☐</w:t>
                </w:r>
              </w:sdtContent>
            </w:sdt>
            <w:r w:rsidR="00C17009" w:rsidRPr="00FB1381">
              <w:rPr>
                <w:rFonts w:ascii="Avenir Next Condensed" w:hAnsi="Avenir Next Condensed"/>
                <w:sz w:val="24"/>
              </w:rPr>
              <w:t xml:space="preserve"> </w:t>
            </w:r>
            <w:r w:rsidR="00C17009" w:rsidRPr="00FB1381">
              <w:rPr>
                <w:rFonts w:ascii="Avenir Next Condensed" w:hAnsi="Avenir Next Condensed"/>
                <w:szCs w:val="20"/>
              </w:rPr>
              <w:t>§ 125 Abs. 1 Nr. 1 (siehe Pkt. 4, Spiegelstrich drei)</w:t>
            </w:r>
          </w:p>
        </w:tc>
      </w:tr>
    </w:tbl>
    <w:p w14:paraId="249CEAD9" w14:textId="3EB8269A" w:rsidR="00585991" w:rsidRPr="00FB1381"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FB1381" w14:paraId="3C93CFBC" w14:textId="77777777" w:rsidTr="00C17009">
        <w:trPr>
          <w:trHeight w:val="680"/>
        </w:trPr>
        <w:tc>
          <w:tcPr>
            <w:tcW w:w="4536" w:type="dxa"/>
            <w:vAlign w:val="center"/>
          </w:tcPr>
          <w:p w14:paraId="760B011B" w14:textId="77777777" w:rsidR="00585991" w:rsidRPr="003B5B82" w:rsidRDefault="00585991" w:rsidP="007E64DE">
            <w:pPr>
              <w:autoSpaceDE w:val="0"/>
              <w:autoSpaceDN w:val="0"/>
              <w:adjustRightInd w:val="0"/>
              <w:jc w:val="left"/>
              <w:rPr>
                <w:rFonts w:ascii="Avenir Next Condensed Demi Bold" w:hAnsi="Avenir Next Condensed Demi Bold" w:cs="Arial"/>
                <w:bCs/>
                <w:szCs w:val="20"/>
              </w:rPr>
            </w:pPr>
            <w:r w:rsidRPr="003B5B82">
              <w:rPr>
                <w:rFonts w:ascii="Avenir Next Condensed Demi Bold" w:hAnsi="Avenir Next Condensed Demi Bold" w:cs="Arial"/>
                <w:bCs/>
                <w:szCs w:val="20"/>
              </w:rPr>
              <w:t xml:space="preserve">Ausschlussgrund </w:t>
            </w:r>
          </w:p>
          <w:p w14:paraId="1F36541C" w14:textId="77777777" w:rsidR="00585991" w:rsidRPr="00FB1381" w:rsidRDefault="00585991" w:rsidP="007E64DE">
            <w:pPr>
              <w:autoSpaceDE w:val="0"/>
              <w:autoSpaceDN w:val="0"/>
              <w:adjustRightInd w:val="0"/>
              <w:jc w:val="left"/>
              <w:rPr>
                <w:rFonts w:ascii="Avenir Next Condensed" w:hAnsi="Avenir Next Condensed" w:cs="Arial"/>
                <w:szCs w:val="20"/>
              </w:rPr>
            </w:pPr>
            <w:r w:rsidRPr="00FB1381">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FB1381" w:rsidRDefault="00585991" w:rsidP="007E64DE">
            <w:pPr>
              <w:autoSpaceDE w:val="0"/>
              <w:autoSpaceDN w:val="0"/>
              <w:adjustRightInd w:val="0"/>
              <w:jc w:val="left"/>
              <w:rPr>
                <w:rFonts w:ascii="Avenir Next Condensed" w:hAnsi="Avenir Next Condensed" w:cs="Arial"/>
                <w:b/>
                <w:szCs w:val="20"/>
              </w:rPr>
            </w:pPr>
          </w:p>
        </w:tc>
      </w:tr>
      <w:tr w:rsidR="00585991" w:rsidRPr="00FB1381" w14:paraId="3C8F0BF2" w14:textId="77777777" w:rsidTr="00C17009">
        <w:trPr>
          <w:trHeight w:val="567"/>
        </w:trPr>
        <w:tc>
          <w:tcPr>
            <w:tcW w:w="4536" w:type="dxa"/>
          </w:tcPr>
          <w:p w14:paraId="0D953818" w14:textId="77777777" w:rsidR="00585991" w:rsidRPr="003B5B82" w:rsidRDefault="00585991" w:rsidP="007E64DE">
            <w:pPr>
              <w:autoSpaceDE w:val="0"/>
              <w:autoSpaceDN w:val="0"/>
              <w:adjustRightInd w:val="0"/>
              <w:jc w:val="left"/>
              <w:rPr>
                <w:rFonts w:ascii="Avenir Next Condensed Demi Bold" w:hAnsi="Avenir Next Condensed Demi Bold" w:cs="Arial"/>
                <w:bCs/>
                <w:szCs w:val="20"/>
              </w:rPr>
            </w:pPr>
            <w:r w:rsidRPr="003B5B82">
              <w:rPr>
                <w:rFonts w:ascii="Avenir Next Condensed Demi Bold" w:hAnsi="Avenir Next Condensed Demi Bold" w:cs="Arial"/>
                <w:bCs/>
                <w:szCs w:val="20"/>
              </w:rPr>
              <w:t>Selbstreinigungsmaßnahme nach § 125 Abs. 1</w:t>
            </w:r>
          </w:p>
          <w:p w14:paraId="30959E34" w14:textId="6E12BD31" w:rsidR="00585991" w:rsidRPr="00FB1381" w:rsidRDefault="00585991" w:rsidP="007E64DE">
            <w:pPr>
              <w:autoSpaceDE w:val="0"/>
              <w:autoSpaceDN w:val="0"/>
              <w:adjustRightInd w:val="0"/>
              <w:jc w:val="left"/>
              <w:rPr>
                <w:rFonts w:ascii="Avenir Next Condensed" w:hAnsi="Avenir Next Condensed" w:cs="Arial"/>
                <w:szCs w:val="20"/>
              </w:rPr>
            </w:pPr>
            <w:r w:rsidRPr="00FB1381">
              <w:rPr>
                <w:rFonts w:ascii="Avenir Next Condensed" w:hAnsi="Avenir Next Condensed" w:cs="Arial"/>
                <w:szCs w:val="20"/>
              </w:rPr>
              <w:t xml:space="preserve">(Nachweis ist als </w:t>
            </w:r>
            <w:r w:rsidR="001669E4" w:rsidRPr="00FB1381">
              <w:rPr>
                <w:rFonts w:ascii="Avenir Next Condensed" w:hAnsi="Avenir Next Condensed" w:cs="Arial"/>
                <w:szCs w:val="20"/>
              </w:rPr>
              <w:t xml:space="preserve">sonstige </w:t>
            </w:r>
            <w:r w:rsidRPr="00FB1381">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FB1381" w:rsidRDefault="00592245"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FB1381">
                  <w:rPr>
                    <w:rFonts w:ascii="Segoe UI Symbol" w:eastAsia="MS Gothic" w:hAnsi="Segoe UI Symbol" w:cs="Segoe UI Symbol"/>
                    <w:sz w:val="24"/>
                  </w:rPr>
                  <w:t>☐</w:t>
                </w:r>
              </w:sdtContent>
            </w:sdt>
            <w:r w:rsidR="00C17009" w:rsidRPr="00FB1381">
              <w:rPr>
                <w:rFonts w:ascii="Avenir Next Condensed" w:hAnsi="Avenir Next Condensed"/>
                <w:szCs w:val="20"/>
              </w:rPr>
              <w:t xml:space="preserve"> § 125 Abs. 1 Nr. 1 (siehe Pkt. 4, Spiegelstrich eins)</w:t>
            </w:r>
          </w:p>
          <w:p w14:paraId="76212DD9" w14:textId="77777777" w:rsidR="00C17009" w:rsidRPr="00FB1381" w:rsidRDefault="00592245"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FB1381">
                  <w:rPr>
                    <w:rFonts w:ascii="Segoe UI Symbol" w:eastAsia="MS Gothic" w:hAnsi="Segoe UI Symbol" w:cs="Segoe UI Symbol"/>
                    <w:sz w:val="24"/>
                  </w:rPr>
                  <w:t>☐</w:t>
                </w:r>
              </w:sdtContent>
            </w:sdt>
            <w:r w:rsidR="00C17009" w:rsidRPr="00FB1381">
              <w:rPr>
                <w:rFonts w:ascii="Avenir Next Condensed" w:hAnsi="Avenir Next Condensed"/>
                <w:sz w:val="24"/>
              </w:rPr>
              <w:t xml:space="preserve"> </w:t>
            </w:r>
            <w:r w:rsidR="00C17009" w:rsidRPr="00FB1381">
              <w:rPr>
                <w:rFonts w:ascii="Avenir Next Condensed" w:hAnsi="Avenir Next Condensed"/>
                <w:szCs w:val="20"/>
              </w:rPr>
              <w:t>§ 125 Abs. 1 Nr. 1 (siehe Pkt. 4, Spiegelstrich zwei)</w:t>
            </w:r>
          </w:p>
          <w:p w14:paraId="56BD706E" w14:textId="71E8C7B4" w:rsidR="00585991" w:rsidRPr="00FB1381" w:rsidRDefault="00592245"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FB1381">
                  <w:rPr>
                    <w:rFonts w:ascii="Segoe UI Symbol" w:eastAsia="MS Gothic" w:hAnsi="Segoe UI Symbol" w:cs="Segoe UI Symbol"/>
                    <w:sz w:val="24"/>
                  </w:rPr>
                  <w:t>☐</w:t>
                </w:r>
              </w:sdtContent>
            </w:sdt>
            <w:r w:rsidR="00C17009" w:rsidRPr="00FB1381">
              <w:rPr>
                <w:rFonts w:ascii="Avenir Next Condensed" w:hAnsi="Avenir Next Condensed"/>
                <w:sz w:val="24"/>
              </w:rPr>
              <w:t xml:space="preserve"> </w:t>
            </w:r>
            <w:r w:rsidR="00C17009" w:rsidRPr="00FB1381">
              <w:rPr>
                <w:rFonts w:ascii="Avenir Next Condensed" w:hAnsi="Avenir Next Condensed"/>
                <w:szCs w:val="20"/>
              </w:rPr>
              <w:t>§ 125 Abs. 1 Nr. 1 (siehe Pkt. 4, Spiegelstrich drei)</w:t>
            </w:r>
          </w:p>
        </w:tc>
      </w:tr>
    </w:tbl>
    <w:p w14:paraId="493AA739" w14:textId="77777777" w:rsidR="00585991" w:rsidRPr="00FB1381"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FB1381" w14:paraId="702E0CE3" w14:textId="77777777" w:rsidTr="00585991">
        <w:trPr>
          <w:trHeight w:val="680"/>
        </w:trPr>
        <w:tc>
          <w:tcPr>
            <w:tcW w:w="3969" w:type="dxa"/>
            <w:vAlign w:val="bottom"/>
          </w:tcPr>
          <w:p w14:paraId="138E3763" w14:textId="77777777" w:rsidR="00E908E6" w:rsidRPr="00FB1381"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FB1381">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FB1381" w:rsidRDefault="00E908E6" w:rsidP="00F56EF7">
            <w:pPr>
              <w:autoSpaceDE w:val="0"/>
              <w:autoSpaceDN w:val="0"/>
              <w:adjustRightInd w:val="0"/>
              <w:jc w:val="left"/>
              <w:rPr>
                <w:rFonts w:ascii="Avenir Next Condensed" w:hAnsi="Avenir Next Condensed" w:cs="Arial"/>
                <w:szCs w:val="20"/>
              </w:rPr>
            </w:pPr>
          </w:p>
        </w:tc>
      </w:tr>
      <w:tr w:rsidR="00E908E6" w:rsidRPr="00FB1381" w14:paraId="3B4EE379" w14:textId="77777777" w:rsidTr="00585991">
        <w:trPr>
          <w:trHeight w:val="680"/>
        </w:trPr>
        <w:tc>
          <w:tcPr>
            <w:tcW w:w="3969" w:type="dxa"/>
            <w:vAlign w:val="bottom"/>
          </w:tcPr>
          <w:p w14:paraId="221EFB4D" w14:textId="77777777" w:rsidR="009C1C9C" w:rsidRPr="009C1C9C" w:rsidRDefault="009C1C9C" w:rsidP="009C1C9C">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Unterschrift in Textform gemäß § 126b BGB des Bewerbers /</w:t>
            </w:r>
          </w:p>
          <w:p w14:paraId="31B15CEC" w14:textId="3F10065F" w:rsidR="00E908E6" w:rsidRPr="00FB1381" w:rsidRDefault="009C1C9C" w:rsidP="00DD5CA6">
            <w:pPr>
              <w:autoSpaceDE w:val="0"/>
              <w:autoSpaceDN w:val="0"/>
              <w:adjustRightInd w:val="0"/>
              <w:ind w:left="851" w:hanging="851"/>
              <w:jc w:val="left"/>
              <w:rPr>
                <w:rFonts w:ascii="Avenir Next Condensed" w:hAnsi="Avenir Next Condensed" w:cs="Arial"/>
                <w:szCs w:val="20"/>
              </w:rPr>
            </w:pPr>
            <w:r w:rsidRPr="009C1C9C">
              <w:rPr>
                <w:rFonts w:ascii="Avenir Next Condensed" w:hAnsi="Avenir Next Condensed" w:cs="Arial"/>
                <w:szCs w:val="20"/>
              </w:rPr>
              <w:t>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FB1381"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FB1381" w:rsidRDefault="00005B49" w:rsidP="00474A92">
      <w:pPr>
        <w:rPr>
          <w:rFonts w:ascii="Avenir Next Condensed" w:hAnsi="Avenir Next Condensed"/>
          <w:b/>
          <w:bCs/>
          <w:caps/>
          <w:szCs w:val="20"/>
        </w:rPr>
      </w:pPr>
    </w:p>
    <w:sectPr w:rsidR="00005B49" w:rsidRPr="00FB1381" w:rsidSect="009C1C9C">
      <w:headerReference w:type="even" r:id="rId8"/>
      <w:headerReference w:type="default" r:id="rId9"/>
      <w:footerReference w:type="even" r:id="rId10"/>
      <w:footerReference w:type="default" r:id="rId11"/>
      <w:headerReference w:type="first" r:id="rId12"/>
      <w:footerReference w:type="first" r:id="rId13"/>
      <w:pgSz w:w="11906" w:h="16838" w:code="9"/>
      <w:pgMar w:top="267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9EEA" w14:textId="77777777" w:rsidR="00592245" w:rsidRDefault="00592245">
      <w:r>
        <w:separator/>
      </w:r>
    </w:p>
  </w:endnote>
  <w:endnote w:type="continuationSeparator" w:id="0">
    <w:p w14:paraId="68680D3E" w14:textId="77777777" w:rsidR="00592245" w:rsidRDefault="0059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altName w:val="Calibri"/>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3B5B82" w:rsidRDefault="00AA726B" w:rsidP="00AA726B">
    <w:pPr>
      <w:pStyle w:val="Kopfzeile"/>
      <w:ind w:left="1134"/>
      <w:jc w:val="right"/>
      <w:rPr>
        <w:rFonts w:ascii="Avenir Next Condensed" w:hAnsi="Avenir Next Condensed"/>
        <w:szCs w:val="20"/>
      </w:rPr>
    </w:pPr>
    <w:r w:rsidRPr="003B5B82">
      <w:rPr>
        <w:rFonts w:ascii="Avenir Next Condensed" w:hAnsi="Avenir Next Condensed" w:cs="Arial"/>
        <w:szCs w:val="20"/>
      </w:rPr>
      <w:fldChar w:fldCharType="begin"/>
    </w:r>
    <w:r w:rsidRPr="003B5B82">
      <w:rPr>
        <w:rFonts w:ascii="Avenir Next Condensed" w:hAnsi="Avenir Next Condensed" w:cs="Arial"/>
        <w:szCs w:val="20"/>
      </w:rPr>
      <w:instrText xml:space="preserve"> PAGE </w:instrText>
    </w:r>
    <w:r w:rsidRPr="003B5B82">
      <w:rPr>
        <w:rFonts w:ascii="Avenir Next Condensed" w:hAnsi="Avenir Next Condensed" w:cs="Arial"/>
        <w:szCs w:val="20"/>
      </w:rPr>
      <w:fldChar w:fldCharType="separate"/>
    </w:r>
    <w:r w:rsidRPr="003B5B82">
      <w:rPr>
        <w:rFonts w:ascii="Avenir Next Condensed" w:hAnsi="Avenir Next Condensed" w:cs="Arial"/>
        <w:szCs w:val="20"/>
      </w:rPr>
      <w:t>1</w:t>
    </w:r>
    <w:r w:rsidRPr="003B5B82">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6BC11AD9"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53A5C">
      <w:rPr>
        <w:noProof/>
        <w:sz w:val="16"/>
        <w:szCs w:val="16"/>
      </w:rPr>
      <w:t>2086_20250526_T3-FB_Rechtslage.docx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782F" w14:textId="77777777" w:rsidR="00592245" w:rsidRDefault="00592245">
      <w:r>
        <w:separator/>
      </w:r>
    </w:p>
  </w:footnote>
  <w:footnote w:type="continuationSeparator" w:id="0">
    <w:p w14:paraId="0ED221AE" w14:textId="77777777" w:rsidR="00592245" w:rsidRDefault="0059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EC77" w14:textId="77777777" w:rsidR="00451280" w:rsidRPr="00451280" w:rsidRDefault="00451280" w:rsidP="00451280">
    <w:pPr>
      <w:pStyle w:val="Kopfzeile"/>
      <w:ind w:left="1134"/>
      <w:jc w:val="left"/>
      <w:rPr>
        <w:rFonts w:ascii="Avenir Next Condensed" w:hAnsi="Avenir Next Condensed"/>
        <w:sz w:val="18"/>
        <w:szCs w:val="18"/>
      </w:rPr>
    </w:pPr>
    <w:bookmarkStart w:id="5" w:name="_Hlk76561767"/>
    <w:r w:rsidRPr="00451280">
      <w:rPr>
        <w:rFonts w:ascii="Avenir Next Condensed" w:hAnsi="Avenir Next Condensed"/>
        <w:sz w:val="18"/>
        <w:szCs w:val="18"/>
      </w:rPr>
      <w:t>Verhandlungsverfahren (§ 17 VgV) für Generalplanerleistungen</w:t>
    </w:r>
  </w:p>
  <w:p w14:paraId="2192848C" w14:textId="77777777" w:rsidR="00451280" w:rsidRPr="00451280" w:rsidRDefault="00451280" w:rsidP="00451280">
    <w:pPr>
      <w:pStyle w:val="Kopfzeile"/>
      <w:ind w:left="1134"/>
      <w:jc w:val="left"/>
      <w:rPr>
        <w:rFonts w:ascii="Avenir Next Condensed" w:hAnsi="Avenir Next Condensed"/>
        <w:sz w:val="18"/>
        <w:szCs w:val="18"/>
      </w:rPr>
    </w:pPr>
    <w:r w:rsidRPr="00451280">
      <w:rPr>
        <w:rFonts w:ascii="Avenir Next Condensed" w:hAnsi="Avenir Next Condensed"/>
        <w:sz w:val="18"/>
        <w:szCs w:val="18"/>
      </w:rPr>
      <w:t xml:space="preserve">„Neubau </w:t>
    </w:r>
    <w:proofErr w:type="spellStart"/>
    <w:r w:rsidRPr="00451280">
      <w:rPr>
        <w:rFonts w:ascii="Avenir Next Condensed" w:hAnsi="Avenir Next Condensed"/>
        <w:sz w:val="18"/>
        <w:szCs w:val="18"/>
      </w:rPr>
      <w:t>ProcessingHealth</w:t>
    </w:r>
    <w:proofErr w:type="spellEnd"/>
    <w:r w:rsidRPr="00451280">
      <w:rPr>
        <w:rFonts w:ascii="Avenir Next Condensed" w:hAnsi="Avenir Next Condensed"/>
        <w:sz w:val="18"/>
        <w:szCs w:val="18"/>
      </w:rPr>
      <w:t xml:space="preserve"> Adenauerring Karlsruhe“</w:t>
    </w:r>
  </w:p>
  <w:p w14:paraId="0CF3B73E" w14:textId="77777777" w:rsidR="00451280" w:rsidRPr="00451280" w:rsidRDefault="00451280" w:rsidP="00451280">
    <w:pPr>
      <w:pStyle w:val="Kopfzeile"/>
      <w:ind w:left="1134"/>
      <w:jc w:val="left"/>
      <w:rPr>
        <w:rFonts w:ascii="Avenir Next Condensed" w:hAnsi="Avenir Next Condensed"/>
        <w:sz w:val="18"/>
        <w:szCs w:val="18"/>
      </w:rPr>
    </w:pPr>
    <w:r w:rsidRPr="00451280">
      <w:rPr>
        <w:rFonts w:ascii="Avenir Next Condensed" w:hAnsi="Avenir Next Condensed"/>
        <w:sz w:val="18"/>
        <w:szCs w:val="18"/>
      </w:rPr>
      <w:t>KIT Campus Süd, Bau 15.18, Projektkennung BP.UA24-2070</w:t>
    </w:r>
  </w:p>
  <w:p w14:paraId="7513A878" w14:textId="77777777" w:rsidR="0078530D" w:rsidRPr="000C2F76" w:rsidRDefault="0078530D" w:rsidP="0078530D">
    <w:pPr>
      <w:pStyle w:val="Kopfzeile"/>
      <w:ind w:left="1134"/>
      <w:jc w:val="left"/>
      <w:rPr>
        <w:rFonts w:ascii="Avenir Next Condensed" w:hAnsi="Avenir Next Condensed"/>
        <w:sz w:val="18"/>
        <w:szCs w:val="18"/>
      </w:rPr>
    </w:pPr>
  </w:p>
  <w:bookmarkEnd w:id="5"/>
  <w:p w14:paraId="1365B106" w14:textId="1ABC6AF5" w:rsidR="000B1D12" w:rsidRPr="000C2F76" w:rsidRDefault="00DB5E07" w:rsidP="00AA726B">
    <w:pPr>
      <w:pStyle w:val="Kopfzeile"/>
      <w:tabs>
        <w:tab w:val="clear" w:pos="4536"/>
      </w:tabs>
      <w:spacing w:line="300" w:lineRule="auto"/>
      <w:ind w:firstLine="0"/>
      <w:rPr>
        <w:rFonts w:ascii="Avenir Next Condensed" w:hAnsi="Avenir Next Condensed"/>
        <w:b/>
        <w:bCs/>
        <w:caps/>
        <w:sz w:val="18"/>
        <w:szCs w:val="18"/>
      </w:rPr>
    </w:pPr>
    <w:r w:rsidRPr="000C2F76">
      <w:rPr>
        <w:rFonts w:ascii="Avenir Next Condensed" w:hAnsi="Avenir Next Condensed"/>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BCE0A" w14:textId="77777777" w:rsidR="003B5B82" w:rsidRDefault="003B5B82" w:rsidP="009C1C9C">
    <w:pPr>
      <w:pStyle w:val="Kopfzeile"/>
      <w:spacing w:line="300" w:lineRule="auto"/>
      <w:jc w:val="right"/>
      <w:rPr>
        <w:rFonts w:ascii="Avenir Next Condensed" w:hAnsi="Avenir Next Condensed"/>
        <w:sz w:val="18"/>
        <w:szCs w:val="18"/>
      </w:rPr>
    </w:pPr>
    <w:r w:rsidRPr="003B5B82">
      <w:rPr>
        <w:rFonts w:ascii="Avenir Next Condensed" w:hAnsi="Avenir Next Condensed"/>
        <w:sz w:val="18"/>
        <w:szCs w:val="18"/>
      </w:rPr>
      <w:t xml:space="preserve">Verhandlungsverfahren mit Lösungsansatz (§ 17 VgV) für Objektplanungsleistungen Gebäude und Innenräume </w:t>
    </w:r>
  </w:p>
  <w:p w14:paraId="194EC758" w14:textId="5A6CF9E6" w:rsidR="009C1C9C" w:rsidRPr="00C75AB5" w:rsidRDefault="003B5B82" w:rsidP="009C1C9C">
    <w:pPr>
      <w:pStyle w:val="Kopfzeile"/>
      <w:spacing w:line="300" w:lineRule="auto"/>
      <w:jc w:val="right"/>
      <w:rPr>
        <w:sz w:val="18"/>
        <w:szCs w:val="18"/>
      </w:rPr>
    </w:pPr>
    <w:r w:rsidRPr="003B5B82">
      <w:rPr>
        <w:rFonts w:ascii="Avenir Next Condensed" w:hAnsi="Avenir Next Condensed"/>
        <w:sz w:val="18"/>
        <w:szCs w:val="18"/>
      </w:rPr>
      <w:t>Neubau Feuerwehrhaus „Ausrückbereich West“ Waldkirch | Stadt Waldshut-Tiengen</w:t>
    </w:r>
  </w:p>
  <w:p w14:paraId="129C5A14" w14:textId="77777777" w:rsidR="00C91229" w:rsidRPr="003B5B82" w:rsidRDefault="00C91229" w:rsidP="00AA726B">
    <w:pPr>
      <w:pStyle w:val="Kopfzeile"/>
      <w:spacing w:line="300" w:lineRule="auto"/>
      <w:ind w:firstLine="0"/>
      <w:jc w:val="right"/>
      <w:rPr>
        <w:rFonts w:ascii="Avenir Next Condensed Demi Bold" w:hAnsi="Avenir Next Condensed Demi Bold"/>
        <w:bCs/>
        <w:caps/>
        <w:sz w:val="18"/>
        <w:szCs w:val="18"/>
      </w:rPr>
    </w:pPr>
    <w:r w:rsidRPr="003B5B82">
      <w:rPr>
        <w:rFonts w:ascii="Avenir Next Condensed Demi Bold" w:hAnsi="Avenir Next Condensed Demi Bold"/>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E5BA9D02"/>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5F2E"/>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1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2F76"/>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62B7"/>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6EA6"/>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22B"/>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7E1"/>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2993"/>
    <w:rsid w:val="00303380"/>
    <w:rsid w:val="0030380E"/>
    <w:rsid w:val="003045DB"/>
    <w:rsid w:val="00305393"/>
    <w:rsid w:val="003054B0"/>
    <w:rsid w:val="0030692A"/>
    <w:rsid w:val="0030704F"/>
    <w:rsid w:val="00307A23"/>
    <w:rsid w:val="00307A2A"/>
    <w:rsid w:val="0031000C"/>
    <w:rsid w:val="0031268A"/>
    <w:rsid w:val="00314465"/>
    <w:rsid w:val="00314F02"/>
    <w:rsid w:val="00315EBD"/>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B82"/>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1280"/>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AB4"/>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45"/>
    <w:rsid w:val="005922DF"/>
    <w:rsid w:val="00592F75"/>
    <w:rsid w:val="005937E2"/>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0FE"/>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1B0C"/>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45B"/>
    <w:rsid w:val="00776629"/>
    <w:rsid w:val="00776BB7"/>
    <w:rsid w:val="007771A3"/>
    <w:rsid w:val="007772F5"/>
    <w:rsid w:val="0077768F"/>
    <w:rsid w:val="0078244D"/>
    <w:rsid w:val="0078263A"/>
    <w:rsid w:val="007848A1"/>
    <w:rsid w:val="0078530D"/>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07FB3"/>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A5C"/>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1C9C"/>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47CC4"/>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3628"/>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5CA6"/>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381"/>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 w:id="204493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1318</Words>
  <Characters>8306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9605</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6</cp:revision>
  <cp:lastPrinted>2026-06-22T13:55:00Z</cp:lastPrinted>
  <dcterms:created xsi:type="dcterms:W3CDTF">2025-05-27T07:57:00Z</dcterms:created>
  <dcterms:modified xsi:type="dcterms:W3CDTF">2026-06-22T13:55:00Z</dcterms:modified>
</cp:coreProperties>
</file>