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46DA3" w14:textId="77777777" w:rsidR="00F128FB" w:rsidRDefault="003F6630">
      <w:pPr>
        <w:jc w:val="center"/>
      </w:pPr>
      <w:r>
        <w:rPr>
          <w:b/>
          <w:bCs/>
          <w:sz w:val="24"/>
          <w:szCs w:val="24"/>
        </w:rPr>
        <w:t>Ergänzende Vertragsbedingungen für die Erstellung eines Gesamtsystems</w:t>
      </w:r>
    </w:p>
    <w:p w14:paraId="2A0EF689" w14:textId="77777777" w:rsidR="00F128FB" w:rsidRDefault="003F6630">
      <w:pPr>
        <w:jc w:val="center"/>
      </w:pPr>
      <w:r>
        <w:rPr>
          <w:b/>
          <w:bCs/>
          <w:sz w:val="24"/>
          <w:szCs w:val="24"/>
        </w:rPr>
        <w:t>– EVB-IT System AGB –</w:t>
      </w:r>
    </w:p>
    <w:p w14:paraId="1B14A3F6" w14:textId="77777777" w:rsidR="00F128FB" w:rsidRDefault="00F128FB">
      <w:pPr>
        <w:jc w:val="both"/>
      </w:pPr>
    </w:p>
    <w:p w14:paraId="01E2E512" w14:textId="77777777" w:rsidR="00F128FB" w:rsidRDefault="003F6630">
      <w:pPr>
        <w:jc w:val="both"/>
      </w:pPr>
      <w:r>
        <w:rPr>
          <w:b/>
          <w:bCs/>
          <w:sz w:val="18"/>
          <w:szCs w:val="18"/>
        </w:rPr>
        <w:t>Inhaltsangabe</w:t>
      </w:r>
    </w:p>
    <w:sdt>
      <w:sdtPr>
        <w:alias w:val="Table of Contents"/>
        <w:id w:val="-1381090163"/>
      </w:sdtPr>
      <w:sdtEndPr/>
      <w:sdtContent>
        <w:p w14:paraId="24B2172B" w14:textId="689A78D2" w:rsidR="003F6630" w:rsidRDefault="003F663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r>
            <w:fldChar w:fldCharType="begin"/>
          </w:r>
          <w:r>
            <w:instrText>TOC \h \o "1-4"</w:instrText>
          </w:r>
          <w:r>
            <w:fldChar w:fldCharType="separate"/>
          </w:r>
          <w:hyperlink w:anchor="_Toc223424702" w:history="1">
            <w:r w:rsidRPr="000C37C4">
              <w:rPr>
                <w:rStyle w:val="Hyperlink"/>
                <w:noProof/>
              </w:rPr>
              <w:t>1</w:t>
            </w:r>
            <w:r>
              <w:rPr>
                <w:rFonts w:asciiTheme="minorHAnsi" w:eastAsiaTheme="minorEastAsia" w:hAnsiTheme="minorHAnsi" w:cstheme="minorBidi"/>
                <w:noProof/>
                <w:kern w:val="2"/>
                <w:sz w:val="24"/>
                <w:szCs w:val="24"/>
                <w14:ligatures w14:val="standardContextual"/>
              </w:rPr>
              <w:tab/>
            </w:r>
            <w:r w:rsidRPr="000C37C4">
              <w:rPr>
                <w:rStyle w:val="Hyperlink"/>
                <w:noProof/>
              </w:rPr>
              <w:t>Gegenstand des EVB-IT Systemvertrages</w:t>
            </w:r>
            <w:r>
              <w:rPr>
                <w:noProof/>
              </w:rPr>
              <w:tab/>
            </w:r>
            <w:r>
              <w:rPr>
                <w:noProof/>
              </w:rPr>
              <w:fldChar w:fldCharType="begin"/>
            </w:r>
            <w:r>
              <w:rPr>
                <w:noProof/>
              </w:rPr>
              <w:instrText xml:space="preserve"> PAGEREF _Toc223424702 \h </w:instrText>
            </w:r>
            <w:r>
              <w:rPr>
                <w:noProof/>
              </w:rPr>
            </w:r>
            <w:r>
              <w:rPr>
                <w:noProof/>
              </w:rPr>
              <w:fldChar w:fldCharType="separate"/>
            </w:r>
            <w:r>
              <w:rPr>
                <w:noProof/>
              </w:rPr>
              <w:t>2</w:t>
            </w:r>
            <w:r>
              <w:rPr>
                <w:noProof/>
              </w:rPr>
              <w:fldChar w:fldCharType="end"/>
            </w:r>
          </w:hyperlink>
        </w:p>
        <w:p w14:paraId="5F2F9DC4" w14:textId="47FA6351"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03" w:history="1">
            <w:r w:rsidR="003F6630" w:rsidRPr="000C37C4">
              <w:rPr>
                <w:rStyle w:val="Hyperlink"/>
                <w:noProof/>
              </w:rPr>
              <w:t>2</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Art und Umfang der Leistungen zur Erstellung des Gesamtsystems</w:t>
            </w:r>
            <w:r w:rsidR="003F6630">
              <w:rPr>
                <w:noProof/>
              </w:rPr>
              <w:tab/>
            </w:r>
            <w:r w:rsidR="003F6630">
              <w:rPr>
                <w:noProof/>
              </w:rPr>
              <w:fldChar w:fldCharType="begin"/>
            </w:r>
            <w:r w:rsidR="003F6630">
              <w:rPr>
                <w:noProof/>
              </w:rPr>
              <w:instrText xml:space="preserve"> PAGEREF _Toc223424703 \h </w:instrText>
            </w:r>
            <w:r w:rsidR="003F6630">
              <w:rPr>
                <w:noProof/>
              </w:rPr>
            </w:r>
            <w:r w:rsidR="003F6630">
              <w:rPr>
                <w:noProof/>
              </w:rPr>
              <w:fldChar w:fldCharType="separate"/>
            </w:r>
            <w:r w:rsidR="003F6630">
              <w:rPr>
                <w:noProof/>
              </w:rPr>
              <w:t>3</w:t>
            </w:r>
            <w:r w:rsidR="003F6630">
              <w:rPr>
                <w:noProof/>
              </w:rPr>
              <w:fldChar w:fldCharType="end"/>
            </w:r>
          </w:hyperlink>
        </w:p>
        <w:p w14:paraId="40C45D8B" w14:textId="63B84E43"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04" w:history="1">
            <w:r w:rsidR="003F6630" w:rsidRPr="000C37C4">
              <w:rPr>
                <w:rStyle w:val="Hyperlink"/>
                <w:noProof/>
              </w:rPr>
              <w:t>3</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M</w:t>
            </w:r>
            <w:r w:rsidR="003F6630" w:rsidRPr="000C37C4">
              <w:rPr>
                <w:rStyle w:val="Hyperlink"/>
                <w:rFonts w:hint="eastAsia"/>
                <w:noProof/>
              </w:rPr>
              <w:t>ä</w:t>
            </w:r>
            <w:r w:rsidR="003F6630" w:rsidRPr="000C37C4">
              <w:rPr>
                <w:rStyle w:val="Hyperlink"/>
                <w:noProof/>
              </w:rPr>
              <w:t>ngelklassifizierung</w:t>
            </w:r>
            <w:r w:rsidR="003F6630">
              <w:rPr>
                <w:noProof/>
              </w:rPr>
              <w:tab/>
            </w:r>
            <w:r w:rsidR="003F6630">
              <w:rPr>
                <w:noProof/>
              </w:rPr>
              <w:fldChar w:fldCharType="begin"/>
            </w:r>
            <w:r w:rsidR="003F6630">
              <w:rPr>
                <w:noProof/>
              </w:rPr>
              <w:instrText xml:space="preserve"> PAGEREF _Toc223424704 \h </w:instrText>
            </w:r>
            <w:r w:rsidR="003F6630">
              <w:rPr>
                <w:noProof/>
              </w:rPr>
            </w:r>
            <w:r w:rsidR="003F6630">
              <w:rPr>
                <w:noProof/>
              </w:rPr>
              <w:fldChar w:fldCharType="separate"/>
            </w:r>
            <w:r w:rsidR="003F6630">
              <w:rPr>
                <w:noProof/>
              </w:rPr>
              <w:t>9</w:t>
            </w:r>
            <w:r w:rsidR="003F6630">
              <w:rPr>
                <w:noProof/>
              </w:rPr>
              <w:fldChar w:fldCharType="end"/>
            </w:r>
          </w:hyperlink>
        </w:p>
        <w:p w14:paraId="48456235" w14:textId="6AA6E46E"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05" w:history="1">
            <w:r w:rsidR="003F6630" w:rsidRPr="000C37C4">
              <w:rPr>
                <w:rStyle w:val="Hyperlink"/>
                <w:noProof/>
              </w:rPr>
              <w:t>4</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Systemservice nach Abnahme</w:t>
            </w:r>
            <w:r w:rsidR="003F6630">
              <w:rPr>
                <w:noProof/>
              </w:rPr>
              <w:tab/>
            </w:r>
            <w:r w:rsidR="003F6630">
              <w:rPr>
                <w:noProof/>
              </w:rPr>
              <w:fldChar w:fldCharType="begin"/>
            </w:r>
            <w:r w:rsidR="003F6630">
              <w:rPr>
                <w:noProof/>
              </w:rPr>
              <w:instrText xml:space="preserve"> PAGEREF _Toc223424705 \h </w:instrText>
            </w:r>
            <w:r w:rsidR="003F6630">
              <w:rPr>
                <w:noProof/>
              </w:rPr>
            </w:r>
            <w:r w:rsidR="003F6630">
              <w:rPr>
                <w:noProof/>
              </w:rPr>
              <w:fldChar w:fldCharType="separate"/>
            </w:r>
            <w:r w:rsidR="003F6630">
              <w:rPr>
                <w:noProof/>
              </w:rPr>
              <w:t>9</w:t>
            </w:r>
            <w:r w:rsidR="003F6630">
              <w:rPr>
                <w:noProof/>
              </w:rPr>
              <w:fldChar w:fldCharType="end"/>
            </w:r>
          </w:hyperlink>
        </w:p>
        <w:p w14:paraId="28D55463" w14:textId="5F8666DE"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06" w:history="1">
            <w:r w:rsidR="003F6630" w:rsidRPr="000C37C4">
              <w:rPr>
                <w:rStyle w:val="Hyperlink"/>
                <w:noProof/>
              </w:rPr>
              <w:t>5</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Dokumentation und Software Bill of Materials (SBOM)*</w:t>
            </w:r>
            <w:r w:rsidR="003F6630">
              <w:rPr>
                <w:noProof/>
              </w:rPr>
              <w:tab/>
            </w:r>
            <w:r w:rsidR="003F6630">
              <w:rPr>
                <w:noProof/>
              </w:rPr>
              <w:fldChar w:fldCharType="begin"/>
            </w:r>
            <w:r w:rsidR="003F6630">
              <w:rPr>
                <w:noProof/>
              </w:rPr>
              <w:instrText xml:space="preserve"> PAGEREF _Toc223424706 \h </w:instrText>
            </w:r>
            <w:r w:rsidR="003F6630">
              <w:rPr>
                <w:noProof/>
              </w:rPr>
            </w:r>
            <w:r w:rsidR="003F6630">
              <w:rPr>
                <w:noProof/>
              </w:rPr>
              <w:fldChar w:fldCharType="separate"/>
            </w:r>
            <w:r w:rsidR="003F6630">
              <w:rPr>
                <w:noProof/>
              </w:rPr>
              <w:t>12</w:t>
            </w:r>
            <w:r w:rsidR="003F6630">
              <w:rPr>
                <w:noProof/>
              </w:rPr>
              <w:fldChar w:fldCharType="end"/>
            </w:r>
          </w:hyperlink>
        </w:p>
        <w:p w14:paraId="1B13183C" w14:textId="27CF4195"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07" w:history="1">
            <w:r w:rsidR="003F6630" w:rsidRPr="000C37C4">
              <w:rPr>
                <w:rStyle w:val="Hyperlink"/>
                <w:noProof/>
              </w:rPr>
              <w:t>6</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Mitteilungspflichten des Auftragnehmers</w:t>
            </w:r>
            <w:r w:rsidR="003F6630">
              <w:rPr>
                <w:noProof/>
              </w:rPr>
              <w:tab/>
            </w:r>
            <w:r w:rsidR="003F6630">
              <w:rPr>
                <w:noProof/>
              </w:rPr>
              <w:fldChar w:fldCharType="begin"/>
            </w:r>
            <w:r w:rsidR="003F6630">
              <w:rPr>
                <w:noProof/>
              </w:rPr>
              <w:instrText xml:space="preserve"> PAGEREF _Toc223424707 \h </w:instrText>
            </w:r>
            <w:r w:rsidR="003F6630">
              <w:rPr>
                <w:noProof/>
              </w:rPr>
            </w:r>
            <w:r w:rsidR="003F6630">
              <w:rPr>
                <w:noProof/>
              </w:rPr>
              <w:fldChar w:fldCharType="separate"/>
            </w:r>
            <w:r w:rsidR="003F6630">
              <w:rPr>
                <w:noProof/>
              </w:rPr>
              <w:t>13</w:t>
            </w:r>
            <w:r w:rsidR="003F6630">
              <w:rPr>
                <w:noProof/>
              </w:rPr>
              <w:fldChar w:fldCharType="end"/>
            </w:r>
          </w:hyperlink>
        </w:p>
        <w:p w14:paraId="4695671A" w14:textId="71F9EDCD"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08" w:history="1">
            <w:r w:rsidR="003F6630" w:rsidRPr="000C37C4">
              <w:rPr>
                <w:rStyle w:val="Hyperlink"/>
                <w:noProof/>
              </w:rPr>
              <w:t>7</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Personal des Auftragnehmers, Subunternehmer</w:t>
            </w:r>
            <w:r w:rsidR="003F6630">
              <w:rPr>
                <w:noProof/>
              </w:rPr>
              <w:tab/>
            </w:r>
            <w:r w:rsidR="003F6630">
              <w:rPr>
                <w:noProof/>
              </w:rPr>
              <w:fldChar w:fldCharType="begin"/>
            </w:r>
            <w:r w:rsidR="003F6630">
              <w:rPr>
                <w:noProof/>
              </w:rPr>
              <w:instrText xml:space="preserve"> PAGEREF _Toc223424708 \h </w:instrText>
            </w:r>
            <w:r w:rsidR="003F6630">
              <w:rPr>
                <w:noProof/>
              </w:rPr>
            </w:r>
            <w:r w:rsidR="003F6630">
              <w:rPr>
                <w:noProof/>
              </w:rPr>
              <w:fldChar w:fldCharType="separate"/>
            </w:r>
            <w:r w:rsidR="003F6630">
              <w:rPr>
                <w:noProof/>
              </w:rPr>
              <w:t>14</w:t>
            </w:r>
            <w:r w:rsidR="003F6630">
              <w:rPr>
                <w:noProof/>
              </w:rPr>
              <w:fldChar w:fldCharType="end"/>
            </w:r>
          </w:hyperlink>
        </w:p>
        <w:p w14:paraId="6CA117D9" w14:textId="47931960"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09" w:history="1">
            <w:r w:rsidR="003F6630" w:rsidRPr="000C37C4">
              <w:rPr>
                <w:rStyle w:val="Hyperlink"/>
                <w:noProof/>
              </w:rPr>
              <w:t>8</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Verg</w:t>
            </w:r>
            <w:r w:rsidR="003F6630" w:rsidRPr="000C37C4">
              <w:rPr>
                <w:rStyle w:val="Hyperlink"/>
                <w:rFonts w:hint="eastAsia"/>
                <w:noProof/>
              </w:rPr>
              <w:t>ü</w:t>
            </w:r>
            <w:r w:rsidR="003F6630" w:rsidRPr="000C37C4">
              <w:rPr>
                <w:rStyle w:val="Hyperlink"/>
                <w:noProof/>
              </w:rPr>
              <w:t>tung</w:t>
            </w:r>
            <w:r w:rsidR="003F6630">
              <w:rPr>
                <w:noProof/>
              </w:rPr>
              <w:tab/>
            </w:r>
            <w:r w:rsidR="003F6630">
              <w:rPr>
                <w:noProof/>
              </w:rPr>
              <w:fldChar w:fldCharType="begin"/>
            </w:r>
            <w:r w:rsidR="003F6630">
              <w:rPr>
                <w:noProof/>
              </w:rPr>
              <w:instrText xml:space="preserve"> PAGEREF _Toc223424709 \h </w:instrText>
            </w:r>
            <w:r w:rsidR="003F6630">
              <w:rPr>
                <w:noProof/>
              </w:rPr>
            </w:r>
            <w:r w:rsidR="003F6630">
              <w:rPr>
                <w:noProof/>
              </w:rPr>
              <w:fldChar w:fldCharType="separate"/>
            </w:r>
            <w:r w:rsidR="003F6630">
              <w:rPr>
                <w:noProof/>
              </w:rPr>
              <w:t>14</w:t>
            </w:r>
            <w:r w:rsidR="003F6630">
              <w:rPr>
                <w:noProof/>
              </w:rPr>
              <w:fldChar w:fldCharType="end"/>
            </w:r>
          </w:hyperlink>
        </w:p>
        <w:p w14:paraId="7B1CE401" w14:textId="730AFE16"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0" w:history="1">
            <w:r w:rsidR="003F6630" w:rsidRPr="000C37C4">
              <w:rPr>
                <w:rStyle w:val="Hyperlink"/>
                <w:noProof/>
              </w:rPr>
              <w:t>9</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Verzug</w:t>
            </w:r>
            <w:r w:rsidR="003F6630">
              <w:rPr>
                <w:noProof/>
              </w:rPr>
              <w:tab/>
            </w:r>
            <w:r w:rsidR="003F6630">
              <w:rPr>
                <w:noProof/>
              </w:rPr>
              <w:fldChar w:fldCharType="begin"/>
            </w:r>
            <w:r w:rsidR="003F6630">
              <w:rPr>
                <w:noProof/>
              </w:rPr>
              <w:instrText xml:space="preserve"> PAGEREF _Toc223424710 \h </w:instrText>
            </w:r>
            <w:r w:rsidR="003F6630">
              <w:rPr>
                <w:noProof/>
              </w:rPr>
            </w:r>
            <w:r w:rsidR="003F6630">
              <w:rPr>
                <w:noProof/>
              </w:rPr>
              <w:fldChar w:fldCharType="separate"/>
            </w:r>
            <w:r w:rsidR="003F6630">
              <w:rPr>
                <w:noProof/>
              </w:rPr>
              <w:t>15</w:t>
            </w:r>
            <w:r w:rsidR="003F6630">
              <w:rPr>
                <w:noProof/>
              </w:rPr>
              <w:fldChar w:fldCharType="end"/>
            </w:r>
          </w:hyperlink>
        </w:p>
        <w:p w14:paraId="1E63E417" w14:textId="4F3E5099"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1" w:history="1">
            <w:r w:rsidR="003F6630" w:rsidRPr="000C37C4">
              <w:rPr>
                <w:rStyle w:val="Hyperlink"/>
                <w:noProof/>
              </w:rPr>
              <w:t>10</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Projektmanagement</w:t>
            </w:r>
            <w:r w:rsidR="003F6630">
              <w:rPr>
                <w:noProof/>
              </w:rPr>
              <w:tab/>
            </w:r>
            <w:r w:rsidR="003F6630">
              <w:rPr>
                <w:noProof/>
              </w:rPr>
              <w:fldChar w:fldCharType="begin"/>
            </w:r>
            <w:r w:rsidR="003F6630">
              <w:rPr>
                <w:noProof/>
              </w:rPr>
              <w:instrText xml:space="preserve"> PAGEREF _Toc223424711 \h </w:instrText>
            </w:r>
            <w:r w:rsidR="003F6630">
              <w:rPr>
                <w:noProof/>
              </w:rPr>
            </w:r>
            <w:r w:rsidR="003F6630">
              <w:rPr>
                <w:noProof/>
              </w:rPr>
              <w:fldChar w:fldCharType="separate"/>
            </w:r>
            <w:r w:rsidR="003F6630">
              <w:rPr>
                <w:noProof/>
              </w:rPr>
              <w:t>15</w:t>
            </w:r>
            <w:r w:rsidR="003F6630">
              <w:rPr>
                <w:noProof/>
              </w:rPr>
              <w:fldChar w:fldCharType="end"/>
            </w:r>
          </w:hyperlink>
        </w:p>
        <w:p w14:paraId="79320538" w14:textId="32241F11"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2" w:history="1">
            <w:r w:rsidR="003F6630" w:rsidRPr="000C37C4">
              <w:rPr>
                <w:rStyle w:val="Hyperlink"/>
                <w:noProof/>
              </w:rPr>
              <w:t>11</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Mitwirkung des Auftraggebers</w:t>
            </w:r>
            <w:r w:rsidR="003F6630">
              <w:rPr>
                <w:noProof/>
              </w:rPr>
              <w:tab/>
            </w:r>
            <w:r w:rsidR="003F6630">
              <w:rPr>
                <w:noProof/>
              </w:rPr>
              <w:fldChar w:fldCharType="begin"/>
            </w:r>
            <w:r w:rsidR="003F6630">
              <w:rPr>
                <w:noProof/>
              </w:rPr>
              <w:instrText xml:space="preserve"> PAGEREF _Toc223424712 \h </w:instrText>
            </w:r>
            <w:r w:rsidR="003F6630">
              <w:rPr>
                <w:noProof/>
              </w:rPr>
            </w:r>
            <w:r w:rsidR="003F6630">
              <w:rPr>
                <w:noProof/>
              </w:rPr>
              <w:fldChar w:fldCharType="separate"/>
            </w:r>
            <w:r w:rsidR="003F6630">
              <w:rPr>
                <w:noProof/>
              </w:rPr>
              <w:t>16</w:t>
            </w:r>
            <w:r w:rsidR="003F6630">
              <w:rPr>
                <w:noProof/>
              </w:rPr>
              <w:fldChar w:fldCharType="end"/>
            </w:r>
          </w:hyperlink>
        </w:p>
        <w:p w14:paraId="0EFF1E66" w14:textId="6339ADED"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3" w:history="1">
            <w:r w:rsidR="003F6630" w:rsidRPr="000C37C4">
              <w:rPr>
                <w:rStyle w:val="Hyperlink"/>
                <w:noProof/>
              </w:rPr>
              <w:t>12</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Abnahme</w:t>
            </w:r>
            <w:r w:rsidR="003F6630">
              <w:rPr>
                <w:noProof/>
              </w:rPr>
              <w:tab/>
            </w:r>
            <w:r w:rsidR="003F6630">
              <w:rPr>
                <w:noProof/>
              </w:rPr>
              <w:fldChar w:fldCharType="begin"/>
            </w:r>
            <w:r w:rsidR="003F6630">
              <w:rPr>
                <w:noProof/>
              </w:rPr>
              <w:instrText xml:space="preserve"> PAGEREF _Toc223424713 \h </w:instrText>
            </w:r>
            <w:r w:rsidR="003F6630">
              <w:rPr>
                <w:noProof/>
              </w:rPr>
            </w:r>
            <w:r w:rsidR="003F6630">
              <w:rPr>
                <w:noProof/>
              </w:rPr>
              <w:fldChar w:fldCharType="separate"/>
            </w:r>
            <w:r w:rsidR="003F6630">
              <w:rPr>
                <w:noProof/>
              </w:rPr>
              <w:t>17</w:t>
            </w:r>
            <w:r w:rsidR="003F6630">
              <w:rPr>
                <w:noProof/>
              </w:rPr>
              <w:fldChar w:fldCharType="end"/>
            </w:r>
          </w:hyperlink>
        </w:p>
        <w:p w14:paraId="6C3DD5A4" w14:textId="3A80FC20"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4" w:history="1">
            <w:r w:rsidR="003F6630" w:rsidRPr="000C37C4">
              <w:rPr>
                <w:rStyle w:val="Hyperlink"/>
                <w:noProof/>
              </w:rPr>
              <w:t>13</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Rechte des Auftraggebers bei M</w:t>
            </w:r>
            <w:r w:rsidR="003F6630" w:rsidRPr="000C37C4">
              <w:rPr>
                <w:rStyle w:val="Hyperlink"/>
                <w:rFonts w:hint="eastAsia"/>
                <w:noProof/>
              </w:rPr>
              <w:t>ä</w:t>
            </w:r>
            <w:r w:rsidR="003F6630" w:rsidRPr="000C37C4">
              <w:rPr>
                <w:rStyle w:val="Hyperlink"/>
                <w:noProof/>
              </w:rPr>
              <w:t>ngeln des Gesamtsystems (Gew</w:t>
            </w:r>
            <w:r w:rsidR="003F6630" w:rsidRPr="000C37C4">
              <w:rPr>
                <w:rStyle w:val="Hyperlink"/>
                <w:rFonts w:hint="eastAsia"/>
                <w:noProof/>
              </w:rPr>
              <w:t>ä</w:t>
            </w:r>
            <w:r w:rsidR="003F6630" w:rsidRPr="000C37C4">
              <w:rPr>
                <w:rStyle w:val="Hyperlink"/>
                <w:noProof/>
              </w:rPr>
              <w:t>hrleistung)</w:t>
            </w:r>
            <w:r w:rsidR="003F6630">
              <w:rPr>
                <w:noProof/>
              </w:rPr>
              <w:tab/>
            </w:r>
            <w:r w:rsidR="003F6630">
              <w:rPr>
                <w:noProof/>
              </w:rPr>
              <w:fldChar w:fldCharType="begin"/>
            </w:r>
            <w:r w:rsidR="003F6630">
              <w:rPr>
                <w:noProof/>
              </w:rPr>
              <w:instrText xml:space="preserve"> PAGEREF _Toc223424714 \h </w:instrText>
            </w:r>
            <w:r w:rsidR="003F6630">
              <w:rPr>
                <w:noProof/>
              </w:rPr>
            </w:r>
            <w:r w:rsidR="003F6630">
              <w:rPr>
                <w:noProof/>
              </w:rPr>
              <w:fldChar w:fldCharType="separate"/>
            </w:r>
            <w:r w:rsidR="003F6630">
              <w:rPr>
                <w:noProof/>
              </w:rPr>
              <w:t>18</w:t>
            </w:r>
            <w:r w:rsidR="003F6630">
              <w:rPr>
                <w:noProof/>
              </w:rPr>
              <w:fldChar w:fldCharType="end"/>
            </w:r>
          </w:hyperlink>
        </w:p>
        <w:p w14:paraId="1B39E353" w14:textId="3CC1CF1E"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5" w:history="1">
            <w:r w:rsidR="003F6630" w:rsidRPr="000C37C4">
              <w:rPr>
                <w:rStyle w:val="Hyperlink"/>
                <w:noProof/>
              </w:rPr>
              <w:t>14</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Schutzrechte Dritter</w:t>
            </w:r>
            <w:r w:rsidR="003F6630">
              <w:rPr>
                <w:noProof/>
              </w:rPr>
              <w:tab/>
            </w:r>
            <w:r w:rsidR="003F6630">
              <w:rPr>
                <w:noProof/>
              </w:rPr>
              <w:fldChar w:fldCharType="begin"/>
            </w:r>
            <w:r w:rsidR="003F6630">
              <w:rPr>
                <w:noProof/>
              </w:rPr>
              <w:instrText xml:space="preserve"> PAGEREF _Toc223424715 \h </w:instrText>
            </w:r>
            <w:r w:rsidR="003F6630">
              <w:rPr>
                <w:noProof/>
              </w:rPr>
            </w:r>
            <w:r w:rsidR="003F6630">
              <w:rPr>
                <w:noProof/>
              </w:rPr>
              <w:fldChar w:fldCharType="separate"/>
            </w:r>
            <w:r w:rsidR="003F6630">
              <w:rPr>
                <w:noProof/>
              </w:rPr>
              <w:t>19</w:t>
            </w:r>
            <w:r w:rsidR="003F6630">
              <w:rPr>
                <w:noProof/>
              </w:rPr>
              <w:fldChar w:fldCharType="end"/>
            </w:r>
          </w:hyperlink>
        </w:p>
        <w:p w14:paraId="16D2AC9D" w14:textId="3E98CDE4"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6" w:history="1">
            <w:r w:rsidR="003F6630" w:rsidRPr="000C37C4">
              <w:rPr>
                <w:rStyle w:val="Hyperlink"/>
                <w:noProof/>
              </w:rPr>
              <w:t>15</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Haftungsbeschr</w:t>
            </w:r>
            <w:r w:rsidR="003F6630" w:rsidRPr="000C37C4">
              <w:rPr>
                <w:rStyle w:val="Hyperlink"/>
                <w:rFonts w:hint="eastAsia"/>
                <w:noProof/>
              </w:rPr>
              <w:t>ä</w:t>
            </w:r>
            <w:r w:rsidR="003F6630" w:rsidRPr="000C37C4">
              <w:rPr>
                <w:rStyle w:val="Hyperlink"/>
                <w:noProof/>
              </w:rPr>
              <w:t>nkung</w:t>
            </w:r>
            <w:r w:rsidR="003F6630">
              <w:rPr>
                <w:noProof/>
              </w:rPr>
              <w:tab/>
            </w:r>
            <w:r w:rsidR="003F6630">
              <w:rPr>
                <w:noProof/>
              </w:rPr>
              <w:fldChar w:fldCharType="begin"/>
            </w:r>
            <w:r w:rsidR="003F6630">
              <w:rPr>
                <w:noProof/>
              </w:rPr>
              <w:instrText xml:space="preserve"> PAGEREF _Toc223424716 \h </w:instrText>
            </w:r>
            <w:r w:rsidR="003F6630">
              <w:rPr>
                <w:noProof/>
              </w:rPr>
            </w:r>
            <w:r w:rsidR="003F6630">
              <w:rPr>
                <w:noProof/>
              </w:rPr>
              <w:fldChar w:fldCharType="separate"/>
            </w:r>
            <w:r w:rsidR="003F6630">
              <w:rPr>
                <w:noProof/>
              </w:rPr>
              <w:t>20</w:t>
            </w:r>
            <w:r w:rsidR="003F6630">
              <w:rPr>
                <w:noProof/>
              </w:rPr>
              <w:fldChar w:fldCharType="end"/>
            </w:r>
          </w:hyperlink>
        </w:p>
        <w:p w14:paraId="2B34C520" w14:textId="5E52D8B9"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7" w:history="1">
            <w:r w:rsidR="003F6630" w:rsidRPr="000C37C4">
              <w:rPr>
                <w:rStyle w:val="Hyperlink"/>
                <w:noProof/>
              </w:rPr>
              <w:t>16</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Laufzeit und K</w:t>
            </w:r>
            <w:r w:rsidR="003F6630" w:rsidRPr="000C37C4">
              <w:rPr>
                <w:rStyle w:val="Hyperlink"/>
                <w:rFonts w:hint="eastAsia"/>
                <w:noProof/>
              </w:rPr>
              <w:t>ü</w:t>
            </w:r>
            <w:r w:rsidR="003F6630" w:rsidRPr="000C37C4">
              <w:rPr>
                <w:rStyle w:val="Hyperlink"/>
                <w:noProof/>
              </w:rPr>
              <w:t>ndigung</w:t>
            </w:r>
            <w:r w:rsidR="003F6630">
              <w:rPr>
                <w:noProof/>
              </w:rPr>
              <w:tab/>
            </w:r>
            <w:r w:rsidR="003F6630">
              <w:rPr>
                <w:noProof/>
              </w:rPr>
              <w:fldChar w:fldCharType="begin"/>
            </w:r>
            <w:r w:rsidR="003F6630">
              <w:rPr>
                <w:noProof/>
              </w:rPr>
              <w:instrText xml:space="preserve"> PAGEREF _Toc223424717 \h </w:instrText>
            </w:r>
            <w:r w:rsidR="003F6630">
              <w:rPr>
                <w:noProof/>
              </w:rPr>
            </w:r>
            <w:r w:rsidR="003F6630">
              <w:rPr>
                <w:noProof/>
              </w:rPr>
              <w:fldChar w:fldCharType="separate"/>
            </w:r>
            <w:r w:rsidR="003F6630">
              <w:rPr>
                <w:noProof/>
              </w:rPr>
              <w:t>20</w:t>
            </w:r>
            <w:r w:rsidR="003F6630">
              <w:rPr>
                <w:noProof/>
              </w:rPr>
              <w:fldChar w:fldCharType="end"/>
            </w:r>
          </w:hyperlink>
        </w:p>
        <w:p w14:paraId="227B180C" w14:textId="60AE4B2F"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8" w:history="1">
            <w:r w:rsidR="003F6630" w:rsidRPr="000C37C4">
              <w:rPr>
                <w:rStyle w:val="Hyperlink"/>
                <w:noProof/>
              </w:rPr>
              <w:t>17</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rFonts w:hint="eastAsia"/>
                <w:noProof/>
              </w:rPr>
              <w:t>Ä</w:t>
            </w:r>
            <w:r w:rsidR="003F6630" w:rsidRPr="000C37C4">
              <w:rPr>
                <w:rStyle w:val="Hyperlink"/>
                <w:noProof/>
              </w:rPr>
              <w:t>nderung der Leistung nach Vertragsschluss</w:t>
            </w:r>
            <w:r w:rsidR="003F6630">
              <w:rPr>
                <w:noProof/>
              </w:rPr>
              <w:tab/>
            </w:r>
            <w:r w:rsidR="003F6630">
              <w:rPr>
                <w:noProof/>
              </w:rPr>
              <w:fldChar w:fldCharType="begin"/>
            </w:r>
            <w:r w:rsidR="003F6630">
              <w:rPr>
                <w:noProof/>
              </w:rPr>
              <w:instrText xml:space="preserve"> PAGEREF _Toc223424718 \h </w:instrText>
            </w:r>
            <w:r w:rsidR="003F6630">
              <w:rPr>
                <w:noProof/>
              </w:rPr>
            </w:r>
            <w:r w:rsidR="003F6630">
              <w:rPr>
                <w:noProof/>
              </w:rPr>
              <w:fldChar w:fldCharType="separate"/>
            </w:r>
            <w:r w:rsidR="003F6630">
              <w:rPr>
                <w:noProof/>
              </w:rPr>
              <w:t>21</w:t>
            </w:r>
            <w:r w:rsidR="003F6630">
              <w:rPr>
                <w:noProof/>
              </w:rPr>
              <w:fldChar w:fldCharType="end"/>
            </w:r>
          </w:hyperlink>
        </w:p>
        <w:p w14:paraId="67563968" w14:textId="716B0ED0"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19" w:history="1">
            <w:r w:rsidR="003F6630" w:rsidRPr="000C37C4">
              <w:rPr>
                <w:rStyle w:val="Hyperlink"/>
                <w:noProof/>
              </w:rPr>
              <w:t>18</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Quellcode</w:t>
            </w:r>
            <w:r w:rsidR="003F6630" w:rsidRPr="000C37C4">
              <w:rPr>
                <w:rStyle w:val="Hyperlink"/>
                <w:rFonts w:hint="eastAsia"/>
                <w:noProof/>
              </w:rPr>
              <w:t>ü</w:t>
            </w:r>
            <w:r w:rsidR="003F6630" w:rsidRPr="000C37C4">
              <w:rPr>
                <w:rStyle w:val="Hyperlink"/>
                <w:noProof/>
              </w:rPr>
              <w:t>bergabe und Quellcodehinterlegung</w:t>
            </w:r>
            <w:r w:rsidR="003F6630">
              <w:rPr>
                <w:noProof/>
              </w:rPr>
              <w:tab/>
            </w:r>
            <w:r w:rsidR="003F6630">
              <w:rPr>
                <w:noProof/>
              </w:rPr>
              <w:fldChar w:fldCharType="begin"/>
            </w:r>
            <w:r w:rsidR="003F6630">
              <w:rPr>
                <w:noProof/>
              </w:rPr>
              <w:instrText xml:space="preserve"> PAGEREF _Toc223424719 \h </w:instrText>
            </w:r>
            <w:r w:rsidR="003F6630">
              <w:rPr>
                <w:noProof/>
              </w:rPr>
            </w:r>
            <w:r w:rsidR="003F6630">
              <w:rPr>
                <w:noProof/>
              </w:rPr>
              <w:fldChar w:fldCharType="separate"/>
            </w:r>
            <w:r w:rsidR="003F6630">
              <w:rPr>
                <w:noProof/>
              </w:rPr>
              <w:t>22</w:t>
            </w:r>
            <w:r w:rsidR="003F6630">
              <w:rPr>
                <w:noProof/>
              </w:rPr>
              <w:fldChar w:fldCharType="end"/>
            </w:r>
          </w:hyperlink>
        </w:p>
        <w:p w14:paraId="71E53BB2" w14:textId="10C81048"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20" w:history="1">
            <w:r w:rsidR="003F6630" w:rsidRPr="000C37C4">
              <w:rPr>
                <w:rStyle w:val="Hyperlink"/>
                <w:noProof/>
              </w:rPr>
              <w:t>19</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Haftpflichtversicherung</w:t>
            </w:r>
            <w:r w:rsidR="003F6630">
              <w:rPr>
                <w:noProof/>
              </w:rPr>
              <w:tab/>
            </w:r>
            <w:r w:rsidR="003F6630">
              <w:rPr>
                <w:noProof/>
              </w:rPr>
              <w:fldChar w:fldCharType="begin"/>
            </w:r>
            <w:r w:rsidR="003F6630">
              <w:rPr>
                <w:noProof/>
              </w:rPr>
              <w:instrText xml:space="preserve"> PAGEREF _Toc223424720 \h </w:instrText>
            </w:r>
            <w:r w:rsidR="003F6630">
              <w:rPr>
                <w:noProof/>
              </w:rPr>
            </w:r>
            <w:r w:rsidR="003F6630">
              <w:rPr>
                <w:noProof/>
              </w:rPr>
              <w:fldChar w:fldCharType="separate"/>
            </w:r>
            <w:r w:rsidR="003F6630">
              <w:rPr>
                <w:noProof/>
              </w:rPr>
              <w:t>23</w:t>
            </w:r>
            <w:r w:rsidR="003F6630">
              <w:rPr>
                <w:noProof/>
              </w:rPr>
              <w:fldChar w:fldCharType="end"/>
            </w:r>
          </w:hyperlink>
        </w:p>
        <w:p w14:paraId="0230119B" w14:textId="40B86AAB"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21" w:history="1">
            <w:r w:rsidR="003F6630" w:rsidRPr="000C37C4">
              <w:rPr>
                <w:rStyle w:val="Hyperlink"/>
                <w:noProof/>
              </w:rPr>
              <w:t>20</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Vorauszahlungsb</w:t>
            </w:r>
            <w:r w:rsidR="003F6630" w:rsidRPr="000C37C4">
              <w:rPr>
                <w:rStyle w:val="Hyperlink"/>
                <w:rFonts w:hint="eastAsia"/>
                <w:noProof/>
              </w:rPr>
              <w:t>ü</w:t>
            </w:r>
            <w:r w:rsidR="003F6630" w:rsidRPr="000C37C4">
              <w:rPr>
                <w:rStyle w:val="Hyperlink"/>
                <w:noProof/>
              </w:rPr>
              <w:t>rgschaft, Vertragserf</w:t>
            </w:r>
            <w:r w:rsidR="003F6630" w:rsidRPr="000C37C4">
              <w:rPr>
                <w:rStyle w:val="Hyperlink"/>
                <w:rFonts w:hint="eastAsia"/>
                <w:noProof/>
              </w:rPr>
              <w:t>ü</w:t>
            </w:r>
            <w:r w:rsidR="003F6630" w:rsidRPr="000C37C4">
              <w:rPr>
                <w:rStyle w:val="Hyperlink"/>
                <w:noProof/>
              </w:rPr>
              <w:t>llungs</w:t>
            </w:r>
            <w:r w:rsidR="003F6630" w:rsidRPr="000C37C4">
              <w:rPr>
                <w:rStyle w:val="Hyperlink"/>
                <w:rFonts w:hint="eastAsia"/>
                <w:noProof/>
              </w:rPr>
              <w:t>–</w:t>
            </w:r>
            <w:r w:rsidR="003F6630" w:rsidRPr="000C37C4">
              <w:rPr>
                <w:rStyle w:val="Hyperlink"/>
                <w:noProof/>
              </w:rPr>
              <w:t xml:space="preserve"> und M</w:t>
            </w:r>
            <w:r w:rsidR="003F6630" w:rsidRPr="000C37C4">
              <w:rPr>
                <w:rStyle w:val="Hyperlink"/>
                <w:rFonts w:hint="eastAsia"/>
                <w:noProof/>
              </w:rPr>
              <w:t>ä</w:t>
            </w:r>
            <w:r w:rsidR="003F6630" w:rsidRPr="000C37C4">
              <w:rPr>
                <w:rStyle w:val="Hyperlink"/>
                <w:noProof/>
              </w:rPr>
              <w:t>ngelhaftungssicherheit</w:t>
            </w:r>
            <w:r w:rsidR="003F6630">
              <w:rPr>
                <w:noProof/>
              </w:rPr>
              <w:tab/>
            </w:r>
            <w:r w:rsidR="003F6630">
              <w:rPr>
                <w:noProof/>
              </w:rPr>
              <w:fldChar w:fldCharType="begin"/>
            </w:r>
            <w:r w:rsidR="003F6630">
              <w:rPr>
                <w:noProof/>
              </w:rPr>
              <w:instrText xml:space="preserve"> PAGEREF _Toc223424721 \h </w:instrText>
            </w:r>
            <w:r w:rsidR="003F6630">
              <w:rPr>
                <w:noProof/>
              </w:rPr>
            </w:r>
            <w:r w:rsidR="003F6630">
              <w:rPr>
                <w:noProof/>
              </w:rPr>
              <w:fldChar w:fldCharType="separate"/>
            </w:r>
            <w:r w:rsidR="003F6630">
              <w:rPr>
                <w:noProof/>
              </w:rPr>
              <w:t>23</w:t>
            </w:r>
            <w:r w:rsidR="003F6630">
              <w:rPr>
                <w:noProof/>
              </w:rPr>
              <w:fldChar w:fldCharType="end"/>
            </w:r>
          </w:hyperlink>
        </w:p>
        <w:p w14:paraId="09201731" w14:textId="3CE0EA83"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22" w:history="1">
            <w:r w:rsidR="003F6630" w:rsidRPr="000C37C4">
              <w:rPr>
                <w:rStyle w:val="Hyperlink"/>
                <w:noProof/>
              </w:rPr>
              <w:t>21</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Datenschutz, Geheimhaltung und Sicherheit</w:t>
            </w:r>
            <w:r w:rsidR="003F6630">
              <w:rPr>
                <w:noProof/>
              </w:rPr>
              <w:tab/>
            </w:r>
            <w:r w:rsidR="003F6630">
              <w:rPr>
                <w:noProof/>
              </w:rPr>
              <w:fldChar w:fldCharType="begin"/>
            </w:r>
            <w:r w:rsidR="003F6630">
              <w:rPr>
                <w:noProof/>
              </w:rPr>
              <w:instrText xml:space="preserve"> PAGEREF _Toc223424722 \h </w:instrText>
            </w:r>
            <w:r w:rsidR="003F6630">
              <w:rPr>
                <w:noProof/>
              </w:rPr>
            </w:r>
            <w:r w:rsidR="003F6630">
              <w:rPr>
                <w:noProof/>
              </w:rPr>
              <w:fldChar w:fldCharType="separate"/>
            </w:r>
            <w:r w:rsidR="003F6630">
              <w:rPr>
                <w:noProof/>
              </w:rPr>
              <w:t>24</w:t>
            </w:r>
            <w:r w:rsidR="003F6630">
              <w:rPr>
                <w:noProof/>
              </w:rPr>
              <w:fldChar w:fldCharType="end"/>
            </w:r>
          </w:hyperlink>
        </w:p>
        <w:p w14:paraId="2F2668E7" w14:textId="363285E5"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23" w:history="1">
            <w:r w:rsidR="003F6630" w:rsidRPr="000C37C4">
              <w:rPr>
                <w:rStyle w:val="Hyperlink"/>
                <w:noProof/>
              </w:rPr>
              <w:t>22</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Zur</w:t>
            </w:r>
            <w:r w:rsidR="003F6630" w:rsidRPr="000C37C4">
              <w:rPr>
                <w:rStyle w:val="Hyperlink"/>
                <w:rFonts w:hint="eastAsia"/>
                <w:noProof/>
              </w:rPr>
              <w:t>ü</w:t>
            </w:r>
            <w:r w:rsidR="003F6630" w:rsidRPr="000C37C4">
              <w:rPr>
                <w:rStyle w:val="Hyperlink"/>
                <w:noProof/>
              </w:rPr>
              <w:t>ckbehaltungsrechte</w:t>
            </w:r>
            <w:r w:rsidR="003F6630">
              <w:rPr>
                <w:noProof/>
              </w:rPr>
              <w:tab/>
            </w:r>
            <w:r w:rsidR="003F6630">
              <w:rPr>
                <w:noProof/>
              </w:rPr>
              <w:fldChar w:fldCharType="begin"/>
            </w:r>
            <w:r w:rsidR="003F6630">
              <w:rPr>
                <w:noProof/>
              </w:rPr>
              <w:instrText xml:space="preserve"> PAGEREF _Toc223424723 \h </w:instrText>
            </w:r>
            <w:r w:rsidR="003F6630">
              <w:rPr>
                <w:noProof/>
              </w:rPr>
            </w:r>
            <w:r w:rsidR="003F6630">
              <w:rPr>
                <w:noProof/>
              </w:rPr>
              <w:fldChar w:fldCharType="separate"/>
            </w:r>
            <w:r w:rsidR="003F6630">
              <w:rPr>
                <w:noProof/>
              </w:rPr>
              <w:t>25</w:t>
            </w:r>
            <w:r w:rsidR="003F6630">
              <w:rPr>
                <w:noProof/>
              </w:rPr>
              <w:fldChar w:fldCharType="end"/>
            </w:r>
          </w:hyperlink>
        </w:p>
        <w:p w14:paraId="6F9335EE" w14:textId="0E7FA6D3"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24" w:history="1">
            <w:r w:rsidR="003F6630" w:rsidRPr="000C37C4">
              <w:rPr>
                <w:rStyle w:val="Hyperlink"/>
                <w:noProof/>
              </w:rPr>
              <w:t>23</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Schlichtungsverfahren</w:t>
            </w:r>
            <w:r w:rsidR="003F6630">
              <w:rPr>
                <w:noProof/>
              </w:rPr>
              <w:tab/>
            </w:r>
            <w:r w:rsidR="003F6630">
              <w:rPr>
                <w:noProof/>
              </w:rPr>
              <w:fldChar w:fldCharType="begin"/>
            </w:r>
            <w:r w:rsidR="003F6630">
              <w:rPr>
                <w:noProof/>
              </w:rPr>
              <w:instrText xml:space="preserve"> PAGEREF _Toc223424724 \h </w:instrText>
            </w:r>
            <w:r w:rsidR="003F6630">
              <w:rPr>
                <w:noProof/>
              </w:rPr>
            </w:r>
            <w:r w:rsidR="003F6630">
              <w:rPr>
                <w:noProof/>
              </w:rPr>
              <w:fldChar w:fldCharType="separate"/>
            </w:r>
            <w:r w:rsidR="003F6630">
              <w:rPr>
                <w:noProof/>
              </w:rPr>
              <w:t>25</w:t>
            </w:r>
            <w:r w:rsidR="003F6630">
              <w:rPr>
                <w:noProof/>
              </w:rPr>
              <w:fldChar w:fldCharType="end"/>
            </w:r>
          </w:hyperlink>
        </w:p>
        <w:p w14:paraId="7D88DC1D" w14:textId="0ACB04E2"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25" w:history="1">
            <w:r w:rsidR="003F6630" w:rsidRPr="000C37C4">
              <w:rPr>
                <w:rStyle w:val="Hyperlink"/>
                <w:noProof/>
              </w:rPr>
              <w:t>24</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Textform</w:t>
            </w:r>
            <w:r w:rsidR="003F6630">
              <w:rPr>
                <w:noProof/>
              </w:rPr>
              <w:tab/>
            </w:r>
            <w:r w:rsidR="003F6630">
              <w:rPr>
                <w:noProof/>
              </w:rPr>
              <w:fldChar w:fldCharType="begin"/>
            </w:r>
            <w:r w:rsidR="003F6630">
              <w:rPr>
                <w:noProof/>
              </w:rPr>
              <w:instrText xml:space="preserve"> PAGEREF _Toc223424725 \h </w:instrText>
            </w:r>
            <w:r w:rsidR="003F6630">
              <w:rPr>
                <w:noProof/>
              </w:rPr>
            </w:r>
            <w:r w:rsidR="003F6630">
              <w:rPr>
                <w:noProof/>
              </w:rPr>
              <w:fldChar w:fldCharType="separate"/>
            </w:r>
            <w:r w:rsidR="003F6630">
              <w:rPr>
                <w:noProof/>
              </w:rPr>
              <w:t>25</w:t>
            </w:r>
            <w:r w:rsidR="003F6630">
              <w:rPr>
                <w:noProof/>
              </w:rPr>
              <w:fldChar w:fldCharType="end"/>
            </w:r>
          </w:hyperlink>
        </w:p>
        <w:p w14:paraId="0671354E" w14:textId="3E5AB481" w:rsidR="003F6630" w:rsidRDefault="003F5E5D">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726" w:history="1">
            <w:r w:rsidR="003F6630" w:rsidRPr="000C37C4">
              <w:rPr>
                <w:rStyle w:val="Hyperlink"/>
                <w:noProof/>
              </w:rPr>
              <w:t>25</w:t>
            </w:r>
            <w:r w:rsidR="003F6630">
              <w:rPr>
                <w:rFonts w:asciiTheme="minorHAnsi" w:eastAsiaTheme="minorEastAsia" w:hAnsiTheme="minorHAnsi" w:cstheme="minorBidi"/>
                <w:noProof/>
                <w:kern w:val="2"/>
                <w:sz w:val="24"/>
                <w:szCs w:val="24"/>
                <w14:ligatures w14:val="standardContextual"/>
              </w:rPr>
              <w:tab/>
            </w:r>
            <w:r w:rsidR="003F6630" w:rsidRPr="000C37C4">
              <w:rPr>
                <w:rStyle w:val="Hyperlink"/>
                <w:noProof/>
              </w:rPr>
              <w:t>Anwendbares Recht</w:t>
            </w:r>
            <w:r w:rsidR="003F6630">
              <w:rPr>
                <w:noProof/>
              </w:rPr>
              <w:tab/>
            </w:r>
            <w:r w:rsidR="003F6630">
              <w:rPr>
                <w:noProof/>
              </w:rPr>
              <w:fldChar w:fldCharType="begin"/>
            </w:r>
            <w:r w:rsidR="003F6630">
              <w:rPr>
                <w:noProof/>
              </w:rPr>
              <w:instrText xml:space="preserve"> PAGEREF _Toc223424726 \h </w:instrText>
            </w:r>
            <w:r w:rsidR="003F6630">
              <w:rPr>
                <w:noProof/>
              </w:rPr>
            </w:r>
            <w:r w:rsidR="003F6630">
              <w:rPr>
                <w:noProof/>
              </w:rPr>
              <w:fldChar w:fldCharType="separate"/>
            </w:r>
            <w:r w:rsidR="003F6630">
              <w:rPr>
                <w:noProof/>
              </w:rPr>
              <w:t>25</w:t>
            </w:r>
            <w:r w:rsidR="003F6630">
              <w:rPr>
                <w:noProof/>
              </w:rPr>
              <w:fldChar w:fldCharType="end"/>
            </w:r>
          </w:hyperlink>
        </w:p>
        <w:p w14:paraId="1AC06B75" w14:textId="4016B30C" w:rsidR="00F128FB" w:rsidRDefault="003F6630">
          <w:r>
            <w:fldChar w:fldCharType="end"/>
          </w:r>
        </w:p>
      </w:sdtContent>
    </w:sdt>
    <w:p w14:paraId="62E72F22" w14:textId="77777777" w:rsidR="00F128FB" w:rsidRDefault="00F128FB">
      <w:pPr>
        <w:pageBreakBefore/>
      </w:pPr>
    </w:p>
    <w:p w14:paraId="5A081E11" w14:textId="77777777" w:rsidR="00F128FB" w:rsidRDefault="00F128FB"/>
    <w:p w14:paraId="04764F8A" w14:textId="77777777" w:rsidR="00F128FB" w:rsidRDefault="003F6630">
      <w:r>
        <w:rPr>
          <w:b/>
          <w:bCs/>
          <w:sz w:val="24"/>
          <w:szCs w:val="24"/>
        </w:rPr>
        <w:t>Ergänzende Vertragsbedingungen für die Erstellung eines Gesamtsystems</w:t>
      </w:r>
    </w:p>
    <w:p w14:paraId="49D6210C" w14:textId="77777777" w:rsidR="00F128FB" w:rsidRDefault="003F6630">
      <w:pPr>
        <w:jc w:val="center"/>
      </w:pPr>
      <w:r>
        <w:rPr>
          <w:b/>
          <w:bCs/>
          <w:sz w:val="24"/>
          <w:szCs w:val="24"/>
        </w:rPr>
        <w:t>– EVB-IT System AGB –</w:t>
      </w:r>
    </w:p>
    <w:p w14:paraId="36BEA0E0" w14:textId="77777777" w:rsidR="00F128FB" w:rsidRDefault="00F128FB">
      <w:pPr>
        <w:jc w:val="both"/>
      </w:pPr>
    </w:p>
    <w:p w14:paraId="4A2E9135" w14:textId="77777777" w:rsidR="00F128FB" w:rsidRDefault="00F128FB"/>
    <w:p w14:paraId="7785844E" w14:textId="77777777" w:rsidR="00F128FB" w:rsidRDefault="003F6630">
      <w:pPr>
        <w:pStyle w:val="berschrift2"/>
        <w:keepNext/>
        <w:numPr>
          <w:ilvl w:val="1"/>
          <w:numId w:val="2"/>
        </w:numPr>
        <w:jc w:val="both"/>
      </w:pPr>
      <w:bookmarkStart w:id="0" w:name="_Toc223424702"/>
      <w:r>
        <w:t>Gegenstand des EVB-IT Systemvertrages</w:t>
      </w:r>
      <w:bookmarkEnd w:id="0"/>
    </w:p>
    <w:p w14:paraId="58318D4F" w14:textId="77777777" w:rsidR="00F128FB" w:rsidRDefault="003F6630">
      <w:pPr>
        <w:jc w:val="both"/>
      </w:pPr>
      <w:r>
        <w:rPr>
          <w:b/>
          <w:bCs/>
        </w:rPr>
        <w:t xml:space="preserve">1.1 </w:t>
      </w:r>
      <w:r>
        <w:t>Gegenstand des EVB-IT Systemvertrages ist die Erstellung eines Gesamtsystems auf der Grundlage eines Werkvertrages und - soweit vereinbart - Systemservice nach Abnahme und/oder die Weiterentwicklung und Anpassung des Gesamtsystems.</w:t>
      </w:r>
    </w:p>
    <w:p w14:paraId="0006FBFA" w14:textId="77777777" w:rsidR="00F128FB" w:rsidRDefault="003F6630">
      <w:pPr>
        <w:jc w:val="both"/>
      </w:pPr>
      <w:r>
        <w:t>Das Gesamtsystem ergibt sich aus den vom Auftragnehmer zu erbringenden Leistungen und Lieferungen gemäß Nummern 2 und 4 des EVB-IT Systemvertrages einschließlich der vom Auftraggeber beizustellenden Systemkomponenten*. Die Leistungen zur Erstellung des Gesamtsystems können insbesondere umfassen:</w:t>
      </w:r>
    </w:p>
    <w:p w14:paraId="26FD44FE" w14:textId="77777777" w:rsidR="00F128FB" w:rsidRDefault="003F6630">
      <w:pPr>
        <w:pStyle w:val="Listenabsatz"/>
        <w:numPr>
          <w:ilvl w:val="0"/>
          <w:numId w:val="3"/>
        </w:numPr>
        <w:jc w:val="both"/>
      </w:pPr>
      <w:r>
        <w:t>Verkauf von Hardware,</w:t>
      </w:r>
    </w:p>
    <w:p w14:paraId="5D4C8D54" w14:textId="77777777" w:rsidR="00F128FB" w:rsidRDefault="003F6630">
      <w:pPr>
        <w:pStyle w:val="Listenabsatz"/>
        <w:numPr>
          <w:ilvl w:val="0"/>
          <w:numId w:val="3"/>
        </w:numPr>
        <w:jc w:val="both"/>
      </w:pPr>
      <w:r>
        <w:t>Vermietung von Hardware,</w:t>
      </w:r>
    </w:p>
    <w:p w14:paraId="5CD6BAD0" w14:textId="77777777" w:rsidR="00F128FB" w:rsidRDefault="003F6630">
      <w:pPr>
        <w:pStyle w:val="Listenabsatz"/>
        <w:numPr>
          <w:ilvl w:val="0"/>
          <w:numId w:val="3"/>
        </w:numPr>
        <w:jc w:val="both"/>
      </w:pPr>
      <w:r>
        <w:t>Überlassung von Standardsoftware* gegen Einmalvergütung auf Dauer,</w:t>
      </w:r>
    </w:p>
    <w:p w14:paraId="34C99B99" w14:textId="77777777" w:rsidR="00F128FB" w:rsidRDefault="003F6630">
      <w:pPr>
        <w:pStyle w:val="Listenabsatz"/>
        <w:numPr>
          <w:ilvl w:val="0"/>
          <w:numId w:val="3"/>
        </w:numPr>
        <w:jc w:val="both"/>
      </w:pPr>
      <w:r>
        <w:t>Überlassung von Standardsoftware* auf Zeit,</w:t>
      </w:r>
    </w:p>
    <w:p w14:paraId="356314D9" w14:textId="77777777" w:rsidR="00F128FB" w:rsidRDefault="003F6630">
      <w:pPr>
        <w:pStyle w:val="Listenabsatz"/>
        <w:numPr>
          <w:ilvl w:val="0"/>
          <w:numId w:val="3"/>
        </w:numPr>
        <w:jc w:val="both"/>
      </w:pPr>
      <w:r>
        <w:t>Erstellung und Überlassung von Individualsoftware* auf Dauer,</w:t>
      </w:r>
    </w:p>
    <w:p w14:paraId="3523A19F" w14:textId="77777777" w:rsidR="00F128FB" w:rsidRDefault="003F6630">
      <w:pPr>
        <w:pStyle w:val="Listenabsatz"/>
        <w:numPr>
          <w:ilvl w:val="0"/>
          <w:numId w:val="3"/>
        </w:numPr>
        <w:jc w:val="both"/>
      </w:pPr>
      <w:r>
        <w:t>Erstellung des Gesamtsystems und Herbeiführung der Betriebsbereitschaft*,</w:t>
      </w:r>
    </w:p>
    <w:p w14:paraId="32FC33F8" w14:textId="77777777" w:rsidR="00F128FB" w:rsidRDefault="003F6630">
      <w:pPr>
        <w:pStyle w:val="Listenabsatz"/>
        <w:numPr>
          <w:ilvl w:val="0"/>
          <w:numId w:val="3"/>
        </w:numPr>
        <w:jc w:val="both"/>
      </w:pPr>
      <w:r>
        <w:t>Schulung,</w:t>
      </w:r>
    </w:p>
    <w:p w14:paraId="10627774" w14:textId="77777777" w:rsidR="00F128FB" w:rsidRDefault="003F6630">
      <w:pPr>
        <w:pStyle w:val="Listenabsatz"/>
        <w:numPr>
          <w:ilvl w:val="0"/>
          <w:numId w:val="3"/>
        </w:numPr>
        <w:jc w:val="both"/>
      </w:pPr>
      <w:r>
        <w:t>Dokumentation.</w:t>
      </w:r>
    </w:p>
    <w:p w14:paraId="2C8D661F" w14:textId="77777777" w:rsidR="00F128FB" w:rsidRDefault="003F6630">
      <w:pPr>
        <w:jc w:val="both"/>
      </w:pPr>
      <w:r>
        <w:rPr>
          <w:b/>
          <w:bCs/>
        </w:rPr>
        <w:t xml:space="preserve">1.2 </w:t>
      </w:r>
      <w:r>
        <w:t>Die Leistungen zur Erstellung des Gesamtsystems bilden eine sachliche, wirtschaftliche und rechtliche Einheit.</w:t>
      </w:r>
    </w:p>
    <w:p w14:paraId="479389F4" w14:textId="77777777" w:rsidR="00F128FB" w:rsidRDefault="003F6630">
      <w:pPr>
        <w:jc w:val="both"/>
      </w:pPr>
      <w:r>
        <w:rPr>
          <w:b/>
          <w:bCs/>
        </w:rPr>
        <w:t xml:space="preserve">1.3 </w:t>
      </w:r>
      <w:r>
        <w:t>Die dem Auftraggeber obliegenden Mitwirkungsleistungen ergeben sich aus Nummer 12 des EVB-IT Systemvertrages sowie aus Ziffer 11 dieser Bedingungen.</w:t>
      </w:r>
    </w:p>
    <w:p w14:paraId="0220358E" w14:textId="77777777" w:rsidR="00F128FB" w:rsidRDefault="003F6630">
      <w:pPr>
        <w:jc w:val="both"/>
      </w:pPr>
      <w:r>
        <w:rPr>
          <w:b/>
          <w:bCs/>
        </w:rPr>
        <w:t xml:space="preserve">1.4 </w:t>
      </w:r>
      <w:r>
        <w:t>Für den Auftraggeber ist von vertragswesentlicher Bedeutung, dass der Auftragnehmer die im EVB-IT Systemvertrag vereinbarte Gesamtfunktionalität herstellt.</w:t>
      </w:r>
    </w:p>
    <w:p w14:paraId="28B328E2" w14:textId="77777777" w:rsidR="00F128FB" w:rsidRDefault="003F6630">
      <w:pPr>
        <w:jc w:val="both"/>
      </w:pPr>
      <w:r>
        <w:rPr>
          <w:b/>
          <w:bCs/>
        </w:rPr>
        <w:t xml:space="preserve">1.5 </w:t>
      </w:r>
      <w:r>
        <w:t>Der Auftragnehmer leitet das Projekt und trägt die Erfolgsverantwortung für die vereinbarten Leistungen. Er haftet für die Leistungen seiner Subunternehmer wie für seine eigenen Leistungen.</w:t>
      </w:r>
    </w:p>
    <w:p w14:paraId="7C342497" w14:textId="77777777" w:rsidR="00F128FB" w:rsidRDefault="003F6630">
      <w:pPr>
        <w:jc w:val="both"/>
      </w:pPr>
      <w:r>
        <w:rPr>
          <w:b/>
          <w:bCs/>
        </w:rPr>
        <w:t xml:space="preserve">1.6 </w:t>
      </w:r>
      <w:r>
        <w:t>Die im Rahmen des EVB-IT Systemvertrages gelieferte oder erstellte Software* wurde zu einem angemessenen Zeitpunkt vor der Überlassung mit aktueller Scan-Software auf Befall mit Schaden stiftender Software* überprüft. Der Auftragnehmer erklärt, dass die Überprüfung keinen Hinweis auf Schaden stiftende Software* ergeben hat. Diese Regelung gilt für jede, auch die vorläufige und Vorabüberlassung, z.B. zu Testzwecken.</w:t>
      </w:r>
    </w:p>
    <w:p w14:paraId="776CB86D" w14:textId="77777777" w:rsidR="00F128FB" w:rsidRDefault="003F6630">
      <w:pPr>
        <w:jc w:val="both"/>
      </w:pPr>
      <w:r>
        <w:rPr>
          <w:b/>
          <w:bCs/>
        </w:rPr>
        <w:t xml:space="preserve">1.7 </w:t>
      </w:r>
      <w:r>
        <w:t>Der Auftragnehmer gewährleistet darüber hinaus, dass die von ihm zu liefernde bzw. zu erstellende Software* frei von Funktionen ist, die die Integrität, Vertraulichkeit und Verfügbarkeit der Software*, anderer Soft- und/oder Hardware oder von Daten gefährden und den Vertraulichkeits- oder Sicherheitsinteressen des Auftraggebers zuwiderlaufen durch</w:t>
      </w:r>
    </w:p>
    <w:p w14:paraId="20EC2C4E" w14:textId="77777777" w:rsidR="00F128FB" w:rsidRDefault="003F6630">
      <w:pPr>
        <w:pStyle w:val="Listenabsatz"/>
        <w:numPr>
          <w:ilvl w:val="0"/>
          <w:numId w:val="3"/>
        </w:numPr>
        <w:jc w:val="both"/>
      </w:pPr>
      <w:r>
        <w:t>Funktionen zum unerwünschten Absetzen/Ausleiten von Daten,</w:t>
      </w:r>
    </w:p>
    <w:p w14:paraId="1F6C65CF" w14:textId="77777777" w:rsidR="00F128FB" w:rsidRDefault="003F6630">
      <w:pPr>
        <w:pStyle w:val="Listenabsatz"/>
        <w:numPr>
          <w:ilvl w:val="0"/>
          <w:numId w:val="3"/>
        </w:numPr>
        <w:jc w:val="both"/>
      </w:pPr>
      <w:r>
        <w:t>Funktionen zur unerwünschten Veränderung/Manipulation von Daten oder der Ablauflogik oder</w:t>
      </w:r>
    </w:p>
    <w:p w14:paraId="1C8A75E4" w14:textId="77777777" w:rsidR="00F128FB" w:rsidRDefault="003F6630">
      <w:pPr>
        <w:pStyle w:val="Listenabsatz"/>
        <w:numPr>
          <w:ilvl w:val="0"/>
          <w:numId w:val="3"/>
        </w:numPr>
        <w:jc w:val="both"/>
      </w:pPr>
      <w:r>
        <w:t>Funktionen zum unerwünschten Einleiten von Daten oder unerwünschte Funktionserweiterungen.</w:t>
      </w:r>
    </w:p>
    <w:p w14:paraId="06D96E71" w14:textId="77777777" w:rsidR="00F128FB" w:rsidRDefault="003F6630">
      <w:pPr>
        <w:jc w:val="both"/>
      </w:pPr>
      <w:r>
        <w:t xml:space="preserve">Unerwünscht ist eine mögliche Aktivität einer Funktion, wenn die Aktivität so weder vom Auftraggeber in seiner Leistungsbeschreibung gefordert, noch vom Auftragnehmer unter konkreter Beschreibung der </w:t>
      </w:r>
      <w:r>
        <w:lastRenderedPageBreak/>
        <w:t>Aktivität und ihrer Funktionsweise angeboten, noch im Einzelfall vom Auftraggeber ausdrücklich autorisiert („opt-in“) wurde.</w:t>
      </w:r>
    </w:p>
    <w:p w14:paraId="5E6EAAE2" w14:textId="77777777" w:rsidR="00F128FB" w:rsidRDefault="003F6630">
      <w:pPr>
        <w:jc w:val="both"/>
      </w:pPr>
      <w:r>
        <w:rPr>
          <w:b/>
          <w:bCs/>
        </w:rPr>
        <w:t xml:space="preserve">1.8 </w:t>
      </w:r>
      <w:r>
        <w:t>Unterliegt die Software* Exportkontrollvorschriften, weist der Auftragnehmer im EVB-IT Systemvertrag darauf hin.</w:t>
      </w:r>
    </w:p>
    <w:p w14:paraId="569E8507" w14:textId="77777777" w:rsidR="00F128FB" w:rsidRDefault="003F6630">
      <w:pPr>
        <w:jc w:val="both"/>
      </w:pPr>
      <w:r>
        <w:t xml:space="preserve"> </w:t>
      </w:r>
    </w:p>
    <w:p w14:paraId="1A625116" w14:textId="77777777" w:rsidR="00F128FB" w:rsidRDefault="003F6630">
      <w:pPr>
        <w:pStyle w:val="berschrift2"/>
        <w:keepNext/>
        <w:numPr>
          <w:ilvl w:val="1"/>
          <w:numId w:val="2"/>
        </w:numPr>
        <w:jc w:val="both"/>
      </w:pPr>
      <w:bookmarkStart w:id="1" w:name="_Toc223424703"/>
      <w:r>
        <w:t>Art und Umfang der Leistungen zur Erstellung des Gesamtsystems</w:t>
      </w:r>
      <w:bookmarkEnd w:id="1"/>
    </w:p>
    <w:p w14:paraId="48CD6FEA" w14:textId="77777777" w:rsidR="00F128FB" w:rsidRDefault="003F6630">
      <w:pPr>
        <w:jc w:val="both"/>
      </w:pPr>
      <w:r>
        <w:t>Soweit im EVB-IT Systemvertrag nichts anderes vereinbart ist, räumt der Auftragnehmer dem Auftraggeber mit Lieferung bzw. Überlassung die vereinbarten Rechte an den vereinbarten Teil- oder Gesamtleistungen ein, aufschiebend bedingt durch</w:t>
      </w:r>
    </w:p>
    <w:p w14:paraId="0C4B4352" w14:textId="77777777" w:rsidR="00F128FB" w:rsidRDefault="003F6630">
      <w:pPr>
        <w:pStyle w:val="Listenabsatz"/>
        <w:numPr>
          <w:ilvl w:val="0"/>
          <w:numId w:val="3"/>
        </w:numPr>
        <w:jc w:val="both"/>
      </w:pPr>
      <w:r>
        <w:t>die auf die jeweilige Lieferung bzw. Überlassung folgende Abschlags-, Teil-, oder Schluss- zahlung,</w:t>
      </w:r>
    </w:p>
    <w:p w14:paraId="3E625610" w14:textId="77777777" w:rsidR="00F128FB" w:rsidRDefault="003F6630">
      <w:pPr>
        <w:pStyle w:val="Listenabsatz"/>
        <w:numPr>
          <w:ilvl w:val="0"/>
          <w:numId w:val="3"/>
        </w:numPr>
        <w:jc w:val="both"/>
      </w:pPr>
      <w:r>
        <w:t>eine Abnahme der betreffenden Teil- oder Gesamtleistung oder</w:t>
      </w:r>
    </w:p>
    <w:p w14:paraId="5D8C8345" w14:textId="77777777" w:rsidR="00F128FB" w:rsidRDefault="003F6630">
      <w:pPr>
        <w:pStyle w:val="Listenabsatz"/>
        <w:numPr>
          <w:ilvl w:val="0"/>
          <w:numId w:val="3"/>
        </w:numPr>
        <w:jc w:val="both"/>
      </w:pPr>
      <w:r>
        <w:t>eine Kündigung des Auftraggebers aus wichtigem Grunde gemäß Ziffer 16.3.</w:t>
      </w:r>
    </w:p>
    <w:p w14:paraId="7294D7A3" w14:textId="77777777" w:rsidR="00F128FB" w:rsidRDefault="003F6630">
      <w:pPr>
        <w:jc w:val="both"/>
      </w:pPr>
      <w:r>
        <w:t>Es gelten hinsichtlich der jeweiligen Leistungsbestandteile folgende Regelungen:</w:t>
      </w:r>
    </w:p>
    <w:p w14:paraId="532185CB" w14:textId="77777777" w:rsidR="00F128FB" w:rsidRDefault="003F6630">
      <w:pPr>
        <w:jc w:val="both"/>
      </w:pPr>
      <w:r>
        <w:rPr>
          <w:b/>
          <w:bCs/>
        </w:rPr>
        <w:t xml:space="preserve">2.1 </w:t>
      </w:r>
      <w:r>
        <w:t>Verkauf von Hardware</w:t>
      </w:r>
    </w:p>
    <w:p w14:paraId="4816A712" w14:textId="77777777" w:rsidR="00F128FB" w:rsidRDefault="003F6630">
      <w:pPr>
        <w:jc w:val="both"/>
      </w:pPr>
      <w:r>
        <w:t>Ist der Verkauf von Hardware vereinbart, liefert der Auftragnehmer die Hardware, stellt sie entsprechend den Vereinbarungen im EVB-IT Systemvertrag auf und verschafft dem Auftraggeber das Eigentum daran.</w:t>
      </w:r>
    </w:p>
    <w:p w14:paraId="28142DB7" w14:textId="77777777" w:rsidR="00F128FB" w:rsidRDefault="003F6630">
      <w:pPr>
        <w:jc w:val="both"/>
      </w:pPr>
      <w:r>
        <w:t>Der Auftragnehmer übernimmt die Entsorgung der Verpackungen und nach Ende der Nutzung die Entsorgung der von ihm gelieferten Hardware, soweit in Nummern 11.5 oder 11.6 des EVB-IT Systemvertrages nichts anderes vereinbart ist.</w:t>
      </w:r>
    </w:p>
    <w:p w14:paraId="292A8698" w14:textId="77777777" w:rsidR="00F128FB" w:rsidRDefault="003F6630">
      <w:pPr>
        <w:jc w:val="both"/>
      </w:pPr>
      <w:r>
        <w:rPr>
          <w:b/>
          <w:bCs/>
        </w:rPr>
        <w:t xml:space="preserve">2.2 </w:t>
      </w:r>
      <w:r>
        <w:t>Vermietung von Hardware</w:t>
      </w:r>
    </w:p>
    <w:p w14:paraId="5F7A4923" w14:textId="77777777" w:rsidR="00F128FB" w:rsidRDefault="003F6630">
      <w:pPr>
        <w:jc w:val="both"/>
      </w:pPr>
      <w:r>
        <w:t>Ist die Vermietung von Hardware vereinbart, stellt der Auftragnehmer die Hardware entsprechend den Vereinbarungen im EVB-IT Systemvertrag auf, überlässt sie dem Auftraggeber und hält den vertragsgemäßen Zustand während der Mietzeit aufrecht. Der Auftragnehmer nimmt die Verpackung zurück.</w:t>
      </w:r>
    </w:p>
    <w:p w14:paraId="7154AE56" w14:textId="77777777" w:rsidR="00F128FB" w:rsidRDefault="003F6630">
      <w:pPr>
        <w:jc w:val="both"/>
      </w:pPr>
      <w:r>
        <w:rPr>
          <w:b/>
          <w:bCs/>
        </w:rPr>
        <w:t xml:space="preserve">2.3 </w:t>
      </w:r>
      <w:r>
        <w:t>Überlassung von Software*</w:t>
      </w:r>
    </w:p>
    <w:p w14:paraId="58B1054A" w14:textId="77777777" w:rsidR="00F128FB" w:rsidRDefault="003F6630">
      <w:pPr>
        <w:jc w:val="both"/>
      </w:pPr>
      <w:r>
        <w:t>Ist die Überlassung von Software* vereinbart, gilt Folgendes:</w:t>
      </w:r>
    </w:p>
    <w:p w14:paraId="1A24BF07" w14:textId="77777777" w:rsidR="00F128FB" w:rsidRDefault="003F6630">
      <w:pPr>
        <w:jc w:val="both"/>
      </w:pPr>
      <w:r>
        <w:t>2.3.1 Dauerhafte Überlassung von Standardsoftware*</w:t>
      </w:r>
    </w:p>
    <w:p w14:paraId="0EC12C8A" w14:textId="77777777" w:rsidR="00F128FB" w:rsidRDefault="003F6630">
      <w:pPr>
        <w:jc w:val="both"/>
      </w:pPr>
      <w:r>
        <w:t>2.3.1.1 Der Auftragnehmer verschafft dem Auftraggeber mit Vertragsschluss das Recht, die Standardsoftware* bzw. Softwarekomponenten zu nutzen, das heißt insbesondere dauerhaft oder temporär zu speichern und zu laden, sie anzuzeigen und ablaufen zu lassen. Dies gilt auch, soweit hierfür Vervielfältigungen notwendig werden.</w:t>
      </w:r>
    </w:p>
    <w:p w14:paraId="23D65811" w14:textId="77777777" w:rsidR="00F128FB" w:rsidRDefault="003F6630">
      <w:pPr>
        <w:jc w:val="both"/>
      </w:pPr>
      <w:r>
        <w:t>Dieses Recht ist</w:t>
      </w:r>
    </w:p>
    <w:p w14:paraId="70FD44E9" w14:textId="77777777" w:rsidR="00F128FB" w:rsidRDefault="003F6630">
      <w:pPr>
        <w:pStyle w:val="Listenabsatz"/>
        <w:numPr>
          <w:ilvl w:val="0"/>
          <w:numId w:val="3"/>
        </w:numPr>
        <w:jc w:val="both"/>
      </w:pPr>
      <w:r>
        <w:t>nicht ausschließlich,</w:t>
      </w:r>
    </w:p>
    <w:p w14:paraId="3F499C73" w14:textId="77777777" w:rsidR="00F128FB" w:rsidRDefault="003F6630">
      <w:pPr>
        <w:pStyle w:val="Listenabsatz"/>
        <w:numPr>
          <w:ilvl w:val="0"/>
          <w:numId w:val="3"/>
        </w:numPr>
        <w:jc w:val="both"/>
      </w:pPr>
      <w:r>
        <w:t>mit der Einschränkung gemäß Ziffer 2.1.1.9 übertragbar,</w:t>
      </w:r>
    </w:p>
    <w:p w14:paraId="0603C0B9" w14:textId="77777777" w:rsidR="00F128FB" w:rsidRDefault="003F6630">
      <w:pPr>
        <w:pStyle w:val="Listenabsatz"/>
        <w:numPr>
          <w:ilvl w:val="0"/>
          <w:numId w:val="3"/>
        </w:numPr>
        <w:jc w:val="both"/>
      </w:pPr>
      <w:r>
        <w:t>dauerhaft, unwiderruflich und unkündbar,</w:t>
      </w:r>
    </w:p>
    <w:p w14:paraId="59051D9F" w14:textId="77777777" w:rsidR="00F128FB" w:rsidRDefault="003F6630">
      <w:pPr>
        <w:pStyle w:val="Listenabsatz"/>
        <w:numPr>
          <w:ilvl w:val="0"/>
          <w:numId w:val="3"/>
        </w:numPr>
        <w:jc w:val="both"/>
      </w:pPr>
      <w:r>
        <w:t>örtlich unbeschränkt und</w:t>
      </w:r>
    </w:p>
    <w:p w14:paraId="344E413E" w14:textId="77777777" w:rsidR="00F128FB" w:rsidRDefault="003F6630">
      <w:pPr>
        <w:pStyle w:val="Listenabsatz"/>
        <w:numPr>
          <w:ilvl w:val="0"/>
          <w:numId w:val="3"/>
        </w:numPr>
        <w:jc w:val="both"/>
      </w:pPr>
      <w:r>
        <w:t>in jeder beliebigen Hard- und Softwareumgebung ausübbar</w:t>
      </w:r>
    </w:p>
    <w:p w14:paraId="3929B141" w14:textId="77777777" w:rsidR="00F128FB" w:rsidRDefault="003F6630">
      <w:pPr>
        <w:pStyle w:val="Listenabsatz"/>
        <w:numPr>
          <w:ilvl w:val="0"/>
          <w:numId w:val="3"/>
        </w:numPr>
        <w:jc w:val="both"/>
      </w:pPr>
      <w:r>
        <w:t>zu verschaffen.</w:t>
      </w:r>
    </w:p>
    <w:p w14:paraId="0F81DA44" w14:textId="77777777" w:rsidR="00F128FB" w:rsidRDefault="003F6630">
      <w:pPr>
        <w:jc w:val="both"/>
      </w:pPr>
      <w:r>
        <w:t>Das Recht, die Standardsoftware* bzw. Softwarekomponente in jeder beliebigen Hard- und Softwareumgebung zu nutzen, lässt die Einschränkung der Mängelansprüche gemäß Ziffer 12.5 unberührt.</w:t>
      </w:r>
    </w:p>
    <w:p w14:paraId="039F1968" w14:textId="77777777" w:rsidR="00F128FB" w:rsidRDefault="003F6630">
      <w:pPr>
        <w:jc w:val="both"/>
      </w:pPr>
      <w:r>
        <w:t>Softwarekomponenten dürfen nur in Verbindung mit der Standardsoftware* genutzt werden, deren Bestandteil sie sind. Diese Beschränkung gilt nicht für Softwarekomponenten, die gemäß Ziffer 2.3.1.2 lizenziert sind.</w:t>
      </w:r>
    </w:p>
    <w:p w14:paraId="099E4ED3" w14:textId="77777777" w:rsidR="00F128FB" w:rsidRDefault="003F6630">
      <w:pPr>
        <w:jc w:val="both"/>
      </w:pPr>
      <w:r>
        <w:t>2.3.1.2 Abweichend von Ziffer 2.3.1.1 gelten die vom Rechteinhaber vorgegebenen Lizenzbedingungen für die Standardsoftware* bzw. Softwarekomponenten, wenn es sich um Open Source Software* handelt.</w:t>
      </w:r>
    </w:p>
    <w:p w14:paraId="1942B64B" w14:textId="77777777" w:rsidR="00F128FB" w:rsidRDefault="003F6630">
      <w:pPr>
        <w:jc w:val="both"/>
      </w:pPr>
      <w:r>
        <w:t>2.3.1.3 An der Dokumentation der Standardsoftware* verschafft der Auftragnehmer dem Auftraggeber das nicht ausschließliche, dauerhafte, unwiderrufliche, unkündbare und örtlich unbeschränkte Recht, die Dokumentation zu nutzen und zu vervielfältigen. Sofern von den jeweiligen Rechteinhabern an der Dokumentation der Standardsoftware* Rechte eingeräumt werden wie an Open Source Software*, gelten diese anstelle der Rechte gemäß Satz 1 dieser Ziffer 2.3.1.3.</w:t>
      </w:r>
    </w:p>
    <w:p w14:paraId="2F581338" w14:textId="77777777" w:rsidR="00F128FB" w:rsidRDefault="003F6630">
      <w:pPr>
        <w:jc w:val="both"/>
      </w:pPr>
      <w:r>
        <w:t>2.3.1.4 Der Auftragnehmer hat sicherzustellen, dass die Lizenz, unter der die Standardsoftware* bzw. Softwarekomponente überlassen wird, keine Bedingungen enthält, die die nach dem Vertrag vorausgesetzte Nutzung und/oder die Verbreitung der Standardsoftware* bzw. Softwarekomponente zusammen mit anderer nach diesem Vertrag überlassener Standardsoftware* oder zusammen mit anderer lizenzierter Software des Auftraggebers verbietet, soweit die gemeinsame Nutzung und/oder Verbreitung der jeweiligen Standardsoftware* oder Softwarekomponente vertraglich vereinbart sind. Eine Haftung des Auftragnehmers aus diesem Vertrag gegenüber Dritten im Zusammenhang mit einer Verbreitung der Standardsoftware* und Softwarekomponente ist ausgeschlossen.</w:t>
      </w:r>
    </w:p>
    <w:p w14:paraId="60E6191E" w14:textId="77777777" w:rsidR="00F128FB" w:rsidRDefault="003F6630">
      <w:pPr>
        <w:jc w:val="both"/>
      </w:pPr>
      <w:r>
        <w:t>2.3.1.5 Soweit die Anforderungen gemäß Ziffern 2.3.1.1 bis 2.3.1.4 durch die Rechteverschaffung nicht erfüllt werden, ist der Auftragnehmer zu einer ergänzenden Rechteverschaffung, z.B. durch Erwerb und Einräumung zusätzlicher Nutzungsrechte auf eigene Kosten verpflichtet. Ansprüche wegen Mängeln bleiben unberührt.</w:t>
      </w:r>
    </w:p>
    <w:p w14:paraId="765E8291" w14:textId="77777777" w:rsidR="00F128FB" w:rsidRDefault="003F6630">
      <w:pPr>
        <w:jc w:val="both"/>
      </w:pPr>
      <w:r>
        <w:t>2.3.1.6 Für Open Source Software* finden die Ziffern 2.3.1.7 bis 2.3.1.12 keine Anwendung.</w:t>
      </w:r>
    </w:p>
    <w:p w14:paraId="22C3D962" w14:textId="77777777" w:rsidR="00F128FB" w:rsidRDefault="003F6630">
      <w:pPr>
        <w:jc w:val="both"/>
      </w:pPr>
      <w:r>
        <w:t>2.3.1.7 Soweit im Vertrag die Geltung von anderen als den in Ziffer 2.3.1.1 genannten Nutzungsrechtsregelungen vereinbart ist, hat der Auftragnehmer dem Auftraggeber gleichwohl mindestens dauerhafte, unwiderrufliche und unkündbare Nutzungsrechte zu verschaffen, die für die nach dem Vertrag vorausgesetzte Verwendung der Software* notwendig sind. Zudem ist der Auftragnehmer dafür verantwortlich, dass diese weiteren Nutzungsrechtsregelungen den sonstigen vertraglichen Regelungen weder entgegenstehen noch diese beschränken.</w:t>
      </w:r>
    </w:p>
    <w:p w14:paraId="4E773CDF" w14:textId="77777777" w:rsidR="00F128FB" w:rsidRDefault="003F6630">
      <w:pPr>
        <w:jc w:val="both"/>
      </w:pPr>
      <w:r>
        <w:t>2.3.1.8 Dem Auftraggeber obliegt es, durch angemessene technische und organisatorische Maßnahmen für eine bestimmungsgemäße Nutzung der Standardsoftware* bzw. Softwarekomponenten gemäß Ziffer 2.3.1.1 zu sorgen.</w:t>
      </w:r>
    </w:p>
    <w:p w14:paraId="4F6720A9" w14:textId="77777777" w:rsidR="00F128FB" w:rsidRDefault="003F6630">
      <w:pPr>
        <w:jc w:val="both"/>
      </w:pPr>
      <w:r>
        <w:t>2.3.1.9 Macht der Auftraggeber von seinem Recht zur Übertragung des Nutzungsrechts Gebrauch, hat er seine vertraglichen Verpflichtungen bezüglich Inhalt und Umfang der Nutzungsrechte dem Dritten aufzuerlegen. Mit der Übertragung an den Dritten ist der Auftraggeber unbeschadet der Rechte gemäß dem letzten Satz dieser Ziffer nicht mehr zur Nutzung berechtigt. Sofern nach den vertraglichen Bestimmungen das Nutzungsrecht an der Standardsoftware* endet, ist der Auftraggeber verpflichtet, die erstellten Vervielfältigungen zu vernichten bzw. dauerhaft zu löschen. Der Auftraggeber ist jedoch berechtigt, eine Kopie ausschließlich für Prüf- und Archivierungszwecke zu behalten und zu nutzen.</w:t>
      </w:r>
    </w:p>
    <w:p w14:paraId="425CD194" w14:textId="77777777" w:rsidR="00F128FB" w:rsidRDefault="003F6630">
      <w:pPr>
        <w:jc w:val="both"/>
      </w:pPr>
      <w:r>
        <w:t>2.3.1.10 Der Auftraggeber ist berechtigt, von der Standardsoftware* bzw. Softwarekomponente eine Kopie zu Sicherungszwecken herzustellen. Die der Softwareverteilung zur bestimmungsgemäßen Nutzung oder der ordnungsgemäßen Datensicherung dienenden Vervielfältigungen der Standardsoftware* bzw. Softwarekomponente sind Teil des bestimmungsgemäßen Gebrauchs.</w:t>
      </w:r>
    </w:p>
    <w:p w14:paraId="7DE100F7" w14:textId="77777777" w:rsidR="00F128FB" w:rsidRDefault="003F6630">
      <w:pPr>
        <w:jc w:val="both"/>
      </w:pPr>
      <w:r>
        <w:t>2.3.1.11 Werden die Nutzungsrechte auf eine im EVB-IT Systemvertrag definierte Hard- und/oder Softwareumgebung beschränkt, bedarf eine hier- von abweichende Nutzung der Zustimmung des Auftragnehmers. Ist eine im EVB-IT Systemvertrag definierte Hard- und/oder Softwareumgebung nicht funktionsfähig, ist die Nutzung bis zu deren Wiederherstellung in einer anderen Umgebung auch ohne Zustimmung des Auftragnehmers zulässig.</w:t>
      </w:r>
    </w:p>
    <w:p w14:paraId="3BEEFAA4" w14:textId="77777777" w:rsidR="00F128FB" w:rsidRDefault="003F6630">
      <w:pPr>
        <w:jc w:val="both"/>
      </w:pPr>
      <w:r>
        <w:t>2.3.1.12 Der Auftraggeber verpflichtet sich, die Standardsoftware* nicht in eine andere Codeform zu bringen oder Veränderungen am Code vorzunehmen, es sei denn, dass dies nach den gesetzlichen Vorschriften zulässig ist.</w:t>
      </w:r>
    </w:p>
    <w:p w14:paraId="5A12499B" w14:textId="77777777" w:rsidR="00F128FB" w:rsidRDefault="003F6630">
      <w:pPr>
        <w:jc w:val="both"/>
      </w:pPr>
      <w:r>
        <w:t>2.3.1.13 Erkennt der Auftragnehmer, dass der Auftraggeber etwaig vereinbarten Obliegenheiten oder Pflichten aus Nutzungsrechtsregelungen nicht ausreichend nachkommt oder die Grenzen der vereinbarten Nutzungsrechte überschreitet bzw. zu überschreiten droht, hat er dies und die ihm erkennbaren Folgen dem Auftraggeber unverzüglich in Textform mitzuteilen.</w:t>
      </w:r>
    </w:p>
    <w:p w14:paraId="0A9EABF5" w14:textId="77777777" w:rsidR="00F128FB" w:rsidRDefault="003F6630">
      <w:pPr>
        <w:jc w:val="both"/>
      </w:pPr>
      <w:r>
        <w:t>2.3.2 Überlassung von Standardsoftware* auf Zeit</w:t>
      </w:r>
    </w:p>
    <w:p w14:paraId="04379805" w14:textId="77777777" w:rsidR="00F128FB" w:rsidRDefault="003F6630">
      <w:pPr>
        <w:jc w:val="both"/>
      </w:pPr>
      <w:r>
        <w:t>Ist die Überlassung von Standardsoftware* auf Zeit vereinbart, überlässt der Auftragnehmer die Standardsoftware* dem Auftraggeber und hält den vertragsgemäßen Zustand während der vereinbarten Überlassungszeit aufrecht. Soweit im EVB-IT Systemvertrag keine andere bestimmungsgemäße Nutzung vereinbart ist, räumt der Auftragnehmer dem Auftraggeber mit Beginn der vereinbarten Überlassungszeit</w:t>
      </w:r>
    </w:p>
    <w:p w14:paraId="63CFAC44" w14:textId="77777777" w:rsidR="00F128FB" w:rsidRDefault="003F6630">
      <w:pPr>
        <w:pStyle w:val="Listenabsatz"/>
        <w:numPr>
          <w:ilvl w:val="0"/>
          <w:numId w:val="3"/>
        </w:numPr>
        <w:jc w:val="both"/>
      </w:pPr>
      <w:r>
        <w:t>das nicht ausschließliche,</w:t>
      </w:r>
    </w:p>
    <w:p w14:paraId="31108C3D" w14:textId="77777777" w:rsidR="00F128FB" w:rsidRDefault="003F6630">
      <w:pPr>
        <w:pStyle w:val="Listenabsatz"/>
        <w:numPr>
          <w:ilvl w:val="0"/>
          <w:numId w:val="3"/>
        </w:numPr>
        <w:jc w:val="both"/>
      </w:pPr>
      <w:r>
        <w:t>zeitlich auf die vereinbarte Nutzungszeit beschränkte, nach der vertraglichen Vereinbarung ordentlich und im Übrigen nur außerordentlich kündbare,</w:t>
      </w:r>
    </w:p>
    <w:p w14:paraId="62E0CA56" w14:textId="77777777" w:rsidR="00F128FB" w:rsidRDefault="003F6630">
      <w:pPr>
        <w:pStyle w:val="Listenabsatz"/>
        <w:numPr>
          <w:ilvl w:val="0"/>
          <w:numId w:val="3"/>
        </w:numPr>
        <w:jc w:val="both"/>
      </w:pPr>
      <w:r>
        <w:t>örtlich unbeschränkte,</w:t>
      </w:r>
    </w:p>
    <w:p w14:paraId="64BF3EB3" w14:textId="77777777" w:rsidR="00F128FB" w:rsidRDefault="003F6630">
      <w:pPr>
        <w:pStyle w:val="Listenabsatz"/>
        <w:numPr>
          <w:ilvl w:val="0"/>
          <w:numId w:val="3"/>
        </w:numPr>
        <w:jc w:val="both"/>
      </w:pPr>
      <w:r>
        <w:t>in jeder beliebigen Hard- und Softwareumgebung ausübbare,</w:t>
      </w:r>
    </w:p>
    <w:p w14:paraId="17D543BA" w14:textId="77777777" w:rsidR="00F128FB" w:rsidRDefault="003F6630">
      <w:pPr>
        <w:pStyle w:val="Listenabsatz"/>
        <w:numPr>
          <w:ilvl w:val="0"/>
          <w:numId w:val="3"/>
        </w:numPr>
        <w:jc w:val="both"/>
      </w:pPr>
      <w:r>
        <w:t>nicht übertragbare</w:t>
      </w:r>
    </w:p>
    <w:p w14:paraId="6B940338" w14:textId="77777777" w:rsidR="00F128FB" w:rsidRDefault="003F6630">
      <w:pPr>
        <w:jc w:val="both"/>
      </w:pPr>
      <w:r>
        <w:t>Recht ein, die Standardsoftware* zu nutzen, das heißt insbesondere, sie für die vereinbarte Nutzungszeit oder temporär zu speichern und zu laden, sie anzuzeigen und ablaufen zu lassen. Dies gilt auch, soweit hierfür Vervielfältigungen notwendig werden.</w:t>
      </w:r>
    </w:p>
    <w:p w14:paraId="284C7494" w14:textId="77777777" w:rsidR="00F128FB" w:rsidRDefault="003F6630">
      <w:pPr>
        <w:jc w:val="both"/>
      </w:pPr>
      <w:r>
        <w:t>2.3.3 Standardsoftware mit Anpassungen auf Quellcodeebene</w:t>
      </w:r>
    </w:p>
    <w:p w14:paraId="182127B6" w14:textId="77777777" w:rsidR="00F128FB" w:rsidRDefault="003F6630">
      <w:pPr>
        <w:jc w:val="both"/>
      </w:pPr>
      <w:r>
        <w:t>Werden Anpassungen an der Standardsoftware* auf Quellcodeebene vorgenommen, hat der Auftragnehmer spätestens mit der Angebotsabgabe mitzuteilen, ob er die Anpassungen in den Standard aufnehmen werde. Erklärt er dies, ist er verpflichtet, die Anpassungen in den auf die Erklärung der Betriebsbereitschaft* folgenden Programmstand* der Standardsoftware* aufzunehmen. Erfolgt keine entsprechende Erklärung oder ist keine Aufnahme der Anpassungen in den Standard erfolgt, ist der Auftragnehmer verpflichtet, die Anpassungen auf Quellcodeebene im Quellcode* und die unangepassten Teile der Standardsoftware* im Objektcode* so zu übergeben, dass der Auftraggeber in der Lage ist, mit entsprechend qualifiziertem Personal hieraus wieder die angepasste Standardsoftware* zu erstellen. An dem zu übergebenden Quellcode* erhält der Auftraggeber die Rechte für Individualsoftware*.</w:t>
      </w:r>
    </w:p>
    <w:p w14:paraId="4AFD31B4" w14:textId="77777777" w:rsidR="00F128FB" w:rsidRDefault="003F6630">
      <w:pPr>
        <w:jc w:val="both"/>
      </w:pPr>
      <w:r>
        <w:t>2.3.4 Erstellung und Überlassung von Individualsoftware* bzw. Individualsoftwarekomponenten</w:t>
      </w:r>
    </w:p>
    <w:p w14:paraId="6E68B642" w14:textId="77777777" w:rsidR="00F128FB" w:rsidRDefault="003F6630">
      <w:pPr>
        <w:jc w:val="both"/>
      </w:pPr>
      <w:r>
        <w:t>Ist die Erstellung und Überlassung von Individualsoftware* bzw. Individualsoftwarekomponenten vereinbart, erstellt der Auftragnehmer diese entsprechend den Vereinbarungen, insbesondere in den Nummern 2 und 4 des EVB-IT Systemvertrages und stellt sie zur Verfügung.</w:t>
      </w:r>
    </w:p>
    <w:p w14:paraId="4224E315" w14:textId="77777777" w:rsidR="00F128FB" w:rsidRDefault="003F6630">
      <w:pPr>
        <w:jc w:val="both"/>
      </w:pPr>
      <w:r>
        <w:t>2.3.4.1 Rechteumfang Individualsoftware*</w:t>
      </w:r>
    </w:p>
    <w:p w14:paraId="1C28860E" w14:textId="77777777" w:rsidR="00F128FB" w:rsidRDefault="003F6630">
      <w:pPr>
        <w:jc w:val="both"/>
      </w:pPr>
      <w:r>
        <w:t>Soweit im Vertrag nichts anderes vereinbart ist, stellt der Auftragnehmer die Individualsoftware* bzw. die Individualsoftwarekomponente als Open Source Software* zur Verfügung. Soweit vereinbart, umfasst dies auch, dass die Bereitstellung durch den Auftragnehmer zusätzlich auf openCode* entsprechend deren Bedingungen erfolgt.</w:t>
      </w:r>
    </w:p>
    <w:p w14:paraId="59AB905D" w14:textId="77777777" w:rsidR="00F128FB" w:rsidRDefault="003F6630">
      <w:pPr>
        <w:jc w:val="both"/>
      </w:pPr>
      <w:r>
        <w:t>Zusätzlich zur vorgenannten Lizenzierung verschafft der Auftragnehmer dem Auftraggeber jeweils, soweit die Individualsoftware bzw, die Individualsoftwarekomponente entstanden ist, das Recht, die Individualsoftware* bzw. Individualsoftwarekomponente im Original oder in abgeänderter, übersetzter, bearbeiteter oder umgestalteter Form</w:t>
      </w:r>
    </w:p>
    <w:p w14:paraId="25CE325A" w14:textId="77777777" w:rsidR="00F128FB" w:rsidRDefault="003F6630">
      <w:pPr>
        <w:pStyle w:val="Listenabsatz"/>
        <w:numPr>
          <w:ilvl w:val="0"/>
          <w:numId w:val="3"/>
        </w:numPr>
        <w:jc w:val="both"/>
      </w:pPr>
      <w:r>
        <w:t>zu nutzen, das heißt insbesondere, sie dauerhaft oder temporär zu speichern und zu laden, sie anzuzeigen und ablaufen zu lassen, auch soweit hierfür Vervielfältigungen notwendig werden,</w:t>
      </w:r>
    </w:p>
    <w:p w14:paraId="726E761E" w14:textId="77777777" w:rsidR="00F128FB" w:rsidRDefault="003F6630">
      <w:pPr>
        <w:pStyle w:val="Listenabsatz"/>
        <w:numPr>
          <w:ilvl w:val="0"/>
          <w:numId w:val="3"/>
        </w:numPr>
        <w:jc w:val="both"/>
      </w:pPr>
      <w:r>
        <w:t>abzuändern, zu übersetzen, zu bearbeiten oder auf anderem Wege umzugestalten,</w:t>
      </w:r>
    </w:p>
    <w:p w14:paraId="12B64B6C" w14:textId="77777777" w:rsidR="00F128FB" w:rsidRDefault="003F6630">
      <w:pPr>
        <w:pStyle w:val="Listenabsatz"/>
        <w:numPr>
          <w:ilvl w:val="0"/>
          <w:numId w:val="3"/>
        </w:numPr>
        <w:jc w:val="both"/>
      </w:pPr>
      <w:r>
        <w:t>auf einem beliebigen bekannten Medium oder in anderer Weise zu speichern, zu vervielfältigen, auszustellen, zu veröffentlichen, in körperlicher oder unkörperlicher Form zu verbreiten, insbesondere nichtöffentlich und mit Ausnahme des Quellcodes* öffentlich wiederzugeben, auch durch Bild-, Ton- und sonstige Informationsträger, jeweils</w:t>
      </w:r>
    </w:p>
    <w:p w14:paraId="76781EB6" w14:textId="77777777" w:rsidR="00F128FB" w:rsidRDefault="003F6630">
      <w:pPr>
        <w:pStyle w:val="Listenabsatz"/>
        <w:numPr>
          <w:ilvl w:val="0"/>
          <w:numId w:val="3"/>
        </w:numPr>
        <w:jc w:val="both"/>
      </w:pPr>
      <w:r>
        <w:t>in Datenbanken, Datennetzen und Online-Diensten einzusetzen, einschließlich des Rechts, die Individualsoftware*, nicht jedoch den Quellcode*, den Nutzern der vorgenannten Datenbanken, Netze und Online-Dienste zur Recherche und zum Abruf mittels vom Auftraggeber gewählter Tools bzw. zum nicht gewerblichen Herunterladen zur Verfügung zu stellen,</w:t>
      </w:r>
    </w:p>
    <w:p w14:paraId="793F19F5" w14:textId="77777777" w:rsidR="00F128FB" w:rsidRDefault="003F6630">
      <w:pPr>
        <w:pStyle w:val="Listenabsatz"/>
        <w:numPr>
          <w:ilvl w:val="0"/>
          <w:numId w:val="3"/>
        </w:numPr>
        <w:jc w:val="both"/>
      </w:pPr>
      <w:r>
        <w:t>durch Dritte nutzen und bearbeiten oder für den Auftraggeber betreiben zu lassen,</w:t>
      </w:r>
    </w:p>
    <w:p w14:paraId="04D3D74D" w14:textId="77777777" w:rsidR="00F128FB" w:rsidRDefault="003F6630">
      <w:pPr>
        <w:pStyle w:val="Listenabsatz"/>
        <w:numPr>
          <w:ilvl w:val="0"/>
          <w:numId w:val="3"/>
        </w:numPr>
        <w:jc w:val="both"/>
      </w:pPr>
      <w:r>
        <w:t>nicht nur für eigene Zwecke zu nutzen, sondern auch zur Erbringung von Leistungen an Dritte einzusetzen,</w:t>
      </w:r>
    </w:p>
    <w:p w14:paraId="4DF74BDC" w14:textId="77777777" w:rsidR="00F128FB" w:rsidRDefault="003F6630">
      <w:pPr>
        <w:pStyle w:val="Listenabsatz"/>
        <w:numPr>
          <w:ilvl w:val="0"/>
          <w:numId w:val="3"/>
        </w:numPr>
        <w:jc w:val="both"/>
      </w:pPr>
      <w:r>
        <w:t>in körperlicher oder unkörperlicher Form zu verbreiten, jedoch gewerblich nur an wie in §§ 99 bis 101 GWB definierte Auftraggeber.</w:t>
      </w:r>
    </w:p>
    <w:p w14:paraId="23261B2E" w14:textId="77777777" w:rsidR="00F128FB" w:rsidRDefault="003F6630">
      <w:pPr>
        <w:jc w:val="both"/>
      </w:pPr>
      <w:r>
        <w:t>Das Recht ist</w:t>
      </w:r>
    </w:p>
    <w:p w14:paraId="07ED688A" w14:textId="77777777" w:rsidR="00F128FB" w:rsidRDefault="003F6630">
      <w:pPr>
        <w:pStyle w:val="Listenabsatz"/>
        <w:numPr>
          <w:ilvl w:val="0"/>
          <w:numId w:val="3"/>
        </w:numPr>
        <w:jc w:val="both"/>
      </w:pPr>
      <w:r>
        <w:t>nicht ausschließlich,</w:t>
      </w:r>
    </w:p>
    <w:p w14:paraId="39D02BC8" w14:textId="77777777" w:rsidR="00F128FB" w:rsidRDefault="003F6630">
      <w:pPr>
        <w:pStyle w:val="Listenabsatz"/>
        <w:numPr>
          <w:ilvl w:val="0"/>
          <w:numId w:val="3"/>
        </w:numPr>
        <w:jc w:val="both"/>
      </w:pPr>
      <w:r>
        <w:t>dauerhaft, unwiderruflich und unkündbar</w:t>
      </w:r>
    </w:p>
    <w:p w14:paraId="022C7399" w14:textId="77777777" w:rsidR="00F128FB" w:rsidRDefault="003F6630">
      <w:pPr>
        <w:pStyle w:val="Listenabsatz"/>
        <w:numPr>
          <w:ilvl w:val="0"/>
          <w:numId w:val="3"/>
        </w:numPr>
        <w:jc w:val="both"/>
      </w:pPr>
      <w:r>
        <w:t>örtlich unbeschränkt</w:t>
      </w:r>
    </w:p>
    <w:p w14:paraId="7E5B632F" w14:textId="77777777" w:rsidR="00F128FB" w:rsidRDefault="003F6630">
      <w:pPr>
        <w:pStyle w:val="Listenabsatz"/>
        <w:numPr>
          <w:ilvl w:val="0"/>
          <w:numId w:val="3"/>
        </w:numPr>
        <w:jc w:val="both"/>
      </w:pPr>
      <w:r>
        <w:t>für nichtgewerbliche Zwecke unterlizenzierbar</w:t>
      </w:r>
    </w:p>
    <w:p w14:paraId="12F90188" w14:textId="77777777" w:rsidR="00F128FB" w:rsidRDefault="003F6630">
      <w:pPr>
        <w:pStyle w:val="Listenabsatz"/>
        <w:numPr>
          <w:ilvl w:val="0"/>
          <w:numId w:val="3"/>
        </w:numPr>
        <w:jc w:val="both"/>
      </w:pPr>
      <w:r>
        <w:t>für gewerbliche Zwecke an wie in §§ 99 bis 101 GWB definierte Auftraggeber unterlizenzierbar,</w:t>
      </w:r>
    </w:p>
    <w:p w14:paraId="75BC87C2" w14:textId="77777777" w:rsidR="00F128FB" w:rsidRDefault="003F6630">
      <w:pPr>
        <w:pStyle w:val="Listenabsatz"/>
        <w:numPr>
          <w:ilvl w:val="0"/>
          <w:numId w:val="3"/>
        </w:numPr>
        <w:jc w:val="both"/>
      </w:pPr>
      <w:r>
        <w:t>in jeder beliebigen Hard- und Softwareumgebung ausübbar,</w:t>
      </w:r>
    </w:p>
    <w:p w14:paraId="5CB11702" w14:textId="77777777" w:rsidR="00F128FB" w:rsidRDefault="003F6630">
      <w:pPr>
        <w:pStyle w:val="Listenabsatz"/>
        <w:numPr>
          <w:ilvl w:val="0"/>
          <w:numId w:val="3"/>
        </w:numPr>
        <w:jc w:val="both"/>
      </w:pPr>
      <w:r>
        <w:t>übertragbar,</w:t>
      </w:r>
    </w:p>
    <w:p w14:paraId="10CC998C" w14:textId="77777777" w:rsidR="00F128FB" w:rsidRDefault="003F6630">
      <w:pPr>
        <w:jc w:val="both"/>
      </w:pPr>
      <w:r>
        <w:t>zu verschaffen.</w:t>
      </w:r>
    </w:p>
    <w:p w14:paraId="142B3FF7" w14:textId="77777777" w:rsidR="00F128FB" w:rsidRDefault="003F6630">
      <w:pPr>
        <w:jc w:val="both"/>
      </w:pPr>
      <w:r>
        <w:t>Das Nutzungsrecht bezieht sich auf die Individualsoftware*, insbesondere deren Objekt- und Quellcode* in allen Entwicklungs-, Zwischen- und Endstufen und auf die zugehörigen Dokumentationen sowie auf sonstige für die Ausübung der Nutzungsrechte notwendige Materialien, wie beispielsweise Analysen, Lasten- bzw. Pflichtenhefte, Konzepte und Beschreibungen.</w:t>
      </w:r>
    </w:p>
    <w:p w14:paraId="5A41B1BB" w14:textId="77777777" w:rsidR="00F128FB" w:rsidRDefault="003F6630">
      <w:pPr>
        <w:jc w:val="both"/>
      </w:pPr>
      <w:r>
        <w:t>Soweit die Individualsoftware bzw. Individualsoftwarekomponente nicht als Open Source Software* bereitgestellt wird, gilt folgendes:</w:t>
      </w:r>
    </w:p>
    <w:p w14:paraId="254C4C52" w14:textId="77777777" w:rsidR="00F128FB" w:rsidRDefault="003F6630">
      <w:pPr>
        <w:pStyle w:val="Listenabsatz"/>
        <w:numPr>
          <w:ilvl w:val="0"/>
          <w:numId w:val="3"/>
        </w:numPr>
        <w:jc w:val="both"/>
      </w:pPr>
      <w:r>
        <w:t>Macht der Auftraggeber von seinem Recht zur Übertragung des Nutzungsrechts an der Individualsoftware* ganz oder teilweise Gebrauch oder überlässt er Dritten im Rahmen seines Vervielfältigungs-, Unterlizenzierungs- oder Verbreitungsrechts die Nutzung, hat er seine vertraglichen Verpflichtungen bezüglich Inhalt und Umfang der Nutzungsrechte dem Dritten aufzuerlegen. Eine Haftung des Auftragnehmers aus diesem Vertrag gegenüber Dritten im Zusammenhang mit einer Unterlizenzierung oder Weiterverbreitung ist ausgeschlossen. Dies gilt auch für Mängelansprüche und auch, soweit der Auftraggeber Ansprüche gegen den Auftragnehmer geltend macht, die der Dritte seinerseits wegen der Individualsoftware* gegen den Auftraggeber geltend gemacht hat.</w:t>
      </w:r>
    </w:p>
    <w:p w14:paraId="7B18A327" w14:textId="77777777" w:rsidR="00F128FB" w:rsidRDefault="003F6630">
      <w:pPr>
        <w:pStyle w:val="Listenabsatz"/>
        <w:numPr>
          <w:ilvl w:val="0"/>
          <w:numId w:val="3"/>
        </w:numPr>
        <w:jc w:val="both"/>
      </w:pPr>
      <w:r>
        <w:t>Soweit der Auftraggeber seine Nutzungsrechte an den Dritten übertragen hat, ist er nicht mehr zur Nutzung berechtigt. Der Auftraggeber ist jedoch berechtigt, eine Kopie ausschließlich für Prüf- und Archivierungszwecke zu behalten und zu nutzen.</w:t>
      </w:r>
    </w:p>
    <w:p w14:paraId="7B38064D" w14:textId="77777777" w:rsidR="00F128FB" w:rsidRDefault="003F6630">
      <w:pPr>
        <w:jc w:val="both"/>
      </w:pPr>
      <w:r>
        <w:t>2.3.4.2 Rechte an vorbestehenden Teilen*, Mitteilungspflichten des Auftragnehmers</w:t>
      </w:r>
    </w:p>
    <w:p w14:paraId="2F56B0FC" w14:textId="77777777" w:rsidR="00F128FB" w:rsidRDefault="003F6630">
      <w:pPr>
        <w:jc w:val="both"/>
      </w:pPr>
      <w:r>
        <w:t>Ziffer 2.3.4.1 gilt grundsätzlich auch für vorbestehende Teile*, jedoch werden keinesfalls ausschließliche Nutzungsrechte an diesen eingeräumt.</w:t>
      </w:r>
    </w:p>
    <w:p w14:paraId="2BD07483" w14:textId="77777777" w:rsidR="00F128FB" w:rsidRDefault="003F6630">
      <w:pPr>
        <w:jc w:val="both"/>
      </w:pPr>
      <w:r>
        <w:t>Ist die Individualsoftware* bzw. die Individualsoftwarekomponente gemäß Ziffer 2.3.4.1 als Open Source Software* bereitzustellen, müssen auch sämtliche vorbestehenden Teile* derselben als Open Source Software* bereitgestellt werden, soweit der Auftraggeber nicht im Einzelfall ausnahmsweise ausdrücklich etwas anderes in Textform zulässt.</w:t>
      </w:r>
    </w:p>
    <w:p w14:paraId="77128B92" w14:textId="77777777" w:rsidR="00F128FB" w:rsidRDefault="003F6630">
      <w:pPr>
        <w:jc w:val="both"/>
      </w:pPr>
      <w:r>
        <w:t>Für Open Source Software* gelten die nachfolgenden Regelungen dieser Ziffer 2.3.4.2 nicht.</w:t>
      </w:r>
    </w:p>
    <w:p w14:paraId="1D8152E8" w14:textId="77777777" w:rsidR="00F128FB" w:rsidRDefault="003F6630">
      <w:pPr>
        <w:jc w:val="both"/>
      </w:pPr>
      <w:r>
        <w:t>Soweit vorbestehende Teile* der Individualsoftware bzw. Individualsoftwarekomponente nicht als Open Source Software* bereitgestellt werden, gilt folgendes:</w:t>
      </w:r>
    </w:p>
    <w:p w14:paraId="0556534B" w14:textId="77777777" w:rsidR="00F128FB" w:rsidRDefault="003F6630">
      <w:pPr>
        <w:pStyle w:val="Listenabsatz"/>
        <w:numPr>
          <w:ilvl w:val="0"/>
          <w:numId w:val="3"/>
        </w:numPr>
        <w:jc w:val="both"/>
      </w:pPr>
      <w:r>
        <w:t>Die Verbreitung und Unterlizenzierung von vorbestehenden Teilen* ist zu vergüten, wenn der Auftragnehmer deren Verwendung im Angebot mitgeteilt, die Vergütung für die Einräumung dieser Rechte dort beziffert und der Auftraggeber auf dieses Angebot so auch den Zuschlag erteilt hat. Solange der Auftraggeber diese Rechte an den vorbestehenden Teilen* nicht ausübt, wird die Vergütung für deren Verbreitung oder Unterlizenzierung nicht fällig.</w:t>
      </w:r>
    </w:p>
    <w:p w14:paraId="5BC622E3" w14:textId="77777777" w:rsidR="00F128FB" w:rsidRDefault="003F6630">
      <w:pPr>
        <w:pStyle w:val="Listenabsatz"/>
        <w:numPr>
          <w:ilvl w:val="0"/>
          <w:numId w:val="3"/>
        </w:numPr>
        <w:jc w:val="both"/>
      </w:pPr>
      <w:r>
        <w:t>Das Recht zur Bearbeitung der vorbestehenden Teile* ist ausgeschlossen, wenn die folgenden Voraussetzungen erfüllt sind:</w:t>
      </w:r>
    </w:p>
    <w:p w14:paraId="5B35329C" w14:textId="77777777" w:rsidR="00F128FB" w:rsidRDefault="003F6630">
      <w:pPr>
        <w:ind w:left="453"/>
        <w:jc w:val="both"/>
      </w:pPr>
      <w:r>
        <w:t>o Der Auftragnehmer hat im bezuschlagten Angebot mitgeteilt, dass er statt des Quellcodes* der vorbestehenden Teile* nur deren Objektcode* überlassen werde und macht von diesem Recht Gebrauch.</w:t>
      </w:r>
    </w:p>
    <w:p w14:paraId="22E363D7" w14:textId="77777777" w:rsidR="00F128FB" w:rsidRDefault="003F6630">
      <w:pPr>
        <w:ind w:left="453"/>
        <w:jc w:val="both"/>
      </w:pPr>
      <w:r>
        <w:t>o Der Auftragnehmer versetzt den Auftraggeber in die Lage, mit entsprechend qualifiziertem Personal aus den im Quellcode* überlassenen Teilen der Individualsoftware* und den nur im Objektcode* überlassenen vorbestehenden Teilen* die ausführbare Individualsoftware* zu erzeugen.</w:t>
      </w:r>
    </w:p>
    <w:p w14:paraId="0879E86E" w14:textId="77777777" w:rsidR="00F128FB" w:rsidRDefault="003F6630">
      <w:pPr>
        <w:ind w:left="453"/>
        <w:jc w:val="both"/>
      </w:pPr>
      <w:r>
        <w:t>o Es besteht kein gesetzliches Bearbeitungsrecht.</w:t>
      </w:r>
    </w:p>
    <w:p w14:paraId="47D675B7" w14:textId="77777777" w:rsidR="00F128FB" w:rsidRDefault="003F6630">
      <w:pPr>
        <w:jc w:val="both"/>
      </w:pPr>
      <w:r>
        <w:t>Für den Einsatz von Werkzeugen* gilt Ziffer 2.3.4.4.</w:t>
      </w:r>
    </w:p>
    <w:p w14:paraId="096EB856" w14:textId="77777777" w:rsidR="00F128FB" w:rsidRDefault="003F6630">
      <w:pPr>
        <w:jc w:val="both"/>
      </w:pPr>
      <w:r>
        <w:t>Die Verbreitung und Unterlizenzierung der vorbestehenden Teile* ist nur zusammen mit der Individualsoftware* in der überlassenen oder in abgeänderter, übersetzter, bearbeiteter oder umgestalteter Form zulässig.</w:t>
      </w:r>
    </w:p>
    <w:p w14:paraId="77A28053" w14:textId="77777777" w:rsidR="00F128FB" w:rsidRDefault="003F6630">
      <w:pPr>
        <w:jc w:val="both"/>
      </w:pPr>
      <w:r>
        <w:t>2.3.4.3 Rückvergütung</w:t>
      </w:r>
    </w:p>
    <w:p w14:paraId="3021DC20" w14:textId="77777777" w:rsidR="00F128FB" w:rsidRDefault="003F6630">
      <w:pPr>
        <w:jc w:val="both"/>
      </w:pPr>
      <w:r>
        <w:t>Ist in Nummer 4.5.4 des EVB-IT Systemvertrages eine Rückvergütung an den Auftraggeber für die Einräumung von Rechten an der Individualsoftware* oder von Teilen der Individualsoftware* an Dritte vereinbart, gilt folgende Berichtspflicht- und Buchüberprüfungsvereinbarung:</w:t>
      </w:r>
    </w:p>
    <w:p w14:paraId="1E0687BA" w14:textId="77777777" w:rsidR="00F128FB" w:rsidRDefault="003F6630">
      <w:pPr>
        <w:pStyle w:val="Listenabsatz"/>
        <w:numPr>
          <w:ilvl w:val="0"/>
          <w:numId w:val="3"/>
        </w:numPr>
        <w:jc w:val="both"/>
      </w:pPr>
      <w:r>
        <w:t>Der Auftragnehmer verpflichtet sich, dem Auftraggeber binnen eines Monats nach dessen Aufforderung in Textform eine aktuelle Übersicht über erfolgte bzw. vereinbarte Nutzungsrechtseinräumungen zu übermitteln (Abrechnung). Der Auftragnehmer ist vorbehaltlich einer anderen Vereinbarung zu maximal zwei Abrechnungen pro Vertragsjahr verpflichtet.</w:t>
      </w:r>
    </w:p>
    <w:p w14:paraId="7B91A4B6" w14:textId="77777777" w:rsidR="00F128FB" w:rsidRDefault="003F6630">
      <w:pPr>
        <w:pStyle w:val="Listenabsatz"/>
        <w:numPr>
          <w:ilvl w:val="0"/>
          <w:numId w:val="3"/>
        </w:numPr>
        <w:jc w:val="both"/>
      </w:pPr>
      <w:r>
        <w:t>Der Auftragnehmer ist verpflichtet, einem vom Auftraggeber beauftragten, zur Berufsverschwiegenheit verpflichteten Dritten einmal im Jahr zur Überprüfung der Abrechnungen zu den Bürozeiten des Auftragnehmers Einsicht in die für die Rückvergütung relevanten Unterlagen zu gewähren. Der Auftraggeber wird seinen Wunsch mit einer Frist von mindestens fünf Tagen in Textform ankündigen.</w:t>
      </w:r>
    </w:p>
    <w:p w14:paraId="1D68D886" w14:textId="77777777" w:rsidR="00F128FB" w:rsidRDefault="003F6630">
      <w:pPr>
        <w:jc w:val="both"/>
      </w:pPr>
      <w:r>
        <w:t>2.3.4.4 Rechte an Werkzeugen*</w:t>
      </w:r>
    </w:p>
    <w:p w14:paraId="5A4750A3" w14:textId="77777777" w:rsidR="00F128FB" w:rsidRDefault="003F6630">
      <w:pPr>
        <w:jc w:val="both"/>
      </w:pPr>
      <w:r>
        <w:t>Für den Fall, dass der Auftragnehmer nicht am Markt erhältliche Werkzeuge* für die Erstellung der Individualsoftware* verwendet bzw. entwickelt hat und ohne diese Werkzeuge* die Bearbeitung und Umgestaltung der Individualsoftware* nicht oder nur mit unzumutbarem Aufwand möglich ist, übergibt er dem Auftraggeber ein Vervielfältigungsstück dieses Werkzeuges* spätestens bis zur Erklärung der Betriebsbereitschaft* und räumt ihm an diesem</w:t>
      </w:r>
    </w:p>
    <w:p w14:paraId="7CED73BF" w14:textId="77777777" w:rsidR="00F128FB" w:rsidRDefault="003F6630">
      <w:pPr>
        <w:pStyle w:val="Listenabsatz"/>
        <w:numPr>
          <w:ilvl w:val="0"/>
          <w:numId w:val="3"/>
        </w:numPr>
        <w:jc w:val="both"/>
      </w:pPr>
      <w:r>
        <w:t>das nicht ausschließliche,</w:t>
      </w:r>
    </w:p>
    <w:p w14:paraId="3C7E743A" w14:textId="77777777" w:rsidR="00F128FB" w:rsidRDefault="003F6630">
      <w:pPr>
        <w:pStyle w:val="Listenabsatz"/>
        <w:numPr>
          <w:ilvl w:val="0"/>
          <w:numId w:val="3"/>
        </w:numPr>
        <w:jc w:val="both"/>
      </w:pPr>
      <w:r>
        <w:t>örtlich unbeschränkte,</w:t>
      </w:r>
    </w:p>
    <w:p w14:paraId="5A3DA910" w14:textId="77777777" w:rsidR="00F128FB" w:rsidRDefault="003F6630">
      <w:pPr>
        <w:pStyle w:val="Listenabsatz"/>
        <w:numPr>
          <w:ilvl w:val="0"/>
          <w:numId w:val="3"/>
        </w:numPr>
        <w:jc w:val="both"/>
      </w:pPr>
      <w:r>
        <w:t>in jeder beliebigen Hard- und Softwareumgebung ausübbare,</w:t>
      </w:r>
    </w:p>
    <w:p w14:paraId="0A8BBC68" w14:textId="77777777" w:rsidR="00F128FB" w:rsidRDefault="003F6630">
      <w:pPr>
        <w:pStyle w:val="Listenabsatz"/>
        <w:numPr>
          <w:ilvl w:val="0"/>
          <w:numId w:val="3"/>
        </w:numPr>
        <w:jc w:val="both"/>
      </w:pPr>
      <w:r>
        <w:t>nur gemeinsam mit der Individualsoftware*, zu deren Bearbeitung bzw. Umgestaltung es dient, übertragbare,</w:t>
      </w:r>
    </w:p>
    <w:p w14:paraId="2DC7A358" w14:textId="77777777" w:rsidR="00F128FB" w:rsidRDefault="003F6630">
      <w:pPr>
        <w:pStyle w:val="Listenabsatz"/>
        <w:numPr>
          <w:ilvl w:val="0"/>
          <w:numId w:val="3"/>
        </w:numPr>
        <w:jc w:val="both"/>
      </w:pPr>
      <w:r>
        <w:t>dauerhafte, unwiderrufliche und unkündbare</w:t>
      </w:r>
    </w:p>
    <w:p w14:paraId="5ED23E55" w14:textId="77777777" w:rsidR="00F128FB" w:rsidRDefault="003F6630">
      <w:pPr>
        <w:pStyle w:val="Listenabsatz"/>
        <w:numPr>
          <w:ilvl w:val="0"/>
          <w:numId w:val="3"/>
        </w:numPr>
        <w:jc w:val="both"/>
      </w:pPr>
      <w:r>
        <w:t>Recht ein, das Werkzeug* im Original ausschließlich zum Zwecke der Fehlerbeseitigung und Weiterentwicklung zur Bearbeitung und Umgestaltung der Individualsoftware* einzusetzen und hierfür das Werkzeug*</w:t>
      </w:r>
    </w:p>
    <w:p w14:paraId="42AE3B24" w14:textId="77777777" w:rsidR="00F128FB" w:rsidRDefault="003F6630">
      <w:pPr>
        <w:pStyle w:val="Listenabsatz"/>
        <w:numPr>
          <w:ilvl w:val="0"/>
          <w:numId w:val="3"/>
        </w:numPr>
        <w:jc w:val="both"/>
      </w:pPr>
      <w:r>
        <w:t>zu nutzen, das heißt insbesondere, es dauerhaft oder temporär zu speichern und zu laden, es anzuzeigen und ablaufen zu lassen, auch soweit hierfür Vervielfältigungen notwendig werden,</w:t>
      </w:r>
    </w:p>
    <w:p w14:paraId="311F9C03" w14:textId="77777777" w:rsidR="00F128FB" w:rsidRDefault="003F6630">
      <w:pPr>
        <w:pStyle w:val="Listenabsatz"/>
        <w:numPr>
          <w:ilvl w:val="0"/>
          <w:numId w:val="3"/>
        </w:numPr>
        <w:jc w:val="both"/>
      </w:pPr>
      <w:r>
        <w:t>durch Dritte nutzen oder für den Auftraggeber betreiben zu lassen,</w:t>
      </w:r>
    </w:p>
    <w:p w14:paraId="24B0E0F4" w14:textId="77777777" w:rsidR="00F128FB" w:rsidRDefault="003F6630">
      <w:pPr>
        <w:pStyle w:val="Listenabsatz"/>
        <w:numPr>
          <w:ilvl w:val="0"/>
          <w:numId w:val="3"/>
        </w:numPr>
        <w:jc w:val="both"/>
      </w:pPr>
      <w:r>
        <w:t>nicht nur für eigene Zwecke zu nutzen, sondern auch zur Erbringung von Leistungen an Dritte einzusetzen.</w:t>
      </w:r>
    </w:p>
    <w:p w14:paraId="30B2BD85" w14:textId="77777777" w:rsidR="00F128FB" w:rsidRDefault="003F6630">
      <w:pPr>
        <w:jc w:val="both"/>
      </w:pPr>
      <w:r>
        <w:t>Der Auftraggeber ist darüber hinaus berechtigt, ein weiteres Vervielfältigungsstück herzustellen und dieses gemeinsam mit der jeweiligen Individualsoftware* zu verbreiten und dem Dritten die Rechte aus dieser Ziffer 2.3.4.4 mit Ausnahme des Unterlizenzierungs-, Verbreitungs- und Vervielfältigungsrechts einzuräumen. Statt des vom Auftragnehmer verwendeten Werkzeuges* kann dieser dem Auftraggeber eine reduzierte Version dieses Werkzeuges* übergeben und ihm die in dieser Ziffer 2.3.4.4 aufgeführten Rechte daran einräumen, wenn damit die Individualsoftware* ebenso gut bearbeitet und umgestaltet werden kann.</w:t>
      </w:r>
    </w:p>
    <w:p w14:paraId="541D58BA" w14:textId="77777777" w:rsidR="00F128FB" w:rsidRDefault="003F6630">
      <w:pPr>
        <w:jc w:val="both"/>
      </w:pPr>
      <w:r>
        <w:t>Der Auftragnehmer ist nicht zur Überlassung des Werkzeuges* verpflichtet, wenn er nachweisen kann, dass die Individualsoftware* mit einem am Markt erhältlichen anderen Werkzeug* ebenso gut bearbeitet und umgestaltet werden kann, wie mit dem von ihm verwendeten Werkzeug* und er dem Auftraggeber die Bezugsquelle nennt.</w:t>
      </w:r>
    </w:p>
    <w:p w14:paraId="04E1C75E" w14:textId="77777777" w:rsidR="00F128FB" w:rsidRDefault="003F6630">
      <w:pPr>
        <w:jc w:val="both"/>
      </w:pPr>
      <w:r>
        <w:t>Die Regelungen in dieser Ziffer 2.3.4.4 gelten grundsätzlich auch in Bezug auf Werkzeuge, bei denen es sich um Open Source Software* handelt. Allerdings gelten in Bezug auf diese Werkzeuge die von den jeweiligen Rechteinhabern vorgegebenen Lizenzbedingungen und der Auftragnehmer hat dem Auftraggeber das Werkzeug unter Erfüllung der Pflichten, die für Open Source Software* gelten, zu übergeben. Der Auftragnehmer ist in diesem Fall insbesondere verpflichtet, dem Auftraggeber die Bezugsquelle zu nennen.</w:t>
      </w:r>
    </w:p>
    <w:p w14:paraId="64AA14EC" w14:textId="77777777" w:rsidR="00F128FB" w:rsidRDefault="003F6630">
      <w:pPr>
        <w:jc w:val="both"/>
      </w:pPr>
      <w:r>
        <w:t>2.3.4.5 Rechte an Erfindungen</w:t>
      </w:r>
    </w:p>
    <w:p w14:paraId="6BF18F47" w14:textId="77777777" w:rsidR="00F128FB" w:rsidRDefault="003F6630">
      <w:pPr>
        <w:jc w:val="both"/>
      </w:pPr>
      <w:r>
        <w:t>Soweit im EVB-IT Systemvertrag nichts anderes vereinbart ist, gilt für Erfindungen, die anlässlich der Vertragserfüllung gemacht werden, folgende Regelung:</w:t>
      </w:r>
    </w:p>
    <w:p w14:paraId="2D128610" w14:textId="77777777" w:rsidR="00F128FB" w:rsidRDefault="003F6630">
      <w:pPr>
        <w:pStyle w:val="Listenabsatz"/>
        <w:numPr>
          <w:ilvl w:val="0"/>
          <w:numId w:val="3"/>
        </w:numPr>
        <w:jc w:val="both"/>
      </w:pPr>
      <w:r>
        <w:t>Der Auftragnehmer kann über die Erfindung und die daraus fließenden und damit in Zusammenhang stehenden Rechte frei verfügen und die Erfindung als Patent oder Gebrauchsmuster anmelden. Der Auftragnehmer räumt dem Auftraggeber bereits hiermit unentgeltlich ein einfaches, nicht ausschließliches, übertragbares, unterlizenzierbares und dinglich wirkendes Nutzungsrecht an jetzt und in Zukunft angemeldeten oder erteilten Patenten und Gebrauchsmustern in Verbindung mit der Nutzung der von der Erfindung betroffenen Systemkomponenten* ein. Soweit dies im Einzelfall nicht ausreichend ist, räumt der Auftragnehmer Nutzungsrechte in dem Umfang ein, der erforderlich ist, damit der Auftraggeber oder ein berechtigter Dritter die Rechte an der Systemkomponente* vertragsgemäß ausüben kann.</w:t>
      </w:r>
    </w:p>
    <w:p w14:paraId="3AADE39D" w14:textId="77777777" w:rsidR="00F128FB" w:rsidRDefault="003F6630">
      <w:pPr>
        <w:pStyle w:val="Listenabsatz"/>
        <w:numPr>
          <w:ilvl w:val="0"/>
          <w:numId w:val="3"/>
        </w:numPr>
        <w:jc w:val="both"/>
      </w:pPr>
      <w:r>
        <w:t>Der Auftragnehmer hat auf seine Kosten sicherzustellen, dass die Ausübung der dem Auftraggeber zustehenden Nutzungsrechte an der Systemkomponente* weder durch ihn noch durch den Erfinder oder einen etwaigen Rechtsnachfolger beeinträchtigt werden kann. Insbesondere wird er zu diesem Zwecke etwaige Diensterfindungen in Anspruch nehmen.</w:t>
      </w:r>
    </w:p>
    <w:p w14:paraId="3C01C2AC" w14:textId="77777777" w:rsidR="00F128FB" w:rsidRDefault="003F6630">
      <w:pPr>
        <w:jc w:val="both"/>
      </w:pPr>
      <w:r>
        <w:t>2.3.5 Multilizenzierung</w:t>
      </w:r>
    </w:p>
    <w:p w14:paraId="2A9602A6" w14:textId="77777777" w:rsidR="00F128FB" w:rsidRDefault="003F6630">
      <w:pPr>
        <w:jc w:val="both"/>
      </w:pPr>
      <w:r>
        <w:t>Wenn der Auftragnehmer für die Erstellung von Individualsoftware* oder die Anpassung oder das Customizing* von Standardsoftware* vorbestehende Softwarekomponenten von Open Source Software* verwendet oder bearbeitet, die ihm unter mehreren Open Source Lizenzen zur Verfügung stehen, so muss der Auftragnehmer die Bearbeitungen dieser Softwarekomponenten unter all diesen Open Source Lizenzen lizenzieren und an den Auftraggeber weitergeben. Unabhängig davon kann der Auftragnehmer sich entscheiden, unter welcher dieser Lizenzen er die Softwarekomponenten in der Individualsoftware* bzw. Standardsoftware* verwendet.</w:t>
      </w:r>
    </w:p>
    <w:p w14:paraId="57F05CB1" w14:textId="77777777" w:rsidR="00F128FB" w:rsidRDefault="003F6630">
      <w:pPr>
        <w:jc w:val="both"/>
      </w:pPr>
      <w:r>
        <w:rPr>
          <w:b/>
          <w:bCs/>
        </w:rPr>
        <w:t xml:space="preserve">2.4 </w:t>
      </w:r>
      <w:r>
        <w:t>Erstellung des Gesamtsystems und Herbeiführung der Betriebsbereitschaft*</w:t>
      </w:r>
    </w:p>
    <w:p w14:paraId="3B20C998" w14:textId="77777777" w:rsidR="00F128FB" w:rsidRDefault="003F6630">
      <w:pPr>
        <w:jc w:val="both"/>
      </w:pPr>
      <w:r>
        <w:t>Der Auftragnehmer ist verpflichtet, das Gesamtsystem entsprechend den vertraglichen Vereinbarun-gen zu erstellen und dessen Betriebsbereitschaft* herbeizuführen.</w:t>
      </w:r>
    </w:p>
    <w:p w14:paraId="73E29725" w14:textId="77777777" w:rsidR="00F128FB" w:rsidRDefault="003F6630">
      <w:pPr>
        <w:jc w:val="both"/>
      </w:pPr>
      <w:r>
        <w:t>Dazu hat der Auftragnehmer die einzelnen von ihm zu liefernden oder zu erstellenden Systemkom-ponenten* sowie die durch den Auftraggeber beizustellenden Systemkomponenten* aufzustellen, zu installieren*, zu customizen* und zu integrieren*. Dies erfolgt jeweils nach Maßgabe der Leistungs-beschreibung bzw., sofern sich daraus nichts ergibt, soweit zur Herbeiführung der Betriebsbereit-schaft* des Gesamtsystems erforderlich.</w:t>
      </w:r>
    </w:p>
    <w:p w14:paraId="56CD58DB" w14:textId="77777777" w:rsidR="00F128FB" w:rsidRDefault="003F6630">
      <w:pPr>
        <w:jc w:val="both"/>
      </w:pPr>
      <w:r>
        <w:t>Der Auftragnehmer räumt dem Auftraggeber an den anlässlich der vorgenannten Tätigkeiten für den Auftraggeber insoweit erstellten Arbeitsergebnissen, insbesondere an den Ergebnissen der Installation*, des Customizing* und der Integration* sowie an den Protokollen und sonstigen damit im Zusammenhang stehenden Materialien, Datenbankwerken und Datenbanken die Rechte gemäß Ziffern 2.3.3.1 und 2.3.3.4 ein. Soweit vorbestehende Materialien wie z.B. Vorlagen, Konzepte und Dokumentationen urheberrechtlich geschützt sind, erhält der Auftraggeber jedoch kein Bearbeitungsrecht sowie kein Recht zur Unterlizenzierung, es sei denn, dass einer dieser Ausschlüsse nach den gesetzlichen Vorschriften unzulässig ist. Sofern von den jeweiligen Rechteinhabern an vorbestehenden Materialien Rechte eingeräumt werden wie an Open Source Software*, gelten diese anstelle der Rechte gemäß Sätzen 1 und 2 dieser Ziffer 2.4.</w:t>
      </w:r>
    </w:p>
    <w:p w14:paraId="1ED6B17D" w14:textId="77777777" w:rsidR="00F128FB" w:rsidRDefault="003F6630">
      <w:pPr>
        <w:jc w:val="both"/>
      </w:pPr>
      <w:r>
        <w:rPr>
          <w:b/>
          <w:bCs/>
        </w:rPr>
        <w:t xml:space="preserve">2.5 </w:t>
      </w:r>
      <w:r>
        <w:t>Schulungen</w:t>
      </w:r>
    </w:p>
    <w:p w14:paraId="2D63B96A" w14:textId="77777777" w:rsidR="00F128FB" w:rsidRDefault="003F6630">
      <w:pPr>
        <w:jc w:val="both"/>
      </w:pPr>
      <w:r>
        <w:t>Sind Schulungen vereinbart, führt der Auftragnehmer diese in eigener Verantwortung und insbesondere entsprechend den Vereinbarungen in Nummern 2 und 4 des EVB-IT Systemvertrages durch. Ist nichts anderes vereinbart, sind alle Schulungen in deutscher Sprache durchzuführen. Schulungen finden beim Auftraggeber statt, soweit nichts anderes vereinbart ist. Soweit Schulungen nicht beim Auftraggeber stattfinden, ist der Auftragnehmer für die Bereitstellung der Räumlichkeiten und der entsprechenden Schulungsinfrastruktur verantwortlich. Ein Schulungstag umfasst acht Unterrichtsstunden à 45 Minuten sowie angemessene Pausen. Die Schulungsvergütung beinhaltet die angemessene Vorbereitung der Schulung sowie die Einräumung der vereinbarten Nutzungsrechte an den Schulungsunterlagen. Die Schulungsunterlagen sind in deutscher Sprache geschuldet. Die vereinbarten Vervielfältigungsstücke gehen in das Eigentum des Auftraggebers über. Zu den Schulungsunterlagen gehören die elektronischen Präsentationsdateien.</w:t>
      </w:r>
    </w:p>
    <w:p w14:paraId="65CCE967" w14:textId="77777777" w:rsidR="00F128FB" w:rsidRDefault="003F6630">
      <w:pPr>
        <w:jc w:val="both"/>
      </w:pPr>
      <w:r>
        <w:t>An nicht für den Auftraggeber erstellten Schulungsunterlagen räumt der Auftragnehmer dem Auftraggeber das nicht ausschließliche, unwiderrufliche, dauerhafte und übertragbare Recht ein, die Schulungsunterlagen für eigene Zwecke des Rechteinhabers zu nutzen, soweit nichts anderes vereinbart ist.</w:t>
      </w:r>
    </w:p>
    <w:p w14:paraId="012302B7" w14:textId="77777777" w:rsidR="00F128FB" w:rsidRDefault="003F6630">
      <w:pPr>
        <w:jc w:val="both"/>
      </w:pPr>
      <w:r>
        <w:t>Soweit Schulungsunterlagen oder Teile davon für den Auftraggeber erstellt wurden, räumt der Auftragnehmer diesem für Schulungen und im Übrigen allein für eigene Zwecke des Rechteinhabers die Rechte entsprechend Ziffer 2.3.4.1 in Verbindung mit Nummer 4.5.3 EVB-IT Systemvertrag ein, soweit nichts anderes vereinbart ist.</w:t>
      </w:r>
    </w:p>
    <w:p w14:paraId="372BE858" w14:textId="77777777" w:rsidR="00F128FB" w:rsidRDefault="003F6630">
      <w:pPr>
        <w:pStyle w:val="berschrift2"/>
        <w:keepNext/>
        <w:numPr>
          <w:ilvl w:val="1"/>
          <w:numId w:val="2"/>
        </w:numPr>
        <w:jc w:val="both"/>
      </w:pPr>
      <w:bookmarkStart w:id="2" w:name="_Toc223424704"/>
      <w:r>
        <w:t>Mängelklassifizierung</w:t>
      </w:r>
      <w:bookmarkEnd w:id="2"/>
    </w:p>
    <w:p w14:paraId="2A7D44D9" w14:textId="77777777" w:rsidR="00F128FB" w:rsidRDefault="003F6630">
      <w:pPr>
        <w:jc w:val="both"/>
      </w:pPr>
      <w:r>
        <w:rPr>
          <w:b/>
          <w:bCs/>
        </w:rPr>
        <w:t xml:space="preserve">3.1 </w:t>
      </w:r>
      <w:r>
        <w:t>Soweit im EVB-IT Systemvertrag, insbesondere in dessen Nummern 5.1.1.2, 13.5 oder 14.4.1 nicht anders vereinbart, wird zwischen folgenden drei Mängelklassen unterschieden:</w:t>
      </w:r>
    </w:p>
    <w:p w14:paraId="22C705B6" w14:textId="77777777" w:rsidR="00F128FB" w:rsidRDefault="003F6630">
      <w:pPr>
        <w:jc w:val="both"/>
      </w:pPr>
      <w:r>
        <w:t>3.1.1 Ein betriebsverhindernder Mangel liegt vor, wenn die Nutzung des Gesamtsystems unmöglich oder schwerwiegend eingeschränkt ist.</w:t>
      </w:r>
    </w:p>
    <w:p w14:paraId="4832D888" w14:textId="77777777" w:rsidR="00F128FB" w:rsidRDefault="003F6630">
      <w:pPr>
        <w:jc w:val="both"/>
      </w:pPr>
      <w:r>
        <w:t>3.1.2 Ein betriebsbehindernder Mangel liegt vor, wenn die Nutzung des Gesamtsystems erheblich eingeschränkt ist.</w:t>
      </w:r>
    </w:p>
    <w:p w14:paraId="61A9A2D6" w14:textId="77777777" w:rsidR="00F128FB" w:rsidRDefault="003F6630">
      <w:pPr>
        <w:jc w:val="both"/>
      </w:pPr>
      <w:r>
        <w:t>3.1.3 Ein leichter Mangel liegt vor, wenn die Nutzung des Gesamtsystems ohne oder mit unwesentlichen Einschränkungen möglich ist.</w:t>
      </w:r>
    </w:p>
    <w:p w14:paraId="43D8C5E2" w14:textId="77777777" w:rsidR="00F128FB" w:rsidRDefault="003F6630">
      <w:pPr>
        <w:jc w:val="both"/>
      </w:pPr>
      <w:r>
        <w:rPr>
          <w:b/>
          <w:bCs/>
        </w:rPr>
        <w:t xml:space="preserve">3.2 </w:t>
      </w:r>
      <w:r>
        <w:t>Ein betriebsbehindernder Mangel liegt auch vor, wenn die leichten Mängel insgesamt zu einer nicht unerheblichen Einschränkung der Nutzung des Gesamtsystems führen.</w:t>
      </w:r>
    </w:p>
    <w:p w14:paraId="6E2C3648" w14:textId="77777777" w:rsidR="00F128FB" w:rsidRDefault="003F6630">
      <w:pPr>
        <w:pStyle w:val="berschrift2"/>
        <w:keepNext/>
        <w:numPr>
          <w:ilvl w:val="1"/>
          <w:numId w:val="2"/>
        </w:numPr>
        <w:jc w:val="both"/>
      </w:pPr>
      <w:bookmarkStart w:id="3" w:name="_Toc223424705"/>
      <w:r>
        <w:t>Systemservice nach Abnahme</w:t>
      </w:r>
      <w:bookmarkEnd w:id="3"/>
    </w:p>
    <w:p w14:paraId="312B576D" w14:textId="77777777" w:rsidR="00F128FB" w:rsidRDefault="003F6630">
      <w:pPr>
        <w:jc w:val="both"/>
      </w:pPr>
      <w:r>
        <w:t>Sind Systemserviceleistungen vereinbart, erbringt der Auftragnehmer diese nach Maßgabe der Vereinbarungen im EVB-IT Systemvertrag sowie der folgenden Regelungen:</w:t>
      </w:r>
    </w:p>
    <w:p w14:paraId="66C5C065" w14:textId="77777777" w:rsidR="00F128FB" w:rsidRDefault="003F6630">
      <w:pPr>
        <w:jc w:val="both"/>
      </w:pPr>
      <w:r>
        <w:rPr>
          <w:b/>
          <w:bCs/>
        </w:rPr>
        <w:t xml:space="preserve">4.1 </w:t>
      </w:r>
      <w:r>
        <w:t>Wiederherstellung der Betriebsbereitschaft*</w:t>
      </w:r>
    </w:p>
    <w:p w14:paraId="4B72CDB0" w14:textId="77777777" w:rsidR="00F128FB" w:rsidRDefault="003F6630">
      <w:pPr>
        <w:jc w:val="both"/>
      </w:pPr>
      <w:r>
        <w:t>Ist die Wiederherstellung der Betriebsbereitschaft* des Gesamtsystems oder von Systemkomponenten* vereinbart, gehören hierzu alle für die Störungsbeseitigung notwendigen Maßnahmen des Auftragnehmers. Dies umfasst z.B. Instandsetzungsleistungen für Hardware und Pflegeleistungen für Software* zur Beseitigung von Störungen. Letztere beinhalten z.B. die Erstellung und Überlassung einer fehlerbereinigten Fassung der Individualsoftware* und die Überlassung eines für die Störungsbeseitigung notwendigen Programmstandes* für die Standardsoftware*; Ziffer 4.2.2.2 gilt entsprechend.</w:t>
      </w:r>
    </w:p>
    <w:p w14:paraId="0E49C177" w14:textId="77777777" w:rsidR="00F128FB" w:rsidRDefault="003F6630">
      <w:pPr>
        <w:jc w:val="both"/>
      </w:pPr>
      <w:r>
        <w:t>Liegt eine Störung in der Standardsoftware* vor und ist die Störungsbeseitigung für Standardsoftware* vereinbart, gilt Folgendes:</w:t>
      </w:r>
    </w:p>
    <w:p w14:paraId="3E8FB49E" w14:textId="77777777" w:rsidR="00F128FB" w:rsidRDefault="003F6630">
      <w:pPr>
        <w:pStyle w:val="Listenabsatz"/>
        <w:numPr>
          <w:ilvl w:val="0"/>
          <w:numId w:val="3"/>
        </w:numPr>
        <w:jc w:val="both"/>
      </w:pPr>
      <w:r>
        <w:t>Der Auftragnehmer ist während der Vertragslaufzeit verpflichtet, einen verfügbaren, die Störung beseitigenden Programmstand* bereitzustellen.</w:t>
      </w:r>
    </w:p>
    <w:p w14:paraId="2A10E8B1" w14:textId="77777777" w:rsidR="00F128FB" w:rsidRDefault="003F6630">
      <w:pPr>
        <w:pStyle w:val="Listenabsatz"/>
        <w:numPr>
          <w:ilvl w:val="0"/>
          <w:numId w:val="3"/>
        </w:numPr>
        <w:jc w:val="both"/>
      </w:pPr>
      <w:r>
        <w:t>Ist ein die Störung beseitigender Programmstand* nicht verfügbar, hat der Auftragnehmer eine Umgehungslösung zur Verfügung zu stellen.</w:t>
      </w:r>
    </w:p>
    <w:p w14:paraId="65BB993A" w14:textId="77777777" w:rsidR="00F128FB" w:rsidRDefault="003F6630">
      <w:pPr>
        <w:pStyle w:val="Listenabsatz"/>
        <w:numPr>
          <w:ilvl w:val="0"/>
          <w:numId w:val="3"/>
        </w:numPr>
        <w:jc w:val="both"/>
      </w:pPr>
      <w:r>
        <w:t>Ist dies unzumutbar, hat er sich beim Hersteller der Standardsoftware* für die baldmögliche Überlassung eines die Störung beseitigenden Programmstandes* einzusetzen. Auf Verlangen des Auftraggebers wird der Auftragnehmer hierüber Auskunft erteilen.</w:t>
      </w:r>
    </w:p>
    <w:p w14:paraId="68F2387C" w14:textId="77777777" w:rsidR="00F128FB" w:rsidRDefault="003F6630">
      <w:pPr>
        <w:jc w:val="both"/>
      </w:pPr>
      <w:r>
        <w:t>Im Rahmen der Pflicht zur Bereitstellung einer Umgehungslösung* kann der Auftraggeber in der Regel keinen Eingriff in den Objekt-* oder Quellcode* der Standardsoftware* verlangen.</w:t>
      </w:r>
    </w:p>
    <w:p w14:paraId="2F6DD4E6" w14:textId="77777777" w:rsidR="00F128FB" w:rsidRDefault="003F6630">
      <w:pPr>
        <w:jc w:val="both"/>
      </w:pPr>
      <w:r>
        <w:t>4.1.1 Soweit nichts anderes vereinbart ist, ist eine neue Systemkomponente* vom Auftraggeber zu übernehmen, wenn sie der Beseitigung von Störungen dient. Zur Übernahme einer neuen Systemkomponente* ist der Auftraggeber nicht verpflichtet, wenn ihm dies nicht zuzumuten ist, weil die neue Systemkomponente* wesentlich von der vereinbarten Ausführung abweicht.</w:t>
      </w:r>
    </w:p>
    <w:p w14:paraId="238D4BF4" w14:textId="77777777" w:rsidR="00F128FB" w:rsidRDefault="003F6630">
      <w:pPr>
        <w:jc w:val="both"/>
      </w:pPr>
      <w:r>
        <w:t>Übernimmt der Auftraggeber eine neue Systemkomponente* aus diesem Grunde nicht, wird der Auftragnehmer auf Wunsch des Auftraggebers eine andere Lösung vorschlagen, sofern eine solche möglich und zumutbar ist.</w:t>
      </w:r>
    </w:p>
    <w:p w14:paraId="7EA7A5A8" w14:textId="77777777" w:rsidR="00F128FB" w:rsidRDefault="003F6630">
      <w:pPr>
        <w:jc w:val="both"/>
      </w:pPr>
      <w:r>
        <w:t>Übernimmt der Auftraggeber eine neue Systemkomponente*, gilt Folgendes:</w:t>
      </w:r>
    </w:p>
    <w:p w14:paraId="008B0BF5" w14:textId="77777777" w:rsidR="00F128FB" w:rsidRDefault="003F6630">
      <w:pPr>
        <w:pStyle w:val="Listenabsatz"/>
        <w:numPr>
          <w:ilvl w:val="0"/>
          <w:numId w:val="3"/>
        </w:numPr>
        <w:jc w:val="both"/>
      </w:pPr>
      <w:r>
        <w:t>Enthält die neue Systemkomponente* mehr Funktionalität als die im EVB-IT Systemvertrag aufgeführte Systemkomponente* (Mehrleistung), ist der Auftraggeber zur Zahlung einer Mehrvergütung nur verpflichtet, wenn er diese Mehrleistung nutzen will. Dazu zählt auch der Fall, dass er die Mehrleistung nutzt, obwohl er die neue Systemkomponente* auch ohne die Mehrleistung vertragsgemäß nutzen könnte, nicht jedoch der Fall, dass er die bisherige Funktionalität nur zusammen mit der Mehrleistung nutzen kann. Eine Mehrvergütung entfällt, soweit die Überlassung der neuen Systemkomponente* bereits Gegenstand der Leistungsverpflichtung gemäß Ziffer 4.2 ist.</w:t>
      </w:r>
    </w:p>
    <w:p w14:paraId="71565519" w14:textId="77777777" w:rsidR="00F128FB" w:rsidRDefault="003F6630">
      <w:pPr>
        <w:pStyle w:val="Listenabsatz"/>
        <w:numPr>
          <w:ilvl w:val="0"/>
          <w:numId w:val="3"/>
        </w:numPr>
        <w:jc w:val="both"/>
      </w:pPr>
      <w:r>
        <w:t>Entstehen ihm durch die Nutzung der neuen Systemkomponente* höhere Kosten als zuvor, gehen diese zu Lasten des Auftragnehmers. Dies gilt nicht, soweit diese höheren Kosten darauf zurückzuführen sind, dass der Auftraggeber vorhandene Mehrleistungen nutzen will. Satz 2 des ersten Aufzählungspunktes dieser Ziffer 4.1.1 gilt entsprechend.</w:t>
      </w:r>
    </w:p>
    <w:p w14:paraId="180B8889" w14:textId="77777777" w:rsidR="00F128FB" w:rsidRDefault="003F6630">
      <w:pPr>
        <w:jc w:val="both"/>
      </w:pPr>
      <w:r>
        <w:t>4.1.2 Sind keine Servicezeiten vereinbart, gelten die Zeiträume von Montag bis Freitag von 8:00 Uhr bis 17:00 Uhr (mit Ausnahme der gesetzlichen Feiertage am Erfüllungsort) als Servicezeiten. Sind keine Reaktionszeiten* vereinbart, ist mit den Arbeiten zur Wiederherstellung der Betriebsbereitschaft* des Gesamtsystems unverzüglich nach Zugang der Störungsmeldung innerhalb der Servicezeiten zu beginnen. Sind keine Wiederherstellungszeiten* vereinbart, sind die Arbeiten zur Wiederherstellung der Betriebsbereitschaft* des Gesamtsystems in angemessener Frist innerhalb der Servicezeiten abzuschließen. Hält der Auftragnehmer vereinbarte Reaktions- und/oder Wiederherstellungszeiten* nicht ein, gerät er nach deren Überschreitung auch ohne Mahnung in Verzug, es sei denn, dass er die Fristüberschreitung nicht zu vertreten hat.</w:t>
      </w:r>
    </w:p>
    <w:p w14:paraId="0D81B6BB" w14:textId="77777777" w:rsidR="00F128FB" w:rsidRDefault="003F6630">
      <w:pPr>
        <w:jc w:val="both"/>
      </w:pPr>
      <w:r>
        <w:t>Im Falle des Verzuges kann der Auftraggeber den Ausgleich des Verzögerungsschadens verlangen. Darüber hinaus kann er die Vereinbarung zum Systemservice gemäß Nummer 5 des EVB-IT Systemvertrages und – falls vereinbart – die Vereinbarung zur Weiterentwicklung und Anpassung des Gesamtsystems gemäß Nummer 6 des EVB-IT Systemvertrages kündigen und/oder Schadensersatz statt der Leistung verlangen, wenn er dem Auftragnehmer erfolglos eine angemessene Frist zur Leistung gesetzt hat. Tritt die gleiche Störung nach Erklärung der Betriebsbereitschaft* wieder auf und beruht die Störung auf der gleichen Ursache, gilt sie als nicht beseitigt. Hat der Auftraggeber die Störung vorsätzlich oder grob fahrlässig verursacht und ist eine Pauschalvergütung für den Systemservice vereinbart, kann der Auftragnehmer vom Auftraggeber eine angemessene Vergütung für die Störungsbeseitigung verlangen.</w:t>
      </w:r>
    </w:p>
    <w:p w14:paraId="444BD7EF" w14:textId="77777777" w:rsidR="00F128FB" w:rsidRDefault="003F6630">
      <w:pPr>
        <w:jc w:val="both"/>
      </w:pPr>
      <w:r>
        <w:rPr>
          <w:b/>
          <w:bCs/>
        </w:rPr>
        <w:t xml:space="preserve">4.2 </w:t>
      </w:r>
      <w:r>
        <w:t>Aufrechterhaltung der Betriebsbereitschaft*</w:t>
      </w:r>
    </w:p>
    <w:p w14:paraId="2CA7C7EA" w14:textId="77777777" w:rsidR="00F128FB" w:rsidRDefault="003F6630">
      <w:pPr>
        <w:jc w:val="both"/>
      </w:pPr>
      <w:r>
        <w:t>Ist die Aufrechterhaltung der Betriebsbereitschaft* des Gesamtsystems vereinbart, können hierzu je nach Vereinbarung die Wartung des Gesamtsystems oder von Systemkomponenten* und/oder die Überlassung von neuen Programmständen* der Standardsoftware* des Gesamtsystems gehören.</w:t>
      </w:r>
    </w:p>
    <w:p w14:paraId="3BAD188D" w14:textId="77777777" w:rsidR="00F128FB" w:rsidRDefault="003F6630">
      <w:pPr>
        <w:jc w:val="both"/>
      </w:pPr>
      <w:r>
        <w:t>4.2.1 Wartung des Gesamtsystems</w:t>
      </w:r>
    </w:p>
    <w:p w14:paraId="7A93AA11" w14:textId="77777777" w:rsidR="00F128FB" w:rsidRDefault="003F6630">
      <w:pPr>
        <w:jc w:val="both"/>
      </w:pPr>
      <w:r>
        <w:t>Ist die Wartung des Gesamtsystems (Systemwartung) vereinbart, sollen im vertraglich vereinbarten Umfang die Funktionsfähigkeit des Gesamtsystems oder von Systemkomponenten* gewährleistet und insbesondere vorausschauend Störungen vermieden werden.</w:t>
      </w:r>
    </w:p>
    <w:p w14:paraId="0DF04E02" w14:textId="77777777" w:rsidR="00F128FB" w:rsidRDefault="003F6630">
      <w:pPr>
        <w:jc w:val="both"/>
      </w:pPr>
      <w:r>
        <w:t>4.2.2 Überlassung von neuen Programmständen*</w:t>
      </w:r>
    </w:p>
    <w:p w14:paraId="56ED51B5" w14:textId="77777777" w:rsidR="00F128FB" w:rsidRDefault="003F6630">
      <w:pPr>
        <w:jc w:val="both"/>
      </w:pPr>
      <w:r>
        <w:t>4.2.2.1 Ist der Auftragnehmer zur Überlassung neuer Programmstände* verpflichtet, hat der Auftragnehmer diese zu installieren*, zu customizen* und in das Gesamtsystem zu integrieren*, soweit nichts anderes vereinbart ist. Für den Fall, dass Standardsoftware* für den Auftraggeber gemäß Ziffer 2.3.3 angepasst wurde, gehört dazu auch, diese Anpassungen in dem neuen Programmstand* für den Auftraggeber vorzunehmen. Enthalten neue Programmstände* wesentliche neue Funktionalitäten, sind das Customizing* und die Integration* in Bezug auf diese Funktionalitäten nur insoweit geschuldet, als dies zur Herstellung der Betriebsbereitschaft* erforderlich ist. Der Auftragnehmer ist jedoch verpflichtet, auf Wunsch des Auftraggebers das Customizing* und die Integration* in Bezug auf diese Funktionalitäten auch weitergehend vorzunehmen. Für diesen Fall gilt Ziffer 17. Im Übrigen darf eine Nutzung neuer Funktionalitäten durch das Customizing* nicht behindert werden. Die Verpflichtung zur Überlassung von Programmständen* umfasst auch die Verpflichtung zur Einräumung von Nutzungsrechten in Art und Umfang, wie sie für die zu pflegende Standardsoftware* bestehen.</w:t>
      </w:r>
    </w:p>
    <w:p w14:paraId="69646252" w14:textId="77777777" w:rsidR="00F128FB" w:rsidRDefault="003F6630">
      <w:pPr>
        <w:jc w:val="both"/>
      </w:pPr>
      <w:r>
        <w:t>4.2.2.2 Der Auftragnehmer gewährleistet, dass durch die Überlassung neuer Programmstände* keine Einschränkungen technischer, organisatorischer oder rechtlicher Art entstehen und die Nutzungsrechte auch an keine anderen Auflagen, Bedingungen oder Voraussetzungen geknüpft werden, als sie für die vorherige Fassung der Standardsoftware* bzw. den vorherigen Programmstand* bestanden.</w:t>
      </w:r>
    </w:p>
    <w:p w14:paraId="4B1CCE43" w14:textId="38CB8A76" w:rsidR="00F128FB" w:rsidRDefault="003F6630">
      <w:pPr>
        <w:jc w:val="both"/>
      </w:pPr>
      <w:r>
        <w:t>Wenn ein neuer Programmstand eine Programmbibliothek* verlinkt, deren Lizenz (wie z.B. LGPL 2.1 oder 3.0) die Verpflichtung vorsieht, bei der Verbreitung, Vermietung, öffentlichen Wiedergabe und öffentlichen Zugänglichmachung der verlinkten Softwarekomponenten die Bearbeitung der Programmbibliothek* zu bestimmten Zwecken sowie das Reverse Engineering* der verlinkten Standardsoftware* zu bestimmten Zwecken zu erlauben, so verschafft der Auftragnehmer dem Auftraggeber die insoweit erforderlichen Nutzungsrechte.</w:t>
      </w:r>
    </w:p>
    <w:p w14:paraId="2B21BE74" w14:textId="738BA349" w:rsidR="00F128FB" w:rsidRDefault="003F6630">
      <w:pPr>
        <w:jc w:val="both"/>
      </w:pPr>
      <w:r>
        <w:t>Kann der Auftragnehmer mit dem neuen Programmstand* nicht die Verpflichtung aus dieser Ziffer erfüllen, z.B. weil der Ersteller der Standardsoftware* diese nur zu geänderten Nutzungsbedingungen anbietet, ist er verpflichtet, dem Auftraggeber vor der Überlassung die Lizenzbedingungen zu übergeben, die Nutzungsrechtseinschränkungen gegenüber dem vorherigen Programmstand* im Detail aufzuzeigen und etwaige Auflagen, Bedingungen bzw. Nutzungsvoraus-setzungen zu erläutern.</w:t>
      </w:r>
    </w:p>
    <w:p w14:paraId="48942103" w14:textId="77777777" w:rsidR="00F128FB" w:rsidRDefault="003F6630">
      <w:pPr>
        <w:jc w:val="both"/>
      </w:pPr>
      <w:r>
        <w:t>Des Weiteren hat der Auftragnehmer die Konsequenzen für den praktischen Einsatz beim Auftraggeber zu erläutern, soweit wie der Auftragnehmer Kenntnis über die Systemumgebung des Auftraggebers erhält, in der die Standardsoftware* eingesetzt wird. Dies gilt entsprechend, wenn der neue Programmstand* gegenüber dem vorherigen Programmstand* Funktionseinschränkungen aufweist. Soweit technisch möglich und dem Auftragnehmer zumutbar, wird dieser dem Auftraggeber eine Ersatzlösung vorschlagen und vor weiteren diesbezüglichen Maßnahmen dessen Entscheidung abwarten. Weitere Ansprüche und Rechte des Auftraggebers bleiben unberührt.</w:t>
      </w:r>
    </w:p>
    <w:p w14:paraId="75C344C1" w14:textId="77777777" w:rsidR="00F128FB" w:rsidRDefault="003F6630">
      <w:pPr>
        <w:jc w:val="both"/>
      </w:pPr>
      <w:r>
        <w:t>Der Auftragnehmer ist verpflichtet, die Lizenzbedingungen bei der Leistungserbringung nach diesem Vertrag einzuhalten. Waren für die Standardsoftware* bestimmte Dokumente bzw. Informationen (z.B. Quellcode, NOTICE-Dateien, SBOM) aufgrund der Lizenzbedingungen oder aufgrund einer Vereinbarung mit dem Auftragnehmer zur Verfügung zu stellen, sind diese bei Bereitstellung eines neuen Programmstandes* dem Auftraggeber in entsprechend aktualisierter Fassung zur Verfügung zu stellen, damit der Auftraggeber die Lizenzbedingungen beim bestimmungsgemäßen Gebrauch ebenfalls einhalten kann.</w:t>
      </w:r>
    </w:p>
    <w:p w14:paraId="5F31AA0E" w14:textId="77777777" w:rsidR="00F128FB" w:rsidRDefault="003F6630">
      <w:pPr>
        <w:jc w:val="both"/>
      </w:pPr>
      <w:r>
        <w:rPr>
          <w:b/>
          <w:bCs/>
        </w:rPr>
        <w:t xml:space="preserve">4.3 </w:t>
      </w:r>
      <w:r>
        <w:t>Abnahme der Systemserviceleistungen</w:t>
      </w:r>
    </w:p>
    <w:p w14:paraId="0F55C45D" w14:textId="77777777" w:rsidR="00F128FB" w:rsidRDefault="003F6630">
      <w:pPr>
        <w:jc w:val="both"/>
      </w:pPr>
      <w:r>
        <w:t>Nach Durchführung der Systemserviceleistungen erklärt der Auftragnehmer die Betriebsbereitschaft* des Gesamtsystems oder der vereinbarten Systemkomponente*. Systemserviceleistungen des Auftragnehmers, die zu nicht unwesentlichen Eingriffen in das Gesamtsystem führen unterliegen der Abnahme. Bei unwesentlichen Eingriffen ist statt einer Abnahme die Erklärung der Betriebsbereitschaft* ausreichend. In diesem Fall steht die Erklärung der Abnahme gleich. Soweit Eingriffe einer Abnahme unterliegen, steht dem Auftraggeber das Recht zu, das Gesamtsystem oder die vereinbarte Systemkomponente* innerhalb einer angemessenen Frist nach Zugang der Betriebsbereitschaftserklärung einer Funktionsprüfung zu unterziehen. Für die Einhaltung der vereinbarten Wiederherstellungszeit* genügt bei erfolgreicher Beseitigung einer Störung der Zeitpunkt der Erklärung der Betriebsbereitschaft* für die Fristwahrung.</w:t>
      </w:r>
    </w:p>
    <w:p w14:paraId="685ADF20" w14:textId="77777777" w:rsidR="00F128FB" w:rsidRDefault="003F6630">
      <w:pPr>
        <w:jc w:val="both"/>
      </w:pPr>
      <w:r>
        <w:rPr>
          <w:b/>
          <w:bCs/>
        </w:rPr>
        <w:t xml:space="preserve">4.4 </w:t>
      </w:r>
      <w:r>
        <w:t>Mängelhaftung bei Systemserviceleistungen</w:t>
      </w:r>
    </w:p>
    <w:p w14:paraId="012EC970" w14:textId="77777777" w:rsidR="00F128FB" w:rsidRDefault="003F6630">
      <w:pPr>
        <w:jc w:val="both"/>
      </w:pPr>
      <w:r>
        <w:t>Sind die Systemserviceleistungen mangelhaft erbracht, gilt Ziffer 13 entsprechend. An Stelle des Rücktritts nach Ziffer 13.11 tritt das Recht auf Kündigung der Systemservicevereinbarung gemäß Nummer 5 des EVB-IT Systemvertrages in Bezug auf die betroffene Leistung, es sei denn, dem Auftraggeber ist das Festhalten an der Systemservicevereinbarung insgesamt nicht zumutbar. In diesem Fall ist der Auftraggeber zur Kündigung der Systemservicevereinbarung insgesamt berechtigt.</w:t>
      </w:r>
    </w:p>
    <w:p w14:paraId="7AF275FF" w14:textId="77777777" w:rsidR="00F128FB" w:rsidRDefault="003F6630">
      <w:pPr>
        <w:jc w:val="both"/>
      </w:pPr>
      <w:r>
        <w:rPr>
          <w:b/>
          <w:bCs/>
        </w:rPr>
        <w:t xml:space="preserve">4.5 </w:t>
      </w:r>
      <w:r>
        <w:t>Dokumentation der Systemserviceleistungen</w:t>
      </w:r>
    </w:p>
    <w:p w14:paraId="42A5AD33" w14:textId="77777777" w:rsidR="00F128FB" w:rsidRDefault="003F6630">
      <w:pPr>
        <w:jc w:val="both"/>
      </w:pPr>
      <w:r>
        <w:t>Der Auftragnehmer dokumentiert die durchgeführten Systemserviceleistungen in angemessener Art und Weise, soweit nichts anderes vereinbart ist.</w:t>
      </w:r>
    </w:p>
    <w:p w14:paraId="68F262C1" w14:textId="77777777" w:rsidR="00F128FB" w:rsidRDefault="003F6630">
      <w:pPr>
        <w:jc w:val="both"/>
      </w:pPr>
      <w:r>
        <w:t>Der Auftragnehmer wird alle Anpassungen und Änderungen, die aufgrund von Maßnahmen zum Systemservice gemäß Ziffer 4 an den Dokumentationen erforderlich werden, in die Dokumentationen einarbeiten, soweit nichts anderes vereinbart ist. Soweit eine Einarbeitung dem Auftragnehmer rechtlich nicht möglich ist, wird er eine entsprechende Ergänzung der Dokumentation zur Verfügung stellen.</w:t>
      </w:r>
    </w:p>
    <w:p w14:paraId="35C36F2A" w14:textId="77777777" w:rsidR="00F128FB" w:rsidRDefault="003F6630">
      <w:pPr>
        <w:pStyle w:val="berschrift2"/>
        <w:keepNext/>
        <w:numPr>
          <w:ilvl w:val="1"/>
          <w:numId w:val="2"/>
        </w:numPr>
        <w:jc w:val="both"/>
      </w:pPr>
      <w:bookmarkStart w:id="4" w:name="_Toc223424706"/>
      <w:r>
        <w:t>Dokumentation und Software Bill of Materials (SBOM)*</w:t>
      </w:r>
      <w:bookmarkEnd w:id="4"/>
    </w:p>
    <w:p w14:paraId="258C6B10" w14:textId="77777777" w:rsidR="00F128FB" w:rsidRDefault="003F6630">
      <w:pPr>
        <w:jc w:val="both"/>
      </w:pPr>
      <w:r>
        <w:rPr>
          <w:b/>
          <w:bCs/>
        </w:rPr>
        <w:t xml:space="preserve">5.1 </w:t>
      </w:r>
      <w:r>
        <w:t>Der Auftragnehmer ist zur Dokumentation des Gesamtsystems verpflichtet.</w:t>
      </w:r>
    </w:p>
    <w:p w14:paraId="16F3FF42" w14:textId="77777777" w:rsidR="00F128FB" w:rsidRDefault="003F6630">
      <w:pPr>
        <w:jc w:val="both"/>
      </w:pPr>
      <w:r>
        <w:rPr>
          <w:b/>
          <w:bCs/>
        </w:rPr>
        <w:t xml:space="preserve">5.2 </w:t>
      </w:r>
      <w:r>
        <w:t>Zu der Dokumentation des Gesamtsystems gehören insbesondere die Anwendungsdokumentation (Nutzerhinweise, Anleitungen und Hilfestellungen etc.) sowie Nutzungshandbücher für Hard- und Software* und Verfahrensbeschreibungen.</w:t>
      </w:r>
    </w:p>
    <w:p w14:paraId="29945487" w14:textId="77777777" w:rsidR="00F128FB" w:rsidRDefault="003F6630">
      <w:pPr>
        <w:jc w:val="both"/>
      </w:pPr>
      <w:r>
        <w:t>Die Dokumentation muss es dem für die Nutzung und Administration einzusetzenden Personal des Auftraggebers ermöglichen, das Gesamtsystem nach Durchführung der vereinbarten Schulung ordnungsgemäß zu bedienen, sofern das Personal ausreichende Vorbildung und Ausbildung aufweist.</w:t>
      </w:r>
    </w:p>
    <w:p w14:paraId="3A7B98CF" w14:textId="77777777" w:rsidR="00F128FB" w:rsidRDefault="003F6630">
      <w:pPr>
        <w:jc w:val="both"/>
      </w:pPr>
      <w:r>
        <w:t>Die Dokumentation muss darüber hinaus den technischen Aufbau und die technischen Abläufe des Gesamtsystems so umfassend beschreiben, dass es dem Auftraggeber bei Einsatz von Personal mit ausreichender Vorbildung und Ausbildung möglich ist, die Unterlagen auch ohne Inanspruchnahme des Auftragnehmers zu verwenden, insbesondere um das Gesamtsystem selbstständig einsetzen und, soweit die Gewährung entsprechender Rechte vereinbart ist, auch fortentwickeln zu können.</w:t>
      </w:r>
    </w:p>
    <w:p w14:paraId="32A207E7" w14:textId="77777777" w:rsidR="00F128FB" w:rsidRDefault="003F6630">
      <w:pPr>
        <w:jc w:val="both"/>
      </w:pPr>
      <w:r>
        <w:rPr>
          <w:b/>
          <w:bCs/>
        </w:rPr>
        <w:t xml:space="preserve">5.3 </w:t>
      </w:r>
      <w:r>
        <w:t>Soweit nichts anderes vereinbart ist, ist die Dokumentation spätestens mit Erklärung der Betriebsbereitschaft* in deutscher Sprache mindestens in zweifacher Ausfertigung oder in ausdruckbarer Form zu übergeben. Die Nutzung der gängigen englischen Fachbegriffe ist zulässig.</w:t>
      </w:r>
    </w:p>
    <w:p w14:paraId="0D16066F" w14:textId="77777777" w:rsidR="00F128FB" w:rsidRDefault="003F6630">
      <w:pPr>
        <w:jc w:val="both"/>
      </w:pPr>
      <w:r>
        <w:rPr>
          <w:b/>
          <w:bCs/>
        </w:rPr>
        <w:t xml:space="preserve">5.4 </w:t>
      </w:r>
      <w:r>
        <w:t>Der Auftragnehmer dokumentiert die im Rahmen der Mängelhaftung gemäß Ziffer 13 durchgeführten Maßnahmen, soweit nichts anderes vereinbart ist.</w:t>
      </w:r>
    </w:p>
    <w:p w14:paraId="210177D0" w14:textId="77777777" w:rsidR="00F128FB" w:rsidRDefault="003F6630">
      <w:pPr>
        <w:jc w:val="both"/>
      </w:pPr>
      <w:r>
        <w:rPr>
          <w:b/>
          <w:bCs/>
        </w:rPr>
        <w:t xml:space="preserve">5.5 </w:t>
      </w:r>
      <w:r>
        <w:t>Der Auftragnehmer wird alle Anpassungen und Änderungen, die aufgrund von Maßnahmen im Rahmen der Mängelhaftung gemäß Ziffer 13 an den Dokumentationen erforderlich werden, in diese einarbeiten, soweit nichts anderes vereinbart ist. Soweit eine Einarbeitung dem Auftragnehmer rechtlich nicht möglich ist, wird er eine entsprechende Ergänzung der Dokumentation zur Verfügung stellen.</w:t>
      </w:r>
    </w:p>
    <w:p w14:paraId="505E35D6" w14:textId="77777777" w:rsidR="00F128FB" w:rsidRDefault="003F6630">
      <w:pPr>
        <w:jc w:val="both"/>
      </w:pPr>
      <w:r>
        <w:rPr>
          <w:b/>
          <w:bCs/>
        </w:rPr>
        <w:t xml:space="preserve">5.6 </w:t>
      </w:r>
      <w:r>
        <w:t>An für den Auftraggeber erstellten Dokumentationen räumt der Auftragnehmer diesem die Rechte entsprechend Ziffer 2.3.4.1 in Verbindung mit Nummer 4.5.3 EVB-IT Systemvertrag ein, soweit nichts anderes vereinbart ist. An allen anderen Dokumentationen räumt der Auftragnehmer dem Auftraggeber die Rechte entsprechend Ziffer 2.3.1 bzw. bei gemieteten Dokumentationen die Rechte gemäß Ziffer 2.3.2 ein, soweit nichts anderes vereinbart ist. Sofern von den jeweiligen Rechteinhabern an der Dokumentation Rechte eingeräumt werden wie an Open Source Software*, gelten diese anstelle der Rechte gemäß Sätzen 1 und 2 dieser Ziffer 5.6.</w:t>
      </w:r>
    </w:p>
    <w:p w14:paraId="49443353" w14:textId="77777777" w:rsidR="00F128FB" w:rsidRDefault="003F6630">
      <w:pPr>
        <w:jc w:val="both"/>
      </w:pPr>
      <w:r>
        <w:rPr>
          <w:b/>
          <w:bCs/>
        </w:rPr>
        <w:t xml:space="preserve">5.7 </w:t>
      </w:r>
      <w:r>
        <w:t xml:space="preserve">Soweit die Lieferung einer Software Bill of Materials (SBOM)* vereinbart ist, muss diese vom Auftragnehmer für jede Software* gemäß der Technischen Richtlinie BSI TR-03183-2 bereitgestellt werden. Die Software Bill of Materials (SBOM)* muss für jeden neuen Programmstand* aktualisiert werden, wenn Systemservice vereinbart ist. </w:t>
      </w:r>
    </w:p>
    <w:p w14:paraId="5871D629" w14:textId="77777777" w:rsidR="00F128FB" w:rsidRDefault="003F6630">
      <w:pPr>
        <w:pStyle w:val="berschrift2"/>
        <w:keepNext/>
        <w:numPr>
          <w:ilvl w:val="1"/>
          <w:numId w:val="2"/>
        </w:numPr>
        <w:jc w:val="both"/>
      </w:pPr>
      <w:bookmarkStart w:id="5" w:name="_Toc223424707"/>
      <w:r>
        <w:t>Mitteilungspflichten des Auftragnehmers</w:t>
      </w:r>
      <w:bookmarkEnd w:id="5"/>
    </w:p>
    <w:p w14:paraId="2231C906" w14:textId="77777777" w:rsidR="00F128FB" w:rsidRDefault="003F6630">
      <w:pPr>
        <w:jc w:val="both"/>
      </w:pPr>
      <w:r>
        <w:rPr>
          <w:b/>
          <w:bCs/>
        </w:rPr>
        <w:t xml:space="preserve">6.1 </w:t>
      </w:r>
      <w:r>
        <w:t>Der Auftragnehmer wird dem Auftraggeber unverzüglich mitteilen, wenn Vorgaben des Auftraggebers in nicht unwesentlichem Umfang fehlerhaft, unvollständig, widersprüchlich oder objektiv nicht ausführbar oder beizustellende Systemkomponenten* nicht vertragsgemäß sind und er dies erkennt oder hätte erkennen müssen. Sofern mit zumutbarem Aufwand möglich, hat er dem Auftraggeber gleichzeitig die ihm erkennbaren Folgen schriftlich mitzuteilen und vor weiteren Maßnahmen dessen Entscheidung abzuwarten. Der Auftraggeber wird diese Entscheidung unverzüglich mitteilen. Der Auftragnehmer ist jedoch nicht verpflichtet, die Vorgaben und Beistellungen weitergehend zu untersuchen und zu prüfen, als dies für die Erstellung des Gesamtsystems erforderlich ist.</w:t>
      </w:r>
    </w:p>
    <w:p w14:paraId="6AF9B4C2" w14:textId="77777777" w:rsidR="00F128FB" w:rsidRDefault="003F6630">
      <w:pPr>
        <w:jc w:val="both"/>
      </w:pPr>
      <w:r>
        <w:rPr>
          <w:b/>
          <w:bCs/>
        </w:rPr>
        <w:t xml:space="preserve">6.2 </w:t>
      </w:r>
      <w:r>
        <w:t>Erkennt der Auftragnehmer, dass die Datensicherungsmaßnahmen des Auftraggebers nicht einer ordnungsgemäßen Datensicherung entsprechen, hat er dies und die ihm erkennbaren Folgen dem Auftraggeber unverzüglich schriftlich mitzuteilen.</w:t>
      </w:r>
    </w:p>
    <w:p w14:paraId="08985E8E" w14:textId="77777777" w:rsidR="00F128FB" w:rsidRDefault="003F6630">
      <w:pPr>
        <w:jc w:val="both"/>
      </w:pPr>
      <w:r>
        <w:rPr>
          <w:b/>
          <w:bCs/>
        </w:rPr>
        <w:t xml:space="preserve">6.3 </w:t>
      </w:r>
      <w:r>
        <w:t>Treten Änderungen bei Normen (z.B. EN, DIN, ISO) ein, die mehr als nur unwesentliche Auswirkungen auf die Leistungsverpflichtungen des Auftragnehmers haben, oder ändern sich die ausdrücklich für die Leistungserbringung vereinbarten Normen, hat der Auftragnehmer dies und die ihm erkennbaren Folgen dem Auftraggeber in angemessener Frist in Textform mitzuteilen.</w:t>
      </w:r>
    </w:p>
    <w:p w14:paraId="58702C99" w14:textId="77777777" w:rsidR="00F128FB" w:rsidRDefault="003F6630">
      <w:pPr>
        <w:jc w:val="both"/>
      </w:pPr>
      <w:r>
        <w:rPr>
          <w:b/>
          <w:bCs/>
        </w:rPr>
        <w:t xml:space="preserve">6.4 </w:t>
      </w:r>
      <w:r>
        <w:t>Der Auftragnehmer teilt dem Auftraggeber auf dessen Anforderung in angemessener Frist, unabhängig davon spätestens jedoch bis zur Erklärung der Abnahme mit, welche für die Bearbeitung und Umgestaltung der Individualsoftware* notwendigen Werkzeuge* er bei deren Erstellung verwendet bzw. entwickelt hat.</w:t>
      </w:r>
    </w:p>
    <w:p w14:paraId="626BE091" w14:textId="77777777" w:rsidR="00F128FB" w:rsidRDefault="003F6630">
      <w:pPr>
        <w:jc w:val="both"/>
      </w:pPr>
      <w:r>
        <w:rPr>
          <w:b/>
          <w:bCs/>
        </w:rPr>
        <w:t xml:space="preserve">6.5 </w:t>
      </w:r>
      <w:r>
        <w:t>Ist die Störungsbeseitigung oder die Überlassung neuer Programmstände* in Bezug auf Open Source Software* vereinbart, so setzt der Auftragnehmer den Auftraggeber über das Erscheinen neuer Programmstände* in Kenntnis und berät ihn dazu, wann ein neuer Programmstand* übernommen werden sollte, sofern für die Überlassung neuer Programmstände* keine abweichende Vereinbarung getroffen wurde. Ziffer 4.1.1 Absatz 3 findet keine Anwendung.</w:t>
      </w:r>
    </w:p>
    <w:p w14:paraId="5F930599" w14:textId="77777777" w:rsidR="00F128FB" w:rsidRDefault="003F6630">
      <w:pPr>
        <w:jc w:val="both"/>
      </w:pPr>
      <w:r>
        <w:rPr>
          <w:b/>
          <w:bCs/>
        </w:rPr>
        <w:t xml:space="preserve">6.6 </w:t>
      </w:r>
      <w:r>
        <w:t>Sofern eine Mitwirkung des Auftraggebers nicht in zwischen den Parteien abgestimmten Zeitplänen festgehalten ist, hat der Auftragnehmer den Auftraggeber so rechtzeitig auf die zu erbringende Mitwirkung hinzuweisen, dass die vereinbarte Leistungserbringung nicht gefährdet wird. Sofern eine Mitwirkung des Auftraggebers nach Auffassung des Auftragnehmers nicht oder nicht rechtzeitig oder nicht ordnungsgemäß erfolgt und diese für den Projekterfolg wesentlich ist, wird der Auftragnehmer den Auftraggeber hierauf hinweisen.</w:t>
      </w:r>
    </w:p>
    <w:p w14:paraId="264AA024" w14:textId="77777777" w:rsidR="00F128FB" w:rsidRDefault="003F6630">
      <w:pPr>
        <w:jc w:val="both"/>
      </w:pPr>
      <w:r>
        <w:rPr>
          <w:b/>
          <w:bCs/>
        </w:rPr>
        <w:t xml:space="preserve">6.7 </w:t>
      </w:r>
      <w:r>
        <w:t>Der Auftragnehmer teilt dem Auftraggeber Kopier- oder Nutzungssperren* mit, die die vertragsgemäße Nutzung des Gesamtsystems beeinträchtigen könnten. Dies gilt nicht für vom Auftraggeber beigestellte Systemkomponenten*.</w:t>
      </w:r>
    </w:p>
    <w:p w14:paraId="17EE4B97" w14:textId="77777777" w:rsidR="00F128FB" w:rsidRDefault="003F6630">
      <w:pPr>
        <w:jc w:val="both"/>
      </w:pPr>
      <w:r>
        <w:rPr>
          <w:b/>
          <w:bCs/>
        </w:rPr>
        <w:t xml:space="preserve">6.8 </w:t>
      </w:r>
      <w:r>
        <w:t>Der Auftragnehmer wird den Auftraggeber auf dessen Anfrage angemessen über den Stand der Erstellung des Gesamtsystems informieren. Der Auftraggeber kann in diesem Zusammenhang nach rechtzeitiger Vorankündigung zu den üblichen Geschäftszeiten Einsicht in alle für die Beurteilung des Projektstandes notwendigen fachlichen und technischen projektbezogenen Unterlagen des Auftragnehmers verlangen. Er kann zu diesem Zweck einen Dritten beauftragen. Soweit rechtlich zulässig und zumutbar, wird sich der Auftraggeber bemühen, einen Dritten zu beauftragen, der kein Konkurrent des Auftragnehmers ist. Der Auftraggeber ist zur Verschwiegenheit verpflichtet und wird Dritte, die er beauftragt, zur Verschwiegenheit verpflichten. Der Ort der Einsichtnahme wird einvernehmlich festgelegt. Jede Partei trägt die ihr entstehenden Kosten.</w:t>
      </w:r>
    </w:p>
    <w:p w14:paraId="2BD69069" w14:textId="77777777" w:rsidR="00F128FB" w:rsidRDefault="003F6630">
      <w:pPr>
        <w:jc w:val="both"/>
      </w:pPr>
      <w:r>
        <w:rPr>
          <w:b/>
          <w:bCs/>
        </w:rPr>
        <w:t xml:space="preserve">6.9 </w:t>
      </w:r>
      <w:r>
        <w:t>Ist im Rahmen des Projektfortschritts festzustellen, dass die Einhaltung von Terminen gemäß Termin- und Leistungsplan gefährdet ist, wird der Auftragnehmer den Auftraggeber hierüber unverzüglich informieren.</w:t>
      </w:r>
    </w:p>
    <w:p w14:paraId="616EDA98" w14:textId="77777777" w:rsidR="00F128FB" w:rsidRDefault="003F6630">
      <w:pPr>
        <w:pStyle w:val="berschrift2"/>
        <w:keepNext/>
        <w:numPr>
          <w:ilvl w:val="1"/>
          <w:numId w:val="2"/>
        </w:numPr>
        <w:jc w:val="both"/>
      </w:pPr>
      <w:bookmarkStart w:id="6" w:name="_Toc223424708"/>
      <w:r>
        <w:t>Personal des Auftragnehmers, Subunternehmer</w:t>
      </w:r>
      <w:bookmarkEnd w:id="6"/>
    </w:p>
    <w:p w14:paraId="74C4D9E0" w14:textId="77777777" w:rsidR="00F128FB" w:rsidRDefault="003F6630">
      <w:pPr>
        <w:jc w:val="both"/>
      </w:pPr>
      <w:r>
        <w:rPr>
          <w:b/>
          <w:bCs/>
        </w:rPr>
        <w:t xml:space="preserve">7.1 </w:t>
      </w:r>
      <w:r>
        <w:t>Der Auftragnehmer erbringt die Leistung durch Personal, das entsprechend den vertraglichen Vereinbarungen für die Erbringung der vereinbarten Leistung qualifiziert ist. Die Kommunikation mit dem Auftraggeber erfolgt in deutscher Sprache, soweit nichts anderes vereinbart ist.</w:t>
      </w:r>
    </w:p>
    <w:p w14:paraId="3EE74C5A" w14:textId="77777777" w:rsidR="00F128FB" w:rsidRDefault="003F6630">
      <w:pPr>
        <w:jc w:val="both"/>
      </w:pPr>
      <w:r>
        <w:rPr>
          <w:b/>
          <w:bCs/>
        </w:rPr>
        <w:t xml:space="preserve">7.2 </w:t>
      </w:r>
      <w:r>
        <w:t>Der Auftragnehmer darf zur Erbringung von Leistungen, die qualitativ oder quantitativ für das Gesamtsystem wesentlich sind, Subunternehmer nur einsetzen oder eingesetzte Subunternehmer nur auswechseln, wenn der Auftraggeber dem ausdrücklich zustimmt. Er wird unverzüglich zustimmen, wenn sich unter Berücksichtigung des neuen Subunternehmers anstelle des alten Subunternehmers keine andere Zuschlagsentscheidung ergeben hätte. Die Einarbeitung des neuen Subunternehmers erfolgt auf Kosten des Auftragnehmers. Für die im Angebot des Auftragnehmers benannten Subunternehmer gilt die Zustimmung des Auftraggebers als erteilt.</w:t>
      </w:r>
    </w:p>
    <w:p w14:paraId="4A68FAC7" w14:textId="77777777" w:rsidR="00F128FB" w:rsidRDefault="003F6630">
      <w:pPr>
        <w:jc w:val="both"/>
      </w:pPr>
      <w:r>
        <w:rPr>
          <w:b/>
          <w:bCs/>
        </w:rPr>
        <w:t xml:space="preserve">7.3 </w:t>
      </w:r>
      <w:r>
        <w:t>Auftraggeber und Auftragnehmer werden durch organisatorische Maßnahmen gewährleisten, dass die jeweils von ihnen im Rahmen der Gesamtsystemerstellung gegenseitig abgestellten Mitarbeiter ausschließlich dem Direktionsrecht und der Disziplinargewalt des jeweiligen Arbeitgebers unterstehen. Weisungen erfolgen ausschließlich im Rahmen der vereinbarten Aufgabenverteilung.</w:t>
      </w:r>
    </w:p>
    <w:p w14:paraId="38697537" w14:textId="77777777" w:rsidR="00F128FB" w:rsidRDefault="003F6630">
      <w:pPr>
        <w:jc w:val="both"/>
      </w:pPr>
      <w:r>
        <w:rPr>
          <w:b/>
          <w:bCs/>
        </w:rPr>
        <w:t xml:space="preserve">7.4 </w:t>
      </w:r>
      <w:r>
        <w:t>Der Auftragnehmer darf Personen in vereinbarten Schlüsselpositionen nur mit Einwilligung des Auftraggebers auswechseln. Der Auftraggeber wird seine Einwilligung unverzüglich erklären, wenn die Ablösung zwingend erforderlich ist und der Auftragnehmer eine qualifizierte Ersatzperson anbietet. Zwingend erforderlich ist die Ablösung, wenn der weitere Einsatz unmöglich ist. Personal, das nicht auf Schlüsselpositionen eingesetzt ist, darf der Auftragnehmer auch ohne Einwilligung des Auftraggebers auswechseln, sofern das Ersatzpersonal über die vertraglich vorausgesetzte Eignung verfügt. Die Einarbeitung erfolgt auf Kosten des Auftragnehmers.</w:t>
      </w:r>
    </w:p>
    <w:p w14:paraId="40C29F6A" w14:textId="77777777" w:rsidR="00F128FB" w:rsidRDefault="003F6630">
      <w:pPr>
        <w:pStyle w:val="berschrift2"/>
        <w:keepNext/>
        <w:numPr>
          <w:ilvl w:val="1"/>
          <w:numId w:val="2"/>
        </w:numPr>
        <w:jc w:val="both"/>
      </w:pPr>
      <w:bookmarkStart w:id="7" w:name="_Toc223424709"/>
      <w:r>
        <w:t>Vergütung</w:t>
      </w:r>
      <w:bookmarkEnd w:id="7"/>
    </w:p>
    <w:p w14:paraId="056A7696" w14:textId="77777777" w:rsidR="00F128FB" w:rsidRDefault="003F6630">
      <w:pPr>
        <w:jc w:val="both"/>
      </w:pPr>
      <w:r>
        <w:rPr>
          <w:b/>
          <w:bCs/>
        </w:rPr>
        <w:t xml:space="preserve">8.1 </w:t>
      </w:r>
      <w:r>
        <w:t>Der Pauschalfestpreis* ist die einseitig nicht änderbare Gesamtvergütung, die für die Leistung nach Ziffer 1.1 geschuldet ist, soweit nicht für einzelne Leistungen eine gesonderte ggf. pauschalierte Vergütung vereinbart ist. Materialkosten, Reisezeiten, Reisekosten und Nebenkosten* sind im Pauschalfestpreis* enthalten. Soweit die Vereinbarung einer Vergütung bei Open Source Software* gegen die dafür geltenden Lizenzbedingungen verstößt, umfasst die vereinbarte Vergütung die Rechteverschaffung an solcher Standardsoftware* nicht; die Verpflichtung des Auftragnehmers zur Rechteverschaffung auch an solcher Standardsoftware* bleibt unberührt. Nachforderungen durch den Auftragnehmer sind ausgeschlossen, soweit die Parteien keine Änderung der Leistungen vereinbaren.</w:t>
      </w:r>
    </w:p>
    <w:p w14:paraId="6053FA22" w14:textId="77777777" w:rsidR="00F128FB" w:rsidRDefault="003F6630">
      <w:pPr>
        <w:jc w:val="both"/>
      </w:pPr>
      <w:r>
        <w:rPr>
          <w:b/>
          <w:bCs/>
        </w:rPr>
        <w:t xml:space="preserve">8.2 </w:t>
      </w:r>
      <w:r>
        <w:t>Eine im EVB-IT Systemvertrag vereinbarte Vergütung nach Aufwand ist das Entgelt für den Zeitaufwand, soweit nichts anderes vereinbart ist. Materialkosten, Reisezeiten, Reisekosten und Nebenkosten* werden entsprechend der vertraglichen Vereinbarung vergütet. Vom Auftraggeber zu vertretende Wartezeiten des Auftragnehmers werden wie Arbeitszeiten vergütet. Der Auftragnehmer muss sich jedoch anrechnen lassen, was er durch die Nichterbringung seiner Leistung erspart oder durch anderweitige Verwendung seiner Dienste erwirbt oder zu erwerben böswillig unterlässt. Ist bei Vergütung nach Aufwand eine Obergrenze vereinbart, ist der Auftragnehmer auch bei Überschreitung dieser Grenze zur vollständigen Erbringung der vereinbarten Leistung verpflichtet. Dies gilt nicht, wenn der Auftragnehmer die Überschreitung nicht zu vertreten hat. Der Auftragnehmer ist jedoch in diesem Fall verpflichtet, die vereinbarte Leistung gegen zusätzliche Vergütung nach Aufwand zu den vereinbarten Sätzen vollständig zu erbringen, sofern der Auftraggeber dies verlangt.</w:t>
      </w:r>
    </w:p>
    <w:p w14:paraId="10AFD98C" w14:textId="77777777" w:rsidR="00F128FB" w:rsidRDefault="003F6630">
      <w:pPr>
        <w:jc w:val="both"/>
      </w:pPr>
      <w:r>
        <w:rPr>
          <w:b/>
          <w:bCs/>
        </w:rPr>
        <w:t xml:space="preserve">8.3 </w:t>
      </w:r>
      <w:r>
        <w:t>Die Vergütung für die Erstellung des Gesamtsystems wird nach der Gesamtabnahme fällig, soweit nicht im Zahlungsplan in Nummer 9 des EVB-IT Systemvertrages Zahlungen nach Teilabnahmen vereinbart sind. Anspruch auf Vorauszahlungen bzw. Abschlagszahlungen* hat der Auftragnehmer nur, soweit diese im EVB-IT Systemvertrag vereinbart sind. Das Recht, bei Vorliegen der Voraussetzungen des § 632a BGB Abschlagszahlungen* zu verlangen, bleibt jedoch unberührt.</w:t>
      </w:r>
    </w:p>
    <w:p w14:paraId="4539989D" w14:textId="77777777" w:rsidR="00F128FB" w:rsidRDefault="003F6630">
      <w:pPr>
        <w:jc w:val="both"/>
      </w:pPr>
      <w:r>
        <w:rPr>
          <w:b/>
          <w:bCs/>
        </w:rPr>
        <w:t xml:space="preserve">8.4 </w:t>
      </w:r>
      <w:r>
        <w:t>Eine fällige Vergütung ist innerhalb von 30 Tagen nach Zugang einer prüffähigen Rechnung zu zahlen, soweit nichts anderes vereinbart ist. Dieser sind bei Vergütung nach Aufwand vom Auftragnehmer unterschriebene Nachweise über die Leistungen und die weiteren geltend gemachten Kosten, z.B. entsprechend Muster 2 - Leistungsnachweis Systemvertrag - beizufügen. Voraussetzung für die Fälligkeit der Vergütung bei vereinbarter Vergütung nach Aufwand für Systemserviceleistungen gemäß Ziffer 4 ist darüber hinaus, soweit eine solche vereinbart ist, die Abnahme der jeweiligen Leistung.</w:t>
      </w:r>
    </w:p>
    <w:p w14:paraId="4DA0A72F" w14:textId="77777777" w:rsidR="00F128FB" w:rsidRDefault="003F6630">
      <w:pPr>
        <w:jc w:val="both"/>
      </w:pPr>
      <w:r>
        <w:rPr>
          <w:b/>
          <w:bCs/>
        </w:rPr>
        <w:t xml:space="preserve">8.5 </w:t>
      </w:r>
      <w:r>
        <w:t>Je Kalendertag wird pro Person nicht mehr als ein Tagessatz vergütet, soweit nichts anderes vereinbart ist. Ein vereinbarter Tagessatz kann nur dann in Rechnung gestellt werden, wenn mindestens 8 Zeitstunden geleistet wurden. Werden weniger als 8 Zeitstunden pro Tag geleistet, sind diese anteilig in Rechnung zu stellen. Ist ein Stundensatz vereinbart, werden angefangene Stunden anteilig vergütet. Pausen sind auszuweisen und werden nicht vergütet. Werden mehr als sechs Zeitstunden geleistet, wird vermutet, dass der Auftragnehmer eine halbstündige Pause eingelegt hat. Dies gilt nicht, wenn der Auftragnehmer nachweist, keine Pause gemacht zu haben.</w:t>
      </w:r>
    </w:p>
    <w:p w14:paraId="273AA259" w14:textId="77777777" w:rsidR="00F128FB" w:rsidRDefault="003F6630">
      <w:pPr>
        <w:jc w:val="both"/>
      </w:pPr>
      <w:r>
        <w:rPr>
          <w:b/>
          <w:bCs/>
        </w:rPr>
        <w:t xml:space="preserve">8.6 </w:t>
      </w:r>
      <w:r>
        <w:t>Ist eine Preisanpassung für Leistungen vereinbart, die nicht im Pauschalfestpreis* enthalten sind, gilt, falls keine anderweitige Regelung vorgesehen ist, Folgendes: Eine Erhöhung der Vergütung kann erstmalig 12 Monate nach Abnahme des Gesamtsystems, weitere Erhöhungen frühestens jeweils 12 Monate nach Wirksamwerden der vorherigen Erhöhung angekündigt werden. Eine Erhöhung wird drei Monate nach der Ankündigung wirksam. Die Erhöhung hat angemessen und marktüblich zu sein und darf maximal 3 % der zum Zeitpunkt der Ankündigung der Erhöhung geltenden Vergütung betragen.</w:t>
      </w:r>
    </w:p>
    <w:p w14:paraId="0F72F5DE" w14:textId="77777777" w:rsidR="00F128FB" w:rsidRDefault="003F6630">
      <w:pPr>
        <w:jc w:val="both"/>
      </w:pPr>
      <w:r>
        <w:rPr>
          <w:b/>
          <w:bCs/>
        </w:rPr>
        <w:t xml:space="preserve">8.7 </w:t>
      </w:r>
      <w:r>
        <w:t>Alle Preise verstehen sich rein netto und, soweit Umsatzsteuerpflicht besteht, zuzüglich der gesetzlichen Umsatzsteuer.</w:t>
      </w:r>
    </w:p>
    <w:p w14:paraId="484F0EB4" w14:textId="77777777" w:rsidR="00F128FB" w:rsidRDefault="003F6630">
      <w:pPr>
        <w:pStyle w:val="berschrift2"/>
        <w:keepNext/>
        <w:numPr>
          <w:ilvl w:val="1"/>
          <w:numId w:val="2"/>
        </w:numPr>
        <w:jc w:val="both"/>
      </w:pPr>
      <w:bookmarkStart w:id="8" w:name="_Toc223424710"/>
      <w:r>
        <w:t>Verzug</w:t>
      </w:r>
      <w:bookmarkEnd w:id="8"/>
    </w:p>
    <w:p w14:paraId="1BF3ED0E" w14:textId="77777777" w:rsidR="00F128FB" w:rsidRDefault="003F6630">
      <w:pPr>
        <w:jc w:val="both"/>
      </w:pPr>
      <w:r>
        <w:rPr>
          <w:b/>
          <w:bCs/>
        </w:rPr>
        <w:t xml:space="preserve">9.1 </w:t>
      </w:r>
      <w:r>
        <w:t>Der Vertragserfüllungstermin*, Teilabnahmetermine - soweit solche vereinbart wurden - und einzelne Meilensteine sind im Termin- und Leistungsplan gem. Nummer 8 des EVB-IT Systemvertrages festgelegt. Soweit nicht anders vereinbart, sind diese Termine verbindlich einzuhalten. Bei Verzögerungen, die der Auftragnehmer nicht zu vertreten hat, verschieben sich die von der Verzögerung betroffenen im Termin- und Leistungsplan genannten Ausführungsfristen angemessen; die gesetzlichen Ansprüche der Parteien bleiben hiervon unberührt.</w:t>
      </w:r>
    </w:p>
    <w:p w14:paraId="77D9E782" w14:textId="77777777" w:rsidR="00F128FB" w:rsidRDefault="003F6630">
      <w:pPr>
        <w:jc w:val="both"/>
      </w:pPr>
      <w:r>
        <w:rPr>
          <w:b/>
          <w:bCs/>
        </w:rPr>
        <w:t xml:space="preserve">9.2 </w:t>
      </w:r>
      <w:r>
        <w:t>Wenn der Auftragnehmer den Vertragserfüllungstermin* oder Teilabnahmetermine nicht einhält, kommt er ohne Mahnung in Verzug. Dies gilt nicht, wenn der Auftragnehmer die Verzögerung nicht zu vertreten hat. Der Auftraggeber kann im Fall des Verzuges den Verzögerungsschaden verlangen. Ferner kann der Auftraggeber vom EVB-IT Systemvertrag zurücktreten und Schadensersatz statt der Leistung verlangen, wenn er dem Auftragnehmer erfolglos eine angemessene Frist zur Leistung gesetzt hat. Anstelle des Schadensersatzes statt der Leistung kann der Auftraggeber Ersatz vergeblicher Aufwendungen im Sinne von § 284 BGB verlangen. Die Fristsetzung ist in den gesetzlich genannten Fällen gem. §§ 281 Abs. 2, 323 Abs. 2 BGB entbehrlich.</w:t>
      </w:r>
    </w:p>
    <w:p w14:paraId="7D93539E" w14:textId="77777777" w:rsidR="00F128FB" w:rsidRDefault="003F6630">
      <w:pPr>
        <w:jc w:val="both"/>
      </w:pPr>
      <w:r>
        <w:rPr>
          <w:b/>
          <w:bCs/>
        </w:rPr>
        <w:t xml:space="preserve">9.3 </w:t>
      </w:r>
      <w:r>
        <w:t>Des Weiteren ist der Auftraggeber für den Fall der Überschreitung des vereinbarten Vertragserfüllungstermins* um mehr als sieben Kalendertage berechtigt, für jeden Kalendertag, an dem sich der Auftragnehmer mit der Einhaltung des Vertragserfüllungstermins* in Verzug befindet, eine Vertragsstrafe in Höhe von 0,2 % des Auftragswertes* zu verlangen. Satz 1 gilt auch für Überschreitungen von vereinbarten Teilabnahmeterminen. In diesem Fall berechnet sich die Vertragsstrafe nach dem auf die Teilleistung entfallenden Anteil am Auftragswert*. Insgesamt darf die Summe der aufgrund dieser Regelung zu zahlenden Vertragsstrafen jedoch nicht mehr als 5 % des Auftragswertes* betragen.</w:t>
      </w:r>
    </w:p>
    <w:p w14:paraId="17FBDC19" w14:textId="77777777" w:rsidR="00F128FB" w:rsidRDefault="003F6630">
      <w:pPr>
        <w:jc w:val="both"/>
      </w:pPr>
      <w:r>
        <w:rPr>
          <w:b/>
          <w:bCs/>
        </w:rPr>
        <w:t xml:space="preserve">9.4 </w:t>
      </w:r>
      <w:r>
        <w:t>§ 341 Abs. 3 BGB wird dahingehend abgeändert, dass die Strafe bis zur Schlusszahlung geltend gemacht werden kann. Dies gilt nicht, wenn sich der Auftraggeber bei der Abnahme die Vertragsstrafe trotz Aufforderung durch den Auftragnehmer nicht vorbehalten hat. Die Vertragsstrafen werden auf Schadensersatzansprüche angerechnet.</w:t>
      </w:r>
    </w:p>
    <w:p w14:paraId="34375CC3" w14:textId="77777777" w:rsidR="00F128FB" w:rsidRDefault="003F6630">
      <w:pPr>
        <w:pStyle w:val="berschrift2"/>
        <w:keepNext/>
        <w:numPr>
          <w:ilvl w:val="1"/>
          <w:numId w:val="2"/>
        </w:numPr>
        <w:jc w:val="both"/>
      </w:pPr>
      <w:bookmarkStart w:id="9" w:name="_Toc223424711"/>
      <w:r>
        <w:t>Projektmanagement</w:t>
      </w:r>
      <w:bookmarkEnd w:id="9"/>
    </w:p>
    <w:p w14:paraId="4AEE68B9" w14:textId="77777777" w:rsidR="00F128FB" w:rsidRDefault="003F6630">
      <w:pPr>
        <w:jc w:val="both"/>
      </w:pPr>
      <w:r>
        <w:rPr>
          <w:b/>
          <w:bCs/>
        </w:rPr>
        <w:t xml:space="preserve">10.1 </w:t>
      </w:r>
      <w:r>
        <w:t>Das vereinbarte Vorgehensmodell ergibt sich aus Nummer 2.3 des EVB-IT Systemvertrages. Soweit dort nichts anderes vereinbart ist, ist der Auftragnehmer verantwortlich für</w:t>
      </w:r>
    </w:p>
    <w:p w14:paraId="373470C7" w14:textId="77777777" w:rsidR="00F128FB" w:rsidRDefault="003F6630">
      <w:pPr>
        <w:pStyle w:val="Listenabsatz"/>
        <w:numPr>
          <w:ilvl w:val="0"/>
          <w:numId w:val="3"/>
        </w:numPr>
        <w:jc w:val="both"/>
      </w:pPr>
      <w:r>
        <w:t>Planung, Steuerung und Kontrolle des Projektes unter Einhaltung der Faktoren Zeit, Qualität und, soweit kein Festpreis vereinbart ist, Budget,</w:t>
      </w:r>
    </w:p>
    <w:p w14:paraId="71D74786" w14:textId="77777777" w:rsidR="00F128FB" w:rsidRDefault="003F6630">
      <w:pPr>
        <w:pStyle w:val="Listenabsatz"/>
        <w:numPr>
          <w:ilvl w:val="0"/>
          <w:numId w:val="3"/>
        </w:numPr>
        <w:jc w:val="both"/>
      </w:pPr>
      <w:r>
        <w:t>Festlegung der Rahmenbedingungen für die Projektorganisation,</w:t>
      </w:r>
    </w:p>
    <w:p w14:paraId="6ADFD996" w14:textId="77777777" w:rsidR="00F128FB" w:rsidRDefault="003F6630">
      <w:pPr>
        <w:pStyle w:val="Listenabsatz"/>
        <w:numPr>
          <w:ilvl w:val="0"/>
          <w:numId w:val="3"/>
        </w:numPr>
        <w:jc w:val="both"/>
      </w:pPr>
      <w:r>
        <w:t>Kontrolle und Einhaltung der vertraglichen Abmachungen,</w:t>
      </w:r>
    </w:p>
    <w:p w14:paraId="28AB3DB7" w14:textId="77777777" w:rsidR="00F128FB" w:rsidRDefault="003F6630">
      <w:pPr>
        <w:pStyle w:val="Listenabsatz"/>
        <w:numPr>
          <w:ilvl w:val="0"/>
          <w:numId w:val="3"/>
        </w:numPr>
        <w:jc w:val="both"/>
      </w:pPr>
      <w:r>
        <w:t>Organisation und Dokumentation eventueller Änderungsverfahren,</w:t>
      </w:r>
    </w:p>
    <w:p w14:paraId="4C6B5073" w14:textId="77777777" w:rsidR="00F128FB" w:rsidRDefault="003F6630">
      <w:pPr>
        <w:pStyle w:val="Listenabsatz"/>
        <w:numPr>
          <w:ilvl w:val="0"/>
          <w:numId w:val="3"/>
        </w:numPr>
        <w:jc w:val="both"/>
      </w:pPr>
      <w:r>
        <w:t>Problem- und Konfliktlösung bei der Projektplanung, bei der Projektabwicklung und beim Projektabschluss,</w:t>
      </w:r>
    </w:p>
    <w:p w14:paraId="4BFA23BE" w14:textId="77777777" w:rsidR="00F128FB" w:rsidRDefault="003F6630">
      <w:pPr>
        <w:pStyle w:val="Listenabsatz"/>
        <w:numPr>
          <w:ilvl w:val="0"/>
          <w:numId w:val="3"/>
        </w:numPr>
        <w:jc w:val="both"/>
      </w:pPr>
      <w:r>
        <w:t>Überwachung des Projektfortschrittes und Einleitung von eventuell notwendigen Krisenmaßnahmen,</w:t>
      </w:r>
    </w:p>
    <w:p w14:paraId="563A134D" w14:textId="77777777" w:rsidR="00F128FB" w:rsidRDefault="003F6630">
      <w:pPr>
        <w:pStyle w:val="Listenabsatz"/>
        <w:numPr>
          <w:ilvl w:val="0"/>
          <w:numId w:val="3"/>
        </w:numPr>
        <w:jc w:val="both"/>
      </w:pPr>
      <w:r>
        <w:t>Gewährleistung der Projektberichterstattung und -kommunikation,</w:t>
      </w:r>
    </w:p>
    <w:p w14:paraId="0D0364AA" w14:textId="77777777" w:rsidR="00F128FB" w:rsidRDefault="003F6630">
      <w:pPr>
        <w:pStyle w:val="Listenabsatz"/>
        <w:numPr>
          <w:ilvl w:val="0"/>
          <w:numId w:val="3"/>
        </w:numPr>
        <w:jc w:val="both"/>
      </w:pPr>
      <w:r>
        <w:t>Berichterstattung an den Auftraggeber über den Projektverlauf.</w:t>
      </w:r>
    </w:p>
    <w:p w14:paraId="5639929E" w14:textId="77777777" w:rsidR="00F128FB" w:rsidRDefault="003F6630">
      <w:pPr>
        <w:jc w:val="both"/>
      </w:pPr>
      <w:r>
        <w:rPr>
          <w:b/>
          <w:bCs/>
        </w:rPr>
        <w:t xml:space="preserve">10.2 </w:t>
      </w:r>
      <w:r>
        <w:t>Jeder Vertragspartner benennt in Nummer 10 des EVB-IT Systemvertrages einen oder mehrere Ansprechpartner (z.B. Projektleiter oder Projektmanager), die befugt sind, die im Projekt erforderlichen Entscheidungen entweder selbst zu treffen oder herbeizuführen. Hat ein Vertragspartner die Rolle des Projektleiters nicht besetzt, übernimmt diese Rolle dessen Projektmanager.</w:t>
      </w:r>
    </w:p>
    <w:p w14:paraId="79BA8E76" w14:textId="77777777" w:rsidR="00F128FB" w:rsidRDefault="003F6630">
      <w:pPr>
        <w:jc w:val="both"/>
      </w:pPr>
      <w:r>
        <w:rPr>
          <w:b/>
          <w:bCs/>
        </w:rPr>
        <w:t xml:space="preserve">10.3 </w:t>
      </w:r>
      <w:r>
        <w:t>Sofern eine Vergütung nach Aufwand vereinbart ist, werden projektbezogene interne Abstimmungen des Auftragnehmers sowie Schulungen und Qualifizierungen des Auftragnehmers nicht vergütet.</w:t>
      </w:r>
    </w:p>
    <w:p w14:paraId="04F8479F" w14:textId="77777777" w:rsidR="00F128FB" w:rsidRDefault="003F6630">
      <w:pPr>
        <w:pStyle w:val="berschrift2"/>
        <w:keepNext/>
        <w:numPr>
          <w:ilvl w:val="1"/>
          <w:numId w:val="2"/>
        </w:numPr>
        <w:jc w:val="both"/>
      </w:pPr>
      <w:bookmarkStart w:id="10" w:name="_Toc223424712"/>
      <w:r>
        <w:t>Mitwirkung des Auftraggebers</w:t>
      </w:r>
      <w:bookmarkEnd w:id="10"/>
    </w:p>
    <w:p w14:paraId="43E050E4" w14:textId="77777777" w:rsidR="00F128FB" w:rsidRDefault="003F6630">
      <w:pPr>
        <w:jc w:val="both"/>
      </w:pPr>
      <w:r>
        <w:rPr>
          <w:b/>
          <w:bCs/>
        </w:rPr>
        <w:t xml:space="preserve">11.1 </w:t>
      </w:r>
      <w:r>
        <w:t>Dem Auftraggeber obliegen die in Nummer 12 des EVB-IT Systemvertrages aufgeführten Mitwirkungsleistungen sowie die gemäß Nummer 3 des EVB-IT Systemvertrages vereinbarten Beistellungsleistungen. Er wird dem Auftragnehmer die erforderlichen Informationen und Unterlagen aus seiner Sphäre zur Verfügung stellen. Der Auftraggeber wird den Mitarbeitern des Auftragnehmers Zugang zu seinen Räumlichkeiten und der dort vorhandenen informationstechnischen Infrastruktur gewähren, soweit dies zur Erbringung der Leistung erforderlich ist und die vertraglich vereinbarten persönlichen Voraussetzungen (z.B. Sicherheitsüberprüfungen nach Sicherheitsüberprüfungsgesetz - SÜG) erfüllt sind. Kommt der Auftraggeber seinen Mitwirkungsleistungen trotz Aufforderung des Auftragnehmers nicht, nicht rechtzeitig oder unvollständig nach, kann der Auftragnehmer ein Angebot unterbreiten, diese Leistungen selbst anstelle des Auftraggebers zu erbringen. Sonstige Ansprüche des Auftragnehmers bleiben unberührt.</w:t>
      </w:r>
    </w:p>
    <w:p w14:paraId="0F8C022A" w14:textId="77777777" w:rsidR="00F128FB" w:rsidRDefault="003F6630">
      <w:pPr>
        <w:jc w:val="both"/>
      </w:pPr>
      <w:r>
        <w:rPr>
          <w:b/>
          <w:bCs/>
        </w:rPr>
        <w:t xml:space="preserve">11.2 </w:t>
      </w:r>
      <w:r>
        <w:t>Verlangt der Auftragnehmer eine über die geschuldete Mitwirkung des Auftraggebers hinausgehende Leistung des Auftraggebers, kann der Auftraggeber es übernehmen, diese anstelle des Auftragnehmers als eigene Mitwirkungsobliegenheit zu erbringen; die für die Erstellung des Gesamtsystems zu zahlende Vergütung reduziert sich entsprechend. Der Auftragnehmer ist jedoch verpflichtet, diesen Beitrag des Auftraggebers zu prüfen, ggf. zu korrigieren und in das Gesamtsystem zu integrieren*. Die vertraglichen und gesetzlichen Ansprüche des Auftraggebers bleiben unberührt.</w:t>
      </w:r>
    </w:p>
    <w:p w14:paraId="093BB5BD" w14:textId="77777777" w:rsidR="00F128FB" w:rsidRDefault="003F6630">
      <w:pPr>
        <w:jc w:val="both"/>
      </w:pPr>
      <w:r>
        <w:rPr>
          <w:b/>
          <w:bCs/>
        </w:rPr>
        <w:t xml:space="preserve">11.3 </w:t>
      </w:r>
      <w:r>
        <w:t>Der Auftraggeber hat Störungen bzw. Mängel unter Angabe der ihm bekannten und für deren Erkennung zweckdienlichen Informationen zu melden. Soweit keine andere Form der Störungsmeldung vereinbart ist, wird er diese in der Regel auf dem Störungsmeldeformular entsprechend Muster 1 vornehmen. Auf Nachfrage des Auftragnehmers hat er im Rahmen des Zumutbaren bestimmte, in seine Sphäre fallende Maßnahmen zu treffen, die eine Feststellung und Analyse der Störung bzw. des Mangels ermöglichen, z.B. notwendige, mit zumutbarem Aufwand von ihm beschaffbare einzelne technische Informationen aus seiner Sphäre bereit zu stellen.</w:t>
      </w:r>
    </w:p>
    <w:p w14:paraId="52B7DB24" w14:textId="77777777" w:rsidR="00F128FB" w:rsidRDefault="003F6630">
      <w:pPr>
        <w:jc w:val="both"/>
      </w:pPr>
      <w:r>
        <w:rPr>
          <w:b/>
          <w:bCs/>
        </w:rPr>
        <w:t xml:space="preserve">11.4 </w:t>
      </w:r>
      <w:r>
        <w:t>Dem Auftraggeber obliegt, den Auftragnehmer über von ihm veranlasste Änderungen an der Systemumgebung* oder Beistellungen zu informieren, sofern sich diese auf die vertraglichen Leistungen des Auftragnehmers auswirken. Bei vereinbartem Systemservice obliegt es dem Auftraggeber, den Auftragnehmer rechtzeitig über nicht vom Auftragnehmer vorgenommene oder initiierte Änderungen an den Systemkomponenten* zu informieren, sofern sich diese auf die Erbringung der vertraglichen Leistungen des Auftragnehmers auswirken. Diese Obliegenheit gilt unabhängig davon, ob der Auftraggeber zu einer solchen Änderung berechtigt ist.</w:t>
      </w:r>
    </w:p>
    <w:p w14:paraId="725ED8DB" w14:textId="77777777" w:rsidR="00F128FB" w:rsidRDefault="003F6630">
      <w:pPr>
        <w:jc w:val="both"/>
      </w:pPr>
      <w:r>
        <w:t>Der Auftragnehmer wird den Auftraggeber über ihm bekannte nachteilige Auswirkungen dieser Änderungen unverzüglich unterrichten. Jeder Vertragspartner kann verlangen, dass der Vertrag entsprechend der Änderungen angepasst wird.</w:t>
      </w:r>
    </w:p>
    <w:p w14:paraId="3BB22F29" w14:textId="77777777" w:rsidR="00F128FB" w:rsidRDefault="003F6630">
      <w:pPr>
        <w:jc w:val="both"/>
      </w:pPr>
      <w:r>
        <w:t>Der Auftraggeber wird bei auszutauschenden Systemkomponenten* oder Teilen von diesen die Datenträger entnehmen, sofern nichts anderes vereinbart ist.</w:t>
      </w:r>
    </w:p>
    <w:p w14:paraId="3DC81D6C" w14:textId="77777777" w:rsidR="00F128FB" w:rsidRDefault="003F6630">
      <w:pPr>
        <w:jc w:val="both"/>
      </w:pPr>
      <w:r>
        <w:rPr>
          <w:b/>
          <w:bCs/>
        </w:rPr>
        <w:t xml:space="preserve">11.5 </w:t>
      </w:r>
      <w:r>
        <w:t>Bei vereinbartem Teleservice* wird der Auftraggeber entsprechend den Festlegungen in einer Teleservicevereinbarung die notwendigen technischen Einrichtungen beim Auftraggeber bereitstellen und den Zugriff auf das System ermöglichen.</w:t>
      </w:r>
    </w:p>
    <w:p w14:paraId="411D96CB" w14:textId="77777777" w:rsidR="00F128FB" w:rsidRDefault="003F6630">
      <w:pPr>
        <w:jc w:val="both"/>
      </w:pPr>
      <w:r>
        <w:rPr>
          <w:b/>
          <w:bCs/>
        </w:rPr>
        <w:t xml:space="preserve">11.6 </w:t>
      </w:r>
      <w:r>
        <w:t>Die ordnungsgemäße Datensicherung obliegt dem Auftraggeber, soweit die Datensicherung nicht Bestandteil der vom Auftragnehmer zu erbringenden Leistungen ist.</w:t>
      </w:r>
    </w:p>
    <w:p w14:paraId="272ECC6E" w14:textId="77777777" w:rsidR="00F128FB" w:rsidRDefault="003F6630">
      <w:pPr>
        <w:pStyle w:val="berschrift2"/>
        <w:keepNext/>
        <w:numPr>
          <w:ilvl w:val="1"/>
          <w:numId w:val="2"/>
        </w:numPr>
        <w:jc w:val="both"/>
      </w:pPr>
      <w:bookmarkStart w:id="11" w:name="_Toc223424713"/>
      <w:r>
        <w:t>Abnahme</w:t>
      </w:r>
      <w:bookmarkEnd w:id="11"/>
    </w:p>
    <w:p w14:paraId="496553E7" w14:textId="77777777" w:rsidR="00F128FB" w:rsidRDefault="003F6630">
      <w:pPr>
        <w:jc w:val="both"/>
      </w:pPr>
      <w:r>
        <w:rPr>
          <w:b/>
          <w:bCs/>
        </w:rPr>
        <w:t xml:space="preserve">12.1 </w:t>
      </w:r>
      <w:r>
        <w:t>Abnahmegegenstand ist das Gesamtsystem und - soweit vereinbart - teilabnahmefähige Leistungen.</w:t>
      </w:r>
    </w:p>
    <w:p w14:paraId="4F50AABF" w14:textId="77777777" w:rsidR="00F128FB" w:rsidRDefault="003F6630">
      <w:pPr>
        <w:jc w:val="both"/>
      </w:pPr>
      <w:r>
        <w:rPr>
          <w:b/>
          <w:bCs/>
        </w:rPr>
        <w:t xml:space="preserve">12.2 </w:t>
      </w:r>
      <w:r>
        <w:t>Der Auftragnehmer hat die Betriebsbereitschaft* des Gesamtsystems zum vereinbarten Termin zu erklären und das Gesamtsystem zur Funktionsprüfung zur Verfügung zu stellen. Wenn im EVB-IT Systemvertrag dafür kein Termin vereinbart ist, hat dies so rechtzeitig vor dem vereinbarten Vertragserfüllungstermin* zu erfolgen, dass dem Auftraggeber mindestens die vereinbarte Funktionsprüfungszeit vor dem Vertragserfüllungstermin* zur Verfügung steht. Die Erklärung der Betriebsbereitschaft* setzt voraus, dass der Auftragnehmer das Gesamtsystem vertragsgemäß hergestellt hat und die zur Durchführung der Funktionsprüfung vereinbarten Schulungen durchgeführt wurden. Abweichend davon kann der Auftragnehmer die Betriebsbereitschaft* auch ohne vorherige Schulung erklären, sofern der Auftraggeber dem Auftragnehmer trotz Aufforderung nicht ausreichend Gelegenheit dazu gegeben hat.</w:t>
      </w:r>
    </w:p>
    <w:p w14:paraId="64B33574" w14:textId="77777777" w:rsidR="00F128FB" w:rsidRDefault="003F6630">
      <w:pPr>
        <w:jc w:val="both"/>
      </w:pPr>
      <w:r>
        <w:rPr>
          <w:b/>
          <w:bCs/>
        </w:rPr>
        <w:t xml:space="preserve">12.3 </w:t>
      </w:r>
      <w:r>
        <w:t>Soweit nichts anderes vereinbart ist, steht dem Auftraggeber das Recht zu, das Gesamtsystem innerhalb von 30 Tagen nach dem Zugang der Betriebsbereitschaftserklärung einer Funktionsprüfung zu unterziehen (Funktionsprüfungszeit). Für teilabzunehmende Leistungen gilt davon abweichend eine Funktionsprüfungszeit von 14 Tagen, soweit nichts anderes vereinbart ist.</w:t>
      </w:r>
    </w:p>
    <w:p w14:paraId="4A169BB3" w14:textId="77777777" w:rsidR="00F128FB" w:rsidRDefault="003F6630">
      <w:pPr>
        <w:jc w:val="both"/>
      </w:pPr>
      <w:r>
        <w:rPr>
          <w:b/>
          <w:bCs/>
        </w:rPr>
        <w:t xml:space="preserve">12.4 </w:t>
      </w:r>
      <w:r>
        <w:t>Die Funktionsprüfung erfolgt nach der Erklärung der Betriebsbereitschaft* in der vertraglich vereinbarten Systemumgebung* beim Auftraggeber, soweit nichts anderes vereinbart ist. In der Funktionsprüfung werden das Gesamtsystem oder die teilabzunehmenden Leistungen auf Mangelfreiheit überprüft. Der Auftragnehmer wird den Auftraggeber bei der Vorbereitung und Durchführung der Funktionsprüfung in angemessenem Umfang unterstützen.</w:t>
      </w:r>
    </w:p>
    <w:p w14:paraId="606005D5" w14:textId="77777777" w:rsidR="00F128FB" w:rsidRDefault="003F6630">
      <w:pPr>
        <w:jc w:val="both"/>
      </w:pPr>
      <w:r>
        <w:rPr>
          <w:b/>
          <w:bCs/>
        </w:rPr>
        <w:t xml:space="preserve">12.5 </w:t>
      </w:r>
      <w:r>
        <w:t>Werden betriebsverhindernde und/oder betriebsbehindernde Mängel festgestellt, kann der Auftraggeber die Funktionsprüfung abbrechen. Sofern lediglich betriebsbehindernde Mängel festgestellt werden, darf der Auftraggeber die Funktionsprüfung jedoch nur abbrechen, wenn deren Fortsetzung aufgrund der Mängel nicht mehr sinnvoll erscheint. Der Auftraggeber teilt dem Auftragnehmer nach Abschluss oder Abbruch der Funktionsprüfung bei der Funktionsprüfung festgestellte Mängel entsprechend der vereinbarten Mängelklassifizierung mit.</w:t>
      </w:r>
    </w:p>
    <w:p w14:paraId="5ECC941E" w14:textId="77777777" w:rsidR="00F128FB" w:rsidRDefault="003F6630">
      <w:pPr>
        <w:jc w:val="both"/>
      </w:pPr>
      <w:r>
        <w:rPr>
          <w:b/>
          <w:bCs/>
        </w:rPr>
        <w:t xml:space="preserve">12.6 </w:t>
      </w:r>
      <w:r>
        <w:t>Hat der Auftraggeber die Funktionsprüfung gemäß Ziffer 12.5 Satz 1 abgebrochen, setzt er dem Auftragnehmer eine angemessene Frist, die Mängel zu beseitigen. Nach deren Beseitigung hat der Auftragnehmer erneut die Betriebsbereitschaft* des Gesamtsystems oder der teilabzunehmenden Leistungen zu erklären. Der Auftraggeber hat das Recht zur erneuten Funktionsprüfung. Soweit nichts anderes vereinbart ist, beträgt der dafür vereinbarte Zeitrahmen 14 Tage.</w:t>
      </w:r>
    </w:p>
    <w:p w14:paraId="695B37A2" w14:textId="77777777" w:rsidR="00F128FB" w:rsidRDefault="003F6630">
      <w:pPr>
        <w:jc w:val="both"/>
      </w:pPr>
      <w:r>
        <w:rPr>
          <w:b/>
          <w:bCs/>
        </w:rPr>
        <w:t xml:space="preserve">12.7 </w:t>
      </w:r>
      <w:r>
        <w:t>Ziffer 12.6 gilt auch, wenn die Funktionsprüfung trotz betriebsverhindernder Mängel und betriebsbehindernder Mängel vollständig durchgeführt wird.</w:t>
      </w:r>
    </w:p>
    <w:p w14:paraId="6B7241E7" w14:textId="77777777" w:rsidR="00F128FB" w:rsidRDefault="003F6630">
      <w:pPr>
        <w:jc w:val="both"/>
      </w:pPr>
      <w:r>
        <w:rPr>
          <w:b/>
          <w:bCs/>
        </w:rPr>
        <w:t xml:space="preserve">12.8 </w:t>
      </w:r>
      <w:r>
        <w:t>Der Auftraggeber erklärt nach Ende der Funktionsprüfungszeit die Abnahme des Gesamtsystems, wenn dieses lediglich leichte Mängel aufweist und diese in ihrer Summe auch nicht gemäß Ziffer 3.2 als betriebsbehindernde Mängel gelten. Diese werden in der Abnahmeerklärung als Mängel festgehalten und vom Auftragnehmer im Rahmen seiner Haftung für Sach- und Rechtsmängel gemäß Ziffern 13 und 14 unverzüglich beseitigt, soweit nicht eine Frist für die Beseitigung vereinbart ist.</w:t>
      </w:r>
    </w:p>
    <w:p w14:paraId="19572505" w14:textId="77777777" w:rsidR="00F128FB" w:rsidRDefault="003F6630">
      <w:pPr>
        <w:jc w:val="both"/>
      </w:pPr>
      <w:r>
        <w:rPr>
          <w:b/>
          <w:bCs/>
        </w:rPr>
        <w:t xml:space="preserve">12.9 </w:t>
      </w:r>
      <w:r>
        <w:t>Teilabnahmen finden nur statt, wenn sie ausdrücklich vereinbart sind; in diesem Fall erfolgt die Erklärung der Betriebsbereitschaft* für die vereinbarten einzelnen Teile des Gesamtsystems. Soweit nicht anders vereinbart, ist Gegenstand der Teilabnahme die Funktionsfähigkeit der Teilleistung isoliert betrachtet, das heißt sie umfasst grundsätzlich weder systemübergreifende Funktionalitäten noch die Interoperabilität der Teilleistung mit anderen Teilen des Gesamtsystems. Systemübergreifende Funktionalitäten und die Interoperabilität der Teilleistungen sind dann Gegenstand der Teilabnahme, soweit die Nutzung dieser Teilleistungen vor der Gesamtabnahme vereinbart ist und diese Nutzung deren Interoperabilität vereinbarungsgemäß voraussetzt. Nach Erklärung der Abnahme der letzten Teilleistung erfolgt eine Gesamtabnahme. Gegenstand der Gesamtabnahme ist insbesondere die Prüfung der systemübergreifenden Funktionalitäten sowie der Interoperabilität aller Teile des Gesamtsystems. Die Erklärung der Gesamtabnahme bleibt erforderlich. Die Erfüllung des EVB-IT Systemvertrages richtet sich ausschließlich danach, ob das Gesamtsystem wie vertraglich vereinbart insgesamt abnahmefähig im Sinne von Ziffer 12.8 ist. Hierfür bleibt der Auftragnehmer nachweispflichtig. Im Übrigen gelten die Regelungen zur Abnahme des Gesamtsystems entsprechend.</w:t>
      </w:r>
    </w:p>
    <w:p w14:paraId="3F33EC16" w14:textId="77777777" w:rsidR="00F128FB" w:rsidRDefault="003F6630">
      <w:pPr>
        <w:jc w:val="both"/>
      </w:pPr>
      <w:r>
        <w:rPr>
          <w:b/>
          <w:bCs/>
        </w:rPr>
        <w:t xml:space="preserve">12.10 </w:t>
      </w:r>
      <w:r>
        <w:rPr>
          <w:b/>
          <w:bCs/>
          <w:sz w:val="24"/>
          <w:szCs w:val="24"/>
        </w:rPr>
        <w:t xml:space="preserve"> </w:t>
      </w:r>
      <w:r>
        <w:t>Kann der Auftragnehmer zum Vertragserfüllungstermin* kein abnahmefähiges Gesamtsystem übergeben, kommt er mit der Erfüllung des EVB-IT Systemvertrages in Verzug. Es gilt Ziffer 9. Vorgenannte Sätze gelten nicht, wenn der Auftragnehmer die Verzögerung nicht zu vertreten hat.</w:t>
      </w:r>
    </w:p>
    <w:p w14:paraId="45F4D578" w14:textId="77777777" w:rsidR="00F128FB" w:rsidRDefault="003F6630">
      <w:pPr>
        <w:jc w:val="both"/>
      </w:pPr>
      <w:r>
        <w:rPr>
          <w:b/>
          <w:bCs/>
        </w:rPr>
        <w:t xml:space="preserve">12.11 </w:t>
      </w:r>
      <w:r>
        <w:rPr>
          <w:b/>
          <w:bCs/>
          <w:sz w:val="24"/>
          <w:szCs w:val="24"/>
        </w:rPr>
        <w:t xml:space="preserve"> </w:t>
      </w:r>
      <w:r>
        <w:t>Die Abnahme hat förmlich zu erfolgen. Der Abnahme steht es aber gleich, wenn der Auftraggeber das Gesamtsystem nicht innerhalb einer ihm vom Auftragnehmer bestimmten angemessenen Frist abnimmt, obwohl er dazu verpflichtet ist.</w:t>
      </w:r>
    </w:p>
    <w:p w14:paraId="5CAE2F63" w14:textId="77777777" w:rsidR="00F128FB" w:rsidRDefault="003F6630">
      <w:pPr>
        <w:pStyle w:val="berschrift2"/>
        <w:keepNext/>
        <w:numPr>
          <w:ilvl w:val="1"/>
          <w:numId w:val="2"/>
        </w:numPr>
        <w:jc w:val="both"/>
      </w:pPr>
      <w:bookmarkStart w:id="12" w:name="_Toc223424714"/>
      <w:r>
        <w:t>Rechte des Auftraggebers bei Mängeln des Gesamtsystems (Gewährleistung)</w:t>
      </w:r>
      <w:bookmarkEnd w:id="12"/>
    </w:p>
    <w:p w14:paraId="215CDE28" w14:textId="77777777" w:rsidR="00F128FB" w:rsidRDefault="003F6630">
      <w:pPr>
        <w:jc w:val="both"/>
      </w:pPr>
      <w:r>
        <w:rPr>
          <w:b/>
          <w:bCs/>
        </w:rPr>
        <w:t xml:space="preserve">13.1 </w:t>
      </w:r>
      <w:r>
        <w:t>Der Auftragnehmer verpflichtet sich, das Gesamtsystem frei von Sach- und Rechtsmängeln zu erstellen.</w:t>
      </w:r>
    </w:p>
    <w:p w14:paraId="02C35B4F" w14:textId="77777777" w:rsidR="00F128FB" w:rsidRDefault="003F6630">
      <w:pPr>
        <w:jc w:val="both"/>
      </w:pPr>
      <w:r>
        <w:rPr>
          <w:b/>
          <w:bCs/>
        </w:rPr>
        <w:t xml:space="preserve">13.2 </w:t>
      </w:r>
      <w:r>
        <w:t>Für die zum Zeitpunkt der Abnahme beiden Parteien bekannten und nicht behobenen Mängel gelten die Mängelansprüche als vorbehalten.</w:t>
      </w:r>
    </w:p>
    <w:p w14:paraId="1B9290B6" w14:textId="77777777" w:rsidR="00F128FB" w:rsidRDefault="003F6630">
      <w:pPr>
        <w:jc w:val="both"/>
      </w:pPr>
      <w:r>
        <w:rPr>
          <w:b/>
          <w:bCs/>
        </w:rPr>
        <w:t xml:space="preserve">13.3 </w:t>
      </w:r>
      <w:r>
        <w:t>Die Verjährungsfrist für Sach- und Rechtsmängelansprüche beträgt grundsätzlich 24 Monate, für Rechtsmängelansprüche an der Individualsoftware* 36 Monate jeweils ab der Erklärung der Gesamtabnahme, soweit nichts anderes vereinbart ist. Nach Ablauf von 12 Monaten der Verjährungsfrist ist, sofern sich der Auftragnehmer darauf beruft, ein Rücktritt vom EVB-IT Systemvertrag bezogen auf Standardsoftware* gleich aus welchem Grund ausgeschlossen. Hinsichtlich aller weiteren Leistungen bleibt das Recht zum Rücktritt unberührt, auch wenn der Rücktrittsgrund in einem Mangel der Standardsoftware* liegt. Abweichend von Satz 1 und 2 verjähren die Ansprüche in der regelmäßigen Verjährungsfrist, wenn der Auftragnehmer den Mangel arglistig verschwiegen hat. Die Verjährungsfrist endet in diesem Falle jedoch nicht vor den Fristen gemäß Satz 1 und 2.</w:t>
      </w:r>
    </w:p>
    <w:p w14:paraId="60C653A2" w14:textId="77777777" w:rsidR="00F128FB" w:rsidRDefault="003F6630">
      <w:pPr>
        <w:jc w:val="both"/>
      </w:pPr>
      <w:r>
        <w:rPr>
          <w:b/>
          <w:bCs/>
        </w:rPr>
        <w:t xml:space="preserve">13.4 </w:t>
      </w:r>
      <w:r>
        <w:t>Soweit Leistungen teilabgenommen wurden, beginnt die Verjährungsfrist mit dem Zeitpunkt der jeweiligen Teilabnahme und endet zwei Jahre nach der jeweiligen Teilabnahme, frühestens aber neun Monate nach der Gesamtabnahme. Soweit sich die Gesamtabnahme aus Gründen verzögert, die der Auftraggeber zu vertreten hat, beginnt die Neunmonatsfrist zu dem Zeitpunkt, zu dem die Gesamtabnahme ohne diese Verzögerung hätte erfolgen müssen.</w:t>
      </w:r>
    </w:p>
    <w:p w14:paraId="33836391" w14:textId="77777777" w:rsidR="00F128FB" w:rsidRDefault="003F6630">
      <w:pPr>
        <w:jc w:val="both"/>
      </w:pPr>
      <w:r>
        <w:rPr>
          <w:b/>
          <w:bCs/>
        </w:rPr>
        <w:t xml:space="preserve">13.5 </w:t>
      </w:r>
      <w:r>
        <w:t>Für alle Mängel an teilabgenommen Leistungen, die gleichzeitig Mängel des Gesamtsystems sind, beginnt die Verjährungsfrist mit der Teilabnahme, endet jedoch erst mit dem Ablauf der Verjährungsfrist für Mängel des Gesamtsystems.</w:t>
      </w:r>
    </w:p>
    <w:p w14:paraId="528F72DD" w14:textId="77777777" w:rsidR="00F128FB" w:rsidRDefault="003F6630">
      <w:pPr>
        <w:jc w:val="both"/>
      </w:pPr>
      <w:r>
        <w:rPr>
          <w:b/>
          <w:bCs/>
        </w:rPr>
        <w:t xml:space="preserve">13.6 </w:t>
      </w:r>
      <w:r>
        <w:t>Die Mängelansprüche erstrecken sich nicht auf beigestellte Systemkomponenten* und solche Systemkomponenten*, die der Auftraggeber oder ein Dritter ohne Zustimmung des Auftragnehmers ändert. Dies gilt nicht, wenn der Auftraggeber nachweist, dass diese Änderung für den gemeldeten Mangel nicht ursächlich und nicht auf eine zuvor durchgeführte Selbstvornahme gemäß Ziffer 13.11 zurückzuführen ist. Darüber hinaus erstrecken sich die Mängelansprüche nicht auf Software*, die der Auftraggeber nicht in der vereinbarten Systemumgebung* einsetzt, es sei denn, der Auftraggeber weist nach, dass dieser Einsatz für den gemeldeten Mangel nicht ursächlich war.</w:t>
      </w:r>
    </w:p>
    <w:p w14:paraId="6436632C" w14:textId="77777777" w:rsidR="00F128FB" w:rsidRDefault="003F6630">
      <w:pPr>
        <w:jc w:val="both"/>
      </w:pPr>
      <w:r>
        <w:rPr>
          <w:b/>
          <w:bCs/>
        </w:rPr>
        <w:t xml:space="preserve">13.7 </w:t>
      </w:r>
      <w:r>
        <w:t>Die Rechtsmängelhaftung erstreckt sich nicht auf Ansprüche wegen Patentverletzungen und Gebrauchsmusterverletzungen im Sinne der deutschen Rechtsordnung, die Dritte gegen den Auftraggeber geltend machen, wegen dessen Nutzung von Systemkomponenten* außerhalb der Mitgliedsstaaten von EU und EFTA.</w:t>
      </w:r>
    </w:p>
    <w:p w14:paraId="1587757D" w14:textId="77777777" w:rsidR="00F128FB" w:rsidRDefault="003F6630">
      <w:pPr>
        <w:jc w:val="both"/>
      </w:pPr>
      <w:r>
        <w:rPr>
          <w:b/>
          <w:bCs/>
        </w:rPr>
        <w:t xml:space="preserve">13.8 </w:t>
      </w:r>
      <w:r>
        <w:t>Meldet der Auftraggeber vor Ablauf der Verjährungsfrist Mängel und verhandeln die Parteien im Sinne des § 203 BGB, ist die Verjährung gehemmt, bis der Auftragnehmer oder der Auftraggeber die Fortsetzung der Verhandlungen verweigert. Die Verjährung tritt frühestens drei Monate nach dem Ende der Hemmung ein.</w:t>
      </w:r>
    </w:p>
    <w:p w14:paraId="08B30279" w14:textId="77777777" w:rsidR="00F128FB" w:rsidRDefault="003F6630">
      <w:pPr>
        <w:jc w:val="both"/>
      </w:pPr>
      <w:r>
        <w:rPr>
          <w:b/>
          <w:bCs/>
        </w:rPr>
        <w:t xml:space="preserve">13.9 </w:t>
      </w:r>
      <w:r>
        <w:t>Eine neue Systemkomponente* ist vom Auftraggeber zu übernehmen, wenn sie der Vermeidung oder Beseitigung von Mängeln dient und der Auftragnehmer aus der Übernahme resultierende nachteilige Folgen für den Auftraggeber ebenfalls ausgleicht, wobei Ziffer 13.9 Anwendung findet. Zur Übernahme der neuen Systemkomponente* ist der Auftraggeber nicht verpflichtet, wenn ihm dies nicht zuzumuten ist, z.B. weil die neue Systemkomponente* wesentlich von der vereinbarten Ausführung oder im Hinblick auf ihre Bedienung abweicht. An neuen Programmständen* räumt der Auftragnehmer dem Auftraggeber Nutzungsrechte in Art und Umfang ein, wie sie für die gelieferte Software* bestehen.</w:t>
      </w:r>
    </w:p>
    <w:p w14:paraId="56728910" w14:textId="77777777" w:rsidR="00F128FB" w:rsidRDefault="003F6630">
      <w:pPr>
        <w:jc w:val="both"/>
      </w:pPr>
      <w:r>
        <w:t>Übernimmt der Auftraggeber eine neue Systemkomponente*, gilt Folgendes:</w:t>
      </w:r>
    </w:p>
    <w:p w14:paraId="030111FE" w14:textId="77777777" w:rsidR="00F128FB" w:rsidRDefault="003F6630">
      <w:pPr>
        <w:pStyle w:val="Listenabsatz"/>
        <w:numPr>
          <w:ilvl w:val="0"/>
          <w:numId w:val="3"/>
        </w:numPr>
        <w:jc w:val="both"/>
      </w:pPr>
      <w:r>
        <w:t>Enthält die neue Systemkomponente* mehr Funktionalität als die im EVB-IT Systemvertrag aufgeführte Systemkomponente* (Mehrleistung), ist der Auftraggeber zur Zahlung einer Mehrvergütung nur verpflichtet, wenn er diese Mehrleistung nutzen will. Dazu zählt auch der Fall, dass er die Mehrleistung nutzt, obwohl er die neue Systemkomponente* auch ohne die Mehrleistung vertragsgemäß nutzen könnte, nicht jedoch der Fall, dass er die bisherige Funktionalität nur zusammen mit der Mehrleistung nutzen kann.</w:t>
      </w:r>
    </w:p>
    <w:p w14:paraId="5B1BF552" w14:textId="77777777" w:rsidR="00F128FB" w:rsidRDefault="003F6630">
      <w:pPr>
        <w:pStyle w:val="Listenabsatz"/>
        <w:numPr>
          <w:ilvl w:val="0"/>
          <w:numId w:val="3"/>
        </w:numPr>
        <w:jc w:val="both"/>
      </w:pPr>
      <w:r>
        <w:t>Entstehen ihm durch die Nutzung der neuen Systemkomponente* höhere Kosten als zuvor gehen diese zu Lasten des Auftragnehmers. Dies gilt nicht, soweit diese höheren Kosten darauf zurückzuführen sind, dass der Auftraggeber vorhandene Mehrleistungen nutzen will; Satz 2 des ersten Aufzählungspunktes dieser Ziffer 13.9 gilt entsprechend.</w:t>
      </w:r>
    </w:p>
    <w:p w14:paraId="5A9F1F89" w14:textId="77777777" w:rsidR="00F128FB" w:rsidRDefault="003F6630">
      <w:pPr>
        <w:jc w:val="both"/>
      </w:pPr>
      <w:r>
        <w:rPr>
          <w:b/>
          <w:bCs/>
        </w:rPr>
        <w:t xml:space="preserve">13.10 </w:t>
      </w:r>
      <w:r>
        <w:rPr>
          <w:b/>
          <w:bCs/>
          <w:sz w:val="24"/>
          <w:szCs w:val="24"/>
        </w:rPr>
        <w:t xml:space="preserve"> </w:t>
      </w:r>
      <w:r>
        <w:t>Der Auftragnehmer hat ihm bekannte Mängel unverzüglich, spätestens innerhalb einer vom Auftraggeber gesetzten angemessenen Frist nach seiner Wahl durch Nachbesserung oder Neulieferung zu beheben. Handelt es sich um einen Mangel in der Standardsoftware*, kann der Auftragnehmer bis zur Überlassung eines den Mangel beseitigenden Programmstandes* eine Umgehungslösung* zur Verfügung stellen, soweit und solange dies für den Auftraggeber zumutbar ist. Die Verpflichtung des Auftragnehmers, den Mangel unverzüglich zu beseitigen, bleibt unberührt. Bei der Verletzung von Schutzrechten Dritter gilt vorrangig Ziffer 14. Der Auftragnehmer hat die zum Zwecke der Nacherfüllung erforderlichen Kosten, insbesondere Transport-, Wege-, Arbeits- und Materialkosten zu tragen. Erfolgt die Nacherfüllung durch Neuerstellung oder Neulieferung, entfällt der Nutzungsherausgabeanspruch des Auftragnehmers.</w:t>
      </w:r>
    </w:p>
    <w:p w14:paraId="2589A5F6" w14:textId="77777777" w:rsidR="00F128FB" w:rsidRDefault="003F6630">
      <w:pPr>
        <w:jc w:val="both"/>
      </w:pPr>
      <w:r>
        <w:rPr>
          <w:b/>
          <w:bCs/>
        </w:rPr>
        <w:t xml:space="preserve">13.11 </w:t>
      </w:r>
      <w:r>
        <w:rPr>
          <w:b/>
          <w:bCs/>
          <w:sz w:val="24"/>
          <w:szCs w:val="24"/>
        </w:rPr>
        <w:t xml:space="preserve"> </w:t>
      </w:r>
      <w:r>
        <w:t>Schließt der Auftragnehmer die Mängelbehebung nicht innerhalb einer ihm gesetzten Frist erfolgreich ab, kann der Auftraggeber dem Auftragnehmer entweder</w:t>
      </w:r>
    </w:p>
    <w:p w14:paraId="2CB08404" w14:textId="77777777" w:rsidR="00F128FB" w:rsidRDefault="003F6630">
      <w:pPr>
        <w:pStyle w:val="Listenabsatz"/>
        <w:numPr>
          <w:ilvl w:val="0"/>
          <w:numId w:val="3"/>
        </w:numPr>
        <w:jc w:val="both"/>
      </w:pPr>
      <w:r>
        <w:t>eine weitere angemessene Nachfrist verbunden mit der Ankündigung setzen, nach deren fruchtlosem Ablauf den Mangel selbst zu beseitigen. Läuft diese Frist fruchtlos ab, ist der Auftraggeber berechtigt, den Mangel selbst zu beseitigen und Ersatz der erforderlichen Aufwendungen zu verlangen.</w:t>
      </w:r>
    </w:p>
    <w:p w14:paraId="0AC56965" w14:textId="77777777" w:rsidR="00F128FB" w:rsidRDefault="003F6630">
      <w:pPr>
        <w:pStyle w:val="Listenabsatz"/>
        <w:numPr>
          <w:ilvl w:val="0"/>
          <w:numId w:val="3"/>
        </w:numPr>
        <w:jc w:val="both"/>
      </w:pPr>
      <w:r>
        <w:t>oder eine weitere angemessene Nachfrist setzen und nach deren fruchtlosem Ablauf die Vergütung angemessen herabsetzen oder vom EVB-IT Systemvertrag ganz oder teilweise zurücktreten. Ein Rücktritt wegen eines unerheblichen Mangels ist jedoch ausgeschlossen.</w:t>
      </w:r>
    </w:p>
    <w:p w14:paraId="5268F64C" w14:textId="77777777" w:rsidR="00F128FB" w:rsidRDefault="003F6630">
      <w:pPr>
        <w:jc w:val="both"/>
      </w:pPr>
      <w:r>
        <w:t>Der Auftraggeber kann darüber hinaus bei Vorliegen der gesetzlichen Voraussetzungen Schadens- oder Aufwendungsersatz gem. § 634 Nr. 4 BGB im Rahmen der Ziffer 15 verlangen.</w:t>
      </w:r>
    </w:p>
    <w:p w14:paraId="1FBD9AB4" w14:textId="77777777" w:rsidR="00F128FB" w:rsidRDefault="003F6630">
      <w:pPr>
        <w:pStyle w:val="berschrift2"/>
        <w:keepNext/>
        <w:numPr>
          <w:ilvl w:val="1"/>
          <w:numId w:val="2"/>
        </w:numPr>
        <w:jc w:val="both"/>
      </w:pPr>
      <w:bookmarkStart w:id="13" w:name="_Toc223424715"/>
      <w:r>
        <w:t>Schutzrechte Dritter</w:t>
      </w:r>
      <w:bookmarkEnd w:id="13"/>
    </w:p>
    <w:p w14:paraId="47E49DBE" w14:textId="77777777" w:rsidR="00F128FB" w:rsidRDefault="003F6630">
      <w:pPr>
        <w:jc w:val="both"/>
      </w:pPr>
      <w:r>
        <w:t>Macht ein Dritter gegenüber dem Auftraggeber Ansprüche wegen der Verletzung von Schutzrechten durch die Nutzung des erstellten Gesamtsystems oder sonstige Leistungen des Auftragnehmers geltend und wird deren Nutzung hierdurch beeinträchtigt oder untersagt, haftet der Auftragnehmer unbeschadet der Rechte des Auftraggebers gemäß Ziffern 8.1 und 13 wie folgt:</w:t>
      </w:r>
    </w:p>
    <w:p w14:paraId="28845E43" w14:textId="77777777" w:rsidR="00F128FB" w:rsidRDefault="003F6630">
      <w:pPr>
        <w:jc w:val="both"/>
      </w:pPr>
      <w:r>
        <w:rPr>
          <w:b/>
          <w:bCs/>
        </w:rPr>
        <w:t xml:space="preserve">14.1 </w:t>
      </w:r>
      <w:r>
        <w:t>Der Auftragnehmer kann im Rahmen des Wahlrechts gemäß Ziffer 13.10 auf seine Kosten entweder die Leistungen so ändern oder ersetzen, dass sie das Schutzrecht nicht verletzen, aber im Wesentlichen doch den vereinbarten Funktions- und Leistungsmerkmalen in für den Auftraggeber zumutbarer Weise entsprechen, oder den Auftraggeber von Ansprüchen gegenüber dem Schutzrechtsinhaber freistellen.</w:t>
      </w:r>
    </w:p>
    <w:p w14:paraId="7920FAD1" w14:textId="77777777" w:rsidR="00F128FB" w:rsidRDefault="003F6630">
      <w:pPr>
        <w:jc w:val="both"/>
      </w:pPr>
      <w:r>
        <w:rPr>
          <w:b/>
          <w:bCs/>
        </w:rPr>
        <w:t xml:space="preserve">14.2 </w:t>
      </w:r>
      <w:r>
        <w:t>Ist die Nacherfüllung dem Auftragnehmer unmöglich oder nur zu unverhältnismäßigen Bedingungen möglich, hat er das Recht, die betroffenen Leistungen gegen Erstattung der entrichteten Vergütung zurückzunehmen. Der Auftragnehmer hat dem Auftraggeber dabei eine angemessene Auslauffrist zu gewähren, es sein denn, dies ist nur zu unzumutbaren rechtlichen oder sonstigen Bedingungen möglich. Die sonstigen Ansprüche des Auftraggebers z.B. auf Rücktritt, Minderung und Schadensersatz bleiben unberührt.</w:t>
      </w:r>
    </w:p>
    <w:p w14:paraId="014312E6" w14:textId="77777777" w:rsidR="00F128FB" w:rsidRDefault="003F6630">
      <w:pPr>
        <w:jc w:val="both"/>
      </w:pPr>
      <w:r>
        <w:rPr>
          <w:b/>
          <w:bCs/>
        </w:rPr>
        <w:t xml:space="preserve">14.3 </w:t>
      </w:r>
      <w:r>
        <w:t>Ziffern 14.1 und 14.2 gelten entsprechend, soweit sich für die vertragsgemäße Ausübung der in Bezug auf die für die Software* vereinbarten Rechte weitere Vergütungspflichten gegenüber Dritten ergeben, z.B. für Patentlizenzen oder die Ausübung bestimmter Nutzungsrechte.</w:t>
      </w:r>
    </w:p>
    <w:p w14:paraId="0538B57C" w14:textId="77777777" w:rsidR="00F128FB" w:rsidRDefault="003F6630">
      <w:pPr>
        <w:jc w:val="both"/>
      </w:pPr>
      <w:r>
        <w:rPr>
          <w:b/>
          <w:bCs/>
        </w:rPr>
        <w:t xml:space="preserve">14.4 </w:t>
      </w:r>
      <w:r>
        <w:t>Die Parteien werden sich unverzüglich wechselseitig über geltend gemachte Ansprüche Dritter verständigen. Der Auftraggeber wird die behauptete Schutzrechtsverletzung nicht anerkennen und jegliche Auseinandersetzung einschließlich etwaiger außergerichtlicher Regelungen entweder dem Auftragnehmer überlassen oder nur im Einvernehmen mit dem Auftragnehmer führen. Der Auftragnehmer erstattet dem Auftraggeber notwendige Verteidigungskosten und sonstige Schäden, soweit dem Auftraggeber aus Rechtsgründen die geeigneten Abwehrmaßnahmen und Vergleichsverhandlungen vorbehalten bleiben bzw. bleiben müssen. Der Auftraggeber hat in diesem Fall Anspruch auf einen Vorschuss in Höhe der geschätzten Verteidigungskosten.</w:t>
      </w:r>
    </w:p>
    <w:p w14:paraId="6B9704CD" w14:textId="77777777" w:rsidR="00F128FB" w:rsidRDefault="003F6630">
      <w:pPr>
        <w:jc w:val="both"/>
      </w:pPr>
      <w:r>
        <w:rPr>
          <w:b/>
          <w:bCs/>
        </w:rPr>
        <w:t xml:space="preserve">14.5 </w:t>
      </w:r>
      <w:r>
        <w:t>Soweit der Auftraggeber die Schutzrechtsverletzung selbst zu vertreten hat, sind Ansprüche gegen den Auftragnehmer ausgeschlossen.</w:t>
      </w:r>
    </w:p>
    <w:p w14:paraId="1BA01F00" w14:textId="77777777" w:rsidR="00F128FB" w:rsidRDefault="003F6630">
      <w:pPr>
        <w:pStyle w:val="berschrift2"/>
        <w:keepNext/>
        <w:numPr>
          <w:ilvl w:val="1"/>
          <w:numId w:val="2"/>
        </w:numPr>
        <w:jc w:val="both"/>
      </w:pPr>
      <w:bookmarkStart w:id="14" w:name="_Toc223424716"/>
      <w:r>
        <w:t>Haftungsbeschränkung</w:t>
      </w:r>
      <w:bookmarkEnd w:id="14"/>
    </w:p>
    <w:p w14:paraId="68D1F43A" w14:textId="77777777" w:rsidR="00F128FB" w:rsidRDefault="003F6630">
      <w:pPr>
        <w:jc w:val="both"/>
      </w:pPr>
      <w:r>
        <w:t>Sofern keine andere vertragliche Haftungsvereinbarung vorliegt, gelten für alle gesetzlichen und vertraglichen Schadens-, Freistellungs- und Aufwendungsersatzansprüche des Auftraggebers folgende Regelungen:</w:t>
      </w:r>
    </w:p>
    <w:p w14:paraId="59933BDF" w14:textId="77777777" w:rsidR="00F128FB" w:rsidRDefault="003F6630">
      <w:pPr>
        <w:jc w:val="both"/>
      </w:pPr>
      <w:r>
        <w:rPr>
          <w:b/>
          <w:bCs/>
        </w:rPr>
        <w:t xml:space="preserve">15.1 </w:t>
      </w:r>
      <w:r>
        <w:t>Bei leicht fahrlässigen Pflichtverletzungen wird die Haftung für den Vertrag insgesamt grundsätzlich auf den Auftragswert* beschränkt. Davon abweichend gilt:</w:t>
      </w:r>
    </w:p>
    <w:p w14:paraId="006CBBF2" w14:textId="77777777" w:rsidR="00F128FB" w:rsidRDefault="003F6630">
      <w:pPr>
        <w:jc w:val="both"/>
      </w:pPr>
      <w:r>
        <w:rPr>
          <w:b/>
          <w:bCs/>
        </w:rPr>
        <w:t xml:space="preserve">15.2 </w:t>
      </w:r>
      <w:r>
        <w:t>Beträgt der Auftragswert* weniger als 25.000,- €, wird die Haftung auf 50.000,- € beschränkt.</w:t>
      </w:r>
    </w:p>
    <w:p w14:paraId="6672F5E6" w14:textId="77777777" w:rsidR="00F128FB" w:rsidRDefault="003F6630">
      <w:pPr>
        <w:jc w:val="both"/>
      </w:pPr>
      <w:r>
        <w:rPr>
          <w:b/>
          <w:bCs/>
        </w:rPr>
        <w:t xml:space="preserve">15.3 </w:t>
      </w:r>
      <w:r>
        <w:t>Beträgt der Auftragswert* 25.000,- € oder mehr und weniger als 100.000,- €, wird die Haftung auf 100.000,- € beschränkt.</w:t>
      </w:r>
    </w:p>
    <w:p w14:paraId="6350613B" w14:textId="77777777" w:rsidR="00F128FB" w:rsidRDefault="003F6630">
      <w:pPr>
        <w:jc w:val="both"/>
      </w:pPr>
      <w:r>
        <w:rPr>
          <w:b/>
          <w:bCs/>
        </w:rPr>
        <w:t xml:space="preserve">15.4 </w:t>
      </w:r>
      <w:r>
        <w:t>Die Haftungsobergrenze für leicht fahrlässige Pflichtverletzungen beim Systemservice ist die Summe der Vergütungen, die für die Vertragslaufzeit für den Systemservice zu zahlen ist. Sie beträgt jedoch insgesamt minimal das Doppelte und maximal das Vierfache der Vergütung, die für das erste Vertragsjahr des Systemservice zu zahlen ist.</w:t>
      </w:r>
    </w:p>
    <w:p w14:paraId="1DAEF039" w14:textId="77777777" w:rsidR="00F128FB" w:rsidRDefault="003F6630">
      <w:pPr>
        <w:jc w:val="both"/>
      </w:pPr>
      <w:r>
        <w:rPr>
          <w:b/>
          <w:bCs/>
        </w:rPr>
        <w:t xml:space="preserve">15.5 </w:t>
      </w:r>
      <w:r>
        <w:t>Bei der Bestimmung der vorgenannten Vergütungen bleibt eine etwaige vereinbarte Reduktion wegen Mängelansprüchen unberücksichtigt.</w:t>
      </w:r>
    </w:p>
    <w:p w14:paraId="5B4281BD" w14:textId="77777777" w:rsidR="00F128FB" w:rsidRDefault="003F6630">
      <w:pPr>
        <w:jc w:val="both"/>
      </w:pPr>
      <w:r>
        <w:rPr>
          <w:b/>
          <w:bCs/>
        </w:rPr>
        <w:t xml:space="preserve">15.6 </w:t>
      </w:r>
      <w:r>
        <w:t>Bei Verlust von Daten haftet der Auftragnehmer nur für denjenigen Aufwand, der bei ordnungsgemäßer und regelmäßiger Datensicherung durch den Auftraggeber für die Wiederherstellung der Daten erforderlich gewesen wäre. Die Beschränkung gilt nicht, wenn und soweit die Datensicherung Bestandteil der vom Auftragnehmer zu erbringenden Leistungen ist.</w:t>
      </w:r>
    </w:p>
    <w:p w14:paraId="217810FF" w14:textId="77777777" w:rsidR="00F128FB" w:rsidRDefault="003F6630">
      <w:pPr>
        <w:jc w:val="both"/>
      </w:pPr>
      <w:r>
        <w:rPr>
          <w:b/>
          <w:bCs/>
        </w:rPr>
        <w:t xml:space="preserve">15.7 </w:t>
      </w:r>
      <w:r>
        <w:t>Die Haftungsbeschränkungen gelten nicht für Ansprüche wegen Vorsatz und grober Fahrlässigkeit, bei der Verletzung des Lebens, des Körpers oder der Gesundheit, bei Arglist, soweit das Produkthaftungsgesetz zur Anwendung kommt sowie bei einem Garantieversprechen, soweit bzgl. letzterem nichts anderes geregelt ist.</w:t>
      </w:r>
    </w:p>
    <w:p w14:paraId="1630B83E" w14:textId="77777777" w:rsidR="00F128FB" w:rsidRDefault="003F6630">
      <w:pPr>
        <w:jc w:val="both"/>
      </w:pPr>
      <w:r>
        <w:rPr>
          <w:b/>
          <w:bCs/>
        </w:rPr>
        <w:t xml:space="preserve">15.8 </w:t>
      </w:r>
      <w:r>
        <w:t>Ansprüche aus entgangenem Gewinn sind ausgeschlossen, soweit in Nummer 15.4 des EVB-IT Systemvertrages nichts anderes vereinbart ist.</w:t>
      </w:r>
    </w:p>
    <w:p w14:paraId="6618DF70" w14:textId="77777777" w:rsidR="00F128FB" w:rsidRDefault="003F6630">
      <w:pPr>
        <w:jc w:val="both"/>
      </w:pPr>
      <w:r>
        <w:rPr>
          <w:b/>
          <w:bCs/>
        </w:rPr>
        <w:t xml:space="preserve">15.9 </w:t>
      </w:r>
      <w:r>
        <w:t>Soweit einbezogene Lizenzbedingungen Haftungsbeschränkungen zugunsten des Auftragnehmers vorsehen, gelten diese nicht gegenüber dem Auftraggeber. Satz 1 gilt entsprechend für den Ausschluss von Ansprüchen wegen Mängeln.</w:t>
      </w:r>
    </w:p>
    <w:p w14:paraId="6340BF60" w14:textId="77777777" w:rsidR="00F128FB" w:rsidRDefault="003F6630">
      <w:pPr>
        <w:pStyle w:val="berschrift2"/>
        <w:keepNext/>
        <w:numPr>
          <w:ilvl w:val="1"/>
          <w:numId w:val="2"/>
        </w:numPr>
        <w:jc w:val="both"/>
      </w:pPr>
      <w:bookmarkStart w:id="15" w:name="_Toc223424717"/>
      <w:r>
        <w:t>Laufzeit und Kündigung</w:t>
      </w:r>
      <w:bookmarkEnd w:id="15"/>
    </w:p>
    <w:p w14:paraId="45FAB119" w14:textId="77777777" w:rsidR="00F128FB" w:rsidRDefault="003F6630">
      <w:pPr>
        <w:jc w:val="both"/>
      </w:pPr>
      <w:r>
        <w:rPr>
          <w:b/>
          <w:bCs/>
        </w:rPr>
        <w:t xml:space="preserve">16.1 </w:t>
      </w:r>
      <w:r>
        <w:t>Vertragliche Regelungen für Dauerschuldverhältnisse (die Leistungsteile Vermietung von Hardware, zeitweilige Überlassung von Standardsoftware*, Systemservice sowie Weiterentwicklung und Anpassung des Gesamtsystems) beginnen mit der Erklärung der Abnahme des Gesamtsystems, soweit nichts anderes vereinbart ist.</w:t>
      </w:r>
    </w:p>
    <w:p w14:paraId="3D68E326" w14:textId="77777777" w:rsidR="00F128FB" w:rsidRDefault="003F6630">
      <w:pPr>
        <w:jc w:val="both"/>
      </w:pPr>
      <w:r>
        <w:t>16.1.1 Ist für Dauerschuldverhältnisse kein Ende der jeweiligen Laufzeit im EVB-IT Systemvertrag vereinbart, kann der jeweilige Leistungsteil mit einer Frist von drei Monaten zum Ablauf eines Kalendermonats gekündigt werden, frühestens jedoch zum Ende einer im EVB-IT Systemvertrag vereinbarten Mindestvertragsdauer. Im EVB-IT Systemvertrag kann eine andere Kündigungsfrist vereinbart werden.</w:t>
      </w:r>
    </w:p>
    <w:p w14:paraId="7BDF0530" w14:textId="77777777" w:rsidR="00F128FB" w:rsidRDefault="003F6630">
      <w:pPr>
        <w:jc w:val="both"/>
      </w:pPr>
      <w:r>
        <w:t>16.1.2 Eine Kündigung gemäß Ziffer 16.2 oder 16.3 erfasst auch die Dauerschuldverhältnisse. Der Auftraggeber ist aber berechtigt, einzelne oder alle Dauerschuldverhältnisse aus der Kündigung auszunehmen. Für die ausgenommenen Dauerschuldverhältnisse findet der EVB-IT Systemvertrag weiter Anwendung. Den Parteien bleibt es unbenommen, für die verbleibende Vertragslaufzeit stattdessen die Einbeziehung der jeweils einschlägigen EVB-IT bzw. BVB zu vereinbaren.</w:t>
      </w:r>
    </w:p>
    <w:p w14:paraId="35D70138" w14:textId="77777777" w:rsidR="00F128FB" w:rsidRDefault="003F6630">
      <w:pPr>
        <w:jc w:val="both"/>
      </w:pPr>
      <w:r>
        <w:t>16.1.3 Ein wichtiger Grund für die Kündigung eines Dauerschuldverhältnisses über die zeitweilige Überlassung von Standardsoftware* durch den Auftragnehmer ist die schwerwiegende Verletzung von Nutzungsrechten des Rechteinhabers, die der Auftraggeber trotz schriftlicher Abmahnung aufrechterhält. Das Recht zur Kündigung auch ohne eine schriftliche Abmahnung gemäß § 543 Abs. 3 Satz 2 BGB bleibt für die dort genannten Fälle unberührt.</w:t>
      </w:r>
    </w:p>
    <w:p w14:paraId="145681B6" w14:textId="77777777" w:rsidR="00F128FB" w:rsidRDefault="003F6630">
      <w:pPr>
        <w:jc w:val="both"/>
      </w:pPr>
      <w:r>
        <w:rPr>
          <w:b/>
          <w:bCs/>
        </w:rPr>
        <w:t xml:space="preserve">16.2 </w:t>
      </w:r>
      <w:r>
        <w:t>Der Auftraggeber hat das Recht, den EVB-IT Systemvertrag gemäß § 648 BGB zu kündigen. Soweit nichts anderes vereinbart ist, hat der Auftragnehmer im Falle der Kündigung aufgrund dieser Regelung die gesetzlichen Rechte, ist jedoch verpflichtet, auf der Basis der durch die Kündigung ersparten Aufwendungen die von ihm beanspruchte Vergütung nachvollziehbar darzulegen. Des Weiteren ist er verpflichtet darzulegen, welche Systemkomponente* er als fertig gestellt bzw. begonnen ansieht bzw. welche Systemkomponente* er bereits von Dritten erworben hat.</w:t>
      </w:r>
    </w:p>
    <w:p w14:paraId="55BAD7B7" w14:textId="77777777" w:rsidR="00F128FB" w:rsidRDefault="003F6630">
      <w:pPr>
        <w:jc w:val="both"/>
      </w:pPr>
      <w:r>
        <w:t>Der Auftragnehmer unterstützt den Auftraggeber auf dessen Wunsch gegen angemessene Vergütung in angemessener Weise so, dass der Auftraggeber oder ein Dritter das nach dem EVB-IT Systemvertrag vereinbarte Gesamtsystem fertig stellen kann, sofern dies für den Auftragnehmer nicht unzumutbar ist. Diese Unterstützungsleistung gilt als „Füllauftrag“ im Sinne von § 648 BGB, soweit dies für den Auftragnehmer nicht unzumutbar ist.</w:t>
      </w:r>
    </w:p>
    <w:p w14:paraId="7BF274F3" w14:textId="77777777" w:rsidR="00F128FB" w:rsidRDefault="003F6630">
      <w:pPr>
        <w:jc w:val="both"/>
      </w:pPr>
      <w:r>
        <w:rPr>
          <w:b/>
          <w:bCs/>
        </w:rPr>
        <w:t xml:space="preserve">16.3 </w:t>
      </w:r>
      <w:r>
        <w:t>Im Übrigen kann der EVB-IT Systemvertrag von jedem Vertragsteil nur bei Vorliegen eines wichtigen Grundes - ohne Einhaltung einer Kündigungsfrist - innerhalb einer angemessenen Zeit ab Kenntnis des Kündigungsgrundes gekündigt werden. Ein wichtiger Grund liegt vor, wenn Tatsachen gegeben sind, aufgrund derer dem Kündigenden unter Berücksichtigung aller Umstände des Einzelfalles und unter Abwägung der Interessen der Vertragsteile die Fortsetzung des Vertrages nicht mehr zugemutet werden kann. Besteht der wichtige Grund in der Verletzung einer vertraglichen Pflicht, ist die Kündigung erst nach erfolglosem Ablauf einer zur Abhilfe gesetzten Frist oder nach erfolgloser Abmahnung zulässig, soweit nicht gemäß § 323 Abs. 2 BGB eine Fristsetzung entbehrlich ist.</w:t>
      </w:r>
    </w:p>
    <w:p w14:paraId="1F7D7694" w14:textId="77777777" w:rsidR="00F128FB" w:rsidRDefault="003F6630">
      <w:pPr>
        <w:jc w:val="both"/>
      </w:pPr>
      <w:r>
        <w:t>16.3.1 Hat der Auftragnehmer die Kündigung zu vertreten, ist die tatsächlich fertig gestellte bzw. begonnene Leistung abzurechnen, soweit der Auftraggeber für sie Verwendung hat. Soweit noch nicht erfolgt, liefert der Auftragnehmer diese Leistung und überträgt dem Auftraggeber die vereinbarten Nutzungs- und Eigentumsrechte daran. Die Abrechnung erfolgt anteilig nach den vereinbarten Preisen. Die nicht verwendbare Leistung wird dem Auftragnehmer zurückgewährt. Die mit der Rückgewähr verbundenen Kosten trägt der Auftragnehmer. Die sonstigen gesetzlichen Rechte und Ansprüche bleiben unberührt.</w:t>
      </w:r>
    </w:p>
    <w:p w14:paraId="2B3ADF9D" w14:textId="77777777" w:rsidR="00F128FB" w:rsidRDefault="003F6630">
      <w:pPr>
        <w:jc w:val="both"/>
      </w:pPr>
      <w:r>
        <w:t>16.3.2 Im Falle von Ziffer 16.3.1 unterstützt der Auftragnehmer den Auftraggeber auf dessen Wunsch gegen angemessene Vergütung in angemessener Weise so, dass der Auftraggeber oder ein Dritter das nach dem EVB-IT Systemvertrag vereinbarte Gesamtsystem fertig stellen kann, sofern dies für den Auftragnehmer nicht unzumutbar ist.</w:t>
      </w:r>
    </w:p>
    <w:p w14:paraId="0CA14754" w14:textId="77777777" w:rsidR="00F128FB" w:rsidRDefault="003F6630">
      <w:pPr>
        <w:pStyle w:val="berschrift2"/>
        <w:keepNext/>
        <w:numPr>
          <w:ilvl w:val="1"/>
          <w:numId w:val="2"/>
        </w:numPr>
        <w:jc w:val="both"/>
      </w:pPr>
      <w:bookmarkStart w:id="16" w:name="_Toc223424718"/>
      <w:r>
        <w:t>Änderung der Leistung nach Vertragsschluss</w:t>
      </w:r>
      <w:bookmarkEnd w:id="16"/>
    </w:p>
    <w:p w14:paraId="223A2B52" w14:textId="77777777" w:rsidR="00F128FB" w:rsidRDefault="003F6630">
      <w:pPr>
        <w:jc w:val="both"/>
      </w:pPr>
      <w:r>
        <w:rPr>
          <w:b/>
          <w:bCs/>
        </w:rPr>
        <w:t xml:space="preserve">17.1 </w:t>
      </w:r>
      <w:r>
        <w:t>Der Auftraggeber kann nach Vertragsschluss jederzeit Änderungen des Leistungsumfangs des Gesamtsystems im Rahmen der Leistungsfähigkeit des Auftragnehmers verlangen, es sei denn, dies ist für den Auftragnehmer unzumutbar. Das Änderungsverfahren ist auf einem Formular gemäß Muster 3 - Änderungsverfahren EVB-IT Systemvertrag - zu dokumentieren, soweit nichts anderes vereinbart ist.</w:t>
      </w:r>
    </w:p>
    <w:p w14:paraId="2C9CBF68" w14:textId="77777777" w:rsidR="00F128FB" w:rsidRDefault="003F6630">
      <w:pPr>
        <w:jc w:val="both"/>
      </w:pPr>
      <w:r>
        <w:rPr>
          <w:b/>
          <w:bCs/>
        </w:rPr>
        <w:t xml:space="preserve">17.2 </w:t>
      </w:r>
      <w:r>
        <w:t>Der Auftragnehmer hat das Änderungsverlangen des Auftraggebers zu prüfen und wird dem Auftraggeber in angemessener Frist, insbesondere unter Berücksichtigung von Art und Umfang des Änderungsverlangens mitteilen, ob es zumutbar und falls nicht, warum es unzumutbar ist.</w:t>
      </w:r>
    </w:p>
    <w:p w14:paraId="1467D1B9" w14:textId="77777777" w:rsidR="00F128FB" w:rsidRDefault="003F6630">
      <w:pPr>
        <w:jc w:val="both"/>
      </w:pPr>
      <w:r>
        <w:rPr>
          <w:b/>
          <w:bCs/>
        </w:rPr>
        <w:t xml:space="preserve">17.3 </w:t>
      </w:r>
      <w:r>
        <w:t>Hat das zumutbare Änderungsverlangen keinen Einfluss auf die vereinbarte Vergütung oder Termine, hat der Auftragnehmer unverzüglich mit der Umsetzung des Änderungsverlangens zu beginnen und dies dem Auftraggeber mitzuteilen.</w:t>
      </w:r>
    </w:p>
    <w:p w14:paraId="6DE570FC" w14:textId="77777777" w:rsidR="00F128FB" w:rsidRDefault="003F6630">
      <w:pPr>
        <w:jc w:val="both"/>
      </w:pPr>
      <w:r>
        <w:rPr>
          <w:b/>
          <w:bCs/>
        </w:rPr>
        <w:t xml:space="preserve">17.4 </w:t>
      </w:r>
      <w:r>
        <w:t>Hat das zumutbare Änderungsverlangen Einfluss auf die vereinbarte Vergütung oder Termine, wird der Auftragnehmer ein Realisierungsangebot unter Angabe von Terminen und den Auswirkungen auf die vereinbarte Vergütung unterbreiten. Der Auftraggeber wird das Realisierungsangebot des Auftragnehmers in angemessener Frist annehmen oder ablehnen.</w:t>
      </w:r>
    </w:p>
    <w:p w14:paraId="162C5807" w14:textId="77777777" w:rsidR="00F128FB" w:rsidRDefault="003F6630">
      <w:pPr>
        <w:jc w:val="both"/>
      </w:pPr>
      <w:r>
        <w:rPr>
          <w:b/>
          <w:bCs/>
        </w:rPr>
        <w:t xml:space="preserve">17.5 </w:t>
      </w:r>
      <w:r>
        <w:t>Bedarf die Erstellung des Realisierungsangebotes einer umfangreichen technischen Planung, kann der Auftragnehmer dieses von der Zahlung einer angemessenen Vergütung abhängig machen. Er wird in diesem Fall ein entsprechendes Planungsangebot mit Angabe der Vergütung unterbreiten. Der Auftraggeber wird das Planungsangebot des Auftragnehmers in angemessener Frist annehmen oder ablehnen.</w:t>
      </w:r>
    </w:p>
    <w:p w14:paraId="3E39CE59" w14:textId="77777777" w:rsidR="00F128FB" w:rsidRDefault="003F6630">
      <w:pPr>
        <w:jc w:val="both"/>
      </w:pPr>
      <w:r>
        <w:rPr>
          <w:b/>
          <w:bCs/>
        </w:rPr>
        <w:t xml:space="preserve">17.6 </w:t>
      </w:r>
      <w:r>
        <w:t>Kommt eine Vereinbarung über die Änderung der Leistung zustande, ist der EVB-IT Systemvertrag, insbesondere die Leistungsbeschreibung, entsprechend anzupassen. Kommt keine Vereinbarung zustande, werden die Arbeiten auf der Grundlage des geltenden EVB-IT Systemvertrages weitergeführt. Ist das Änderungsverlangen dem Auftragnehmer zumutbar und kommt keine Vereinbarung zustande, weil sich die Parteien wegen Mehrleistungen nicht über die Anpassung der Vergütung einigen können, kann der Auftraggeber die Durchführung der Änderung gleichwohl verlangen. Die Vergütung wird in diesem Fall angemessen erhöht. Kommt keine Vereinbarung zustande, weil sich die Parteien wegen Mehrleistungen nicht über die Anpassung des Termin- und Leistungsplanes einigen können, kann der Auftraggeber die Durchführung der Änderung gleichwohl verlangen. In diesem Fall verschieben sich die von der Änderung betroffenen im Termin- und Leistungsplan genannten Ausführungsfristen angemessen.</w:t>
      </w:r>
    </w:p>
    <w:p w14:paraId="4AAE02F3" w14:textId="77777777" w:rsidR="00F128FB" w:rsidRDefault="003F6630">
      <w:pPr>
        <w:pStyle w:val="berschrift2"/>
        <w:keepNext/>
        <w:numPr>
          <w:ilvl w:val="1"/>
          <w:numId w:val="2"/>
        </w:numPr>
        <w:jc w:val="both"/>
      </w:pPr>
      <w:bookmarkStart w:id="17" w:name="_Toc223424719"/>
      <w:r>
        <w:t>Quellcodeübergabe und Quellcodehinterlegung</w:t>
      </w:r>
      <w:bookmarkEnd w:id="17"/>
    </w:p>
    <w:p w14:paraId="10B3FD38" w14:textId="77777777" w:rsidR="00F128FB" w:rsidRDefault="003F6630">
      <w:pPr>
        <w:jc w:val="both"/>
      </w:pPr>
      <w:r>
        <w:rPr>
          <w:b/>
          <w:bCs/>
        </w:rPr>
        <w:t xml:space="preserve">18.1 </w:t>
      </w:r>
      <w:r>
        <w:t>Soweit nichts anderes vereinbart ist, hat der Auftragnehmer den jeweils aktuellen Stand des Quellcodes* der Individualsoftware* und etwaiger Anpassungen der Standardsoftware* auf Quellcodeebene gemäß Ziffer 2.3.3 mit der Abnahme des Gesamtsystems und nach der Abnahme bei jeder Übergabe eines neuen Programmstandes* der Individualsoftware* bzw. der betroffenen Standardsoftware* an den Auftraggeber zu übergeben. Zum Quellcode* gehören dessen fachgerechte Kommentierung und die Beschreibung der notwendigen Systemparameter sowie sonstige notwendige Informationen, die den Auftraggeber in die Lage versetzen, mit Fachpersonal den Quellcode* zu bearbeiten, um eine selbstständige Weiterentwicklung der Individualsoftware* bzw. der Anpassungen der Standardsoftware* auf Quellcodeebene vorzunehmen. Die Übergabe soll in elektronischer Form auf einem Datenträger erfolgen und wird protokolliert.</w:t>
      </w:r>
    </w:p>
    <w:p w14:paraId="6406181F" w14:textId="77777777" w:rsidR="00F128FB" w:rsidRDefault="003F6630">
      <w:pPr>
        <w:jc w:val="both"/>
      </w:pPr>
      <w:r>
        <w:rPr>
          <w:b/>
          <w:bCs/>
        </w:rPr>
        <w:t xml:space="preserve">18.2 </w:t>
      </w:r>
      <w:r>
        <w:t>Die Pflicht zur Übergabe des Quellcodes bei jeder Übergabe eines neuen Programmstandes nach Ziffer 18.1 besteht nicht, wenn der Auftragnehmer gemäß Ziffer 2.3.3 erklärt, er werde die Anpassungen in den Standard übernehmen und dies auch vertragsgemäß umsetzt. Der Auftraggeber erhält an allen Fassungen des Quellcodes* und der Dokumentationen im Zeitpunkt der jeweiligen Erstellung ein Nutzungsrecht gemäß Ziffer 2.3.4.1. Der Auftraggeber wird den Quellcode* wie eigene vertrauliche Informationen behandeln und Dritten nur im Rahmen der bestimmungsgemäßen Nutzung zugänglich machen und diese ebenfalls zur Vertraulichkeit verpflichten. Auf Open Source Software* findet diese Ziffer 18.2 keine Anwendung.</w:t>
      </w:r>
    </w:p>
    <w:p w14:paraId="58D841BD" w14:textId="77777777" w:rsidR="00F128FB" w:rsidRDefault="003F6630">
      <w:pPr>
        <w:jc w:val="both"/>
      </w:pPr>
      <w:r>
        <w:rPr>
          <w:b/>
          <w:bCs/>
        </w:rPr>
        <w:t xml:space="preserve">18.3 </w:t>
      </w:r>
      <w:r>
        <w:t>Ist die Hinterlegung des Quellcodes* bestimmter Software* vereinbart, erfolgt diese aufgrund der im EVB-IT Systemvertrag aufgeführten Hinterlegungsvereinbarung bei der vereinbarten Hinterlegungsstelle. Die Hinterlegungsverpflichtung bezieht sich auf die vom Auftragnehmer auf der Grundlage des EVB-IT Systemvertrages jeweils letzte geänderte Fassung des Quellcodes* eines überlassenen Programmstandes* einschließlich von Fehlerbeseitigungen. An sämtlichen Fassungen des Quellcodes* von Individualsoftware* stehen dem Auftraggeber die Rechte gemäß Ziffer 2.3.4.1 zu. An sämtlichen zu hinterlegenden Fassungen des Quellcodes* von Standardsoftware* steht dem Auftraggeber das für den Fall der Herausgabe aufschiebend bedingte Recht zu, diese zum Zwecke der Fehlerbeseitigung und zur Aufrechterhaltung der Nutzungsmöglichkeit, insbesondere im Gesamtsystem zu bearbeiten und daraus ausführbare neue Programmstände* zu erzeugen, an denen dem Auftraggeber wiederum dieselben Rechte wie an dem ursprünglich überlassenen Stand der Standardsoftware* zustehen. Die vorgenannten Rechteeinräumungen erfolgen bei Quellcodes* von Individualsoftware* mit der jeweiligen Entstehung derselben und bei Quellcodes* von Standardsoftware* mit Überlassung der ausführbaren Programmstände*.</w:t>
      </w:r>
    </w:p>
    <w:p w14:paraId="7B5EDFC0" w14:textId="77777777" w:rsidR="00F128FB" w:rsidRDefault="003F6630">
      <w:pPr>
        <w:jc w:val="both"/>
      </w:pPr>
      <w:r>
        <w:rPr>
          <w:b/>
          <w:bCs/>
        </w:rPr>
        <w:t xml:space="preserve">18.4 </w:t>
      </w:r>
      <w:r>
        <w:t>Ist für die hinterlegte Standardsoftware* die Lieferung neuer Programmstände* in Nummer 5.1.3 des EVB-IT Systemvertrages vereinbart, bezieht sich die Hinterlegungsverpflichtung ebenfalls auf den jeweiligen Quellcode* der überlassenen Programmstände*.</w:t>
      </w:r>
    </w:p>
    <w:p w14:paraId="01BABEC4" w14:textId="77777777" w:rsidR="00F128FB" w:rsidRDefault="003F6630">
      <w:pPr>
        <w:jc w:val="both"/>
      </w:pPr>
      <w:r>
        <w:rPr>
          <w:b/>
          <w:bCs/>
        </w:rPr>
        <w:t xml:space="preserve">18.5 </w:t>
      </w:r>
      <w:r>
        <w:t>Die Kosten der Hinterlegung trägt der Auftraggeber.</w:t>
      </w:r>
    </w:p>
    <w:p w14:paraId="74351BF9" w14:textId="77777777" w:rsidR="00F128FB" w:rsidRDefault="003F6630">
      <w:pPr>
        <w:jc w:val="both"/>
      </w:pPr>
      <w:r>
        <w:rPr>
          <w:b/>
          <w:bCs/>
        </w:rPr>
        <w:t xml:space="preserve">18.6 </w:t>
      </w:r>
      <w:r>
        <w:t>Die Regelungen dieser Ziffer 18 beschränken nicht etwaige Rechte des Auftraggebers an Open Source Software*.</w:t>
      </w:r>
    </w:p>
    <w:p w14:paraId="347F1732" w14:textId="77777777" w:rsidR="00F128FB" w:rsidRDefault="003F6630">
      <w:pPr>
        <w:pStyle w:val="berschrift2"/>
        <w:keepNext/>
        <w:numPr>
          <w:ilvl w:val="1"/>
          <w:numId w:val="2"/>
        </w:numPr>
        <w:jc w:val="both"/>
      </w:pPr>
      <w:bookmarkStart w:id="18" w:name="_Toc223424720"/>
      <w:r>
        <w:t>Haftpflichtversicherung</w:t>
      </w:r>
      <w:bookmarkEnd w:id="18"/>
    </w:p>
    <w:p w14:paraId="0AA9ADC3" w14:textId="77777777" w:rsidR="00F128FB" w:rsidRDefault="003F6630">
      <w:pPr>
        <w:jc w:val="both"/>
      </w:pPr>
      <w:r>
        <w:rPr>
          <w:b/>
          <w:bCs/>
        </w:rPr>
        <w:t xml:space="preserve">19.1 </w:t>
      </w:r>
      <w:r>
        <w:t>Soweit vereinbart, weist der Auftragnehmer bei Abschluss des EVB-IT Systemvertrages dem Auftraggeber nach, dass er über eine in Rahmen und Umfang marktübliche Industriehaftpflichtversicherung oder eine vergleichbare Versicherung aus einem Mitgliedsstaat der EU verfügt.</w:t>
      </w:r>
    </w:p>
    <w:p w14:paraId="2A7BC817" w14:textId="77777777" w:rsidR="00F128FB" w:rsidRDefault="003F6630">
      <w:pPr>
        <w:jc w:val="both"/>
      </w:pPr>
      <w:r>
        <w:rPr>
          <w:b/>
          <w:bCs/>
        </w:rPr>
        <w:t xml:space="preserve">19.2 </w:t>
      </w:r>
      <w:r>
        <w:t>Der Auftragnehmer wird diesen Versicherungsschutz bis zum Ende des EVB-IT Systemvertrages aufrechterhalten, mindestens aber bis zur Verjährung der Mängelansprüche. Kommt der Auftragnehmer dieser Verpflichtung nicht nach, ist der Auftraggeber nach erfolgloser angemessener Fristsetzung zum Rücktritt vom EVB-IT Systemvertrag berechtigt, wenn ihm ein Festhalten am Vertrag nicht mehr zuzumuten ist. Weitergehende Ansprüche des Auftraggebers, insbesondere Schadensersatzansprüche, bleiben hiervon unberührt. Nach Gesamtabnahme tritt an die Stelle des Rücktrittsrechts das Recht zur Kündigung des Systemservices.</w:t>
      </w:r>
    </w:p>
    <w:p w14:paraId="69B7E14F" w14:textId="77777777" w:rsidR="00F128FB" w:rsidRDefault="003F6630">
      <w:pPr>
        <w:pStyle w:val="berschrift2"/>
        <w:keepNext/>
        <w:numPr>
          <w:ilvl w:val="1"/>
          <w:numId w:val="2"/>
        </w:numPr>
        <w:jc w:val="both"/>
      </w:pPr>
      <w:bookmarkStart w:id="19" w:name="_Toc223424721"/>
      <w:r>
        <w:t>Vorauszahlungsbürgschaft, Vertragserfüllungs– und Mängelhaftungssicherheit</w:t>
      </w:r>
      <w:bookmarkEnd w:id="19"/>
    </w:p>
    <w:p w14:paraId="4E4B946D" w14:textId="77777777" w:rsidR="00F128FB" w:rsidRDefault="003F6630">
      <w:pPr>
        <w:jc w:val="both"/>
      </w:pPr>
      <w:r>
        <w:rPr>
          <w:b/>
          <w:bCs/>
        </w:rPr>
        <w:t xml:space="preserve">20.1 </w:t>
      </w:r>
      <w:r>
        <w:t>Sind im EVB-IT Systemvertrag Sicherheiten vereinbart, gilt Folgendes:</w:t>
      </w:r>
    </w:p>
    <w:p w14:paraId="4489F5AF" w14:textId="77777777" w:rsidR="00F128FB" w:rsidRDefault="003F6630">
      <w:pPr>
        <w:jc w:val="both"/>
      </w:pPr>
      <w:r>
        <w:t>20.1.1 Ist der Auftraggeber mit Abschluss des EVB-IT Systemvertrages zu einer Vorauszahlung verpflichtet, leistet er diese Zug um Zug gegen Übergabe einer unbefristeten, selbstschuldnerischen Bürgschaft eines deutschen Kreditinstituts oder eines vergleichbaren Kreditinstituts aus einem Mitgliedsstaat der EU in Höhe der vereinbarten Vorauszahlung. Eine Hinterlegung eines Geldbetrages als Sicherheit für den Auftraggeber durch den Auftragnehmer ist ausgeschlossen. Die Bürgschaft dient als Sicherheit für Ansprüche des Auftraggebers auf Rückzahlung der Vorauszahlung. Die Vorauszahlungsbürgschaftsurkunde ist unverzüglich zurückzugeben, wenn der Auftragnehmer Leistungen im Wert der Vorauszahlung erbracht hat.</w:t>
      </w:r>
    </w:p>
    <w:p w14:paraId="7BA31D7A" w14:textId="77777777" w:rsidR="00F128FB" w:rsidRDefault="003F6630">
      <w:pPr>
        <w:jc w:val="both"/>
      </w:pPr>
      <w:r>
        <w:t>20.1.2 Ist eine Vertragserfüllungssicherheit vereinbart, hinterlegt der Auftragnehmer bei Abschluss des EVB-IT Systemvertrages den im EVB-IT Systemvertrag als Sicherheit vereinbarten Geldbetrag gemäß § 18 Nr. 5 VOL/B oder übergibt dem Auftraggeber eine unbefristete, selbstschuldnerische Bürgschaft eines deutschen Kreditinstituts oder eines vergleichbaren Kreditinstituts aus einem Mitgliedsstaat der EU in der vereinbarten Höhe. Die Sicherheit dient der Absicherung sämtlicher Ansprüche des Auftraggebers aus der Erstellung des Gesamtsystems bis zur Abnahme, insbesondere für Ansprüche wegen Pflichtverletzungen des Auftragnehmers, aus Vertragsstrafe und ungerechtfertigter Bereicherung. Die Vertragserfüllungssicherheit beträgt 10 % des Erstellungspreises*, sofern nichts anderes vereinbart ist. Der Auftraggeber kann eine Anpassung verlangen, wenn sich der Auftragswert* gegenüber dem Erstellungspreis* erhöht. Eine Anpassung ist erstmalig bei einer Erhöhung um 10 % und im Übrigen in angemessenen Schritten möglich. Die Vertragserfüllungssicherheit ist unverzüglich zurückzugeben, wenn der Auftragnehmer das Gesamtsystem vertragsgemäß erstellt hat, die etwa vereinbarte Sicherheit für die Erfüllung der Mängelansprüche geleistet ist und bis dahin erhobene Ansprüche auf Schadensersatz oder Erstattung von Überzahlungen befriedigt sind. Soweit Teilabnahmen durchgeführt wurden, erfolgt eine teilweise Rückgabe der Vertragserfüllungssicherheit.</w:t>
      </w:r>
    </w:p>
    <w:p w14:paraId="3BAEC888" w14:textId="77777777" w:rsidR="00F128FB" w:rsidRDefault="003F6630">
      <w:pPr>
        <w:jc w:val="both"/>
      </w:pPr>
      <w:r>
        <w:t>20.1.3 Ist eine Mängelhaftungssicherheit vereinbart, hinterlegt der Auftragnehmer zum Zeitpunkt der Gesamtabnahme den vereinbarten Geldbetrag gemäß § 18 Nr. 5 VOL/B oder übergibt dem Auftraggeber eine unbefristete, selbstschuldnerische Bürgschaft eines deutschen Kreditinstituts oder eines vergleichbaren Kreditinstituts aus einem Mitgliedsstaat der EU in der vereinbarten Höhe. Die Mängelhaftungssicherheit beträgt 5 % des Auftragswertes*, soweit nichts anderes vereinbart ist. Die Sicherheit dient der Absicherung sämtlicher Mängelansprüche aus der Erstellung des Gesamtsystems. Die bei Gesamtabnahme zu stellende Sicherheit ist unverzüglich nach Ablauf der Verjährungsfristen für Mängelansprüche des Gesamtsystems und nach Erfüllung der bis dahin erhobenen Mängelansprüche an den Auftragnehmer zurückzugeben.</w:t>
      </w:r>
    </w:p>
    <w:p w14:paraId="3B4FE2F2" w14:textId="77777777" w:rsidR="00F128FB" w:rsidRDefault="003F6630">
      <w:pPr>
        <w:jc w:val="both"/>
      </w:pPr>
      <w:r>
        <w:t>20.1.4 Ist eine kombinierte Vertragserfüllungs- und Mängelhaftungssicherheit vereinbart, hinterlegt der Auftragnehmer bei Abschluss des EVB-IT Systemvertrages den als Sicherheit vereinbarten Geldbetrag gemäß § 18 Nr. 5 VOL/B oder übergibt dem Auftraggeber eine unbefristete, selbstschuldnerische Bürgschaft eines deutschen Kreditinstituts oder eines vergleichbaren Kreditinstituts aus einem Mitgliedsstaat der EU in der vereinbarten Höhe. Die kombinierte Vertragserfüllungs- und Mängelhaftungssicherheit beträgt hinsichtlich der Vertragserfüllung 10 % und hinsichtlich der Mängelhaftung 5 % des Erstellungspreises*, soweit nichts anderes vereinbart ist. Der Auftraggeber kann eine Anpassung verlangen, wenn sich der Auftragswert* gegenüber dem Erstellungspreis* erhöht. Eine Anpassung ist erstmalig bei einer Erhöhung um 10 % und im Übrigen in angemessenen Schritten möglich. Die Sicherheit dient als Vertragserfüllungssicherheit der Absicherung sämtlicher Ansprüche des Auftraggebers aus der Erstellung des Gesamtsystems bis zur Abnahme, insbesondere für Ansprüche wegen Pflichtverletzungen des Auftragnehmers, aus Vertragsstrafe und ungerechtfertigter Bereicherung. Ist eine Teilabnahme oder die Gesamtabnahme erfolgt, dient die Sicherheit auch der Absicherung sämtlicher Mängelansprüche aus der Erstellung des Gesamtsystems. Die Sicherheit ist unverzüglich nach Ablauf der Verjährungsfristen für Mängelansprüche des Gesamtsystems und nach Erfüllung der bis dahin erhobenen Ansprüche auch auf Erstattung von Überzahlungen und Schadensersatz an den Auftragnehmer zurückzugeben.</w:t>
      </w:r>
    </w:p>
    <w:p w14:paraId="02C23A14" w14:textId="77777777" w:rsidR="00F128FB" w:rsidRDefault="003F6630">
      <w:pPr>
        <w:jc w:val="both"/>
      </w:pPr>
      <w:r>
        <w:rPr>
          <w:b/>
          <w:bCs/>
        </w:rPr>
        <w:t xml:space="preserve">20.2 </w:t>
      </w:r>
      <w:r>
        <w:t>Bürgschaften können auch durch andere Bürgen als deutsche Kreditinstitute oder vergleichbare Kreditinstitute aus einem Mitgliedsstaat der EU gestellt werden, sofern der Auftraggeber den Bürgen zuvor als tauglich anerkannt hat.</w:t>
      </w:r>
    </w:p>
    <w:p w14:paraId="703AD4C6" w14:textId="77777777" w:rsidR="00F128FB" w:rsidRDefault="003F6630">
      <w:pPr>
        <w:pStyle w:val="berschrift2"/>
        <w:keepNext/>
        <w:numPr>
          <w:ilvl w:val="1"/>
          <w:numId w:val="2"/>
        </w:numPr>
        <w:jc w:val="both"/>
      </w:pPr>
      <w:bookmarkStart w:id="20" w:name="_Toc223424722"/>
      <w:r>
        <w:t>Datenschutz, Geheimhaltung und Sicherheit</w:t>
      </w:r>
      <w:bookmarkEnd w:id="20"/>
    </w:p>
    <w:p w14:paraId="1C01A306" w14:textId="77777777" w:rsidR="00F128FB" w:rsidRDefault="003F6630">
      <w:pPr>
        <w:jc w:val="both"/>
      </w:pPr>
      <w:r>
        <w:rPr>
          <w:b/>
          <w:bCs/>
        </w:rPr>
        <w:t xml:space="preserve">21.1 </w:t>
      </w:r>
      <w:r>
        <w:t>Der Auftraggeber gibt dem Auftragnehmer alle relevanten, über die gesetzlichen Regelungen hinausgehenden Sachverhalte bekannt, deren Kenntnis für ihn aus Gründen des Datenschutzes und der Geheimhaltung erforderlich ist.</w:t>
      </w:r>
    </w:p>
    <w:p w14:paraId="05D7E7BD" w14:textId="77777777" w:rsidR="00F128FB" w:rsidRDefault="003F6630">
      <w:pPr>
        <w:jc w:val="both"/>
      </w:pPr>
      <w:r>
        <w:rPr>
          <w:b/>
          <w:bCs/>
        </w:rPr>
        <w:t xml:space="preserve">21.2 </w:t>
      </w:r>
      <w:r>
        <w:t>Vor Übergabe eines Datenträgers an den Auftragnehmer stellt der Auftraggeber die Löschung schutzwürdiger Inhalte sicher, soweit nichts anderes vereinbart ist.</w:t>
      </w:r>
    </w:p>
    <w:p w14:paraId="46E1E6DF" w14:textId="77777777" w:rsidR="00F128FB" w:rsidRDefault="003F6630">
      <w:pPr>
        <w:jc w:val="both"/>
      </w:pPr>
      <w:r>
        <w:rPr>
          <w:b/>
          <w:bCs/>
        </w:rPr>
        <w:t xml:space="preserve">21.3 </w:t>
      </w:r>
      <w:r>
        <w:t>Der Auftragnehmer sorgt dafür, dass alle Personen, die von ihm mit der Bearbeitung oder Erfüllung des EVB-IT Systemvertrages betraut sind, die gesetzlichen Bestimmungen über den Datenschutz beachten. Die nach Datenschutzrecht erforderliche Verpflichtung auf das Datengeheimnis ist spätestens vor der erstmaligen Aufnahme der Tätigkeit vorzunehmen und dem Auftraggeber auf Verlangen schriftlich zu bestätigen.</w:t>
      </w:r>
    </w:p>
    <w:p w14:paraId="6362CF1A" w14:textId="77777777" w:rsidR="00F128FB" w:rsidRDefault="003F6630">
      <w:pPr>
        <w:jc w:val="both"/>
      </w:pPr>
      <w:r>
        <w:rPr>
          <w:b/>
          <w:bCs/>
        </w:rPr>
        <w:t xml:space="preserve">21.4 </w:t>
      </w:r>
      <w:r>
        <w:t>Der Auftraggeber kann ganz oder teilweise vom EVB-IT Systemvertrag zurücktreten, wenn der Auftragnehmer seine Pflichten gemäß Ziffer 21.3 unter Berücksichtigung der Sachverhalte gemäß Ziffer 21.1 schuldhaft innerhalb einer gesetzten angemessenen Frist nicht nachkommt oder Datenschutzvorschriften vorsätzlich oder grob fahrlässig verletzt. Betreffen vorgenannte Pflichtverletzungen ausschließlich den Systemservice, tritt an die Stelle des Rücktrittsrechts das Recht zur Kündigung des Systemservices.</w:t>
      </w:r>
    </w:p>
    <w:p w14:paraId="60B00D55" w14:textId="77777777" w:rsidR="00F128FB" w:rsidRDefault="003F6630">
      <w:pPr>
        <w:jc w:val="both"/>
      </w:pPr>
      <w:r>
        <w:rPr>
          <w:b/>
          <w:bCs/>
        </w:rPr>
        <w:t xml:space="preserve">21.5 </w:t>
      </w:r>
      <w:r>
        <w:t>Auftraggeber und Auftragnehmer sind verpflichtet, alle im Rahmen des Vertragsverhältnisses erlangten vertraulichen Informationen, Geschäfts- und Betriebsgeheimnisse vertraulich zu behandeln, insbesondere nicht an Dritte weiterzugeben oder anders als zu vertraglichen Zwecken zu verwerten. Dies gilt auch für den Erfahrungsaustausch innerhalb der öffentlichen Hand.</w:t>
      </w:r>
    </w:p>
    <w:p w14:paraId="5CFC5D81" w14:textId="77777777" w:rsidR="00F128FB" w:rsidRDefault="003F6630">
      <w:pPr>
        <w:jc w:val="both"/>
      </w:pPr>
      <w:r>
        <w:rPr>
          <w:b/>
          <w:bCs/>
        </w:rPr>
        <w:t>21.6</w:t>
      </w:r>
      <w:r>
        <w:t xml:space="preserve"> Vertrauliche Informationen sind Informationen, die ein verständiger Dritter als schützenswert ansehen würde oder die als vertraulich gekennzeichnet sind; dies können auch solche Informationen sein, die während einer mündlichen Präsentation oder Diskussion bekannt werden. Vertrauliche Informationen dürfen ausschließlich zum Zweck der Erfüllung der Verpflichtungen aus dem EVB-IT Systemvertrag eingesetzt werden. Die Verpflichtung zur Vertraulichkeit gilt nicht für Informationen, die den Parteien bereits rechtmäßig bekannt sind oder außerhalb des EVB-IT Systemvertrages ohne Verstoß gegen eine Vertraulichkeitsverpflichtung bekannt werden.</w:t>
      </w:r>
    </w:p>
    <w:p w14:paraId="589BFFB8" w14:textId="77777777" w:rsidR="00F128FB" w:rsidRDefault="003F6630">
      <w:pPr>
        <w:pStyle w:val="berschrift2"/>
        <w:keepNext/>
        <w:numPr>
          <w:ilvl w:val="1"/>
          <w:numId w:val="2"/>
        </w:numPr>
        <w:jc w:val="both"/>
      </w:pPr>
      <w:bookmarkStart w:id="21" w:name="_Toc223424723"/>
      <w:r>
        <w:t>Zurückbehaltungsrechte</w:t>
      </w:r>
      <w:bookmarkEnd w:id="21"/>
    </w:p>
    <w:p w14:paraId="73AE1839" w14:textId="77777777" w:rsidR="00F128FB" w:rsidRDefault="003F6630">
      <w:pPr>
        <w:jc w:val="both"/>
      </w:pPr>
      <w:r>
        <w:t>Zurückbehaltungs- und Leistungsverweigerungsrechte des Auftragnehmers sind ausgeschlossen, es sei denn, der Auftraggeber bestreitet die zugrunde liegenden Gegenansprüche nicht oder diese sind rechtskräftig festgestellt.</w:t>
      </w:r>
    </w:p>
    <w:p w14:paraId="78E42F80" w14:textId="77777777" w:rsidR="00F128FB" w:rsidRDefault="003F6630">
      <w:pPr>
        <w:pStyle w:val="berschrift2"/>
        <w:keepNext/>
        <w:numPr>
          <w:ilvl w:val="1"/>
          <w:numId w:val="2"/>
        </w:numPr>
        <w:jc w:val="both"/>
      </w:pPr>
      <w:bookmarkStart w:id="22" w:name="_Toc223424724"/>
      <w:r>
        <w:t>Schlichtungsverfahren</w:t>
      </w:r>
      <w:bookmarkEnd w:id="22"/>
    </w:p>
    <w:p w14:paraId="64FF37CF" w14:textId="77777777" w:rsidR="00F128FB" w:rsidRDefault="003F6630">
      <w:pPr>
        <w:jc w:val="both"/>
      </w:pPr>
      <w:r>
        <w:t>Die Parteien können vereinbaren, bei Meinungsverschiedenheiten aus oder im Zusammenhang mit der Vertragserfüllung, die sie nicht untereinander bereinigen können, eine Schlichtungsstelle anzurufen, um den Streit nach deren Schlichtungsordnung ganz oder teilweise vorläufig oder endgültig zu bereinigen. Sofern die Parteien im EVB-IT Systemvertrag eine Schlichtung vereinbart haben, ist dies nur wirksam, wenn die Schlichtungsstelle dort konkret bezeichnet ist und diese in Bezug auf derartige Meinungsverschiedenheiten auch tatsächlich tätig wird. Zur Ermöglichung der Schlichtung verzichten die Parteien wechselseitig auf die Einrede der Verjährung für alle Ansprüche aus dem streitigen Sachverhalt ab Schlichtungsantrag bis einen Monat nach Ende des Schlichtungsverfahrens. Der Verzicht bewirkt eine Hemmung der Verjährung.</w:t>
      </w:r>
    </w:p>
    <w:p w14:paraId="2E0CF936" w14:textId="77777777" w:rsidR="00F128FB" w:rsidRDefault="003F6630">
      <w:pPr>
        <w:pStyle w:val="berschrift2"/>
        <w:keepNext/>
        <w:numPr>
          <w:ilvl w:val="1"/>
          <w:numId w:val="2"/>
        </w:numPr>
        <w:jc w:val="both"/>
      </w:pPr>
      <w:bookmarkStart w:id="23" w:name="_Toc223424725"/>
      <w:r>
        <w:t>Textform</w:t>
      </w:r>
      <w:bookmarkEnd w:id="23"/>
    </w:p>
    <w:p w14:paraId="42C14D81" w14:textId="77777777" w:rsidR="00F128FB" w:rsidRDefault="003F6630">
      <w:pPr>
        <w:jc w:val="both"/>
      </w:pPr>
      <w:r>
        <w:t>Soweit nichts anderes geregelt ist, bedürfen vertragliche Mitteilungen und Erklärungen mindestens der Textform. Für Mängelrügen ist der Eintrag in ein Ticketsystem ausreichend.</w:t>
      </w:r>
    </w:p>
    <w:p w14:paraId="0CC7333F" w14:textId="77777777" w:rsidR="00F128FB" w:rsidRDefault="003F6630">
      <w:pPr>
        <w:pStyle w:val="berschrift2"/>
        <w:keepNext/>
        <w:numPr>
          <w:ilvl w:val="1"/>
          <w:numId w:val="2"/>
        </w:numPr>
        <w:jc w:val="both"/>
      </w:pPr>
      <w:bookmarkStart w:id="24" w:name="_Toc223424726"/>
      <w:r>
        <w:t>Anwendbares Recht</w:t>
      </w:r>
      <w:bookmarkEnd w:id="24"/>
    </w:p>
    <w:p w14:paraId="5105A225" w14:textId="77777777" w:rsidR="00F128FB" w:rsidRDefault="003F6630">
      <w:pPr>
        <w:jc w:val="both"/>
      </w:pPr>
      <w:r>
        <w:t>Es gilt das Recht der Bundesrepublik Deutschland unter Ausschluss der Normen, die in eine andere Rechtsordnung verweisen, und des Übereinkommens der Vereinten Nationen über Verträge über den internationalen Warenkauf (CISG*).</w:t>
      </w:r>
    </w:p>
    <w:p w14:paraId="602A505D" w14:textId="77777777" w:rsidR="00F128FB" w:rsidRDefault="003F6630">
      <w:pPr>
        <w:jc w:val="both"/>
      </w:pPr>
      <w:r>
        <w:rPr>
          <w:b/>
          <w:bCs/>
        </w:rPr>
        <w:t xml:space="preserve"> </w:t>
      </w:r>
    </w:p>
    <w:p w14:paraId="5259E157" w14:textId="77777777" w:rsidR="00F128FB" w:rsidRDefault="003F6630">
      <w:pPr>
        <w:jc w:val="both"/>
      </w:pPr>
      <w:r>
        <w:rPr>
          <w:b/>
          <w:bCs/>
        </w:rPr>
        <w:t>Begriffsbestimmungen</w:t>
      </w:r>
    </w:p>
    <w:p w14:paraId="5D26B37A" w14:textId="77777777" w:rsidR="00F128FB" w:rsidRDefault="003F6630">
      <w:pPr>
        <w:jc w:val="both"/>
      </w:pPr>
      <w:r>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615"/>
        <w:gridCol w:w="4616"/>
      </w:tblGrid>
      <w:tr w:rsidR="00F128FB" w14:paraId="30F50155" w14:textId="77777777">
        <w:trPr>
          <w:tblHeader/>
        </w:trPr>
        <w:tc>
          <w:tcPr>
            <w:tcW w:w="2500" w:type="pct"/>
            <w:shd w:val="solid" w:color="E7E6E6" w:fill="FF0000"/>
          </w:tcPr>
          <w:p w14:paraId="30C0263D" w14:textId="77777777" w:rsidR="00F128FB" w:rsidRDefault="003F6630">
            <w:pPr>
              <w:jc w:val="both"/>
            </w:pPr>
            <w:r>
              <w:rPr>
                <w:b/>
                <w:bCs/>
              </w:rPr>
              <w:t>Begriff</w:t>
            </w:r>
          </w:p>
        </w:tc>
        <w:tc>
          <w:tcPr>
            <w:tcW w:w="2500" w:type="pct"/>
            <w:shd w:val="solid" w:color="E7E6E6" w:fill="FF0000"/>
          </w:tcPr>
          <w:p w14:paraId="5687C09C" w14:textId="77777777" w:rsidR="00F128FB" w:rsidRDefault="003F6630">
            <w:pPr>
              <w:jc w:val="both"/>
            </w:pPr>
            <w:r>
              <w:rPr>
                <w:b/>
                <w:bCs/>
              </w:rPr>
              <w:t>Definition</w:t>
            </w:r>
          </w:p>
        </w:tc>
      </w:tr>
      <w:tr w:rsidR="00F128FB" w14:paraId="78C5FA9B" w14:textId="77777777">
        <w:tc>
          <w:tcPr>
            <w:tcW w:w="2500" w:type="pct"/>
          </w:tcPr>
          <w:p w14:paraId="4240D97E" w14:textId="77777777" w:rsidR="00F128FB" w:rsidRDefault="003F6630">
            <w:pPr>
              <w:jc w:val="both"/>
            </w:pPr>
            <w:r>
              <w:rPr>
                <w:b/>
                <w:bCs/>
              </w:rPr>
              <w:t>Abschlagszahlung</w:t>
            </w:r>
          </w:p>
        </w:tc>
        <w:tc>
          <w:tcPr>
            <w:tcW w:w="2500" w:type="pct"/>
          </w:tcPr>
          <w:p w14:paraId="4CE498C7" w14:textId="77777777" w:rsidR="00F128FB" w:rsidRDefault="003F6630">
            <w:pPr>
              <w:jc w:val="both"/>
            </w:pPr>
            <w:r>
              <w:t>Anteilige Zahlung der vereinbarten Vergütung vor deren Fälligkeit. Ein Anspruch auf Abschlagszahlungen kann im EVB-IT Systemvertrag vereinbart werden.</w:t>
            </w:r>
          </w:p>
        </w:tc>
      </w:tr>
      <w:tr w:rsidR="00F128FB" w14:paraId="49BEFCD6" w14:textId="77777777">
        <w:tc>
          <w:tcPr>
            <w:tcW w:w="2500" w:type="pct"/>
          </w:tcPr>
          <w:p w14:paraId="5E2C1739" w14:textId="77777777" w:rsidR="00F128FB" w:rsidRDefault="003F6630">
            <w:pPr>
              <w:jc w:val="both"/>
            </w:pPr>
            <w:r>
              <w:rPr>
                <w:b/>
                <w:bCs/>
              </w:rPr>
              <w:t>Angebotspreis</w:t>
            </w:r>
          </w:p>
        </w:tc>
        <w:tc>
          <w:tcPr>
            <w:tcW w:w="2500" w:type="pct"/>
          </w:tcPr>
          <w:p w14:paraId="5C83DCEB" w14:textId="77777777" w:rsidR="00F128FB" w:rsidRDefault="003F6630">
            <w:pPr>
              <w:jc w:val="both"/>
            </w:pPr>
            <w:r>
              <w:t>Dient der Ermittlung des wirtschaftlichsten Angebots für die einzelnen Leistungen des Vertrages, z.B. Systemserviceleistungen, Weiterentwicklung des Gesamtsystems.</w:t>
            </w:r>
          </w:p>
        </w:tc>
      </w:tr>
      <w:tr w:rsidR="00F128FB" w14:paraId="27BECCA5" w14:textId="77777777">
        <w:tc>
          <w:tcPr>
            <w:tcW w:w="2500" w:type="pct"/>
          </w:tcPr>
          <w:p w14:paraId="3EF672F0" w14:textId="77777777" w:rsidR="00F128FB" w:rsidRDefault="003F6630">
            <w:pPr>
              <w:jc w:val="both"/>
            </w:pPr>
            <w:r>
              <w:rPr>
                <w:b/>
                <w:bCs/>
              </w:rPr>
              <w:t>Auftragswert</w:t>
            </w:r>
          </w:p>
        </w:tc>
        <w:tc>
          <w:tcPr>
            <w:tcW w:w="2500" w:type="pct"/>
          </w:tcPr>
          <w:p w14:paraId="0FA428D2" w14:textId="77777777" w:rsidR="00F128FB" w:rsidRDefault="003F6630">
            <w:pPr>
              <w:jc w:val="both"/>
            </w:pPr>
            <w:r>
              <w:t>Summe aus Erstellungspreis* und aller im Rahmen des Projektes bis zur Gesamtabnahme vereinbarten Vergütungserhöhungen oder -verringerungen, insbesondere aufgrund von Änderungsverlangen (Change Requests).</w:t>
            </w:r>
          </w:p>
        </w:tc>
      </w:tr>
      <w:tr w:rsidR="00F128FB" w14:paraId="3ADBE1BF" w14:textId="77777777">
        <w:tc>
          <w:tcPr>
            <w:tcW w:w="2500" w:type="pct"/>
          </w:tcPr>
          <w:p w14:paraId="5DBD8CF0" w14:textId="77777777" w:rsidR="00F128FB" w:rsidRDefault="003F6630">
            <w:pPr>
              <w:jc w:val="both"/>
            </w:pPr>
            <w:r>
              <w:rPr>
                <w:b/>
                <w:bCs/>
              </w:rPr>
              <w:t>Beizustellende Systemkomponenten</w:t>
            </w:r>
          </w:p>
        </w:tc>
        <w:tc>
          <w:tcPr>
            <w:tcW w:w="2500" w:type="pct"/>
          </w:tcPr>
          <w:p w14:paraId="4BD4B977" w14:textId="77777777" w:rsidR="00F128FB" w:rsidRDefault="003F6630">
            <w:pPr>
              <w:jc w:val="both"/>
            </w:pPr>
            <w:r>
              <w:t>Die vom Auftraggeber beizustellenden Systemkomponenten* bilden mit den vom Auftragnehmer zu liefernden und/oder herzustellenden Systemkomponenten* das Gesamtsystem. Die beizustellenden Systemkomponenten* können sowohl Teile der beim Auftraggeber zum Zeitpunkt des Vertragsschlusses vorhandenen Systemumgebung* sein als auch später hinzukommende neue Komponenten, die der Auftraggeber zur Erfüllung seiner Mitwirkungsleistungen vereinbarungsgemäß beschafft oder erstellt.</w:t>
            </w:r>
          </w:p>
        </w:tc>
      </w:tr>
      <w:tr w:rsidR="00F128FB" w14:paraId="333F09AB" w14:textId="77777777">
        <w:tc>
          <w:tcPr>
            <w:tcW w:w="2500" w:type="pct"/>
          </w:tcPr>
          <w:p w14:paraId="20703C39" w14:textId="77777777" w:rsidR="00F128FB" w:rsidRDefault="003F6630">
            <w:pPr>
              <w:jc w:val="both"/>
            </w:pPr>
            <w:r>
              <w:rPr>
                <w:b/>
                <w:bCs/>
              </w:rPr>
              <w:t>Betriebsbereitschaft</w:t>
            </w:r>
          </w:p>
        </w:tc>
        <w:tc>
          <w:tcPr>
            <w:tcW w:w="2500" w:type="pct"/>
          </w:tcPr>
          <w:p w14:paraId="0CC31666" w14:textId="77777777" w:rsidR="00F128FB" w:rsidRDefault="003F6630">
            <w:pPr>
              <w:jc w:val="both"/>
            </w:pPr>
            <w:r>
              <w:t>Das Gesamtsystem ist vertragsgemäß erstellt.</w:t>
            </w:r>
          </w:p>
        </w:tc>
      </w:tr>
      <w:tr w:rsidR="00F128FB" w14:paraId="0271A938" w14:textId="77777777">
        <w:tc>
          <w:tcPr>
            <w:tcW w:w="2500" w:type="pct"/>
          </w:tcPr>
          <w:p w14:paraId="1462AAF5" w14:textId="77777777" w:rsidR="00F128FB" w:rsidRDefault="003F6630">
            <w:pPr>
              <w:jc w:val="both"/>
            </w:pPr>
            <w:r>
              <w:rPr>
                <w:b/>
                <w:bCs/>
              </w:rPr>
              <w:t>CISG</w:t>
            </w:r>
          </w:p>
        </w:tc>
        <w:tc>
          <w:tcPr>
            <w:tcW w:w="2500" w:type="pct"/>
          </w:tcPr>
          <w:p w14:paraId="28453792" w14:textId="77777777" w:rsidR="00F128FB" w:rsidRDefault="003F6630">
            <w:pPr>
              <w:jc w:val="both"/>
            </w:pPr>
            <w:r>
              <w:t>United Nations Convention on Contracts for the international Sales of Goods (Übereinkommen der Vereinten Nationen über Verträge über den internationalen Warenkauf).</w:t>
            </w:r>
          </w:p>
        </w:tc>
      </w:tr>
      <w:tr w:rsidR="00F128FB" w14:paraId="7F8FB5BA" w14:textId="77777777">
        <w:tc>
          <w:tcPr>
            <w:tcW w:w="2500" w:type="pct"/>
          </w:tcPr>
          <w:p w14:paraId="5D758044" w14:textId="77777777" w:rsidR="00F128FB" w:rsidRDefault="003F6630">
            <w:pPr>
              <w:jc w:val="both"/>
            </w:pPr>
            <w:r>
              <w:rPr>
                <w:b/>
                <w:bCs/>
              </w:rPr>
              <w:t>Copyleft</w:t>
            </w:r>
          </w:p>
        </w:tc>
        <w:tc>
          <w:tcPr>
            <w:tcW w:w="2500" w:type="pct"/>
          </w:tcPr>
          <w:p w14:paraId="7FC69003" w14:textId="77777777" w:rsidR="00F128FB" w:rsidRDefault="003F6630">
            <w:pPr>
              <w:jc w:val="both"/>
            </w:pPr>
            <w:r>
              <w:t>Eine Lizenzbedingung, die für die Nutzung, Änderung oder Verbreitung der lizenzierten Software* oder Softwarekomponente verlangt, dass die Software*, Softwarekomponente oder davon abgeleitete Werke unter inhaltsgleichen (Copyleft)Lizenzbedingungen kostenlos und in Quellcode*form zur Verfügung gestellt werden.</w:t>
            </w:r>
          </w:p>
        </w:tc>
      </w:tr>
      <w:tr w:rsidR="00F128FB" w14:paraId="26FAA305" w14:textId="77777777">
        <w:tc>
          <w:tcPr>
            <w:tcW w:w="2500" w:type="pct"/>
          </w:tcPr>
          <w:p w14:paraId="473B9D7A" w14:textId="77777777" w:rsidR="00F128FB" w:rsidRDefault="003F6630">
            <w:pPr>
              <w:jc w:val="both"/>
            </w:pPr>
            <w:r>
              <w:rPr>
                <w:b/>
                <w:bCs/>
              </w:rPr>
              <w:t>Customizing</w:t>
            </w:r>
          </w:p>
        </w:tc>
        <w:tc>
          <w:tcPr>
            <w:tcW w:w="2500" w:type="pct"/>
          </w:tcPr>
          <w:p w14:paraId="5515235E" w14:textId="77777777" w:rsidR="00F128FB" w:rsidRDefault="003F6630">
            <w:pPr>
              <w:jc w:val="both"/>
            </w:pPr>
            <w:r>
              <w:t>Anpassen von Systemkomponenten* an die Anforderungen des Auftraggebers zur Erstellung des Gesamtsystems und zur Herbeiführung der Betriebsbereitschaft*, das nicht auf Quellcodeebene erfolgt.</w:t>
            </w:r>
          </w:p>
        </w:tc>
      </w:tr>
      <w:tr w:rsidR="00F128FB" w14:paraId="3B428BCC" w14:textId="77777777">
        <w:tc>
          <w:tcPr>
            <w:tcW w:w="2500" w:type="pct"/>
          </w:tcPr>
          <w:p w14:paraId="784CB06F" w14:textId="77777777" w:rsidR="00F128FB" w:rsidRDefault="003F6630">
            <w:pPr>
              <w:jc w:val="both"/>
            </w:pPr>
            <w:r>
              <w:rPr>
                <w:b/>
                <w:bCs/>
              </w:rPr>
              <w:t>Erstellungspreis</w:t>
            </w:r>
          </w:p>
        </w:tc>
        <w:tc>
          <w:tcPr>
            <w:tcW w:w="2500" w:type="pct"/>
          </w:tcPr>
          <w:p w14:paraId="31198650" w14:textId="77777777" w:rsidR="00F128FB" w:rsidRDefault="003F6630">
            <w:pPr>
              <w:jc w:val="both"/>
            </w:pPr>
            <w:r>
              <w:t>Angebotspreis* für die Erstellung des Gesamtsystems.</w:t>
            </w:r>
          </w:p>
        </w:tc>
      </w:tr>
      <w:tr w:rsidR="00F128FB" w14:paraId="04201EC6" w14:textId="77777777">
        <w:tc>
          <w:tcPr>
            <w:tcW w:w="2500" w:type="pct"/>
          </w:tcPr>
          <w:p w14:paraId="02F9D7B2" w14:textId="77777777" w:rsidR="00F128FB" w:rsidRDefault="003F6630">
            <w:pPr>
              <w:jc w:val="both"/>
            </w:pPr>
            <w:r>
              <w:rPr>
                <w:b/>
                <w:bCs/>
              </w:rPr>
              <w:t>Gesamtangebotspreis</w:t>
            </w:r>
          </w:p>
        </w:tc>
        <w:tc>
          <w:tcPr>
            <w:tcW w:w="2500" w:type="pct"/>
          </w:tcPr>
          <w:p w14:paraId="45D47F30" w14:textId="77777777" w:rsidR="00F128FB" w:rsidRDefault="003F6630">
            <w:pPr>
              <w:jc w:val="both"/>
            </w:pPr>
            <w:r>
              <w:t>Dient der Ermittlung des wirtschaftlichsten Angebots und ist die Summe aller Angebotspreise*, die vereinbart sind oder abgerufen werden können.</w:t>
            </w:r>
          </w:p>
        </w:tc>
      </w:tr>
      <w:tr w:rsidR="00F128FB" w14:paraId="1B36BD73" w14:textId="77777777">
        <w:tc>
          <w:tcPr>
            <w:tcW w:w="2500" w:type="pct"/>
          </w:tcPr>
          <w:p w14:paraId="5F493D3D" w14:textId="77777777" w:rsidR="00F128FB" w:rsidRDefault="003F6630">
            <w:pPr>
              <w:jc w:val="both"/>
            </w:pPr>
            <w:r>
              <w:rPr>
                <w:b/>
                <w:bCs/>
              </w:rPr>
              <w:t>Individualsoftware</w:t>
            </w:r>
          </w:p>
        </w:tc>
        <w:tc>
          <w:tcPr>
            <w:tcW w:w="2500" w:type="pct"/>
          </w:tcPr>
          <w:p w14:paraId="17BF268D" w14:textId="77777777" w:rsidR="00F128FB" w:rsidRDefault="003F6630">
            <w:pPr>
              <w:jc w:val="both"/>
            </w:pPr>
            <w:r>
              <w:t>Softwareprogramme, Programm-Module, Tools etc., die zur Vertragserfüllung für die Bedürfnisse des Auftraggebers vom Auftragnehmer erstellt wurden einschließlich der zugehörigen Dokumentation. Hierzu gehören auch die Anpassungen von Standard- oder Individualsoftware* auf Quellcodeebene. Nicht hierzu gehören jedoch Customizing* und die Anpassungen von Standardsoftware*, die gemäß Ziffer 2.3.1.3 in den Standard übernommen wurden.</w:t>
            </w:r>
          </w:p>
        </w:tc>
      </w:tr>
      <w:tr w:rsidR="00F128FB" w14:paraId="244F197C" w14:textId="77777777">
        <w:tc>
          <w:tcPr>
            <w:tcW w:w="2500" w:type="pct"/>
          </w:tcPr>
          <w:p w14:paraId="1E0EB088" w14:textId="77777777" w:rsidR="00F128FB" w:rsidRDefault="003F6630">
            <w:pPr>
              <w:jc w:val="both"/>
            </w:pPr>
            <w:r>
              <w:rPr>
                <w:b/>
                <w:bCs/>
              </w:rPr>
              <w:t>Installation</w:t>
            </w:r>
          </w:p>
        </w:tc>
        <w:tc>
          <w:tcPr>
            <w:tcW w:w="2500" w:type="pct"/>
          </w:tcPr>
          <w:p w14:paraId="34971D62" w14:textId="77777777" w:rsidR="00F128FB" w:rsidRDefault="003F6630">
            <w:pPr>
              <w:jc w:val="both"/>
            </w:pPr>
            <w:r>
              <w:t>Alle notwendigen Maßnahmen für das Einbringen der Software* in die vereinbarte Systemumgebung* sowie die Herbeiführung der vereinbarten Ablauffähigkeit der Software* einschließlich aller notwendigen Prüfungen und Kontrollen zur Erstellung des Gesamtsystems und zur Herbeiführung der Betriebsbereitschaft*.</w:t>
            </w:r>
          </w:p>
        </w:tc>
      </w:tr>
      <w:tr w:rsidR="00F128FB" w14:paraId="074952DF" w14:textId="77777777">
        <w:tc>
          <w:tcPr>
            <w:tcW w:w="2500" w:type="pct"/>
          </w:tcPr>
          <w:p w14:paraId="09917E92" w14:textId="77777777" w:rsidR="00F128FB" w:rsidRDefault="003F6630">
            <w:pPr>
              <w:jc w:val="both"/>
            </w:pPr>
            <w:r>
              <w:rPr>
                <w:b/>
                <w:bCs/>
              </w:rPr>
              <w:t>Integration</w:t>
            </w:r>
          </w:p>
        </w:tc>
        <w:tc>
          <w:tcPr>
            <w:tcW w:w="2500" w:type="pct"/>
          </w:tcPr>
          <w:p w14:paraId="2DB15652" w14:textId="77777777" w:rsidR="00F128FB" w:rsidRDefault="003F6630">
            <w:pPr>
              <w:jc w:val="both"/>
            </w:pPr>
            <w:r>
              <w:t>Einbetten von Hardware und/oder Software* in das Gesamtsystem innerhalb der vereinbarten Systemumgebung* zum Zwecke der Erstellung des Gesamtsystems und zur Herbeiführung der Betriebsbereitschaft*.</w:t>
            </w:r>
          </w:p>
        </w:tc>
      </w:tr>
      <w:tr w:rsidR="00F128FB" w14:paraId="48DB33CD" w14:textId="77777777">
        <w:tc>
          <w:tcPr>
            <w:tcW w:w="2500" w:type="pct"/>
          </w:tcPr>
          <w:p w14:paraId="22FCE8A4" w14:textId="77777777" w:rsidR="00F128FB" w:rsidRDefault="003F6630">
            <w:pPr>
              <w:jc w:val="both"/>
            </w:pPr>
            <w:r>
              <w:rPr>
                <w:b/>
                <w:bCs/>
              </w:rPr>
              <w:t>Kopier- oder Nutzungssperre</w:t>
            </w:r>
          </w:p>
        </w:tc>
        <w:tc>
          <w:tcPr>
            <w:tcW w:w="2500" w:type="pct"/>
          </w:tcPr>
          <w:p w14:paraId="5B7594D2" w14:textId="77777777" w:rsidR="00F128FB" w:rsidRDefault="003F6630">
            <w:pPr>
              <w:jc w:val="both"/>
            </w:pPr>
            <w:r>
              <w:t>Maßnahmen zur Einschränkung der Kopierbarkeit und/oder Nutzungsmöglichkeit einer Systemkomponente*.</w:t>
            </w:r>
          </w:p>
        </w:tc>
      </w:tr>
      <w:tr w:rsidR="00F128FB" w14:paraId="4EFD828A" w14:textId="77777777">
        <w:tc>
          <w:tcPr>
            <w:tcW w:w="2500" w:type="pct"/>
          </w:tcPr>
          <w:p w14:paraId="1C5F0E73" w14:textId="77777777" w:rsidR="00F128FB" w:rsidRDefault="003F6630">
            <w:pPr>
              <w:jc w:val="both"/>
            </w:pPr>
            <w:r>
              <w:rPr>
                <w:b/>
                <w:bCs/>
              </w:rPr>
              <w:t>Nebenkosten</w:t>
            </w:r>
          </w:p>
        </w:tc>
        <w:tc>
          <w:tcPr>
            <w:tcW w:w="2500" w:type="pct"/>
          </w:tcPr>
          <w:p w14:paraId="05BA167E" w14:textId="77777777" w:rsidR="00F128FB" w:rsidRDefault="003F6630">
            <w:pPr>
              <w:jc w:val="both"/>
            </w:pPr>
            <w:r>
              <w:t>Aufwendungen des Auftragnehmers, die zur Leistungserbringung notwendig, aber weder Reisekosten noch Materialkosten sind.</w:t>
            </w:r>
          </w:p>
        </w:tc>
      </w:tr>
      <w:tr w:rsidR="00F128FB" w14:paraId="7A713EC8" w14:textId="77777777">
        <w:tc>
          <w:tcPr>
            <w:tcW w:w="2500" w:type="pct"/>
          </w:tcPr>
          <w:p w14:paraId="6E85CCC2" w14:textId="77777777" w:rsidR="00F128FB" w:rsidRDefault="003F6630">
            <w:pPr>
              <w:jc w:val="both"/>
            </w:pPr>
            <w:r>
              <w:rPr>
                <w:b/>
                <w:bCs/>
              </w:rPr>
              <w:t>Objektcode</w:t>
            </w:r>
          </w:p>
        </w:tc>
        <w:tc>
          <w:tcPr>
            <w:tcW w:w="2500" w:type="pct"/>
          </w:tcPr>
          <w:p w14:paraId="1E0D2C82" w14:textId="77777777" w:rsidR="00F128FB" w:rsidRDefault="003F6630">
            <w:pPr>
              <w:jc w:val="both"/>
            </w:pPr>
            <w:r>
              <w:t>Zwischenergebnis eines Compiler- bzw. Übersetzungsvorgangs des Quellcodes* eines Programms.</w:t>
            </w:r>
          </w:p>
        </w:tc>
      </w:tr>
      <w:tr w:rsidR="00F128FB" w14:paraId="3A056733" w14:textId="77777777">
        <w:tc>
          <w:tcPr>
            <w:tcW w:w="2500" w:type="pct"/>
          </w:tcPr>
          <w:p w14:paraId="65826A67" w14:textId="77777777" w:rsidR="00F128FB" w:rsidRDefault="003F6630">
            <w:pPr>
              <w:jc w:val="both"/>
            </w:pPr>
            <w:r>
              <w:rPr>
                <w:b/>
                <w:bCs/>
              </w:rPr>
              <w:t>openCode</w:t>
            </w:r>
          </w:p>
        </w:tc>
        <w:tc>
          <w:tcPr>
            <w:tcW w:w="2500" w:type="pct"/>
          </w:tcPr>
          <w:p w14:paraId="5738D30C" w14:textId="77777777" w:rsidR="00F128FB" w:rsidRDefault="003F6630">
            <w:pPr>
              <w:jc w:val="both"/>
            </w:pPr>
            <w:r>
              <w:t>openCode ist die gemeinsame Plattform der Öffentlichen Verwaltung für den Austausch von Open Source Software.</w:t>
            </w:r>
          </w:p>
        </w:tc>
      </w:tr>
      <w:tr w:rsidR="00F128FB" w14:paraId="2ABEDBBF" w14:textId="77777777">
        <w:tc>
          <w:tcPr>
            <w:tcW w:w="2500" w:type="pct"/>
          </w:tcPr>
          <w:p w14:paraId="7C54E252" w14:textId="77777777" w:rsidR="00F128FB" w:rsidRDefault="003F6630">
            <w:pPr>
              <w:jc w:val="both"/>
            </w:pPr>
            <w:r>
              <w:rPr>
                <w:b/>
                <w:bCs/>
              </w:rPr>
              <w:t>Open Source Software</w:t>
            </w:r>
          </w:p>
        </w:tc>
        <w:tc>
          <w:tcPr>
            <w:tcW w:w="2500" w:type="pct"/>
          </w:tcPr>
          <w:p w14:paraId="5F7B58FA" w14:textId="77777777" w:rsidR="00F128FB" w:rsidRDefault="003F6630">
            <w:pPr>
              <w:jc w:val="both"/>
            </w:pPr>
            <w:r>
              <w:t>Die Standardsoftware* bzw. Softwarekomponente liegt vollständig im Quellcode* vor und an der Standardsoftware* bzw. Softwarekomponente werden Nutzungsrechte eingeräumt, die es jedermann, jederzeit, an jedem Ort und zu jedem Zweck, unentgeltlich und inhaltlich unbeschränkt gestatten, die Standardsoftware* bzw. Softwarekomponente ohne Auflagen, Bedingungen oder weitere Voraussetzungen im Objekt- und Quellcode* zu benutzen und zu verwenden, insbesondere zu analysieren, dauerhaft und vorübergehend in unveränderter oder veränderter Form ganz oder in Teilen zu vervielfältigen, zu übersetzen, zu bearbeiten, zu arrangieren, zu verändern oder anderweitig umzuarbeiten und im Original, als Vervielfältigungsstück in Quellcode*- oder Objektcodeform zu verbreiten und zu vermieten, öffentlich wiederzugeben und öffentlich zugänglich zu machen, ohne dass es notwendig ist, eine zusätzliche Lizenz zu erwerben. Solche Standardsoftware* oder Softwarekomponenten werden gewöhnlich auch Open Source Software (OSS), Freie Software / Free Software oder Free, Libre and Open Source Software (FLOSS) genannt.</w:t>
            </w:r>
          </w:p>
          <w:p w14:paraId="1A114BF5" w14:textId="77777777" w:rsidR="00F128FB" w:rsidRDefault="003F6630">
            <w:pPr>
              <w:jc w:val="both"/>
            </w:pPr>
            <w:r>
              <w:t>Die Verbreitung, Vermietung, öffentliche Wiedergabe und öffentliche Zugänglichmachung einer solchen Standardsoftware* bzw. Softwarekomponente darf entgegen der vorstehenden Regelung weder eingeschränkt noch an andere Auflagen, Bedingungen oder Voraussetzungen geknüpft werden, als an die folgenden:</w:t>
            </w:r>
          </w:p>
          <w:p w14:paraId="249BC761" w14:textId="77777777" w:rsidR="00F128FB" w:rsidRDefault="003F6630">
            <w:pPr>
              <w:pStyle w:val="Listenabsatz"/>
              <w:numPr>
                <w:ilvl w:val="0"/>
                <w:numId w:val="3"/>
              </w:numPr>
              <w:jc w:val="both"/>
            </w:pPr>
            <w:r>
              <w:t>Weitergabe des Lizenztextes</w:t>
            </w:r>
          </w:p>
          <w:p w14:paraId="073C91C2" w14:textId="77777777" w:rsidR="00F128FB" w:rsidRDefault="003F6630">
            <w:pPr>
              <w:pStyle w:val="Listenabsatz"/>
              <w:numPr>
                <w:ilvl w:val="0"/>
                <w:numId w:val="3"/>
              </w:numPr>
              <w:jc w:val="both"/>
            </w:pPr>
            <w:r>
              <w:t>Ausschluss der Erweiterung der jeweiligen Lizenz um zusätzliche Bedingungen</w:t>
            </w:r>
          </w:p>
          <w:p w14:paraId="39B077D3" w14:textId="77777777" w:rsidR="00F128FB" w:rsidRDefault="003F6630">
            <w:pPr>
              <w:pStyle w:val="Listenabsatz"/>
              <w:numPr>
                <w:ilvl w:val="0"/>
                <w:numId w:val="3"/>
              </w:numPr>
              <w:jc w:val="both"/>
            </w:pPr>
            <w:r>
              <w:t>Copyleft*-Pflicht</w:t>
            </w:r>
          </w:p>
          <w:p w14:paraId="41F1A3E8" w14:textId="77777777" w:rsidR="00F128FB" w:rsidRDefault="003F6630">
            <w:pPr>
              <w:pStyle w:val="Listenabsatz"/>
              <w:numPr>
                <w:ilvl w:val="0"/>
                <w:numId w:val="3"/>
              </w:numPr>
              <w:jc w:val="both"/>
            </w:pPr>
            <w:r>
              <w:t>Verbreitung, Vermietung, öffentliche Wiedergabe und öffentliche Zugänglichmachung der Standardsoftware* bzw. Softwarekomponente frei von Entgelten für die Einräumung von Nutzungsrechten („Lizenzgebühren“, „License Fees“)</w:t>
            </w:r>
          </w:p>
          <w:p w14:paraId="6E29D558" w14:textId="77777777" w:rsidR="00F128FB" w:rsidRDefault="003F6630">
            <w:pPr>
              <w:pStyle w:val="Listenabsatz"/>
              <w:numPr>
                <w:ilvl w:val="0"/>
                <w:numId w:val="3"/>
              </w:numPr>
              <w:jc w:val="both"/>
            </w:pPr>
            <w:r>
              <w:t>Weitergabe unter anderen Lizenzbedingungen kann von weiteren Voraussetzungen abhängig gemacht werden</w:t>
            </w:r>
          </w:p>
          <w:p w14:paraId="55EA778B" w14:textId="77777777" w:rsidR="00F128FB" w:rsidRDefault="003F6630">
            <w:pPr>
              <w:pStyle w:val="Listenabsatz"/>
              <w:numPr>
                <w:ilvl w:val="0"/>
                <w:numId w:val="3"/>
              </w:numPr>
              <w:jc w:val="both"/>
            </w:pPr>
            <w:r>
              <w:t>Pflicht zur Weitergabe oder sonstigen Bereitstellung des Quellcodes* und ggf. Pflicht zur Weitergabe oder sonstigen Bereitstellung weiterer Materialien</w:t>
            </w:r>
          </w:p>
          <w:p w14:paraId="1EF902F7" w14:textId="77777777" w:rsidR="00F128FB" w:rsidRDefault="003F6630">
            <w:pPr>
              <w:pStyle w:val="Listenabsatz"/>
              <w:numPr>
                <w:ilvl w:val="0"/>
                <w:numId w:val="3"/>
              </w:numPr>
              <w:jc w:val="both"/>
            </w:pPr>
            <w:r>
              <w:t>Pflicht zur Angabe von Urheber- oder Markenhinweisen und ähnlichen Hinweisen oder Material (z. B. NOTICE-Dateien) und Pflicht zu ähnlichen Angaben</w:t>
            </w:r>
          </w:p>
          <w:p w14:paraId="51F36DAF" w14:textId="77777777" w:rsidR="00F128FB" w:rsidRDefault="003F6630">
            <w:pPr>
              <w:pStyle w:val="Listenabsatz"/>
              <w:numPr>
                <w:ilvl w:val="0"/>
                <w:numId w:val="3"/>
              </w:numPr>
              <w:jc w:val="both"/>
            </w:pPr>
            <w:r>
              <w:t>Pflicht zu Hinweisen auf die Verwendung der Standardsoftware* bzw. Softwarekomponente in einer anderen Software, z. B. in der Dokumentation oder der Standardsoftware* selbst</w:t>
            </w:r>
          </w:p>
          <w:p w14:paraId="02C3B602" w14:textId="77777777" w:rsidR="00F128FB" w:rsidRDefault="003F6630">
            <w:pPr>
              <w:pStyle w:val="Listenabsatz"/>
              <w:numPr>
                <w:ilvl w:val="0"/>
                <w:numId w:val="3"/>
              </w:numPr>
              <w:jc w:val="both"/>
            </w:pPr>
            <w:r>
              <w:t>Angaben zu Änderungen an der Standardsoftware* bzw. Softwarekomponente. Die Lizenz kann vorschreiben, dass abgeleitete Werke einen anderen Namen oder eine andere Versionsnummer als die Originalsoftware tragen müssen</w:t>
            </w:r>
          </w:p>
          <w:p w14:paraId="292A1FA1" w14:textId="77777777" w:rsidR="00F128FB" w:rsidRDefault="003F6630">
            <w:pPr>
              <w:pStyle w:val="Listenabsatz"/>
              <w:numPr>
                <w:ilvl w:val="0"/>
                <w:numId w:val="3"/>
              </w:numPr>
              <w:jc w:val="both"/>
            </w:pPr>
            <w:r>
              <w:t>Weitergabe oder Anzeige eines Haftungsausschlusses</w:t>
            </w:r>
          </w:p>
          <w:p w14:paraId="500C201B" w14:textId="77777777" w:rsidR="00F128FB" w:rsidRDefault="003F6630">
            <w:pPr>
              <w:pStyle w:val="Listenabsatz"/>
              <w:numPr>
                <w:ilvl w:val="0"/>
                <w:numId w:val="3"/>
              </w:numPr>
              <w:jc w:val="both"/>
            </w:pPr>
            <w:r>
              <w:t>Mitliefern von Installationsinformationen* in bestimmten Fällen</w:t>
            </w:r>
          </w:p>
          <w:p w14:paraId="7C389AA0" w14:textId="77777777" w:rsidR="00F128FB" w:rsidRDefault="003F6630">
            <w:pPr>
              <w:pStyle w:val="Listenabsatz"/>
              <w:numPr>
                <w:ilvl w:val="0"/>
                <w:numId w:val="3"/>
              </w:numPr>
              <w:jc w:val="both"/>
            </w:pPr>
            <w:r>
              <w:t>bei der Weitergabe zusammen mit Drittsoftware: Eine Verpflichtung zur Klarstellung in den Lizenzbedingungen der Drittsoftware, dass die Lizenzbedingungen der Standardsoftware* bzw. Softwarekomponente unberührt bleiben.</w:t>
            </w:r>
          </w:p>
          <w:p w14:paraId="2290DEC4" w14:textId="77777777" w:rsidR="00F128FB" w:rsidRDefault="003F6630">
            <w:pPr>
              <w:jc w:val="both"/>
            </w:pPr>
            <w:r>
              <w:t>Die unter evb-it.gov.de verfügbare „Open Source Lizenzliste“ enthält Lizenzen, die dieser Definition entsprechen.</w:t>
            </w:r>
          </w:p>
        </w:tc>
      </w:tr>
      <w:tr w:rsidR="00F128FB" w14:paraId="131B65F9" w14:textId="77777777">
        <w:tc>
          <w:tcPr>
            <w:tcW w:w="2500" w:type="pct"/>
          </w:tcPr>
          <w:p w14:paraId="7701005B" w14:textId="77777777" w:rsidR="00F128FB" w:rsidRDefault="003F6630">
            <w:pPr>
              <w:jc w:val="both"/>
            </w:pPr>
            <w:r>
              <w:rPr>
                <w:b/>
                <w:bCs/>
              </w:rPr>
              <w:t>Patch</w:t>
            </w:r>
          </w:p>
        </w:tc>
        <w:tc>
          <w:tcPr>
            <w:tcW w:w="2500" w:type="pct"/>
          </w:tcPr>
          <w:p w14:paraId="7C779851" w14:textId="77777777" w:rsidR="00F128FB" w:rsidRDefault="003F6630">
            <w:pPr>
              <w:jc w:val="both"/>
            </w:pPr>
            <w:r>
              <w:t>Behebung eines Mangels und/oder einer Störung in der Standardsoftware* ohne Eingriff in den Quellcode*.</w:t>
            </w:r>
          </w:p>
        </w:tc>
      </w:tr>
      <w:tr w:rsidR="00F128FB" w14:paraId="5C68739E" w14:textId="77777777">
        <w:tc>
          <w:tcPr>
            <w:tcW w:w="2500" w:type="pct"/>
          </w:tcPr>
          <w:p w14:paraId="1D23AF64" w14:textId="77777777" w:rsidR="00F128FB" w:rsidRDefault="003F6630">
            <w:pPr>
              <w:jc w:val="both"/>
            </w:pPr>
            <w:r>
              <w:rPr>
                <w:b/>
                <w:bCs/>
              </w:rPr>
              <w:t>Pauschalfestpreis</w:t>
            </w:r>
          </w:p>
        </w:tc>
        <w:tc>
          <w:tcPr>
            <w:tcW w:w="2500" w:type="pct"/>
          </w:tcPr>
          <w:p w14:paraId="7D0C5010" w14:textId="77777777" w:rsidR="00F128FB" w:rsidRDefault="003F6630">
            <w:pPr>
              <w:jc w:val="both"/>
            </w:pPr>
            <w:r>
              <w:t>Umfasst den Erstellungspreis*, den Angebotspreis* für Systemserviceleistungen, den Angebotspreis* für die Weiterentwicklung und Anpassung des Gesamtsystems sowie den Angebotspreis* für sonstige Leistungen, jeweils sofern diese zum Festpreis vereinbart sind.</w:t>
            </w:r>
          </w:p>
        </w:tc>
      </w:tr>
      <w:tr w:rsidR="00F128FB" w14:paraId="3A730D15" w14:textId="77777777">
        <w:tc>
          <w:tcPr>
            <w:tcW w:w="2500" w:type="pct"/>
          </w:tcPr>
          <w:p w14:paraId="2E284D57" w14:textId="77777777" w:rsidR="00F128FB" w:rsidRDefault="003F6630">
            <w:pPr>
              <w:jc w:val="both"/>
            </w:pPr>
            <w:r>
              <w:rPr>
                <w:b/>
                <w:bCs/>
              </w:rPr>
              <w:t>Programmbibliothek</w:t>
            </w:r>
          </w:p>
        </w:tc>
        <w:tc>
          <w:tcPr>
            <w:tcW w:w="2500" w:type="pct"/>
          </w:tcPr>
          <w:p w14:paraId="5B2BCD62" w14:textId="77777777" w:rsidR="00F128FB" w:rsidRDefault="003F6630">
            <w:pPr>
              <w:jc w:val="both"/>
            </w:pPr>
            <w:r>
              <w:t>Eine Programmbibliothek, auch als Softwarebibliothek oder Codebibliothek bezeichnet, ist eine Sammlung von wiederverwendbaren Softwareressourcen, die Funktionen, Routinen, Klassen, Datenstrukturen und andere Elemente enthält, die in der Softwareentwicklung verwendet werden können.</w:t>
            </w:r>
          </w:p>
        </w:tc>
      </w:tr>
      <w:tr w:rsidR="00F128FB" w14:paraId="77CC0CAC" w14:textId="77777777">
        <w:tc>
          <w:tcPr>
            <w:tcW w:w="2500" w:type="pct"/>
          </w:tcPr>
          <w:p w14:paraId="6AC9A85B" w14:textId="77777777" w:rsidR="00F128FB" w:rsidRDefault="003F6630">
            <w:pPr>
              <w:jc w:val="both"/>
            </w:pPr>
            <w:r>
              <w:rPr>
                <w:b/>
                <w:bCs/>
              </w:rPr>
              <w:t>Programmstand</w:t>
            </w:r>
          </w:p>
        </w:tc>
        <w:tc>
          <w:tcPr>
            <w:tcW w:w="2500" w:type="pct"/>
          </w:tcPr>
          <w:p w14:paraId="554CA112" w14:textId="77777777" w:rsidR="00F128FB" w:rsidRDefault="003F6630">
            <w:pPr>
              <w:jc w:val="both"/>
            </w:pPr>
            <w:r>
              <w:t>Oberbegriff für Patch*, Update*, Upgrade* und neue(s) Release/Version*.</w:t>
            </w:r>
          </w:p>
        </w:tc>
      </w:tr>
      <w:tr w:rsidR="00F128FB" w14:paraId="6C93BB28" w14:textId="77777777">
        <w:tc>
          <w:tcPr>
            <w:tcW w:w="2500" w:type="pct"/>
          </w:tcPr>
          <w:p w14:paraId="6A0F1A38" w14:textId="77777777" w:rsidR="00F128FB" w:rsidRDefault="003F6630">
            <w:pPr>
              <w:jc w:val="both"/>
            </w:pPr>
            <w:r>
              <w:rPr>
                <w:b/>
                <w:bCs/>
              </w:rPr>
              <w:t>Quellcode</w:t>
            </w:r>
          </w:p>
        </w:tc>
        <w:tc>
          <w:tcPr>
            <w:tcW w:w="2500" w:type="pct"/>
          </w:tcPr>
          <w:p w14:paraId="606DBA5F" w14:textId="77777777" w:rsidR="00F128FB" w:rsidRDefault="003F6630">
            <w:pPr>
              <w:jc w:val="both"/>
            </w:pPr>
            <w:r>
              <w:t>Code eines Programms in der Fassung der Programmiersprache.</w:t>
            </w:r>
          </w:p>
        </w:tc>
      </w:tr>
      <w:tr w:rsidR="00F128FB" w14:paraId="06995834" w14:textId="77777777">
        <w:tc>
          <w:tcPr>
            <w:tcW w:w="2500" w:type="pct"/>
          </w:tcPr>
          <w:p w14:paraId="7A7FD5E7" w14:textId="77777777" w:rsidR="00F128FB" w:rsidRDefault="003F6630">
            <w:pPr>
              <w:jc w:val="both"/>
            </w:pPr>
            <w:r>
              <w:rPr>
                <w:b/>
                <w:bCs/>
              </w:rPr>
              <w:t>Reaktionszeit</w:t>
            </w:r>
          </w:p>
        </w:tc>
        <w:tc>
          <w:tcPr>
            <w:tcW w:w="2500" w:type="pct"/>
          </w:tcPr>
          <w:p w14:paraId="153E002C" w14:textId="77777777" w:rsidR="00F128FB" w:rsidRDefault="003F6630">
            <w:pPr>
              <w:jc w:val="both"/>
            </w:pPr>
            <w:r>
              <w:t>Zeitraum, innerhalb dessen der Auftragnehmer mit den Störungs- bzw. Mängelbehebungsarbeiten zu beginnen hat. Der Zeitraum beginnt mit dem Zugang der Störungs- bzw. Mängelmeldung innerhalb der vereinbarten Servicezeiten und läuft während der vereinbarten Servicezeiten.</w:t>
            </w:r>
          </w:p>
        </w:tc>
      </w:tr>
      <w:tr w:rsidR="00F128FB" w14:paraId="250F2761" w14:textId="77777777">
        <w:tc>
          <w:tcPr>
            <w:tcW w:w="2500" w:type="pct"/>
          </w:tcPr>
          <w:p w14:paraId="43D9698E" w14:textId="77777777" w:rsidR="00F128FB" w:rsidRDefault="003F6630">
            <w:pPr>
              <w:jc w:val="both"/>
            </w:pPr>
            <w:r>
              <w:rPr>
                <w:b/>
                <w:bCs/>
              </w:rPr>
              <w:t>Release/Version</w:t>
            </w:r>
          </w:p>
        </w:tc>
        <w:tc>
          <w:tcPr>
            <w:tcW w:w="2500" w:type="pct"/>
          </w:tcPr>
          <w:p w14:paraId="06B33BF0" w14:textId="77777777" w:rsidR="00F128FB" w:rsidRDefault="003F6630">
            <w:pPr>
              <w:jc w:val="both"/>
            </w:pPr>
            <w:r>
              <w:t>Neue Entwicklungsstufe einer Software*, die sich gegenüber dem vorherigen Release bzw. der Version im Funktions- und/oder Datenspektrum erheblich unterscheidet (z.B. 4.5.7 à 5.0.0).</w:t>
            </w:r>
          </w:p>
        </w:tc>
      </w:tr>
      <w:tr w:rsidR="00F128FB" w14:paraId="5630E107" w14:textId="77777777">
        <w:tc>
          <w:tcPr>
            <w:tcW w:w="2500" w:type="pct"/>
          </w:tcPr>
          <w:p w14:paraId="516668C3" w14:textId="77777777" w:rsidR="00F128FB" w:rsidRDefault="003F6630">
            <w:pPr>
              <w:jc w:val="both"/>
            </w:pPr>
            <w:r>
              <w:rPr>
                <w:b/>
                <w:bCs/>
              </w:rPr>
              <w:t>Reverse Engineering</w:t>
            </w:r>
          </w:p>
        </w:tc>
        <w:tc>
          <w:tcPr>
            <w:tcW w:w="2500" w:type="pct"/>
          </w:tcPr>
          <w:p w14:paraId="60CDE757" w14:textId="77777777" w:rsidR="00F128FB" w:rsidRDefault="003F6630">
            <w:pPr>
              <w:jc w:val="both"/>
            </w:pPr>
            <w:r>
              <w:t>Reverse Engineering von Software* bezieht sich auf den Prozess, bei dem die Software* analysiert wird, um ihre Funktionsweise, Struktur oder andere wichtige Informationen zu verstehen.</w:t>
            </w:r>
          </w:p>
        </w:tc>
      </w:tr>
      <w:tr w:rsidR="00F128FB" w14:paraId="584E061D" w14:textId="77777777">
        <w:tc>
          <w:tcPr>
            <w:tcW w:w="2500" w:type="pct"/>
          </w:tcPr>
          <w:p w14:paraId="2C359D04" w14:textId="77777777" w:rsidR="00F128FB" w:rsidRDefault="003F6630">
            <w:pPr>
              <w:jc w:val="both"/>
            </w:pPr>
            <w:r>
              <w:rPr>
                <w:b/>
                <w:bCs/>
              </w:rPr>
              <w:t>Schaden stiftende</w:t>
            </w:r>
          </w:p>
        </w:tc>
        <w:tc>
          <w:tcPr>
            <w:tcW w:w="2500" w:type="pct"/>
          </w:tcPr>
          <w:p w14:paraId="1FD56345" w14:textId="77777777" w:rsidR="00F128FB" w:rsidRDefault="003F6630">
            <w:pPr>
              <w:jc w:val="both"/>
            </w:pPr>
            <w:r>
              <w:t>Software mit vom Auftraggeber unerwünschter, nicht vereinbarter Funktion, die zumindest auch den Zweck hat, die Verfügbarkeit von Daten, Ressourcen oder Dienstleistungen, die Vertraulichkeit von Daten oder die Integrität von Daten, zu gefährden bzw. zu beeinträchtigen, z.B. Viren, Würmer, Trojanische Pferde.</w:t>
            </w:r>
          </w:p>
        </w:tc>
      </w:tr>
      <w:tr w:rsidR="00F128FB" w14:paraId="13A7F7B0" w14:textId="77777777">
        <w:tc>
          <w:tcPr>
            <w:tcW w:w="2500" w:type="pct"/>
          </w:tcPr>
          <w:p w14:paraId="444D5B47" w14:textId="77777777" w:rsidR="00F128FB" w:rsidRDefault="003F6630">
            <w:pPr>
              <w:jc w:val="both"/>
            </w:pPr>
            <w:r>
              <w:rPr>
                <w:b/>
                <w:bCs/>
              </w:rPr>
              <w:t>Software</w:t>
            </w:r>
          </w:p>
        </w:tc>
        <w:tc>
          <w:tcPr>
            <w:tcW w:w="2500" w:type="pct"/>
          </w:tcPr>
          <w:p w14:paraId="66B39D57" w14:textId="77777777" w:rsidR="00F128FB" w:rsidRDefault="003F6630">
            <w:pPr>
              <w:jc w:val="both"/>
            </w:pPr>
            <w:r>
              <w:t>Oberbegriff für Standardsoftware* und Individualsoftware*.</w:t>
            </w:r>
          </w:p>
        </w:tc>
      </w:tr>
      <w:tr w:rsidR="00F128FB" w14:paraId="11DAE83F" w14:textId="77777777">
        <w:tc>
          <w:tcPr>
            <w:tcW w:w="2500" w:type="pct"/>
          </w:tcPr>
          <w:p w14:paraId="2DD5CFB0" w14:textId="77777777" w:rsidR="00F128FB" w:rsidRPr="003F6630" w:rsidRDefault="003F6630">
            <w:pPr>
              <w:jc w:val="both"/>
              <w:rPr>
                <w:lang w:val="en-US"/>
              </w:rPr>
            </w:pPr>
            <w:r w:rsidRPr="003F6630">
              <w:rPr>
                <w:b/>
                <w:bCs/>
                <w:lang w:val="en-US"/>
              </w:rPr>
              <w:t>Software Bill of Materials (SBOM)</w:t>
            </w:r>
          </w:p>
        </w:tc>
        <w:tc>
          <w:tcPr>
            <w:tcW w:w="2500" w:type="pct"/>
          </w:tcPr>
          <w:p w14:paraId="7E8D67FA" w14:textId="77777777" w:rsidR="00F128FB" w:rsidRDefault="003F6630">
            <w:pPr>
              <w:jc w:val="both"/>
            </w:pPr>
            <w:r>
              <w:t>Eine formale, strukturierte Aufzeichnung, die die Softwarekomponenten einer Software* identifiziert und ihre Beziehungen untereinander und zu anderer Software*/anderen Softwarekomponenten beschreibt. Anwendung findet hierbei BSI TR-03183-2.</w:t>
            </w:r>
          </w:p>
        </w:tc>
      </w:tr>
      <w:tr w:rsidR="00F128FB" w14:paraId="31452A54" w14:textId="77777777">
        <w:tc>
          <w:tcPr>
            <w:tcW w:w="2500" w:type="pct"/>
          </w:tcPr>
          <w:p w14:paraId="160C6745" w14:textId="77777777" w:rsidR="00F128FB" w:rsidRDefault="003F6630">
            <w:pPr>
              <w:jc w:val="both"/>
            </w:pPr>
            <w:r>
              <w:rPr>
                <w:b/>
                <w:bCs/>
              </w:rPr>
              <w:t>Standardsoftware</w:t>
            </w:r>
          </w:p>
        </w:tc>
        <w:tc>
          <w:tcPr>
            <w:tcW w:w="2500" w:type="pct"/>
          </w:tcPr>
          <w:p w14:paraId="74E28640" w14:textId="77777777" w:rsidR="00F128FB" w:rsidRDefault="003F6630">
            <w:pPr>
              <w:jc w:val="both"/>
            </w:pPr>
            <w:r>
              <w:t>Softwareprogramme, Programm-Module, Tools etc., die für die Bedürfnisse einer Mehrzahl von Kunden am Markt und nicht speziell vom Auftragnehmer für den Auftraggeber entwickelt wurden, einschließlich der zugehörigen Dokumentation.</w:t>
            </w:r>
          </w:p>
        </w:tc>
      </w:tr>
      <w:tr w:rsidR="00F128FB" w14:paraId="5DC3375A" w14:textId="77777777">
        <w:tc>
          <w:tcPr>
            <w:tcW w:w="2500" w:type="pct"/>
          </w:tcPr>
          <w:p w14:paraId="4575B3B4" w14:textId="77777777" w:rsidR="00F128FB" w:rsidRDefault="003F6630">
            <w:pPr>
              <w:jc w:val="both"/>
            </w:pPr>
            <w:r>
              <w:rPr>
                <w:b/>
                <w:bCs/>
              </w:rPr>
              <w:t>Systemkomponente</w:t>
            </w:r>
          </w:p>
        </w:tc>
        <w:tc>
          <w:tcPr>
            <w:tcW w:w="2500" w:type="pct"/>
          </w:tcPr>
          <w:p w14:paraId="4F7BDC67" w14:textId="77777777" w:rsidR="00F128FB" w:rsidRDefault="003F6630">
            <w:pPr>
              <w:jc w:val="both"/>
            </w:pPr>
            <w:r>
              <w:t>Teil des Gesamtsystems, z.B. Hard- oder Software*. Hierzu gehören auch auf der Grundlage des EVB-IT Systemsvertrages überlassene neue Programmstände*.</w:t>
            </w:r>
          </w:p>
        </w:tc>
      </w:tr>
      <w:tr w:rsidR="00F128FB" w14:paraId="06579B92" w14:textId="77777777">
        <w:tc>
          <w:tcPr>
            <w:tcW w:w="2500" w:type="pct"/>
          </w:tcPr>
          <w:p w14:paraId="252F7307" w14:textId="77777777" w:rsidR="00F128FB" w:rsidRDefault="003F6630">
            <w:pPr>
              <w:jc w:val="both"/>
            </w:pPr>
            <w:r>
              <w:rPr>
                <w:b/>
                <w:bCs/>
              </w:rPr>
              <w:t>Systemumgebung</w:t>
            </w:r>
          </w:p>
        </w:tc>
        <w:tc>
          <w:tcPr>
            <w:tcW w:w="2500" w:type="pct"/>
          </w:tcPr>
          <w:p w14:paraId="285CACA2" w14:textId="77777777" w:rsidR="00F128FB" w:rsidRDefault="003F6630">
            <w:pPr>
              <w:jc w:val="both"/>
            </w:pPr>
            <w:r>
              <w:t>Technische, räumliche und fachlich organisatorische Umgebung, in die das zu liefernde System zu integrieren ist.</w:t>
            </w:r>
          </w:p>
        </w:tc>
      </w:tr>
      <w:tr w:rsidR="00F128FB" w14:paraId="28B7E004" w14:textId="77777777">
        <w:tc>
          <w:tcPr>
            <w:tcW w:w="2500" w:type="pct"/>
          </w:tcPr>
          <w:p w14:paraId="69F7E5E9" w14:textId="77777777" w:rsidR="00F128FB" w:rsidRDefault="003F6630">
            <w:pPr>
              <w:jc w:val="both"/>
            </w:pPr>
            <w:r>
              <w:rPr>
                <w:b/>
                <w:bCs/>
              </w:rPr>
              <w:t>Teleservice</w:t>
            </w:r>
          </w:p>
        </w:tc>
        <w:tc>
          <w:tcPr>
            <w:tcW w:w="2500" w:type="pct"/>
          </w:tcPr>
          <w:p w14:paraId="663C0C7C" w14:textId="77777777" w:rsidR="00F128FB" w:rsidRDefault="003F6630">
            <w:pPr>
              <w:jc w:val="both"/>
            </w:pPr>
            <w:r>
              <w:t>Leistungen unter Inanspruchnahme von technischen Einrichtungen zur Fernkommunikation von einem Standort außerhalb des Einsatzortes des Gesamtsystems.</w:t>
            </w:r>
          </w:p>
        </w:tc>
      </w:tr>
      <w:tr w:rsidR="00F128FB" w14:paraId="376EE337" w14:textId="77777777">
        <w:tc>
          <w:tcPr>
            <w:tcW w:w="2500" w:type="pct"/>
          </w:tcPr>
          <w:p w14:paraId="3119D3AB" w14:textId="77777777" w:rsidR="00F128FB" w:rsidRDefault="003F6630">
            <w:pPr>
              <w:jc w:val="both"/>
            </w:pPr>
            <w:r>
              <w:rPr>
                <w:b/>
                <w:bCs/>
              </w:rPr>
              <w:t>Umgehungslösung</w:t>
            </w:r>
          </w:p>
        </w:tc>
        <w:tc>
          <w:tcPr>
            <w:tcW w:w="2500" w:type="pct"/>
          </w:tcPr>
          <w:p w14:paraId="46DA1545" w14:textId="77777777" w:rsidR="00F128FB" w:rsidRDefault="003F6630">
            <w:pPr>
              <w:jc w:val="both"/>
            </w:pPr>
            <w:r>
              <w:t>Temporäre Überbrückung eines Mangels und/oder einer Störung in der Software*.</w:t>
            </w:r>
          </w:p>
        </w:tc>
      </w:tr>
      <w:tr w:rsidR="00F128FB" w14:paraId="5B68F3F8" w14:textId="77777777">
        <w:tc>
          <w:tcPr>
            <w:tcW w:w="2500" w:type="pct"/>
          </w:tcPr>
          <w:p w14:paraId="340F8514" w14:textId="77777777" w:rsidR="00F128FB" w:rsidRDefault="003F6630">
            <w:pPr>
              <w:jc w:val="both"/>
            </w:pPr>
            <w:r>
              <w:rPr>
                <w:b/>
                <w:bCs/>
              </w:rPr>
              <w:t>Update</w:t>
            </w:r>
          </w:p>
        </w:tc>
        <w:tc>
          <w:tcPr>
            <w:tcW w:w="2500" w:type="pct"/>
          </w:tcPr>
          <w:p w14:paraId="527130C6" w14:textId="77777777" w:rsidR="00F128FB" w:rsidRDefault="003F6630">
            <w:pPr>
              <w:jc w:val="both"/>
            </w:pPr>
            <w:r>
              <w:t>Bündelung mehrerer Mängelbehebungen und/oder Störungsbeseitigungen sowie ggf. geringfügige funktionale Verbesserungen und/oder Anpassungen der Software* (z.B. 4.1.3 à 4.1.4).</w:t>
            </w:r>
          </w:p>
        </w:tc>
      </w:tr>
      <w:tr w:rsidR="00F128FB" w14:paraId="1D736B95" w14:textId="77777777">
        <w:tc>
          <w:tcPr>
            <w:tcW w:w="2500" w:type="pct"/>
          </w:tcPr>
          <w:p w14:paraId="64645B57" w14:textId="77777777" w:rsidR="00F128FB" w:rsidRDefault="003F6630">
            <w:pPr>
              <w:jc w:val="both"/>
            </w:pPr>
            <w:r>
              <w:rPr>
                <w:b/>
                <w:bCs/>
              </w:rPr>
              <w:t>Upgrade</w:t>
            </w:r>
          </w:p>
        </w:tc>
        <w:tc>
          <w:tcPr>
            <w:tcW w:w="2500" w:type="pct"/>
          </w:tcPr>
          <w:p w14:paraId="7911082C" w14:textId="77777777" w:rsidR="00F128FB" w:rsidRDefault="003F6630">
            <w:pPr>
              <w:jc w:val="both"/>
            </w:pPr>
            <w:r>
              <w:t>Bündelung mehrerer Mängelbehebungen und/oder Störungsbeseitigungen und mehr als geringfügige funktionale Verbesserungen und/oder Anpassungen der Software* (z.B. 4.1.3 à 4.2.0).</w:t>
            </w:r>
          </w:p>
        </w:tc>
      </w:tr>
      <w:tr w:rsidR="00F128FB" w14:paraId="022A14EE" w14:textId="77777777">
        <w:tc>
          <w:tcPr>
            <w:tcW w:w="2500" w:type="pct"/>
          </w:tcPr>
          <w:p w14:paraId="6FF306AC" w14:textId="77777777" w:rsidR="00F128FB" w:rsidRDefault="003F6630">
            <w:pPr>
              <w:jc w:val="both"/>
            </w:pPr>
            <w:r>
              <w:rPr>
                <w:b/>
                <w:bCs/>
              </w:rPr>
              <w:t>Version/Release</w:t>
            </w:r>
          </w:p>
        </w:tc>
        <w:tc>
          <w:tcPr>
            <w:tcW w:w="2500" w:type="pct"/>
          </w:tcPr>
          <w:p w14:paraId="5953E2A1" w14:textId="77777777" w:rsidR="00F128FB" w:rsidRDefault="003F6630">
            <w:pPr>
              <w:jc w:val="both"/>
            </w:pPr>
            <w:r>
              <w:t>siehe Release/Version.</w:t>
            </w:r>
          </w:p>
        </w:tc>
      </w:tr>
      <w:tr w:rsidR="00F128FB" w14:paraId="0C7FD9DF" w14:textId="77777777">
        <w:tc>
          <w:tcPr>
            <w:tcW w:w="2500" w:type="pct"/>
          </w:tcPr>
          <w:p w14:paraId="2371AB28" w14:textId="77777777" w:rsidR="00F128FB" w:rsidRDefault="003F6630">
            <w:pPr>
              <w:jc w:val="both"/>
            </w:pPr>
            <w:r>
              <w:rPr>
                <w:b/>
                <w:bCs/>
              </w:rPr>
              <w:t>Vertragserfüllungstermin</w:t>
            </w:r>
          </w:p>
        </w:tc>
        <w:tc>
          <w:tcPr>
            <w:tcW w:w="2500" w:type="pct"/>
          </w:tcPr>
          <w:p w14:paraId="5ABFD5F4" w14:textId="77777777" w:rsidR="00F128FB" w:rsidRDefault="003F6630">
            <w:pPr>
              <w:jc w:val="both"/>
            </w:pPr>
            <w:r>
              <w:t>Termin, zu dem der Auftragnehmer alles Vereinbarte getan haben muss, damit der Auftraggeber die Abnahme erklären kann. Dazu gehört insbesondere, dass der Auftragnehmer das Gesamtsystem bereits zum Termin der Erklärung der Betriebsbereitschaft* vertragsgemäß und im Wesentlichen mangelfrei bereitstellt, damit der Auftraggeber in der Zeit bis zum Vertragserfüllungstermin die Funktionsprüfung durchführen kann.</w:t>
            </w:r>
          </w:p>
        </w:tc>
      </w:tr>
      <w:tr w:rsidR="00F128FB" w14:paraId="4418F510" w14:textId="77777777">
        <w:tc>
          <w:tcPr>
            <w:tcW w:w="2500" w:type="pct"/>
          </w:tcPr>
          <w:p w14:paraId="1FD5E687" w14:textId="77777777" w:rsidR="00F128FB" w:rsidRDefault="003F6630">
            <w:pPr>
              <w:jc w:val="both"/>
            </w:pPr>
            <w:r>
              <w:rPr>
                <w:b/>
                <w:bCs/>
              </w:rPr>
              <w:t>Vorbestehende Teile</w:t>
            </w:r>
          </w:p>
        </w:tc>
        <w:tc>
          <w:tcPr>
            <w:tcW w:w="2500" w:type="pct"/>
          </w:tcPr>
          <w:p w14:paraId="6BF98A74" w14:textId="77777777" w:rsidR="00F128FB" w:rsidRDefault="003F6630">
            <w:pPr>
              <w:jc w:val="both"/>
            </w:pPr>
            <w:r>
              <w:t>Alle Bestandteile</w:t>
            </w:r>
          </w:p>
          <w:p w14:paraId="5F4173EF" w14:textId="77777777" w:rsidR="00F128FB" w:rsidRDefault="003F6630">
            <w:pPr>
              <w:pStyle w:val="Listenabsatz"/>
              <w:numPr>
                <w:ilvl w:val="0"/>
                <w:numId w:val="3"/>
              </w:numPr>
              <w:jc w:val="both"/>
            </w:pPr>
            <w:r>
              <w:t>der Individualsoftware* und</w:t>
            </w:r>
          </w:p>
          <w:p w14:paraId="6D0971F6" w14:textId="77777777" w:rsidR="00F128FB" w:rsidRDefault="003F6630">
            <w:pPr>
              <w:pStyle w:val="Listenabsatz"/>
              <w:numPr>
                <w:ilvl w:val="0"/>
                <w:numId w:val="3"/>
              </w:numPr>
              <w:jc w:val="both"/>
            </w:pPr>
            <w:r>
              <w:t>der auf der Quellcodeebene vorgenommenen, jedoch nicht gemäß Ziffer 2.3.1.3 in den Standard aufgenommenen Anpassungen an Standardsoftware*,</w:t>
            </w:r>
          </w:p>
          <w:p w14:paraId="1E65D7EA" w14:textId="77777777" w:rsidR="00F128FB" w:rsidRDefault="003F6630">
            <w:pPr>
              <w:jc w:val="both"/>
            </w:pPr>
            <w:r>
              <w:t>die der Auftragnehmer oder ein Dritter unabhängig von diesem Vertrag entwickelt hat.</w:t>
            </w:r>
          </w:p>
        </w:tc>
      </w:tr>
      <w:tr w:rsidR="00F128FB" w14:paraId="5250B36B" w14:textId="77777777">
        <w:tc>
          <w:tcPr>
            <w:tcW w:w="2500" w:type="pct"/>
          </w:tcPr>
          <w:p w14:paraId="0C7E447A" w14:textId="77777777" w:rsidR="00F128FB" w:rsidRDefault="003F6630">
            <w:pPr>
              <w:jc w:val="both"/>
            </w:pPr>
            <w:r>
              <w:rPr>
                <w:b/>
                <w:bCs/>
              </w:rPr>
              <w:t>V-Modell XT</w:t>
            </w:r>
          </w:p>
        </w:tc>
        <w:tc>
          <w:tcPr>
            <w:tcW w:w="2500" w:type="pct"/>
          </w:tcPr>
          <w:p w14:paraId="6315B1BE" w14:textId="77777777" w:rsidR="00F128FB" w:rsidRDefault="003F6630">
            <w:pPr>
              <w:jc w:val="both"/>
            </w:pPr>
            <w:r>
              <w:t>Das V-Modell XT ist ein Vorgehensmodell zum Planen und Durchführen von Projekten. Einzelheiten unter www.cio.bund.de.</w:t>
            </w:r>
          </w:p>
        </w:tc>
      </w:tr>
      <w:tr w:rsidR="00F128FB" w14:paraId="6A99C7FC" w14:textId="77777777">
        <w:tc>
          <w:tcPr>
            <w:tcW w:w="2500" w:type="pct"/>
          </w:tcPr>
          <w:p w14:paraId="7CFFF133" w14:textId="77777777" w:rsidR="00F128FB" w:rsidRDefault="003F6630">
            <w:pPr>
              <w:jc w:val="both"/>
            </w:pPr>
            <w:r>
              <w:rPr>
                <w:b/>
                <w:bCs/>
              </w:rPr>
              <w:t>Werkzeug</w:t>
            </w:r>
          </w:p>
        </w:tc>
        <w:tc>
          <w:tcPr>
            <w:tcW w:w="2500" w:type="pct"/>
          </w:tcPr>
          <w:p w14:paraId="01D52FDC" w14:textId="77777777" w:rsidR="00F128FB" w:rsidRDefault="003F6630">
            <w:pPr>
              <w:jc w:val="both"/>
            </w:pPr>
            <w:r>
              <w:t>Hilfsmittel für die Entwicklung, Bearbeitung und Pflege von Software*.</w:t>
            </w:r>
          </w:p>
        </w:tc>
      </w:tr>
      <w:tr w:rsidR="00F128FB" w14:paraId="679A35D7" w14:textId="77777777">
        <w:tc>
          <w:tcPr>
            <w:tcW w:w="2500" w:type="pct"/>
          </w:tcPr>
          <w:p w14:paraId="289A102D" w14:textId="77777777" w:rsidR="00F128FB" w:rsidRDefault="003F6630">
            <w:pPr>
              <w:jc w:val="both"/>
            </w:pPr>
            <w:r>
              <w:rPr>
                <w:b/>
                <w:bCs/>
              </w:rPr>
              <w:t>Wiederherstellungszeit</w:t>
            </w:r>
          </w:p>
        </w:tc>
        <w:tc>
          <w:tcPr>
            <w:tcW w:w="2500" w:type="pct"/>
          </w:tcPr>
          <w:p w14:paraId="396B61F8" w14:textId="77777777" w:rsidR="00F128FB" w:rsidRDefault="003F6630">
            <w:pPr>
              <w:jc w:val="both"/>
            </w:pPr>
            <w:r>
              <w:t>Zeitraum, innerhalb dessen der Auftragnehmer die Störungs- bzw. Mängel- behebungsarbeiten erfolgreich abzuschließen hat. Der Zeitraum beginnt mit dem Zugang der Störungs- bzw. Mängelmeldung und läuft ausschließlich während der vereinbarten Servicezeiten.</w:t>
            </w:r>
          </w:p>
        </w:tc>
      </w:tr>
    </w:tbl>
    <w:p w14:paraId="6DC6F835" w14:textId="0D820D2E" w:rsidR="00F128FB" w:rsidRDefault="00F128FB">
      <w:pPr>
        <w:jc w:val="both"/>
      </w:pPr>
    </w:p>
    <w:sectPr w:rsidR="00F128FB">
      <w:headerReference w:type="default" r:id="rId7"/>
      <w:footerReference w:type="default" r:id="rId8"/>
      <w:pgSz w:w="11905" w:h="16837"/>
      <w:pgMar w:top="1984" w:right="1247" w:bottom="1700" w:left="1417" w:header="680" w:footer="6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503B2" w14:textId="77777777" w:rsidR="003F6630" w:rsidRDefault="003F6630">
      <w:pPr>
        <w:spacing w:before="0" w:after="0"/>
      </w:pPr>
      <w:r>
        <w:separator/>
      </w:r>
    </w:p>
  </w:endnote>
  <w:endnote w:type="continuationSeparator" w:id="0">
    <w:p w14:paraId="1FF6F889" w14:textId="77777777" w:rsidR="003F6630" w:rsidRDefault="003F66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Aptos Display">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148E2" w14:textId="77777777" w:rsidR="00F128FB" w:rsidRDefault="003F6630">
    <w:pPr>
      <w:jc w:val="right"/>
    </w:pPr>
    <w:r>
      <w:rPr>
        <w:sz w:val="18"/>
        <w:szCs w:val="18"/>
      </w:rPr>
      <w:t>Version 3.0.0 vom 01.03.2026</w:t>
    </w:r>
    <w:r>
      <w:rPr>
        <w:sz w:val="18"/>
        <w:szCs w:val="18"/>
      </w:rPr>
      <w:br/>
      <w:t xml:space="preserve">Seite </w:t>
    </w: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r>
      <w:rPr>
        <w:sz w:val="18"/>
        <w:szCs w:val="18"/>
      </w:rPr>
      <w:t xml:space="preserve"> von </w:t>
    </w:r>
    <w:r>
      <w:rPr>
        <w:sz w:val="18"/>
        <w:szCs w:val="18"/>
      </w:rPr>
      <w:fldChar w:fldCharType="begin"/>
    </w:r>
    <w:r>
      <w:rPr>
        <w:sz w:val="18"/>
        <w:szCs w:val="18"/>
      </w:rPr>
      <w:instrText>NUMPAGES</w:instrText>
    </w:r>
    <w:r>
      <w:rPr>
        <w:sz w:val="18"/>
        <w:szCs w:val="18"/>
      </w:rPr>
      <w:fldChar w:fldCharType="separate"/>
    </w:r>
    <w:r>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178E1" w14:textId="77777777" w:rsidR="003F6630" w:rsidRDefault="003F6630">
      <w:pPr>
        <w:spacing w:before="0" w:after="0"/>
      </w:pPr>
      <w:r>
        <w:separator/>
      </w:r>
    </w:p>
  </w:footnote>
  <w:footnote w:type="continuationSeparator" w:id="0">
    <w:p w14:paraId="07C63C70" w14:textId="77777777" w:rsidR="003F6630" w:rsidRDefault="003F663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7C6D7" w14:textId="77777777" w:rsidR="00F128FB" w:rsidRDefault="003F6630">
    <w:pPr>
      <w:jc w:val="center"/>
    </w:pPr>
    <w:r>
      <w:rPr>
        <w:noProof/>
      </w:rPr>
      <w:drawing>
        <wp:inline distT="0" distB="0" distL="0" distR="0" wp14:anchorId="674DA1F5" wp14:editId="284B20CD">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42975" cy="428625"/>
                  </a:xfrm>
                  <a:prstGeom prst="rect">
                    <a:avLst/>
                  </a:prstGeom>
                </pic:spPr>
              </pic:pic>
            </a:graphicData>
          </a:graphic>
        </wp:inline>
      </w:drawing>
    </w:r>
  </w:p>
  <w:p w14:paraId="20041C0B" w14:textId="77777777" w:rsidR="00F128FB" w:rsidRDefault="003F6630">
    <w:pPr>
      <w:jc w:val="center"/>
    </w:pPr>
    <w:r>
      <w:rPr>
        <w:b/>
        <w:bCs/>
        <w:sz w:val="28"/>
        <w:szCs w:val="28"/>
      </w:rPr>
      <w:t>System-AGB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D1C7E"/>
    <w:multiLevelType w:val="hybridMultilevel"/>
    <w:tmpl w:val="99A6E6B4"/>
    <w:lvl w:ilvl="0" w:tplc="1444B2F6">
      <w:start w:val="1"/>
      <w:numFmt w:val="decimal"/>
      <w:lvlText w:val=""/>
      <w:lvlJc w:val="left"/>
      <w:pPr>
        <w:ind w:left="431" w:hanging="360"/>
      </w:pPr>
    </w:lvl>
    <w:lvl w:ilvl="1" w:tplc="179030B2">
      <w:start w:val="1"/>
      <w:numFmt w:val="decimal"/>
      <w:lvlText w:val=""/>
      <w:lvlJc w:val="left"/>
      <w:pPr>
        <w:ind w:left="863" w:hanging="360"/>
      </w:pPr>
    </w:lvl>
    <w:lvl w:ilvl="2" w:tplc="6A3E4F24">
      <w:start w:val="1"/>
      <w:numFmt w:val="decimal"/>
      <w:lvlText w:val=""/>
      <w:lvlJc w:val="left"/>
      <w:pPr>
        <w:ind w:left="1296" w:hanging="360"/>
      </w:pPr>
    </w:lvl>
    <w:lvl w:ilvl="3" w:tplc="A672F7CC">
      <w:start w:val="1"/>
      <w:numFmt w:val="decimal"/>
      <w:lvlText w:val=""/>
      <w:lvlJc w:val="left"/>
      <w:pPr>
        <w:ind w:left="1727" w:hanging="360"/>
      </w:pPr>
    </w:lvl>
    <w:lvl w:ilvl="4" w:tplc="0EF8BBCE">
      <w:start w:val="1"/>
      <w:numFmt w:val="decimal"/>
      <w:lvlText w:val=""/>
      <w:lvlJc w:val="left"/>
      <w:pPr>
        <w:ind w:left="2160" w:hanging="360"/>
      </w:pPr>
    </w:lvl>
    <w:lvl w:ilvl="5" w:tplc="57B05FE0">
      <w:start w:val="1"/>
      <w:numFmt w:val="decimal"/>
      <w:lvlText w:val=""/>
      <w:lvlJc w:val="left"/>
      <w:pPr>
        <w:ind w:left="2592" w:hanging="360"/>
      </w:pPr>
    </w:lvl>
    <w:lvl w:ilvl="6" w:tplc="984C0CCE">
      <w:start w:val="1"/>
      <w:numFmt w:val="decimal"/>
      <w:lvlText w:val=""/>
      <w:lvlJc w:val="left"/>
      <w:pPr>
        <w:ind w:left="3024" w:hanging="360"/>
      </w:pPr>
    </w:lvl>
    <w:lvl w:ilvl="7" w:tplc="98C2E36A">
      <w:numFmt w:val="decimal"/>
      <w:lvlText w:val=""/>
      <w:lvlJc w:val="left"/>
    </w:lvl>
    <w:lvl w:ilvl="8" w:tplc="0B9A9648">
      <w:numFmt w:val="decimal"/>
      <w:lvlText w:val=""/>
      <w:lvlJc w:val="left"/>
    </w:lvl>
  </w:abstractNum>
  <w:abstractNum w:abstractNumId="1" w15:restartNumberingAfterBreak="0">
    <w:nsid w:val="0DD83878"/>
    <w:multiLevelType w:val="hybridMultilevel"/>
    <w:tmpl w:val="2D3CE316"/>
    <w:lvl w:ilvl="0" w:tplc="544C7476">
      <w:start w:val="1"/>
      <w:numFmt w:val="bullet"/>
      <w:lvlText w:val="●"/>
      <w:lvlJc w:val="left"/>
      <w:pPr>
        <w:ind w:left="720" w:hanging="360"/>
      </w:pPr>
    </w:lvl>
    <w:lvl w:ilvl="1" w:tplc="43D0D286">
      <w:start w:val="1"/>
      <w:numFmt w:val="bullet"/>
      <w:lvlText w:val="○"/>
      <w:lvlJc w:val="left"/>
      <w:pPr>
        <w:ind w:left="1440" w:hanging="360"/>
      </w:pPr>
    </w:lvl>
    <w:lvl w:ilvl="2" w:tplc="DE60982E">
      <w:start w:val="1"/>
      <w:numFmt w:val="bullet"/>
      <w:lvlText w:val="■"/>
      <w:lvlJc w:val="left"/>
      <w:pPr>
        <w:ind w:left="2160" w:hanging="360"/>
      </w:pPr>
    </w:lvl>
    <w:lvl w:ilvl="3" w:tplc="813EB628">
      <w:start w:val="1"/>
      <w:numFmt w:val="bullet"/>
      <w:lvlText w:val="●"/>
      <w:lvlJc w:val="left"/>
      <w:pPr>
        <w:ind w:left="2880" w:hanging="360"/>
      </w:pPr>
    </w:lvl>
    <w:lvl w:ilvl="4" w:tplc="C8167FC2">
      <w:start w:val="1"/>
      <w:numFmt w:val="bullet"/>
      <w:lvlText w:val="○"/>
      <w:lvlJc w:val="left"/>
      <w:pPr>
        <w:ind w:left="3600" w:hanging="360"/>
      </w:pPr>
    </w:lvl>
    <w:lvl w:ilvl="5" w:tplc="D100A308">
      <w:start w:val="1"/>
      <w:numFmt w:val="bullet"/>
      <w:lvlText w:val="■"/>
      <w:lvlJc w:val="left"/>
      <w:pPr>
        <w:ind w:left="4320" w:hanging="360"/>
      </w:pPr>
    </w:lvl>
    <w:lvl w:ilvl="6" w:tplc="E244F98C">
      <w:start w:val="1"/>
      <w:numFmt w:val="bullet"/>
      <w:lvlText w:val="●"/>
      <w:lvlJc w:val="left"/>
      <w:pPr>
        <w:ind w:left="5040" w:hanging="360"/>
      </w:pPr>
    </w:lvl>
    <w:lvl w:ilvl="7" w:tplc="1788FFF6">
      <w:start w:val="1"/>
      <w:numFmt w:val="bullet"/>
      <w:lvlText w:val="●"/>
      <w:lvlJc w:val="left"/>
      <w:pPr>
        <w:ind w:left="5760" w:hanging="360"/>
      </w:pPr>
    </w:lvl>
    <w:lvl w:ilvl="8" w:tplc="04744186">
      <w:start w:val="1"/>
      <w:numFmt w:val="bullet"/>
      <w:lvlText w:val="●"/>
      <w:lvlJc w:val="left"/>
      <w:pPr>
        <w:ind w:left="6480" w:hanging="360"/>
      </w:pPr>
    </w:lvl>
  </w:abstractNum>
  <w:abstractNum w:abstractNumId="2" w15:restartNumberingAfterBreak="0">
    <w:nsid w:val="1B2D3468"/>
    <w:multiLevelType w:val="multilevel"/>
    <w:tmpl w:val="D8CEE8BA"/>
    <w:lvl w:ilvl="0">
      <w:start w:val="1"/>
      <w:numFmt w:val="decimal"/>
      <w:lvlText w:val="%1."/>
      <w:lvlJc w:val="left"/>
      <w:pPr>
        <w:ind w:left="431" w:hanging="360"/>
      </w:pPr>
    </w:lvl>
    <w:lvl w:ilvl="1">
      <w:start w:val="1"/>
      <w:numFmt w:val="decimal"/>
      <w:lvlText w:val="%2."/>
      <w:lvlJc w:val="left"/>
      <w:pPr>
        <w:ind w:left="863" w:hanging="360"/>
      </w:pPr>
    </w:lvl>
    <w:lvl w:ilvl="2">
      <w:start w:val="1"/>
      <w:numFmt w:val="decimal"/>
      <w:lvlText w:val="%3."/>
      <w:lvlJc w:val="left"/>
      <w:pPr>
        <w:ind w:left="1296" w:hanging="360"/>
      </w:pPr>
    </w:lvl>
    <w:lvl w:ilvl="3">
      <w:start w:val="1"/>
      <w:numFmt w:val="decimal"/>
      <w:lvlText w:val="%4."/>
      <w:lvlJc w:val="left"/>
      <w:pPr>
        <w:ind w:left="1727" w:hanging="360"/>
      </w:pPr>
    </w:lvl>
    <w:lvl w:ilvl="4">
      <w:start w:val="1"/>
      <w:numFmt w:val="decimal"/>
      <w:lvlText w:val="%4."/>
      <w:lvlJc w:val="left"/>
      <w:pPr>
        <w:ind w:left="216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76913A4"/>
    <w:multiLevelType w:val="hybridMultilevel"/>
    <w:tmpl w:val="4D60D642"/>
    <w:lvl w:ilvl="0" w:tplc="30B4C94E">
      <w:start w:val="1"/>
      <w:numFmt w:val="bullet"/>
      <w:lvlText w:val="●"/>
      <w:lvlJc w:val="left"/>
      <w:pPr>
        <w:ind w:left="431" w:hanging="360"/>
      </w:pPr>
    </w:lvl>
    <w:lvl w:ilvl="1" w:tplc="49EC4F56">
      <w:start w:val="1"/>
      <w:numFmt w:val="bullet"/>
      <w:lvlText w:val="●"/>
      <w:lvlJc w:val="left"/>
      <w:pPr>
        <w:ind w:left="863" w:hanging="360"/>
      </w:pPr>
    </w:lvl>
    <w:lvl w:ilvl="2" w:tplc="F8685CF6">
      <w:start w:val="1"/>
      <w:numFmt w:val="bullet"/>
      <w:lvlText w:val="●"/>
      <w:lvlJc w:val="left"/>
      <w:pPr>
        <w:ind w:left="1296" w:hanging="360"/>
      </w:pPr>
    </w:lvl>
    <w:lvl w:ilvl="3" w:tplc="9E324FB2">
      <w:start w:val="1"/>
      <w:numFmt w:val="bullet"/>
      <w:lvlText w:val="●"/>
      <w:lvlJc w:val="left"/>
      <w:pPr>
        <w:ind w:left="1727" w:hanging="360"/>
      </w:pPr>
    </w:lvl>
    <w:lvl w:ilvl="4" w:tplc="D4C40B82">
      <w:start w:val="1"/>
      <w:numFmt w:val="bullet"/>
      <w:lvlText w:val="●"/>
      <w:lvlJc w:val="left"/>
      <w:pPr>
        <w:ind w:left="2160" w:hanging="360"/>
      </w:pPr>
    </w:lvl>
    <w:lvl w:ilvl="5" w:tplc="B958E2D4">
      <w:start w:val="1"/>
      <w:numFmt w:val="bullet"/>
      <w:lvlText w:val="●"/>
      <w:lvlJc w:val="left"/>
      <w:pPr>
        <w:ind w:left="2592" w:hanging="360"/>
      </w:pPr>
    </w:lvl>
    <w:lvl w:ilvl="6" w:tplc="845ADDEA">
      <w:start w:val="1"/>
      <w:numFmt w:val="bullet"/>
      <w:lvlText w:val="●"/>
      <w:lvlJc w:val="left"/>
      <w:pPr>
        <w:ind w:left="3024" w:hanging="360"/>
      </w:pPr>
    </w:lvl>
    <w:lvl w:ilvl="7" w:tplc="0ED679DA">
      <w:numFmt w:val="decimal"/>
      <w:lvlText w:val=""/>
      <w:lvlJc w:val="left"/>
    </w:lvl>
    <w:lvl w:ilvl="8" w:tplc="0EF074CE">
      <w:numFmt w:val="decimal"/>
      <w:lvlText w:val=""/>
      <w:lvlJc w:val="left"/>
    </w:lvl>
  </w:abstractNum>
  <w:abstractNum w:abstractNumId="4" w15:restartNumberingAfterBreak="0">
    <w:nsid w:val="39CB6C2B"/>
    <w:multiLevelType w:val="multilevel"/>
    <w:tmpl w:val="CBB464F4"/>
    <w:lvl w:ilvl="0">
      <w:start w:val="1"/>
      <w:numFmt w:val="decimal"/>
      <w:lvlText w:val=""/>
      <w:lvlJc w:val="left"/>
      <w:pPr>
        <w:ind w:left="431" w:hanging="431"/>
      </w:pPr>
      <w:rPr>
        <w:b/>
        <w:bCs/>
      </w:rPr>
    </w:lvl>
    <w:lvl w:ilvl="1">
      <w:start w:val="1"/>
      <w:numFmt w:val="decimal"/>
      <w:lvlText w:val="%2"/>
      <w:lvlJc w:val="left"/>
      <w:pPr>
        <w:ind w:left="431" w:hanging="431"/>
      </w:pPr>
      <w:rPr>
        <w:b/>
        <w:bCs/>
      </w:rPr>
    </w:lvl>
    <w:lvl w:ilvl="2">
      <w:start w:val="1"/>
      <w:numFmt w:val="decimal"/>
      <w:lvlText w:val="%2.%3"/>
      <w:lvlJc w:val="left"/>
      <w:pPr>
        <w:ind w:left="576" w:hanging="576"/>
      </w:pPr>
      <w:rPr>
        <w:b/>
        <w:bCs/>
      </w:rPr>
    </w:lvl>
    <w:lvl w:ilvl="3">
      <w:start w:val="1"/>
      <w:numFmt w:val="decimal"/>
      <w:lvlText w:val="%2.%3.%4"/>
      <w:lvlJc w:val="left"/>
      <w:pPr>
        <w:ind w:left="720" w:hanging="720"/>
      </w:pPr>
      <w:rPr>
        <w:b/>
        <w:bCs/>
      </w:rPr>
    </w:lvl>
    <w:lvl w:ilvl="4">
      <w:start w:val="1"/>
      <w:numFmt w:val="decimal"/>
      <w:lvlText w:val="%2.%3.%4.%5"/>
      <w:lvlJc w:val="left"/>
      <w:pPr>
        <w:ind w:left="863" w:hanging="863"/>
      </w:pPr>
      <w:rPr>
        <w:b/>
        <w:bCs/>
      </w:rPr>
    </w:lvl>
    <w:lvl w:ilvl="5">
      <w:start w:val="1"/>
      <w:numFmt w:val="decimal"/>
      <w:lvlText w:val="%2.%3.%4.%5.%6"/>
      <w:lvlJc w:val="left"/>
      <w:pPr>
        <w:ind w:left="1008" w:hanging="1008"/>
      </w:pPr>
      <w:rPr>
        <w:b/>
        <w:bCs/>
      </w:rPr>
    </w:lvl>
    <w:lvl w:ilvl="6">
      <w:start w:val="1"/>
      <w:numFmt w:val="decimal"/>
      <w:lvlText w:val="%2.%3.%4.%5.%6.%7"/>
      <w:lvlJc w:val="left"/>
      <w:pPr>
        <w:ind w:left="1152" w:hanging="1152"/>
      </w:pPr>
      <w:rPr>
        <w:b/>
        <w:bCs/>
      </w:rPr>
    </w:lvl>
    <w:lvl w:ilvl="7">
      <w:numFmt w:val="decimal"/>
      <w:lvlText w:val=""/>
      <w:lvlJc w:val="left"/>
    </w:lvl>
    <w:lvl w:ilvl="8">
      <w:numFmt w:val="decimal"/>
      <w:lvlText w:val=""/>
      <w:lvlJc w:val="left"/>
    </w:lvl>
  </w:abstractNum>
  <w:abstractNum w:abstractNumId="5" w15:restartNumberingAfterBreak="0">
    <w:nsid w:val="3E377531"/>
    <w:multiLevelType w:val="multilevel"/>
    <w:tmpl w:val="69C658F6"/>
    <w:lvl w:ilvl="0">
      <w:start w:val="1"/>
      <w:numFmt w:val="decimal"/>
      <w:lvlText w:val="§ %1"/>
      <w:lvlJc w:val="left"/>
      <w:pPr>
        <w:ind w:left="431" w:hanging="360"/>
      </w:pPr>
      <w:rPr>
        <w:b/>
        <w:bCs/>
      </w:rPr>
    </w:lvl>
    <w:lvl w:ilvl="1">
      <w:start w:val="1"/>
      <w:numFmt w:val="decimal"/>
      <w:lvlText w:val="%1.%2"/>
      <w:lvlJc w:val="left"/>
      <w:pPr>
        <w:ind w:left="431" w:hanging="360"/>
      </w:pPr>
      <w:rPr>
        <w:b/>
        <w:bCs/>
      </w:rPr>
    </w:lvl>
    <w:lvl w:ilvl="2">
      <w:start w:val="1"/>
      <w:numFmt w:val="decimal"/>
      <w:lvlText w:val="%1.%2.%3"/>
      <w:lvlJc w:val="left"/>
      <w:pPr>
        <w:ind w:left="431" w:hanging="360"/>
      </w:pPr>
      <w:rPr>
        <w:b/>
        <w:bCs/>
      </w:rPr>
    </w:lvl>
    <w:lvl w:ilvl="3">
      <w:start w:val="1"/>
      <w:numFmt w:val="decimal"/>
      <w:lvlText w:val="%1.%2.%3.%4"/>
      <w:lvlJc w:val="left"/>
      <w:pPr>
        <w:ind w:left="431" w:hanging="360"/>
      </w:pPr>
      <w:rPr>
        <w:b/>
        <w:bCs/>
      </w:rPr>
    </w:lvl>
    <w:lvl w:ilvl="4">
      <w:start w:val="1"/>
      <w:numFmt w:val="decimal"/>
      <w:lvlText w:val="%1.%2.%3.%4.%5"/>
      <w:lvlJc w:val="left"/>
      <w:pPr>
        <w:ind w:left="431" w:hanging="360"/>
      </w:pPr>
      <w:rPr>
        <w:b/>
        <w:bCs/>
      </w:rPr>
    </w:lvl>
    <w:lvl w:ilvl="5">
      <w:start w:val="1"/>
      <w:numFmt w:val="decimal"/>
      <w:lvlText w:val="%1.%2.%3.%4.%5.%6"/>
      <w:lvlJc w:val="left"/>
      <w:pPr>
        <w:ind w:left="431" w:hanging="360"/>
      </w:pPr>
      <w:rPr>
        <w:b/>
        <w:bCs/>
      </w:rPr>
    </w:lvl>
    <w:lvl w:ilvl="6">
      <w:start w:val="1"/>
      <w:numFmt w:val="decimal"/>
      <w:lvlText w:val="%1.%2.%3.%4.%5.%6.%7"/>
      <w:lvlJc w:val="left"/>
      <w:pPr>
        <w:ind w:left="431" w:hanging="360"/>
      </w:pPr>
      <w:rPr>
        <w:b/>
        <w:bCs/>
      </w:rPr>
    </w:lvl>
    <w:lvl w:ilvl="7">
      <w:numFmt w:val="decimal"/>
      <w:lvlText w:val=""/>
      <w:lvlJc w:val="left"/>
    </w:lvl>
    <w:lvl w:ilvl="8">
      <w:numFmt w:val="decimal"/>
      <w:lvlText w:val=""/>
      <w:lvlJc w:val="left"/>
    </w:lvl>
  </w:abstractNum>
  <w:abstractNum w:abstractNumId="6" w15:restartNumberingAfterBreak="0">
    <w:nsid w:val="40A949AB"/>
    <w:multiLevelType w:val="multilevel"/>
    <w:tmpl w:val="432C793A"/>
    <w:lvl w:ilvl="0">
      <w:start w:val="1"/>
      <w:numFmt w:val="decimal"/>
      <w:lvlText w:val=""/>
      <w:lvlJc w:val="left"/>
      <w:pPr>
        <w:ind w:left="431" w:hanging="360"/>
      </w:pPr>
      <w:rPr>
        <w:b/>
        <w:bCs/>
      </w:rPr>
    </w:lvl>
    <w:lvl w:ilvl="1">
      <w:start w:val="1"/>
      <w:numFmt w:val="decimal"/>
      <w:lvlText w:val="§ %2"/>
      <w:lvlJc w:val="left"/>
      <w:pPr>
        <w:ind w:left="431" w:hanging="360"/>
      </w:pPr>
      <w:rPr>
        <w:b/>
        <w:bCs/>
      </w:rPr>
    </w:lvl>
    <w:lvl w:ilvl="2">
      <w:start w:val="1"/>
      <w:numFmt w:val="decimal"/>
      <w:lvlText w:val="%2.%3"/>
      <w:lvlJc w:val="left"/>
      <w:pPr>
        <w:ind w:left="431" w:hanging="360"/>
      </w:pPr>
      <w:rPr>
        <w:b/>
        <w:bCs/>
      </w:rPr>
    </w:lvl>
    <w:lvl w:ilvl="3">
      <w:start w:val="1"/>
      <w:numFmt w:val="decimal"/>
      <w:lvlText w:val="%2.%3.%4"/>
      <w:lvlJc w:val="left"/>
      <w:pPr>
        <w:ind w:left="431" w:hanging="360"/>
      </w:pPr>
      <w:rPr>
        <w:b/>
        <w:bCs/>
      </w:rPr>
    </w:lvl>
    <w:lvl w:ilvl="4">
      <w:start w:val="1"/>
      <w:numFmt w:val="decimal"/>
      <w:lvlText w:val="%2.%3.%4.%5"/>
      <w:lvlJc w:val="left"/>
      <w:pPr>
        <w:ind w:left="431" w:hanging="360"/>
      </w:pPr>
      <w:rPr>
        <w:b/>
        <w:bCs/>
      </w:rPr>
    </w:lvl>
    <w:lvl w:ilvl="5">
      <w:start w:val="1"/>
      <w:numFmt w:val="decimal"/>
      <w:lvlText w:val="%2.%3.%4.%5.%6"/>
      <w:lvlJc w:val="left"/>
      <w:pPr>
        <w:ind w:left="431" w:hanging="360"/>
      </w:pPr>
      <w:rPr>
        <w:b/>
        <w:bCs/>
      </w:rPr>
    </w:lvl>
    <w:lvl w:ilvl="6">
      <w:start w:val="1"/>
      <w:numFmt w:val="decimal"/>
      <w:lvlText w:val="%2.%3.%4.%5.%6.%7"/>
      <w:lvlJc w:val="left"/>
      <w:pPr>
        <w:ind w:left="431" w:hanging="360"/>
      </w:pPr>
      <w:rPr>
        <w:b/>
        <w:bCs/>
      </w:rPr>
    </w:lvl>
    <w:lvl w:ilvl="7">
      <w:numFmt w:val="decimal"/>
      <w:lvlText w:val=""/>
      <w:lvlJc w:val="left"/>
    </w:lvl>
    <w:lvl w:ilvl="8">
      <w:numFmt w:val="decimal"/>
      <w:lvlText w:val=""/>
      <w:lvlJc w:val="left"/>
    </w:lvl>
  </w:abstractNum>
  <w:abstractNum w:abstractNumId="7" w15:restartNumberingAfterBreak="0">
    <w:nsid w:val="5DF41E94"/>
    <w:multiLevelType w:val="multilevel"/>
    <w:tmpl w:val="3BF20E84"/>
    <w:lvl w:ilvl="0">
      <w:start w:val="1"/>
      <w:numFmt w:val="decimal"/>
      <w:lvlText w:val="%1"/>
      <w:lvlJc w:val="left"/>
      <w:pPr>
        <w:ind w:left="431" w:hanging="431"/>
      </w:pPr>
      <w:rPr>
        <w:b/>
        <w:bCs/>
      </w:rPr>
    </w:lvl>
    <w:lvl w:ilvl="1">
      <w:start w:val="1"/>
      <w:numFmt w:val="decimal"/>
      <w:lvlText w:val="%1.%2"/>
      <w:lvlJc w:val="left"/>
      <w:pPr>
        <w:ind w:left="431" w:hanging="431"/>
      </w:pPr>
      <w:rPr>
        <w:b/>
        <w:bCs/>
      </w:rPr>
    </w:lvl>
    <w:lvl w:ilvl="2">
      <w:start w:val="1"/>
      <w:numFmt w:val="decimal"/>
      <w:lvlText w:val="%1.%2.%3"/>
      <w:lvlJc w:val="left"/>
      <w:pPr>
        <w:ind w:left="576" w:hanging="576"/>
      </w:pPr>
      <w:rPr>
        <w:b/>
        <w:bCs/>
      </w:rPr>
    </w:lvl>
    <w:lvl w:ilvl="3">
      <w:start w:val="1"/>
      <w:numFmt w:val="decimal"/>
      <w:lvlText w:val="%1.%2.%3.%4"/>
      <w:lvlJc w:val="left"/>
      <w:pPr>
        <w:ind w:left="720" w:hanging="720"/>
      </w:pPr>
      <w:rPr>
        <w:b/>
        <w:bCs/>
      </w:rPr>
    </w:lvl>
    <w:lvl w:ilvl="4">
      <w:start w:val="1"/>
      <w:numFmt w:val="decimal"/>
      <w:lvlText w:val="%1.%2.%3.%4.%5"/>
      <w:lvlJc w:val="left"/>
      <w:pPr>
        <w:ind w:left="863" w:hanging="863"/>
      </w:pPr>
      <w:rPr>
        <w:b/>
        <w:bCs/>
      </w:rPr>
    </w:lvl>
    <w:lvl w:ilvl="5">
      <w:start w:val="1"/>
      <w:numFmt w:val="decimal"/>
      <w:lvlText w:val="%1.%2.%3.%4.%5.%6"/>
      <w:lvlJc w:val="left"/>
      <w:pPr>
        <w:ind w:left="1008" w:hanging="1008"/>
      </w:pPr>
      <w:rPr>
        <w:b/>
        <w:bCs/>
      </w:rPr>
    </w:lvl>
    <w:lvl w:ilvl="6">
      <w:start w:val="1"/>
      <w:numFmt w:val="decimal"/>
      <w:lvlText w:val="%1.%2.%3.%4.%5.%6.%7"/>
      <w:lvlJc w:val="left"/>
      <w:pPr>
        <w:ind w:left="1152" w:hanging="1152"/>
      </w:pPr>
      <w:rPr>
        <w:b/>
        <w:bCs/>
      </w:rPr>
    </w:lvl>
    <w:lvl w:ilvl="7">
      <w:numFmt w:val="decimal"/>
      <w:lvlText w:val=""/>
      <w:lvlJc w:val="left"/>
    </w:lvl>
    <w:lvl w:ilvl="8">
      <w:numFmt w:val="decimal"/>
      <w:lvlText w:val=""/>
      <w:lvlJc w:val="left"/>
    </w:lvl>
  </w:abstractNum>
  <w:num w:numId="1" w16cid:durableId="1628315014">
    <w:abstractNumId w:val="1"/>
    <w:lvlOverride w:ilvl="0">
      <w:startOverride w:val="1"/>
    </w:lvlOverride>
  </w:num>
  <w:num w:numId="2" w16cid:durableId="1755125193">
    <w:abstractNumId w:val="4"/>
    <w:lvlOverride w:ilvl="0">
      <w:startOverride w:val="1"/>
    </w:lvlOverride>
  </w:num>
  <w:num w:numId="3" w16cid:durableId="114323443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8FB"/>
    <w:rsid w:val="00273760"/>
    <w:rsid w:val="003F5E5D"/>
    <w:rsid w:val="003F6630"/>
    <w:rsid w:val="00BB09DD"/>
    <w:rsid w:val="00F128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989CE"/>
  <w15:docId w15:val="{A94F9A33-A8BE-4EA0-AF31-9F643B73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40" w:after="100"/>
    </w:pPr>
    <w:rPr>
      <w:rFonts w:ascii="Arial" w:eastAsia="Arial" w:hAnsi="Arial" w:cs="Arial"/>
    </w:rPr>
  </w:style>
  <w:style w:type="paragraph" w:styleId="berschrift1">
    <w:name w:val="heading 1"/>
    <w:basedOn w:val="Standard"/>
    <w:next w:val="Standard"/>
    <w:uiPriority w:val="9"/>
    <w:qFormat/>
    <w:pPr>
      <w:spacing w:before="200"/>
      <w:outlineLvl w:val="0"/>
    </w:pPr>
    <w:rPr>
      <w:b/>
      <w:bCs/>
    </w:rPr>
  </w:style>
  <w:style w:type="paragraph" w:styleId="berschrift2">
    <w:name w:val="heading 2"/>
    <w:basedOn w:val="Standard"/>
    <w:next w:val="Standard"/>
    <w:uiPriority w:val="9"/>
    <w:unhideWhenUsed/>
    <w:qFormat/>
    <w:pPr>
      <w:spacing w:before="200"/>
      <w:outlineLvl w:val="1"/>
    </w:pPr>
    <w:rPr>
      <w:b/>
      <w:bCs/>
    </w:rPr>
  </w:style>
  <w:style w:type="paragraph" w:styleId="berschrift3">
    <w:name w:val="heading 3"/>
    <w:basedOn w:val="Standard"/>
    <w:next w:val="Standard"/>
    <w:uiPriority w:val="9"/>
    <w:semiHidden/>
    <w:unhideWhenUsed/>
    <w:qFormat/>
    <w:pPr>
      <w:spacing w:before="280" w:after="140"/>
      <w:outlineLvl w:val="2"/>
    </w:pPr>
    <w:rPr>
      <w:b/>
      <w:bCs/>
      <w:sz w:val="28"/>
      <w:szCs w:val="28"/>
    </w:rPr>
  </w:style>
  <w:style w:type="paragraph" w:styleId="berschrift4">
    <w:name w:val="heading 4"/>
    <w:basedOn w:val="Standard"/>
    <w:next w:val="Standard"/>
    <w:uiPriority w:val="9"/>
    <w:semiHidden/>
    <w:unhideWhenUsed/>
    <w:qFormat/>
    <w:pPr>
      <w:spacing w:before="240" w:after="120"/>
      <w:outlineLvl w:val="3"/>
    </w:pPr>
    <w:rPr>
      <w:b/>
      <w:bCs/>
      <w:sz w:val="24"/>
      <w:szCs w:val="24"/>
    </w:rPr>
  </w:style>
  <w:style w:type="paragraph" w:styleId="berschrift5">
    <w:name w:val="heading 5"/>
    <w:basedOn w:val="Standard"/>
    <w:next w:val="Standard"/>
    <w:uiPriority w:val="9"/>
    <w:semiHidden/>
    <w:unhideWhenUsed/>
    <w:qFormat/>
    <w:pPr>
      <w:spacing w:before="200"/>
      <w:outlineLvl w:val="4"/>
    </w:pPr>
    <w:rPr>
      <w:b/>
      <w:bCs/>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qFormat/>
    <w:rPr>
      <w:color w:val="0000EE"/>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pPr>
  </w:style>
  <w:style w:type="character" w:customStyle="1" w:styleId="FunotentextZchn">
    <w:name w:val="Fußnotentext Zchn"/>
    <w:link w:val="Funotentext"/>
    <w:uiPriority w:val="99"/>
    <w:semiHidden/>
    <w:unhideWhenUsed/>
    <w:rPr>
      <w:sz w:val="20"/>
      <w:szCs w:val="20"/>
    </w:rPr>
  </w:style>
  <w:style w:type="paragraph" w:customStyle="1" w:styleId="TableSeparator">
    <w:name w:val="TableSeparator"/>
    <w:pPr>
      <w:spacing w:after="200" w:line="300" w:lineRule="auto"/>
    </w:pPr>
    <w:rPr>
      <w:color w:val="FFFFFF"/>
      <w:sz w:val="0"/>
    </w:rPr>
  </w:style>
  <w:style w:type="paragraph" w:styleId="Verzeichnis2">
    <w:name w:val="toc 2"/>
    <w:basedOn w:val="Standard"/>
    <w:next w:val="Standard"/>
    <w:autoRedefine/>
    <w:uiPriority w:val="39"/>
    <w:unhideWhenUsed/>
    <w:rsid w:val="003F6630"/>
    <w:pPr>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15046</Words>
  <Characters>94794</Characters>
  <Application>Microsoft Office Word</Application>
  <DocSecurity>0</DocSecurity>
  <Lines>789</Lines>
  <Paragraphs>219</Paragraphs>
  <ScaleCrop>false</ScaleCrop>
  <Company>BMDV</Company>
  <LinksUpToDate>false</LinksUpToDate>
  <CharactersWithSpaces>109621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Weigl, Anja</cp:lastModifiedBy>
  <cp:revision>2</cp:revision>
  <dcterms:created xsi:type="dcterms:W3CDTF">2026-09-21T09:12:00Z</dcterms:created>
  <dcterms:modified xsi:type="dcterms:W3CDTF">2026-09-21T09:12:00Z</dcterms:modified>
</cp:coreProperties>
</file>