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9B1BF" w14:textId="77777777" w:rsidR="000C4EDD" w:rsidRDefault="000C4EDD">
      <w:pPr>
        <w:pStyle w:val="Textkrper2"/>
        <w:spacing w:line="240" w:lineRule="auto"/>
        <w:rPr>
          <w:sz w:val="24"/>
        </w:rPr>
      </w:pPr>
      <w:r>
        <w:rPr>
          <w:sz w:val="24"/>
        </w:rPr>
        <w:t xml:space="preserve">Eigenerklärung </w:t>
      </w:r>
      <w:r w:rsidR="00192C30">
        <w:rPr>
          <w:sz w:val="24"/>
        </w:rPr>
        <w:t>Versorgungssicherheit</w:t>
      </w:r>
      <w:r>
        <w:rPr>
          <w:sz w:val="24"/>
        </w:rPr>
        <w:t xml:space="preserve"> </w:t>
      </w:r>
    </w:p>
    <w:p w14:paraId="58C4B644" w14:textId="77777777" w:rsidR="000C4EDD" w:rsidRDefault="000C4EDD">
      <w:pPr>
        <w:pStyle w:val="Textkrper2"/>
        <w:spacing w:line="240" w:lineRule="auto"/>
        <w:rPr>
          <w:sz w:val="24"/>
        </w:rPr>
      </w:pPr>
    </w:p>
    <w:p w14:paraId="0D912C4B" w14:textId="77777777" w:rsidR="001C40C9" w:rsidRDefault="001C40C9" w:rsidP="001C40C9">
      <w:pPr>
        <w:pStyle w:val="BodyTextStudienet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Offenes Verfahren gemäß § 119 Abs. 3 GWB i. V. m. § 15 VgV</w:t>
      </w:r>
    </w:p>
    <w:p w14:paraId="155CE7B4" w14:textId="77777777" w:rsidR="001C40C9" w:rsidRDefault="001C40C9" w:rsidP="00192C30">
      <w:pPr>
        <w:jc w:val="center"/>
        <w:rPr>
          <w:rFonts w:cs="Arial"/>
          <w:b/>
          <w:bCs/>
          <w:sz w:val="24"/>
          <w:u w:val="single"/>
        </w:rPr>
      </w:pPr>
      <w:r>
        <w:rPr>
          <w:rFonts w:cs="Arial"/>
          <w:b/>
          <w:bCs/>
          <w:sz w:val="24"/>
        </w:rPr>
        <w:t>„</w:t>
      </w:r>
      <w:r w:rsidRPr="00354AC2">
        <w:rPr>
          <w:rFonts w:cs="Arial"/>
          <w:b/>
          <w:sz w:val="24"/>
          <w:szCs w:val="24"/>
        </w:rPr>
        <w:t>Rahmen</w:t>
      </w:r>
      <w:r>
        <w:rPr>
          <w:rFonts w:cs="Arial"/>
          <w:b/>
          <w:sz w:val="24"/>
          <w:szCs w:val="24"/>
        </w:rPr>
        <w:t xml:space="preserve">vertrag </w:t>
      </w:r>
      <w:r w:rsidR="00192C30">
        <w:rPr>
          <w:rFonts w:cs="Arial"/>
          <w:b/>
          <w:sz w:val="24"/>
          <w:szCs w:val="24"/>
        </w:rPr>
        <w:t xml:space="preserve">Wäscheversorgung </w:t>
      </w:r>
      <w:r w:rsidR="00D363B9">
        <w:rPr>
          <w:rFonts w:cs="Arial"/>
          <w:b/>
          <w:sz w:val="24"/>
          <w:szCs w:val="24"/>
        </w:rPr>
        <w:t>der Knappschafts-Klinik</w:t>
      </w:r>
      <w:r w:rsidR="00D363B9">
        <w:rPr>
          <w:rFonts w:cs="Arial"/>
          <w:b/>
          <w:sz w:val="24"/>
          <w:szCs w:val="24"/>
        </w:rPr>
        <w:br/>
        <w:t xml:space="preserve"> in Warmbad/ OT Wolkenstein</w:t>
      </w:r>
      <w:r>
        <w:rPr>
          <w:rFonts w:cs="Arial"/>
          <w:b/>
          <w:bCs/>
          <w:sz w:val="24"/>
        </w:rPr>
        <w:fldChar w:fldCharType="begin"/>
      </w:r>
      <w:r>
        <w:rPr>
          <w:rFonts w:cs="Arial"/>
          <w:b/>
          <w:bCs/>
          <w:sz w:val="24"/>
        </w:rPr>
        <w:instrText xml:space="preserve">  </w:instrText>
      </w:r>
      <w:r>
        <w:rPr>
          <w:rFonts w:cs="Arial"/>
          <w:b/>
          <w:bCs/>
          <w:sz w:val="24"/>
        </w:rPr>
        <w:fldChar w:fldCharType="end"/>
      </w:r>
      <w:r>
        <w:rPr>
          <w:rFonts w:cs="Arial"/>
          <w:b/>
          <w:bCs/>
          <w:sz w:val="24"/>
        </w:rPr>
        <w:t>“</w:t>
      </w:r>
      <w:r>
        <w:rPr>
          <w:rFonts w:cs="Arial"/>
          <w:b/>
          <w:bCs/>
          <w:color w:val="000000"/>
          <w:sz w:val="24"/>
        </w:rPr>
        <w:br/>
      </w:r>
      <w:r>
        <w:rPr>
          <w:rFonts w:cs="Arial"/>
          <w:b/>
          <w:bCs/>
          <w:sz w:val="24"/>
        </w:rPr>
        <w:t>der Deutschen Rentenversicherung Knappschaft-Bahn-See</w:t>
      </w:r>
    </w:p>
    <w:p w14:paraId="2831AF8C" w14:textId="77777777" w:rsidR="00B83C79" w:rsidRDefault="00B83C79">
      <w:pPr>
        <w:widowControl w:val="0"/>
        <w:spacing w:line="360" w:lineRule="auto"/>
        <w:jc w:val="center"/>
        <w:rPr>
          <w:rFonts w:cs="Arial"/>
          <w:b/>
          <w:bCs/>
          <w:u w:val="single"/>
        </w:rPr>
      </w:pPr>
    </w:p>
    <w:p w14:paraId="15284875" w14:textId="77777777" w:rsidR="000C4EDD" w:rsidRDefault="000C4EDD">
      <w:pPr>
        <w:widowControl w:val="0"/>
        <w:spacing w:line="360" w:lineRule="auto"/>
        <w:jc w:val="center"/>
        <w:rPr>
          <w:rFonts w:cs="Arial"/>
          <w:bCs/>
        </w:rPr>
      </w:pPr>
      <w:r>
        <w:rPr>
          <w:rFonts w:cs="Arial"/>
          <w:b/>
          <w:bCs/>
          <w:u w:val="single"/>
        </w:rPr>
        <w:t xml:space="preserve"> </w:t>
      </w:r>
    </w:p>
    <w:p w14:paraId="457065A1" w14:textId="77777777" w:rsidR="00192C30" w:rsidRDefault="00192C30" w:rsidP="008836E6">
      <w:pPr>
        <w:spacing w:before="120"/>
        <w:rPr>
          <w:color w:val="000000"/>
          <w:szCs w:val="22"/>
        </w:rPr>
      </w:pPr>
      <w:r>
        <w:rPr>
          <w:color w:val="000000"/>
          <w:szCs w:val="22"/>
        </w:rPr>
        <w:t>Um einen reibungslosen Reha-Betrieb sicherzustellen, ist eine durchgehende Versorgung mit Flach- und Stationswäsche sowie der Berufskleidung von großer Bedeutung.</w:t>
      </w:r>
      <w:r w:rsidR="008836E6" w:rsidRPr="008836E6">
        <w:rPr>
          <w:color w:val="000000"/>
          <w:szCs w:val="22"/>
        </w:rPr>
        <w:t xml:space="preserve"> </w:t>
      </w:r>
    </w:p>
    <w:p w14:paraId="03F7A304" w14:textId="77777777" w:rsidR="008836E6" w:rsidRPr="008836E6" w:rsidRDefault="008836E6" w:rsidP="008836E6">
      <w:pPr>
        <w:spacing w:before="120"/>
        <w:rPr>
          <w:color w:val="000000"/>
          <w:szCs w:val="22"/>
        </w:rPr>
      </w:pPr>
      <w:r w:rsidRPr="008836E6">
        <w:rPr>
          <w:color w:val="000000"/>
          <w:szCs w:val="22"/>
        </w:rPr>
        <w:t>Aus diesem Grund hat jeder Bieter schlüssig darzustellen</w:t>
      </w:r>
      <w:r w:rsidR="00B41043">
        <w:rPr>
          <w:color w:val="000000"/>
          <w:szCs w:val="22"/>
        </w:rPr>
        <w:t>,</w:t>
      </w:r>
      <w:r w:rsidRPr="008836E6">
        <w:rPr>
          <w:color w:val="000000"/>
          <w:szCs w:val="22"/>
        </w:rPr>
        <w:t xml:space="preserve"> </w:t>
      </w:r>
      <w:r w:rsidR="00F5218D">
        <w:rPr>
          <w:color w:val="000000"/>
          <w:szCs w:val="22"/>
        </w:rPr>
        <w:t xml:space="preserve">wie die sichere und lückenlose </w:t>
      </w:r>
      <w:r w:rsidR="00192C30">
        <w:rPr>
          <w:color w:val="000000"/>
          <w:szCs w:val="22"/>
        </w:rPr>
        <w:t>W</w:t>
      </w:r>
      <w:r w:rsidR="00192C30">
        <w:rPr>
          <w:color w:val="000000"/>
          <w:szCs w:val="22"/>
        </w:rPr>
        <w:t>ä</w:t>
      </w:r>
      <w:r w:rsidR="00192C30">
        <w:rPr>
          <w:color w:val="000000"/>
          <w:szCs w:val="22"/>
        </w:rPr>
        <w:t>schev</w:t>
      </w:r>
      <w:r w:rsidR="00F5218D">
        <w:rPr>
          <w:color w:val="000000"/>
          <w:szCs w:val="22"/>
        </w:rPr>
        <w:t xml:space="preserve">ersorgung sowohl bei </w:t>
      </w:r>
      <w:r w:rsidR="00192C30">
        <w:rPr>
          <w:color w:val="000000"/>
          <w:szCs w:val="22"/>
        </w:rPr>
        <w:t>Betriebsausfällen, Nichtbelieferung und Streik</w:t>
      </w:r>
      <w:r w:rsidR="00F5218D">
        <w:rPr>
          <w:color w:val="000000"/>
          <w:szCs w:val="22"/>
        </w:rPr>
        <w:t xml:space="preserve"> als auch bei Ausfall von Fahrern und/oder Fahrzeugen gewährleistet wird. Sollten die Ausführungen nicht schlüssig und plausibel nachvollziehbar sein, führt dieser Umstand zum Ausschluss des Angeb</w:t>
      </w:r>
      <w:r w:rsidR="00F5218D">
        <w:rPr>
          <w:color w:val="000000"/>
          <w:szCs w:val="22"/>
        </w:rPr>
        <w:t>o</w:t>
      </w:r>
      <w:r w:rsidR="00F5218D">
        <w:rPr>
          <w:color w:val="000000"/>
          <w:szCs w:val="22"/>
        </w:rPr>
        <w:t>tes.</w:t>
      </w:r>
    </w:p>
    <w:p w14:paraId="4E35758B" w14:textId="77777777" w:rsidR="008836E6" w:rsidRDefault="008836E6">
      <w:pPr>
        <w:pStyle w:val="Textkrper"/>
        <w:spacing w:line="240" w:lineRule="auto"/>
        <w:rPr>
          <w:b w:val="0"/>
          <w:bCs w:val="0"/>
          <w:sz w:val="22"/>
        </w:rPr>
      </w:pPr>
    </w:p>
    <w:p w14:paraId="73EB2BF6" w14:textId="77777777" w:rsidR="000C4EDD" w:rsidRDefault="000C4EDD">
      <w:pPr>
        <w:pStyle w:val="Textkrper"/>
        <w:spacing w:line="240" w:lineRule="auto"/>
        <w:rPr>
          <w:b w:val="0"/>
          <w:bCs w:val="0"/>
          <w:sz w:val="22"/>
        </w:rPr>
      </w:pPr>
    </w:p>
    <w:p w14:paraId="20026DBC" w14:textId="77777777" w:rsidR="000C4EDD" w:rsidRDefault="000C4EDD">
      <w:pPr>
        <w:pStyle w:val="Textkrper"/>
        <w:spacing w:line="240" w:lineRule="auto"/>
        <w:rPr>
          <w:sz w:val="22"/>
        </w:rPr>
      </w:pPr>
      <w:r>
        <w:rPr>
          <w:sz w:val="22"/>
        </w:rPr>
        <w:t>Wir weisen darauf hin, dass Ihr Angebot von der Wertung ausgeschlossen wird, wenn die Erklärung nicht abgegeben wird</w:t>
      </w:r>
      <w:r w:rsidR="006E0BBA">
        <w:rPr>
          <w:sz w:val="22"/>
        </w:rPr>
        <w:t>.</w:t>
      </w:r>
      <w:r w:rsidR="00A36D2F">
        <w:rPr>
          <w:sz w:val="22"/>
        </w:rPr>
        <w:t xml:space="preserve"> </w:t>
      </w:r>
      <w:r w:rsidR="00B437C8" w:rsidRPr="00B437C8">
        <w:rPr>
          <w:sz w:val="22"/>
        </w:rPr>
        <w:t xml:space="preserve">Wir behalten uns vor, </w:t>
      </w:r>
      <w:r w:rsidR="00B437C8">
        <w:rPr>
          <w:sz w:val="22"/>
        </w:rPr>
        <w:t>Nachweise</w:t>
      </w:r>
      <w:r w:rsidR="00B437C8" w:rsidRPr="00B437C8">
        <w:rPr>
          <w:sz w:val="22"/>
        </w:rPr>
        <w:t xml:space="preserve"> von Ihnen nachzufo</w:t>
      </w:r>
      <w:r w:rsidR="00B437C8" w:rsidRPr="00B437C8">
        <w:rPr>
          <w:sz w:val="22"/>
        </w:rPr>
        <w:t>r</w:t>
      </w:r>
      <w:r w:rsidR="00B437C8" w:rsidRPr="00B437C8">
        <w:rPr>
          <w:sz w:val="22"/>
        </w:rPr>
        <w:t>dern.</w:t>
      </w:r>
    </w:p>
    <w:p w14:paraId="18389865" w14:textId="77777777" w:rsidR="000C4EDD" w:rsidRDefault="000C4EDD">
      <w:pPr>
        <w:jc w:val="both"/>
        <w:rPr>
          <w:rFonts w:cs="Arial"/>
        </w:rPr>
      </w:pPr>
    </w:p>
    <w:p w14:paraId="4E3B1F07" w14:textId="77777777" w:rsidR="000C4EDD" w:rsidRDefault="000C4EDD">
      <w:pPr>
        <w:jc w:val="both"/>
        <w:rPr>
          <w:rFonts w:cs="Arial"/>
        </w:rPr>
      </w:pPr>
    </w:p>
    <w:p w14:paraId="4D221C32" w14:textId="77777777" w:rsidR="000C4EDD" w:rsidRDefault="000C4EDD">
      <w:pPr>
        <w:widowControl w:val="0"/>
        <w:tabs>
          <w:tab w:val="left" w:pos="6600"/>
        </w:tabs>
        <w:spacing w:line="360" w:lineRule="auto"/>
        <w:rPr>
          <w:rFonts w:cs="Arial"/>
          <w:bCs/>
        </w:rPr>
      </w:pPr>
    </w:p>
    <w:p w14:paraId="30A07D09" w14:textId="77777777" w:rsidR="005C6446" w:rsidRDefault="005C6446" w:rsidP="005C6446">
      <w:pPr>
        <w:pStyle w:val="berschrift1"/>
        <w:spacing w:line="360" w:lineRule="auto"/>
        <w:rPr>
          <w:sz w:val="24"/>
          <w:lang w:val="it-IT"/>
        </w:rPr>
      </w:pPr>
      <w:r>
        <w:rPr>
          <w:sz w:val="24"/>
          <w:lang w:val="it-IT"/>
        </w:rPr>
        <w:t>E i g e n e r k l ä r u n g   d e s   B i e t e r s:</w:t>
      </w:r>
    </w:p>
    <w:p w14:paraId="17E99811" w14:textId="77777777" w:rsidR="005C6446" w:rsidRDefault="005C6446" w:rsidP="005C6446">
      <w:pPr>
        <w:widowControl w:val="0"/>
        <w:tabs>
          <w:tab w:val="left" w:pos="6600"/>
        </w:tabs>
        <w:spacing w:line="360" w:lineRule="auto"/>
        <w:rPr>
          <w:rFonts w:cs="Arial"/>
          <w:bCs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B5504" w:rsidRPr="0014141C" w14:paraId="568A74C3" w14:textId="77777777" w:rsidTr="0014141C">
        <w:trPr>
          <w:trHeight w:val="6320"/>
        </w:trPr>
        <w:sdt>
          <w:sdtPr>
            <w:rPr>
              <w:rFonts w:cs="Arial"/>
              <w:bCs/>
            </w:rPr>
            <w:id w:val="-104198097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721" w:type="dxa"/>
                <w:shd w:val="clear" w:color="auto" w:fill="auto"/>
              </w:tcPr>
              <w:p w14:paraId="777B76D3" w14:textId="566146F2" w:rsidR="00DB5504" w:rsidRPr="0014141C" w:rsidRDefault="0063613A" w:rsidP="0014141C">
                <w:pPr>
                  <w:widowControl w:val="0"/>
                  <w:tabs>
                    <w:tab w:val="left" w:pos="6600"/>
                  </w:tabs>
                  <w:spacing w:line="360" w:lineRule="auto"/>
                  <w:rPr>
                    <w:rFonts w:cs="Arial"/>
                    <w:bCs/>
                  </w:rPr>
                </w:pPr>
                <w:r w:rsidRPr="00024E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8AE3D46" w14:textId="77777777" w:rsidR="000C4EDD" w:rsidRDefault="000C4EDD">
      <w:pPr>
        <w:widowControl w:val="0"/>
        <w:tabs>
          <w:tab w:val="left" w:pos="6600"/>
        </w:tabs>
        <w:spacing w:line="360" w:lineRule="auto"/>
        <w:rPr>
          <w:rFonts w:cs="Arial"/>
          <w:bCs/>
        </w:rPr>
      </w:pPr>
    </w:p>
    <w:tbl>
      <w:tblPr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5"/>
      </w:tblGrid>
      <w:tr w:rsidR="00D4058A" w:rsidRPr="00FB446F" w14:paraId="6F0257DE" w14:textId="77777777" w:rsidTr="00E80725">
        <w:trPr>
          <w:trHeight w:val="11750"/>
        </w:trPr>
        <w:tc>
          <w:tcPr>
            <w:tcW w:w="9865" w:type="dxa"/>
            <w:shd w:val="clear" w:color="auto" w:fill="auto"/>
          </w:tcPr>
          <w:p w14:paraId="6F717780" w14:textId="77777777" w:rsidR="00D4058A" w:rsidRPr="00FB446F" w:rsidRDefault="00D4058A" w:rsidP="00FB446F">
            <w:pPr>
              <w:widowControl w:val="0"/>
              <w:tabs>
                <w:tab w:val="left" w:pos="6600"/>
              </w:tabs>
              <w:spacing w:line="360" w:lineRule="auto"/>
              <w:rPr>
                <w:rFonts w:cs="Arial"/>
                <w:bCs/>
              </w:rPr>
            </w:pPr>
          </w:p>
        </w:tc>
      </w:tr>
    </w:tbl>
    <w:p w14:paraId="47F1CEEB" w14:textId="77777777" w:rsidR="000C4EDD" w:rsidRDefault="000C4EDD">
      <w:pPr>
        <w:widowControl w:val="0"/>
        <w:tabs>
          <w:tab w:val="left" w:pos="6600"/>
        </w:tabs>
        <w:spacing w:line="360" w:lineRule="auto"/>
        <w:rPr>
          <w:rFonts w:cs="Arial"/>
          <w:bCs/>
        </w:rPr>
      </w:pPr>
    </w:p>
    <w:sectPr w:rsidR="000C4EDD">
      <w:headerReference w:type="default" r:id="rId7"/>
      <w:footerReference w:type="default" r:id="rId8"/>
      <w:pgSz w:w="11906" w:h="16838" w:code="9"/>
      <w:pgMar w:top="1418" w:right="851" w:bottom="1134" w:left="1474" w:header="720" w:footer="720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F6446" w14:textId="77777777" w:rsidR="00FC590C" w:rsidRDefault="00FC590C">
      <w:r>
        <w:separator/>
      </w:r>
    </w:p>
  </w:endnote>
  <w:endnote w:type="continuationSeparator" w:id="0">
    <w:p w14:paraId="4A77EB8B" w14:textId="77777777" w:rsidR="00FC590C" w:rsidRDefault="00FC5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866B5" w14:textId="77777777" w:rsidR="000D2616" w:rsidRDefault="000D2616" w:rsidP="000D2616">
    <w:pPr>
      <w:pStyle w:val="Fuzeile"/>
      <w:ind w:right="360"/>
      <w:rPr>
        <w:color w:val="000000"/>
      </w:rPr>
    </w:pPr>
    <w:r>
      <w:rPr>
        <w:rFonts w:cs="Arial"/>
        <w:sz w:val="20"/>
      </w:rPr>
      <w:tab/>
      <w:t xml:space="preserve">Seite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</w:instrText>
    </w:r>
    <w:r>
      <w:rPr>
        <w:rFonts w:cs="Arial"/>
        <w:sz w:val="20"/>
      </w:rPr>
      <w:fldChar w:fldCharType="separate"/>
    </w:r>
    <w:r w:rsidR="00192C30">
      <w:rPr>
        <w:rFonts w:cs="Arial"/>
        <w:noProof/>
        <w:sz w:val="20"/>
      </w:rPr>
      <w:t>1</w:t>
    </w:r>
    <w:r>
      <w:rPr>
        <w:rFonts w:cs="Arial"/>
        <w:sz w:val="20"/>
      </w:rPr>
      <w:fldChar w:fldCharType="end"/>
    </w:r>
    <w:r>
      <w:rPr>
        <w:rFonts w:cs="Arial"/>
        <w:sz w:val="20"/>
      </w:rPr>
      <w:t xml:space="preserve"> von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NUMPAGES</w:instrText>
    </w:r>
    <w:r>
      <w:rPr>
        <w:rFonts w:cs="Arial"/>
        <w:sz w:val="20"/>
      </w:rPr>
      <w:fldChar w:fldCharType="separate"/>
    </w:r>
    <w:r w:rsidR="00192C30">
      <w:rPr>
        <w:rFonts w:cs="Arial"/>
        <w:noProof/>
        <w:sz w:val="20"/>
      </w:rPr>
      <w:t>2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</w:r>
  </w:p>
  <w:p w14:paraId="58B9117C" w14:textId="77777777" w:rsidR="00184D56" w:rsidRPr="000D2616" w:rsidRDefault="00184D56" w:rsidP="000D261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0A59E" w14:textId="77777777" w:rsidR="00FC590C" w:rsidRDefault="00FC590C">
      <w:r>
        <w:separator/>
      </w:r>
    </w:p>
  </w:footnote>
  <w:footnote w:type="continuationSeparator" w:id="0">
    <w:p w14:paraId="2F6AF47C" w14:textId="77777777" w:rsidR="00FC590C" w:rsidRDefault="00FC5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7C826" w14:textId="10F648B8" w:rsidR="00B7258E" w:rsidRDefault="004867D8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9FC9962" wp14:editId="61E45DFB">
          <wp:simplePos x="0" y="0"/>
          <wp:positionH relativeFrom="page">
            <wp:posOffset>33020</wp:posOffset>
          </wp:positionH>
          <wp:positionV relativeFrom="page">
            <wp:posOffset>-266700</wp:posOffset>
          </wp:positionV>
          <wp:extent cx="7546975" cy="10666730"/>
          <wp:effectExtent l="0" t="0" r="0" b="0"/>
          <wp:wrapNone/>
          <wp:docPr id="1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10666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258E">
      <w:t>1</w:t>
    </w:r>
    <w:r w:rsidR="0035797B">
      <w:t>1</w:t>
    </w:r>
    <w:r w:rsidR="00B7258E">
      <w:t xml:space="preserve"> Eigenerklärung Versorgungssicherheit </w:t>
    </w:r>
  </w:p>
  <w:p w14:paraId="5E664B9F" w14:textId="77777777" w:rsidR="00B7258E" w:rsidRDefault="00AD55F1">
    <w:pPr>
      <w:pStyle w:val="Kopfzeile"/>
    </w:pPr>
    <w:r>
      <w:t>172</w:t>
    </w:r>
    <w:r w:rsidR="00B7258E">
      <w:t>/26</w:t>
    </w:r>
  </w:p>
  <w:p w14:paraId="156FE93B" w14:textId="77777777" w:rsidR="00184D56" w:rsidRDefault="00184D56">
    <w:pPr>
      <w:pStyle w:val="Kopfzeile"/>
      <w:jc w:val="center"/>
      <w:rPr>
        <w:b/>
        <w:bCs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14B63"/>
    <w:multiLevelType w:val="hybridMultilevel"/>
    <w:tmpl w:val="A2B0BA4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4165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3CehCfr5L25MbO1nw/vCphaD2ZceiJBqStJwXhhWJCOE3B7QVUUX/9lXz/cYGqS0FDL/C6X7G4cAhxxMlOvpQ==" w:salt="d1NC8JXKitJsvbwhRGpKNg=="/>
  <w:defaultTabStop w:val="708"/>
  <w:autoHyphenation/>
  <w:hyphenationZone w:val="420"/>
  <w:drawingGridHorizontalSpacing w:val="110"/>
  <w:drawingGridVerticalSpacing w:val="299"/>
  <w:displayHorizontalDrawingGridEvery w:val="0"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81B"/>
    <w:rsid w:val="00033F6F"/>
    <w:rsid w:val="000409B2"/>
    <w:rsid w:val="000C1788"/>
    <w:rsid w:val="000C4EDD"/>
    <w:rsid w:val="000D2616"/>
    <w:rsid w:val="000F01AA"/>
    <w:rsid w:val="000F601D"/>
    <w:rsid w:val="00105011"/>
    <w:rsid w:val="0011563E"/>
    <w:rsid w:val="0014141C"/>
    <w:rsid w:val="001478FC"/>
    <w:rsid w:val="00184D56"/>
    <w:rsid w:val="00192C30"/>
    <w:rsid w:val="00193824"/>
    <w:rsid w:val="001C40C9"/>
    <w:rsid w:val="001F0644"/>
    <w:rsid w:val="002772F6"/>
    <w:rsid w:val="002B284E"/>
    <w:rsid w:val="002E1DB5"/>
    <w:rsid w:val="002F6243"/>
    <w:rsid w:val="0030629C"/>
    <w:rsid w:val="0035797B"/>
    <w:rsid w:val="004005AD"/>
    <w:rsid w:val="00412B15"/>
    <w:rsid w:val="00432615"/>
    <w:rsid w:val="00455C83"/>
    <w:rsid w:val="004867D8"/>
    <w:rsid w:val="004920CC"/>
    <w:rsid w:val="004970F3"/>
    <w:rsid w:val="004C5088"/>
    <w:rsid w:val="00530267"/>
    <w:rsid w:val="00534939"/>
    <w:rsid w:val="005545CA"/>
    <w:rsid w:val="005C6446"/>
    <w:rsid w:val="005E20BC"/>
    <w:rsid w:val="0063613A"/>
    <w:rsid w:val="006862C4"/>
    <w:rsid w:val="006C523C"/>
    <w:rsid w:val="006E0BBA"/>
    <w:rsid w:val="00725353"/>
    <w:rsid w:val="007E5566"/>
    <w:rsid w:val="007F0FBA"/>
    <w:rsid w:val="00823563"/>
    <w:rsid w:val="00832B0A"/>
    <w:rsid w:val="008836E6"/>
    <w:rsid w:val="0089307C"/>
    <w:rsid w:val="008F221C"/>
    <w:rsid w:val="009051DA"/>
    <w:rsid w:val="009058B0"/>
    <w:rsid w:val="0093743E"/>
    <w:rsid w:val="00976056"/>
    <w:rsid w:val="009B2766"/>
    <w:rsid w:val="009B6681"/>
    <w:rsid w:val="009E0D98"/>
    <w:rsid w:val="009E3F3D"/>
    <w:rsid w:val="00A36D2F"/>
    <w:rsid w:val="00A519C1"/>
    <w:rsid w:val="00A5425A"/>
    <w:rsid w:val="00A96532"/>
    <w:rsid w:val="00AD55F1"/>
    <w:rsid w:val="00B04716"/>
    <w:rsid w:val="00B129A4"/>
    <w:rsid w:val="00B41043"/>
    <w:rsid w:val="00B437C8"/>
    <w:rsid w:val="00B605F1"/>
    <w:rsid w:val="00B7258E"/>
    <w:rsid w:val="00B83C79"/>
    <w:rsid w:val="00B83E8A"/>
    <w:rsid w:val="00C46AEE"/>
    <w:rsid w:val="00D13676"/>
    <w:rsid w:val="00D363B9"/>
    <w:rsid w:val="00D4058A"/>
    <w:rsid w:val="00D63FD2"/>
    <w:rsid w:val="00DB5504"/>
    <w:rsid w:val="00E0326C"/>
    <w:rsid w:val="00E23958"/>
    <w:rsid w:val="00E40135"/>
    <w:rsid w:val="00E439C5"/>
    <w:rsid w:val="00E56271"/>
    <w:rsid w:val="00E80725"/>
    <w:rsid w:val="00EB778F"/>
    <w:rsid w:val="00ED3B37"/>
    <w:rsid w:val="00F5218D"/>
    <w:rsid w:val="00F638C9"/>
    <w:rsid w:val="00F7581B"/>
    <w:rsid w:val="00F773EC"/>
    <w:rsid w:val="00F97E73"/>
    <w:rsid w:val="00FB446F"/>
    <w:rsid w:val="00FC590C"/>
    <w:rsid w:val="00FE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BA882B7"/>
  <w15:chartTrackingRefBased/>
  <w15:docId w15:val="{88C3C40C-62F6-44E0-BD45-B43AB813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pPr>
      <w:keepNext/>
      <w:tabs>
        <w:tab w:val="left" w:pos="2694"/>
        <w:tab w:val="left" w:pos="4962"/>
      </w:tabs>
      <w:jc w:val="center"/>
      <w:outlineLvl w:val="0"/>
    </w:pPr>
    <w:rPr>
      <w:rFonts w:cs="Arial"/>
      <w:sz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ntrollAufzhl">
    <w:name w:val="KontrollAufzähl"/>
    <w:basedOn w:val="Standard"/>
    <w:pPr>
      <w:tabs>
        <w:tab w:val="right" w:pos="9072"/>
      </w:tabs>
      <w:ind w:left="426" w:hanging="426"/>
      <w:jc w:val="both"/>
    </w:pPr>
    <w:rPr>
      <w:sz w:val="24"/>
    </w:rPr>
  </w:style>
  <w:style w:type="paragraph" w:customStyle="1" w:styleId="Vergabeber">
    <w:name w:val="Vergabeüber"/>
    <w:basedOn w:val="Standard"/>
    <w:rPr>
      <w:b/>
      <w:sz w:val="24"/>
    </w:rPr>
  </w:style>
  <w:style w:type="paragraph" w:styleId="Verzeichnis1">
    <w:name w:val="toc 1"/>
    <w:basedOn w:val="Standard"/>
    <w:next w:val="Standard"/>
    <w:autoRedefine/>
    <w:semiHidden/>
    <w:pPr>
      <w:spacing w:before="360"/>
    </w:pPr>
    <w:rPr>
      <w:rFonts w:cs="Arial"/>
      <w:b/>
      <w:noProof/>
      <w:sz w:val="24"/>
    </w:rPr>
  </w:style>
  <w:style w:type="paragraph" w:customStyle="1" w:styleId="Formatvorlage2">
    <w:name w:val="Formatvorlage2"/>
    <w:basedOn w:val="Standard"/>
    <w:pPr>
      <w:tabs>
        <w:tab w:val="left" w:pos="2694"/>
        <w:tab w:val="left" w:pos="4962"/>
      </w:tabs>
      <w:jc w:val="both"/>
    </w:pPr>
    <w:rPr>
      <w:rFonts w:cs="Arial"/>
      <w:sz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pPr>
      <w:tabs>
        <w:tab w:val="left" w:pos="2694"/>
        <w:tab w:val="left" w:pos="4962"/>
      </w:tabs>
      <w:spacing w:line="360" w:lineRule="auto"/>
      <w:jc w:val="both"/>
    </w:pPr>
    <w:rPr>
      <w:rFonts w:cs="Arial"/>
      <w:b/>
      <w:bCs/>
      <w:sz w:val="24"/>
    </w:rPr>
  </w:style>
  <w:style w:type="paragraph" w:customStyle="1" w:styleId="BodyTextStudienet">
    <w:name w:val="Body Text Studien et"/>
    <w:pPr>
      <w:spacing w:after="240" w:line="300" w:lineRule="atLeast"/>
      <w:jc w:val="both"/>
    </w:pPr>
    <w:rPr>
      <w:rFonts w:ascii="Helv" w:hAnsi="Helv"/>
      <w:sz w:val="24"/>
    </w:rPr>
  </w:style>
  <w:style w:type="paragraph" w:styleId="Textkrper2">
    <w:name w:val="Body Text 2"/>
    <w:basedOn w:val="Standard"/>
    <w:link w:val="Textkrper2Zchn"/>
    <w:semiHidden/>
    <w:pPr>
      <w:widowControl w:val="0"/>
      <w:spacing w:line="360" w:lineRule="auto"/>
      <w:jc w:val="center"/>
    </w:pPr>
    <w:rPr>
      <w:rFonts w:cs="Arial"/>
      <w:b/>
      <w:bCs/>
      <w:sz w:val="32"/>
    </w:rPr>
  </w:style>
  <w:style w:type="character" w:styleId="Seitenzahl">
    <w:name w:val="page number"/>
    <w:basedOn w:val="Absatz-Standardschriftart"/>
    <w:semiHidden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184D56"/>
    <w:pPr>
      <w:spacing w:after="120"/>
      <w:ind w:left="283"/>
    </w:pPr>
  </w:style>
  <w:style w:type="character" w:customStyle="1" w:styleId="Textkrper-ZeileneinzugZchn">
    <w:name w:val="Textkörper-Zeileneinzug Zchn"/>
    <w:link w:val="Textkrper-Zeileneinzug"/>
    <w:uiPriority w:val="99"/>
    <w:semiHidden/>
    <w:rsid w:val="00184D56"/>
    <w:rPr>
      <w:rFonts w:ascii="Arial" w:hAnsi="Arial"/>
      <w:sz w:val="22"/>
    </w:rPr>
  </w:style>
  <w:style w:type="character" w:customStyle="1" w:styleId="berschrift1Zchn">
    <w:name w:val="Überschrift 1 Zchn"/>
    <w:link w:val="berschrift1"/>
    <w:rsid w:val="005C6446"/>
    <w:rPr>
      <w:rFonts w:ascii="Arial" w:hAnsi="Arial" w:cs="Arial"/>
      <w:sz w:val="28"/>
    </w:rPr>
  </w:style>
  <w:style w:type="character" w:customStyle="1" w:styleId="Textkrper2Zchn">
    <w:name w:val="Textkörper 2 Zchn"/>
    <w:link w:val="Textkrper2"/>
    <w:semiHidden/>
    <w:rsid w:val="005C6446"/>
    <w:rPr>
      <w:rFonts w:ascii="Arial" w:hAnsi="Arial" w:cs="Arial"/>
      <w:b/>
      <w:bCs/>
      <w:sz w:val="32"/>
    </w:rPr>
  </w:style>
  <w:style w:type="character" w:customStyle="1" w:styleId="FuzeileZchn">
    <w:name w:val="Fußzeile Zchn"/>
    <w:link w:val="Fuzeile"/>
    <w:semiHidden/>
    <w:rsid w:val="000D2616"/>
    <w:rPr>
      <w:rFonts w:ascii="Arial" w:hAnsi="Arial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01A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F01A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D40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link w:val="Kopfzeile"/>
    <w:uiPriority w:val="99"/>
    <w:rsid w:val="00B7258E"/>
    <w:rPr>
      <w:rFonts w:ascii="Arial" w:hAnsi="Arial"/>
      <w:sz w:val="22"/>
    </w:rPr>
  </w:style>
  <w:style w:type="character" w:styleId="Platzhaltertext">
    <w:name w:val="Placeholder Text"/>
    <w:basedOn w:val="Absatz-Standardschriftart"/>
    <w:uiPriority w:val="99"/>
    <w:semiHidden/>
    <w:rsid w:val="0063613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8DDAFD-A08A-498B-923E-748C410B02E2}"/>
      </w:docPartPr>
      <w:docPartBody>
        <w:p w:rsidR="00971156" w:rsidRDefault="00971156">
          <w:r w:rsidRPr="00024EF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56"/>
    <w:rsid w:val="00341230"/>
    <w:rsid w:val="0097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7115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zum Abschluss einer Haftpflichtversicherung entsprechend § </vt:lpstr>
    </vt:vector>
  </TitlesOfParts>
  <Company>Bundesknappschaft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zum Abschluss einer Haftpflichtversicherung entsprechend §</dc:title>
  <dc:subject/>
  <dc:creator>ehoefer</dc:creator>
  <cp:keywords/>
  <dc:description/>
  <cp:lastModifiedBy>Tüzel, Sevgi</cp:lastModifiedBy>
  <cp:revision>3</cp:revision>
  <cp:lastPrinted>2015-03-05T12:33:00Z</cp:lastPrinted>
  <dcterms:created xsi:type="dcterms:W3CDTF">2026-10-27T17:45:00Z</dcterms:created>
  <dcterms:modified xsi:type="dcterms:W3CDTF">2026-10-27T17:45:00Z</dcterms:modified>
</cp:coreProperties>
</file>