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B7F1" w14:textId="071C9119" w:rsidR="00B02615" w:rsidRPr="00374EF8" w:rsidRDefault="00B02615" w:rsidP="00B02615">
      <w:pPr>
        <w:spacing w:after="240" w:line="312" w:lineRule="auto"/>
        <w:jc w:val="center"/>
        <w:rPr>
          <w:rFonts w:ascii="Arial" w:eastAsia="Times New Roman" w:hAnsi="Arial" w:cs="Arial"/>
          <w:b/>
          <w:w w:val="100"/>
          <w:sz w:val="22"/>
          <w:szCs w:val="22"/>
          <w:lang w:eastAsia="en-US"/>
        </w:rPr>
      </w:pPr>
      <w:r>
        <w:rPr>
          <w:rFonts w:ascii="Arial" w:eastAsia="Times New Roman" w:hAnsi="Arial" w:cs="Arial"/>
          <w:b/>
          <w:w w:val="100"/>
          <w:sz w:val="22"/>
          <w:szCs w:val="22"/>
          <w:lang w:eastAsia="en-US"/>
        </w:rPr>
        <w:t xml:space="preserve">Erklärung </w:t>
      </w:r>
      <w:r w:rsidRPr="0044443F">
        <w:rPr>
          <w:rFonts w:ascii="Arial" w:eastAsia="Times New Roman" w:hAnsi="Arial" w:cs="Arial"/>
          <w:b/>
          <w:w w:val="100"/>
          <w:sz w:val="22"/>
          <w:szCs w:val="22"/>
          <w:lang w:eastAsia="en-US"/>
        </w:rPr>
        <w:t>Aussc</w:t>
      </w:r>
      <w:r>
        <w:rPr>
          <w:rFonts w:ascii="Arial" w:eastAsia="Times New Roman" w:hAnsi="Arial" w:cs="Arial"/>
          <w:b/>
          <w:w w:val="100"/>
          <w:sz w:val="22"/>
          <w:szCs w:val="22"/>
          <w:lang w:eastAsia="en-US"/>
        </w:rPr>
        <w:t xml:space="preserve">hlussgründe gemäß </w:t>
      </w:r>
      <w:r w:rsidR="00CA549B">
        <w:rPr>
          <w:rFonts w:ascii="Arial" w:eastAsia="Times New Roman" w:hAnsi="Arial" w:cs="Arial"/>
          <w:b/>
          <w:w w:val="100"/>
          <w:sz w:val="22"/>
          <w:szCs w:val="22"/>
          <w:lang w:eastAsia="en-US"/>
        </w:rPr>
        <w:t xml:space="preserve">§ 31 Abs. 1 </w:t>
      </w:r>
      <w:proofErr w:type="spellStart"/>
      <w:r w:rsidR="00CA549B">
        <w:rPr>
          <w:rFonts w:ascii="Arial" w:eastAsia="Times New Roman" w:hAnsi="Arial" w:cs="Arial"/>
          <w:b/>
          <w:w w:val="100"/>
          <w:sz w:val="22"/>
          <w:szCs w:val="22"/>
          <w:lang w:eastAsia="en-US"/>
        </w:rPr>
        <w:t>UVgO</w:t>
      </w:r>
      <w:proofErr w:type="spellEnd"/>
      <w:r w:rsidR="00CA549B">
        <w:rPr>
          <w:rFonts w:ascii="Arial" w:eastAsia="Times New Roman" w:hAnsi="Arial" w:cs="Arial"/>
          <w:b/>
          <w:w w:val="100"/>
          <w:sz w:val="22"/>
          <w:szCs w:val="22"/>
          <w:lang w:eastAsia="en-US"/>
        </w:rPr>
        <w:t xml:space="preserve"> </w:t>
      </w:r>
      <w:proofErr w:type="spellStart"/>
      <w:r w:rsidR="00CA549B">
        <w:rPr>
          <w:rFonts w:ascii="Arial" w:eastAsia="Times New Roman" w:hAnsi="Arial" w:cs="Arial"/>
          <w:b/>
          <w:w w:val="100"/>
          <w:sz w:val="22"/>
          <w:szCs w:val="22"/>
          <w:lang w:eastAsia="en-US"/>
        </w:rPr>
        <w:t>i.V.m</w:t>
      </w:r>
      <w:proofErr w:type="spellEnd"/>
      <w:r w:rsidR="00CA549B">
        <w:rPr>
          <w:rFonts w:ascii="Arial" w:eastAsia="Times New Roman" w:hAnsi="Arial" w:cs="Arial"/>
          <w:b/>
          <w:w w:val="100"/>
          <w:sz w:val="22"/>
          <w:szCs w:val="22"/>
          <w:lang w:eastAsia="en-US"/>
        </w:rPr>
        <w:t xml:space="preserve">. </w:t>
      </w:r>
      <w:r>
        <w:rPr>
          <w:rFonts w:ascii="Arial" w:eastAsia="Times New Roman" w:hAnsi="Arial" w:cs="Arial"/>
          <w:b/>
          <w:w w:val="100"/>
          <w:sz w:val="22"/>
          <w:szCs w:val="22"/>
          <w:lang w:eastAsia="en-US"/>
        </w:rPr>
        <w:t>§§ 123, 124 GWB</w:t>
      </w:r>
      <w:r>
        <w:rPr>
          <w:rFonts w:ascii="Arial" w:eastAsia="Times New Roman" w:hAnsi="Arial" w:cs="Arial"/>
          <w:b/>
          <w:w w:val="100"/>
          <w:sz w:val="22"/>
          <w:szCs w:val="22"/>
          <w:lang w:eastAsia="en-US"/>
        </w:rPr>
        <w:br/>
      </w:r>
    </w:p>
    <w:tbl>
      <w:tblPr>
        <w:tblStyle w:val="Tabellenraster"/>
        <w:tblW w:w="0" w:type="auto"/>
        <w:tblInd w:w="108" w:type="dxa"/>
        <w:tblLayout w:type="fixed"/>
        <w:tblLook w:val="04A0" w:firstRow="1" w:lastRow="0" w:firstColumn="1" w:lastColumn="0" w:noHBand="0" w:noVBand="1"/>
      </w:tblPr>
      <w:tblGrid>
        <w:gridCol w:w="4211"/>
        <w:gridCol w:w="5111"/>
      </w:tblGrid>
      <w:tr w:rsidR="00B02615" w:rsidRPr="009377FE" w14:paraId="1AA507CA" w14:textId="77777777" w:rsidTr="001458F0">
        <w:tc>
          <w:tcPr>
            <w:tcW w:w="4211" w:type="dxa"/>
          </w:tcPr>
          <w:p w14:paraId="051EA4BF" w14:textId="77777777" w:rsidR="00B02615" w:rsidRPr="009377FE" w:rsidRDefault="00B02615" w:rsidP="001458F0">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572276477"/>
            <w:placeholder>
              <w:docPart w:val="0BB788947CE24A2FB6FC503687B971F8"/>
            </w:placeholder>
            <w:showingPlcHdr/>
          </w:sdtPr>
          <w:sdtEndPr/>
          <w:sdtContent>
            <w:tc>
              <w:tcPr>
                <w:tcW w:w="5111" w:type="dxa"/>
              </w:tcPr>
              <w:p w14:paraId="03A2E12C" w14:textId="77777777" w:rsidR="00B02615" w:rsidRPr="004101AF" w:rsidRDefault="00B02615" w:rsidP="001458F0">
                <w:pPr>
                  <w:spacing w:before="120" w:after="120" w:line="312" w:lineRule="auto"/>
                  <w:rPr>
                    <w:rFonts w:ascii="Arial" w:eastAsia="Times New Roman" w:hAnsi="Arial" w:cs="Arial"/>
                    <w:sz w:val="22"/>
                    <w:szCs w:val="22"/>
                  </w:rPr>
                </w:pPr>
                <w:r w:rsidRPr="004101AF">
                  <w:rPr>
                    <w:rStyle w:val="Platzhaltertext"/>
                    <w:color w:val="BEE5FF" w:themeColor="accent5" w:themeTint="33"/>
                    <w:shd w:val="clear" w:color="auto" w:fill="BEE5FF" w:themeFill="accent5" w:themeFillTint="33"/>
                  </w:rPr>
                  <w:t>Klicken Sie hier, um Text einzugeben.</w:t>
                </w:r>
              </w:p>
            </w:tc>
          </w:sdtContent>
        </w:sdt>
      </w:tr>
      <w:tr w:rsidR="00B02615" w:rsidRPr="009377FE" w14:paraId="2D95C415" w14:textId="77777777" w:rsidTr="001458F0">
        <w:tc>
          <w:tcPr>
            <w:tcW w:w="4211" w:type="dxa"/>
          </w:tcPr>
          <w:p w14:paraId="482889B4" w14:textId="77777777" w:rsidR="00B02615" w:rsidRPr="009377FE" w:rsidRDefault="00B02615" w:rsidP="001458F0">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958069016"/>
            <w:placeholder>
              <w:docPart w:val="6D684928646340698B6F9DAA120C9205"/>
            </w:placeholder>
            <w:showingPlcHdr/>
          </w:sdtPr>
          <w:sdtEndPr/>
          <w:sdtContent>
            <w:tc>
              <w:tcPr>
                <w:tcW w:w="5111" w:type="dxa"/>
              </w:tcPr>
              <w:p w14:paraId="56379681" w14:textId="77777777" w:rsidR="00B02615" w:rsidRPr="004101AF" w:rsidRDefault="00B02615" w:rsidP="001458F0">
                <w:pPr>
                  <w:spacing w:before="120" w:after="120" w:line="312" w:lineRule="auto"/>
                  <w:rPr>
                    <w:rFonts w:ascii="Arial" w:eastAsia="Times New Roman" w:hAnsi="Arial" w:cs="Arial"/>
                    <w:sz w:val="22"/>
                    <w:szCs w:val="22"/>
                  </w:rPr>
                </w:pPr>
                <w:r w:rsidRPr="004101AF">
                  <w:rPr>
                    <w:rStyle w:val="Platzhaltertext"/>
                    <w:color w:val="BEE5FF" w:themeColor="accent5" w:themeTint="33"/>
                    <w:shd w:val="clear" w:color="auto" w:fill="BEE5FF" w:themeFill="accent5" w:themeFillTint="33"/>
                  </w:rPr>
                  <w:t>Klicken Sie hier, um Text einzugeben.</w:t>
                </w:r>
              </w:p>
            </w:tc>
          </w:sdtContent>
        </w:sdt>
      </w:tr>
    </w:tbl>
    <w:p w14:paraId="65901EB6" w14:textId="77777777" w:rsidR="00B02615" w:rsidRDefault="00B02615" w:rsidP="00B02615">
      <w:pPr>
        <w:pStyle w:val="Standard125cm"/>
        <w:spacing w:before="600" w:line="288" w:lineRule="auto"/>
        <w:ind w:left="0"/>
        <w:rPr>
          <w:rFonts w:cs="Arial"/>
          <w:szCs w:val="22"/>
        </w:rPr>
      </w:pPr>
      <w:r>
        <w:rPr>
          <w:rFonts w:cs="Arial"/>
          <w:szCs w:val="22"/>
        </w:rPr>
        <w:t>I</w:t>
      </w:r>
      <w:r w:rsidRPr="00374EF8">
        <w:rPr>
          <w:rFonts w:cs="Arial"/>
          <w:szCs w:val="22"/>
        </w:rPr>
        <w:t>ch</w:t>
      </w:r>
      <w:r>
        <w:rPr>
          <w:rFonts w:cs="Arial"/>
          <w:szCs w:val="22"/>
        </w:rPr>
        <w:t xml:space="preserve"> erkläre </w:t>
      </w:r>
      <w:r w:rsidRPr="00374EF8">
        <w:rPr>
          <w:rFonts w:cs="Arial"/>
          <w:szCs w:val="22"/>
        </w:rPr>
        <w:t>/</w:t>
      </w:r>
      <w:r>
        <w:rPr>
          <w:rFonts w:cs="Arial"/>
          <w:szCs w:val="22"/>
        </w:rPr>
        <w:t xml:space="preserve"> Wir erklären</w:t>
      </w:r>
      <w:r w:rsidRPr="00374EF8">
        <w:rPr>
          <w:rFonts w:cs="Arial"/>
          <w:szCs w:val="22"/>
        </w:rPr>
        <w:t>, dass</w:t>
      </w:r>
    </w:p>
    <w:p w14:paraId="64F71816" w14:textId="77777777" w:rsidR="00B02615" w:rsidRDefault="00A5404A" w:rsidP="00B02615">
      <w:pPr>
        <w:pStyle w:val="Standard125cm"/>
        <w:spacing w:line="288" w:lineRule="auto"/>
        <w:ind w:left="397" w:hanging="397"/>
        <w:rPr>
          <w:rFonts w:cs="Arial"/>
          <w:szCs w:val="22"/>
        </w:rPr>
      </w:pPr>
      <w:sdt>
        <w:sdtPr>
          <w:rPr>
            <w:rFonts w:cs="Arial"/>
            <w:szCs w:val="22"/>
          </w:rPr>
          <w:id w:val="-399914710"/>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t>keiner der in den folgenden Regelungen enthaltenen Ausschlussgründe auf mich / auf uns zutrifft:</w:t>
      </w:r>
    </w:p>
    <w:p w14:paraId="7663FA60" w14:textId="77777777" w:rsidR="00B02615" w:rsidRDefault="00B02615" w:rsidP="00B02615">
      <w:pPr>
        <w:pStyle w:val="Standard125cm"/>
        <w:tabs>
          <w:tab w:val="left" w:pos="709"/>
        </w:tabs>
        <w:spacing w:before="120" w:after="120" w:line="288" w:lineRule="auto"/>
        <w:ind w:left="426"/>
      </w:pPr>
      <w:r>
        <w:t xml:space="preserve">- </w:t>
      </w:r>
      <w:r>
        <w:tab/>
        <w:t xml:space="preserve">§ 123 GWB (s. </w:t>
      </w:r>
      <w:r w:rsidRPr="00B2204F">
        <w:rPr>
          <w:b/>
        </w:rPr>
        <w:t>Anhang 1</w:t>
      </w:r>
      <w:r>
        <w:t>)</w:t>
      </w:r>
    </w:p>
    <w:p w14:paraId="748934C6" w14:textId="77777777" w:rsidR="00B02615" w:rsidRDefault="00B02615" w:rsidP="00B02615">
      <w:pPr>
        <w:pStyle w:val="Standard125cm"/>
        <w:tabs>
          <w:tab w:val="left" w:pos="709"/>
        </w:tabs>
        <w:spacing w:before="120" w:after="120" w:line="288" w:lineRule="auto"/>
        <w:ind w:left="426"/>
      </w:pPr>
      <w:r>
        <w:t xml:space="preserve">- </w:t>
      </w:r>
      <w:r>
        <w:tab/>
        <w:t xml:space="preserve">§ 124 GWB (s. </w:t>
      </w:r>
      <w:r w:rsidRPr="00B2204F">
        <w:rPr>
          <w:b/>
        </w:rPr>
        <w:t>Anhang 2</w:t>
      </w:r>
      <w:r>
        <w:t>)</w:t>
      </w:r>
    </w:p>
    <w:p w14:paraId="4EBA9287" w14:textId="77777777" w:rsidR="00B02615" w:rsidRDefault="00B02615" w:rsidP="00B02615">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19 Abs. 1 i.V.m.</w:t>
      </w:r>
      <w:r>
        <w:rPr>
          <w:rFonts w:cs="Arial"/>
          <w:szCs w:val="22"/>
        </w:rPr>
        <w:t xml:space="preserve"> § 21 Mindestlohngesetz (s. </w:t>
      </w:r>
      <w:r w:rsidRPr="00B2204F">
        <w:rPr>
          <w:rFonts w:cs="Arial"/>
          <w:b/>
          <w:szCs w:val="22"/>
        </w:rPr>
        <w:t>Anhang 3</w:t>
      </w:r>
      <w:r>
        <w:rPr>
          <w:rFonts w:cs="Arial"/>
          <w:szCs w:val="22"/>
        </w:rPr>
        <w:t>)</w:t>
      </w:r>
    </w:p>
    <w:p w14:paraId="669435F5" w14:textId="77777777" w:rsidR="00B02615" w:rsidRDefault="00B02615" w:rsidP="00B02615">
      <w:pPr>
        <w:pStyle w:val="Standard125cm"/>
        <w:tabs>
          <w:tab w:val="left" w:pos="709"/>
        </w:tabs>
        <w:spacing w:before="120" w:after="120" w:line="288" w:lineRule="auto"/>
        <w:ind w:hanging="283"/>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i.V.m. </w:t>
      </w:r>
      <w:r>
        <w:rPr>
          <w:rFonts w:cs="Arial"/>
          <w:szCs w:val="22"/>
        </w:rPr>
        <w:t>§ 23 Arbeitnehmer-Entsendegesetz (s. </w:t>
      </w:r>
      <w:r w:rsidRPr="00B2204F">
        <w:rPr>
          <w:rFonts w:cs="Arial"/>
          <w:b/>
          <w:szCs w:val="22"/>
        </w:rPr>
        <w:t>Anhang 4</w:t>
      </w:r>
      <w:r>
        <w:rPr>
          <w:rFonts w:cs="Arial"/>
          <w:szCs w:val="22"/>
        </w:rPr>
        <w:t>)</w:t>
      </w:r>
    </w:p>
    <w:p w14:paraId="5EE6EDF1" w14:textId="77777777" w:rsidR="00B02615" w:rsidRDefault="00B02615" w:rsidP="00B02615">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98c Abs.</w:t>
      </w:r>
      <w:r>
        <w:rPr>
          <w:rFonts w:cs="Arial"/>
          <w:szCs w:val="22"/>
        </w:rPr>
        <w:t xml:space="preserve"> 1 Aufenthaltsgesetz </w:t>
      </w:r>
      <w:r>
        <w:t xml:space="preserve">(s. </w:t>
      </w:r>
      <w:r w:rsidRPr="00B2204F">
        <w:rPr>
          <w:b/>
        </w:rPr>
        <w:t>Anhang 5</w:t>
      </w:r>
      <w:r>
        <w:t>)</w:t>
      </w:r>
    </w:p>
    <w:p w14:paraId="5C430CA4" w14:textId="77777777" w:rsidR="00B02615" w:rsidRDefault="00B02615" w:rsidP="00B02615">
      <w:pPr>
        <w:pStyle w:val="Standard125cm"/>
        <w:tabs>
          <w:tab w:val="left" w:pos="709"/>
        </w:tabs>
        <w:spacing w:before="120" w:after="120" w:line="288" w:lineRule="auto"/>
        <w:ind w:hanging="283"/>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S. 1, 2 Schwarzarbeitsbekämpfungsgesetz </w:t>
      </w:r>
      <w:r>
        <w:t>(s. </w:t>
      </w:r>
      <w:r w:rsidRPr="00B2204F">
        <w:rPr>
          <w:b/>
        </w:rPr>
        <w:t>Anhang 6</w:t>
      </w:r>
      <w:r>
        <w:t>)</w:t>
      </w:r>
    </w:p>
    <w:p w14:paraId="1348E478" w14:textId="77777777" w:rsidR="00B02615" w:rsidRPr="007F18C2" w:rsidRDefault="00B02615" w:rsidP="00B02615">
      <w:pPr>
        <w:pStyle w:val="Standard125cm"/>
        <w:tabs>
          <w:tab w:val="left" w:pos="709"/>
        </w:tabs>
        <w:spacing w:before="120" w:after="120" w:line="288" w:lineRule="auto"/>
        <w:ind w:hanging="283"/>
      </w:pPr>
      <w:r>
        <w:rPr>
          <w:rFonts w:cs="Arial"/>
          <w:szCs w:val="22"/>
        </w:rPr>
        <w:t xml:space="preserve">- </w:t>
      </w:r>
      <w:r>
        <w:rPr>
          <w:rFonts w:cs="Arial"/>
          <w:szCs w:val="22"/>
        </w:rPr>
        <w:tab/>
      </w:r>
      <w:bookmarkStart w:id="0" w:name="_Hlk132790507"/>
      <w:r>
        <w:rPr>
          <w:rFonts w:cs="Arial"/>
          <w:szCs w:val="22"/>
        </w:rPr>
        <w:t>§ </w:t>
      </w:r>
      <w:r w:rsidRPr="007417EE">
        <w:rPr>
          <w:rFonts w:cs="Arial"/>
          <w:szCs w:val="22"/>
        </w:rPr>
        <w:t xml:space="preserve">124 Abs. 2 GWB i.V.m. </w:t>
      </w:r>
      <w:r>
        <w:rPr>
          <w:rFonts w:cs="Arial"/>
          <w:szCs w:val="22"/>
        </w:rPr>
        <w:t>§ </w:t>
      </w:r>
      <w:r w:rsidRPr="007417EE">
        <w:rPr>
          <w:rFonts w:cs="Arial"/>
          <w:szCs w:val="22"/>
        </w:rPr>
        <w:t>2</w:t>
      </w:r>
      <w:r>
        <w:rPr>
          <w:rFonts w:cs="Arial"/>
          <w:szCs w:val="22"/>
        </w:rPr>
        <w:t>2</w:t>
      </w:r>
      <w:r w:rsidRPr="007417EE">
        <w:rPr>
          <w:rFonts w:cs="Arial"/>
          <w:szCs w:val="22"/>
        </w:rPr>
        <w:t xml:space="preserve"> Abs. 2 </w:t>
      </w:r>
      <w:r w:rsidRPr="00A73EDE">
        <w:rPr>
          <w:szCs w:val="22"/>
        </w:rPr>
        <w:t>Lieferkettensorgfaltspflichtengesetz</w:t>
      </w:r>
      <w:r w:rsidRPr="007417EE">
        <w:rPr>
          <w:rFonts w:cs="Arial"/>
          <w:szCs w:val="22"/>
        </w:rPr>
        <w:t xml:space="preserve"> </w:t>
      </w:r>
      <w:bookmarkEnd w:id="0"/>
      <w:r>
        <w:t>(s. </w:t>
      </w:r>
      <w:r w:rsidRPr="00B2204F">
        <w:rPr>
          <w:b/>
        </w:rPr>
        <w:t xml:space="preserve">Anhang </w:t>
      </w:r>
      <w:r>
        <w:rPr>
          <w:b/>
        </w:rPr>
        <w:t>7</w:t>
      </w:r>
      <w:r>
        <w:t>)</w:t>
      </w:r>
    </w:p>
    <w:p w14:paraId="6E7190DB" w14:textId="77777777" w:rsidR="00B02615" w:rsidRDefault="00A5404A" w:rsidP="00B02615">
      <w:pPr>
        <w:pStyle w:val="Standard125cm"/>
        <w:spacing w:line="288" w:lineRule="auto"/>
        <w:ind w:left="397" w:hanging="397"/>
        <w:rPr>
          <w:rFonts w:cs="Arial"/>
          <w:szCs w:val="22"/>
        </w:rPr>
      </w:pPr>
      <w:sdt>
        <w:sdtPr>
          <w:rPr>
            <w:rFonts w:cs="Arial"/>
            <w:szCs w:val="22"/>
          </w:rPr>
          <w:id w:val="-1059861943"/>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t xml:space="preserve">folgende in den vorstehend genannten Regelungen enthaltenen Ausschlussgründe auf uns zutreffen: </w:t>
      </w:r>
    </w:p>
    <w:sdt>
      <w:sdtPr>
        <w:rPr>
          <w:rFonts w:cs="Arial"/>
          <w:szCs w:val="22"/>
        </w:rPr>
        <w:alias w:val="Ausschlussgründe"/>
        <w:tag w:val="Ausschlussgründe"/>
        <w:id w:val="1000392369"/>
        <w:showingPlcHdr/>
      </w:sdtPr>
      <w:sdtEndPr/>
      <w:sdtContent>
        <w:p w14:paraId="15CF036B" w14:textId="77777777" w:rsidR="00B02615" w:rsidRDefault="00B02615" w:rsidP="00B02615">
          <w:pPr>
            <w:pStyle w:val="Standard125cm"/>
            <w:spacing w:line="288" w:lineRule="auto"/>
            <w:ind w:left="397" w:hanging="397"/>
            <w:rPr>
              <w:rFonts w:cs="Arial"/>
              <w:szCs w:val="22"/>
            </w:rPr>
          </w:pPr>
          <w:r w:rsidRPr="004101AF">
            <w:rPr>
              <w:rStyle w:val="Platzhaltertext"/>
              <w:color w:val="BEE5FF" w:themeColor="accent5" w:themeTint="33"/>
              <w:shd w:val="clear" w:color="auto" w:fill="BEE5FF" w:themeFill="accent5" w:themeFillTint="33"/>
            </w:rPr>
            <w:t>Klicken Sie hier, um Text einzugeben.</w:t>
          </w:r>
        </w:p>
      </w:sdtContent>
    </w:sdt>
    <w:p w14:paraId="41C2DC0A" w14:textId="77777777" w:rsidR="00B02615" w:rsidRPr="00937D25" w:rsidRDefault="00B02615" w:rsidP="00B02615">
      <w:pPr>
        <w:pStyle w:val="Standard125cm"/>
        <w:tabs>
          <w:tab w:val="left" w:pos="426"/>
          <w:tab w:val="left" w:pos="851"/>
        </w:tabs>
        <w:spacing w:before="240" w:line="288" w:lineRule="auto"/>
        <w:ind w:left="0"/>
        <w:rPr>
          <w:color w:val="000000"/>
        </w:rPr>
      </w:pPr>
      <w:r w:rsidRPr="00937D25">
        <w:rPr>
          <w:color w:val="000000"/>
        </w:rPr>
        <w:t xml:space="preserve">Diese Angaben </w:t>
      </w:r>
      <w:r>
        <w:rPr>
          <w:color w:val="000000"/>
        </w:rPr>
        <w:t>sind vollständig; im Übrigen treffen die in den oben genannten Regelungen enthaltenen Ausschlussgründe nicht auf mich / auf uns zu. Die in den Anhängen zitierten Regelungen sind Bestandteil dieser Erklärung.</w:t>
      </w:r>
    </w:p>
    <w:p w14:paraId="6B804000" w14:textId="77777777" w:rsidR="00B02615" w:rsidRPr="009E0136" w:rsidRDefault="00B02615" w:rsidP="00B02615">
      <w:pPr>
        <w:keepNext/>
        <w:tabs>
          <w:tab w:val="left" w:pos="1560"/>
        </w:tabs>
        <w:spacing w:before="480" w:line="240" w:lineRule="auto"/>
        <w:ind w:left="426" w:hanging="426"/>
        <w:jc w:val="both"/>
        <w:rPr>
          <w:rFonts w:ascii="Arial" w:eastAsia="Times New Roman" w:hAnsi="Arial" w:cs="Arial"/>
          <w:b/>
          <w:w w:val="100"/>
          <w:sz w:val="22"/>
          <w:szCs w:val="22"/>
          <w:lang w:eastAsia="en-US"/>
        </w:rPr>
      </w:pPr>
      <w:r>
        <w:rPr>
          <w:rFonts w:ascii="Arial" w:eastAsia="Times New Roman" w:hAnsi="Arial" w:cs="Arial"/>
          <w:b/>
          <w:w w:val="100"/>
          <w:sz w:val="22"/>
          <w:szCs w:val="22"/>
          <w:lang w:eastAsia="en-US"/>
        </w:rPr>
        <w:lastRenderedPageBreak/>
        <w:t>2.</w:t>
      </w:r>
      <w:r>
        <w:rPr>
          <w:rFonts w:ascii="Arial" w:eastAsia="Times New Roman" w:hAnsi="Arial" w:cs="Arial"/>
          <w:b/>
          <w:w w:val="100"/>
          <w:sz w:val="22"/>
          <w:szCs w:val="22"/>
          <w:lang w:eastAsia="en-US"/>
        </w:rPr>
        <w:tab/>
      </w:r>
      <w:r w:rsidRPr="009E0136">
        <w:rPr>
          <w:rFonts w:ascii="Arial" w:eastAsia="Times New Roman" w:hAnsi="Arial" w:cs="Arial"/>
          <w:b/>
          <w:w w:val="100"/>
          <w:sz w:val="22"/>
          <w:szCs w:val="22"/>
          <w:lang w:eastAsia="en-US"/>
        </w:rPr>
        <w:t xml:space="preserve">Erklärung zu </w:t>
      </w:r>
      <w:r>
        <w:rPr>
          <w:rFonts w:ascii="Arial" w:eastAsia="Times New Roman" w:hAnsi="Arial" w:cs="Arial"/>
          <w:b/>
          <w:w w:val="100"/>
          <w:sz w:val="22"/>
          <w:szCs w:val="22"/>
          <w:lang w:eastAsia="en-US"/>
        </w:rPr>
        <w:t>Maßnahmen der S</w:t>
      </w:r>
      <w:r w:rsidRPr="009E0136">
        <w:rPr>
          <w:rFonts w:ascii="Arial" w:eastAsia="Times New Roman" w:hAnsi="Arial" w:cs="Arial"/>
          <w:b/>
          <w:w w:val="100"/>
          <w:sz w:val="22"/>
          <w:szCs w:val="22"/>
          <w:lang w:eastAsia="en-US"/>
        </w:rPr>
        <w:t>elbstreinigung</w:t>
      </w:r>
      <w:r>
        <w:rPr>
          <w:rFonts w:ascii="Arial" w:eastAsia="Times New Roman" w:hAnsi="Arial" w:cs="Arial"/>
          <w:b/>
          <w:w w:val="100"/>
          <w:sz w:val="22"/>
          <w:szCs w:val="22"/>
          <w:lang w:eastAsia="en-US"/>
        </w:rPr>
        <w:t xml:space="preserve"> und Wiederherstellung der Zuverlässigkeit</w:t>
      </w:r>
    </w:p>
    <w:p w14:paraId="32242E12" w14:textId="4521A593" w:rsidR="00B02615" w:rsidRDefault="00A5404A" w:rsidP="00B02615">
      <w:pPr>
        <w:pStyle w:val="Standard25cm"/>
        <w:keepNext/>
        <w:spacing w:before="240"/>
        <w:ind w:left="426" w:hanging="426"/>
        <w:rPr>
          <w:rFonts w:cs="Arial"/>
          <w:szCs w:val="22"/>
        </w:rPr>
      </w:pPr>
      <w:sdt>
        <w:sdtPr>
          <w:rPr>
            <w:rFonts w:cs="Arial"/>
            <w:szCs w:val="22"/>
          </w:rPr>
          <w:id w:val="-1137096006"/>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Pr>
          <w:rFonts w:cs="Arial"/>
          <w:szCs w:val="22"/>
        </w:rPr>
        <w:tab/>
      </w:r>
      <w:r w:rsidR="00B02615">
        <w:t xml:space="preserve">Ich habe / Wir haben Maßnahmen zur Selbstreinigung oder zur Wiederherstellung der Zuverlässigkeit im Sinne von § 125 GWB ergriffen. </w:t>
      </w:r>
      <w:r w:rsidR="00B02615" w:rsidRPr="00B77BB2">
        <w:t>Zu</w:t>
      </w:r>
      <w:r w:rsidR="00B02615">
        <w:t xml:space="preserve"> weiteren Einzelheiten beziehen wir uns </w:t>
      </w:r>
      <w:r w:rsidR="00B02615" w:rsidRPr="00B77BB2">
        <w:t xml:space="preserve">auf </w:t>
      </w:r>
      <w:r w:rsidR="00B02615" w:rsidRPr="003D1F2D">
        <w:rPr>
          <w:b/>
        </w:rPr>
        <w:t>Anlage B</w:t>
      </w:r>
      <w:r w:rsidR="0027211A" w:rsidRPr="0027211A">
        <w:rPr>
          <w:rFonts w:cs="Arial"/>
          <w:b/>
          <w:noProof/>
          <w:szCs w:val="22"/>
        </w:rPr>
        <w:t xml:space="preserve"> </w:t>
      </w:r>
      <w:sdt>
        <w:sdtPr>
          <w:rPr>
            <w:rFonts w:cs="Arial"/>
            <w:b/>
            <w:noProof/>
            <w:szCs w:val="22"/>
          </w:rPr>
          <w:alias w:val="Anlage"/>
          <w:tag w:val="Anlage"/>
          <w:id w:val="-533808438"/>
          <w:placeholder>
            <w:docPart w:val="52A143158FFA4FB0936A31F5A5668AA3"/>
          </w:placeholder>
          <w:showingPlcHdr/>
        </w:sdtPr>
        <w:sdtEndPr/>
        <w:sdtContent>
          <w:r w:rsidR="0027211A" w:rsidRPr="0087262C">
            <w:rPr>
              <w:rFonts w:cs="Arial"/>
              <w:b/>
              <w:noProof/>
              <w:color w:val="BEE5FF" w:themeColor="accent5" w:themeTint="33"/>
              <w:szCs w:val="22"/>
              <w:shd w:val="clear" w:color="auto" w:fill="BEE5FF" w:themeFill="accent5" w:themeFillTint="33"/>
            </w:rPr>
            <w:t>Nr.</w:t>
          </w:r>
        </w:sdtContent>
      </w:sdt>
      <w:r w:rsidR="00B02615" w:rsidRPr="00B77BB2">
        <w:rPr>
          <w:rFonts w:cs="Arial"/>
          <w:szCs w:val="22"/>
        </w:rPr>
        <w:t>.</w:t>
      </w:r>
    </w:p>
    <w:p w14:paraId="31083BEF" w14:textId="77777777" w:rsidR="00B02615" w:rsidRDefault="00B02615" w:rsidP="00B02615">
      <w:pPr>
        <w:pStyle w:val="Standard25cm"/>
        <w:keepNext/>
        <w:spacing w:before="480"/>
        <w:ind w:left="426" w:hanging="426"/>
        <w:rPr>
          <w:rFonts w:cs="Arial"/>
          <w:b/>
          <w:szCs w:val="22"/>
        </w:rPr>
      </w:pPr>
      <w:r>
        <w:rPr>
          <w:rFonts w:cs="Arial"/>
          <w:b/>
          <w:szCs w:val="22"/>
        </w:rPr>
        <w:t>3.</w:t>
      </w:r>
      <w:r>
        <w:rPr>
          <w:rFonts w:cs="Arial"/>
          <w:b/>
          <w:szCs w:val="22"/>
        </w:rPr>
        <w:tab/>
      </w:r>
      <w:r w:rsidRPr="009E0136">
        <w:rPr>
          <w:rFonts w:cs="Arial"/>
          <w:b/>
          <w:szCs w:val="22"/>
        </w:rPr>
        <w:t>Erklärung zu Selbstreinigungsmaßnahmen</w:t>
      </w:r>
      <w:r>
        <w:rPr>
          <w:rFonts w:cs="Arial"/>
          <w:b/>
          <w:szCs w:val="22"/>
        </w:rPr>
        <w:t xml:space="preserve"> </w:t>
      </w:r>
      <w:r w:rsidRPr="009E0136">
        <w:rPr>
          <w:rFonts w:cs="Arial"/>
          <w:b/>
          <w:szCs w:val="22"/>
        </w:rPr>
        <w:t>bei Verstoß gegen Verpflichtung zur Zahlung von Steuern, Abgaben und Beiträgen zur Sozialversicherung</w:t>
      </w:r>
    </w:p>
    <w:p w14:paraId="23F02009" w14:textId="7ED10CAB" w:rsidR="00B02615" w:rsidRDefault="00A5404A" w:rsidP="00B02615">
      <w:pPr>
        <w:pStyle w:val="Standard25cm"/>
        <w:keepNext/>
        <w:spacing w:before="240"/>
        <w:ind w:left="426" w:hanging="426"/>
        <w:rPr>
          <w:rFonts w:cs="Arial"/>
          <w:szCs w:val="22"/>
        </w:rPr>
      </w:pPr>
      <w:sdt>
        <w:sdtPr>
          <w:rPr>
            <w:rFonts w:cs="Arial"/>
            <w:szCs w:val="22"/>
          </w:rPr>
          <w:id w:val="530768761"/>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r>
      <w:r w:rsidR="00B02615">
        <w:t xml:space="preserve">Ich habe / Wir haben Selbstreinigungsmaßnahmen im Sinne von § 123 Abs. 4 S. 2 GWB ergriffen. </w:t>
      </w:r>
      <w:r w:rsidR="00B02615" w:rsidRPr="00B77BB2">
        <w:t>Zu</w:t>
      </w:r>
      <w:r w:rsidR="00B02615">
        <w:t xml:space="preserve"> weiteren Einzelheiten beziehen wir uns </w:t>
      </w:r>
      <w:r w:rsidR="00B02615" w:rsidRPr="00B77BB2">
        <w:t xml:space="preserve">auf </w:t>
      </w:r>
      <w:r w:rsidR="00B02615" w:rsidRPr="003D1F2D">
        <w:rPr>
          <w:b/>
        </w:rPr>
        <w:t>Anlage B</w:t>
      </w:r>
      <w:r w:rsidR="0027211A" w:rsidRPr="0027211A">
        <w:rPr>
          <w:rFonts w:cs="Arial"/>
          <w:b/>
          <w:noProof/>
          <w:szCs w:val="22"/>
        </w:rPr>
        <w:t xml:space="preserve"> </w:t>
      </w:r>
      <w:sdt>
        <w:sdtPr>
          <w:rPr>
            <w:rFonts w:cs="Arial"/>
            <w:b/>
            <w:noProof/>
            <w:szCs w:val="22"/>
          </w:rPr>
          <w:alias w:val="Anlage"/>
          <w:tag w:val="Anlage"/>
          <w:id w:val="1748771181"/>
          <w:placeholder>
            <w:docPart w:val="259910A9D0B34BB09A739E1FE611ABF7"/>
          </w:placeholder>
          <w:showingPlcHdr/>
        </w:sdtPr>
        <w:sdtEndPr/>
        <w:sdtContent>
          <w:r w:rsidR="0027211A" w:rsidRPr="0087262C">
            <w:rPr>
              <w:rFonts w:cs="Arial"/>
              <w:b/>
              <w:noProof/>
              <w:color w:val="BEE5FF" w:themeColor="accent5" w:themeTint="33"/>
              <w:szCs w:val="22"/>
              <w:shd w:val="clear" w:color="auto" w:fill="BEE5FF" w:themeFill="accent5" w:themeFillTint="33"/>
            </w:rPr>
            <w:t>Nr.</w:t>
          </w:r>
        </w:sdtContent>
      </w:sdt>
      <w:r w:rsidR="00B02615" w:rsidRPr="00B77BB2">
        <w:rPr>
          <w:rFonts w:cs="Arial"/>
          <w:szCs w:val="22"/>
        </w:rPr>
        <w:t>.</w:t>
      </w:r>
    </w:p>
    <w:p w14:paraId="37BD26FA" w14:textId="77777777" w:rsidR="00B02615" w:rsidRDefault="00B02615" w:rsidP="00B02615">
      <w:pPr>
        <w:pStyle w:val="Standard25cm"/>
        <w:spacing w:before="240"/>
        <w:ind w:left="0"/>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B02615" w:rsidRPr="003D1F2D" w14:paraId="31C25EAB" w14:textId="77777777" w:rsidTr="001458F0">
        <w:trPr>
          <w:trHeight w:val="1408"/>
        </w:trPr>
        <w:tc>
          <w:tcPr>
            <w:tcW w:w="2127" w:type="dxa"/>
          </w:tcPr>
          <w:p w14:paraId="6E8D1717" w14:textId="77777777" w:rsidR="00B02615" w:rsidRDefault="00B02615" w:rsidP="001458F0">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Ort:</w:t>
            </w:r>
          </w:p>
          <w:sdt>
            <w:sdtPr>
              <w:rPr>
                <w:rFonts w:ascii="Arial" w:eastAsia="Times New Roman" w:hAnsi="Arial" w:cs="Arial"/>
                <w:w w:val="100"/>
                <w:sz w:val="22"/>
                <w:szCs w:val="22"/>
                <w:lang w:eastAsia="en-US"/>
              </w:rPr>
              <w:alias w:val="Ort"/>
              <w:tag w:val="Ort"/>
              <w:id w:val="-173573927"/>
              <w:showingPlcHdr/>
            </w:sdtPr>
            <w:sdtEndPr/>
            <w:sdtContent>
              <w:p w14:paraId="35BBB821"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Ort eintragen.</w:t>
                </w:r>
              </w:p>
            </w:sdtContent>
          </w:sdt>
        </w:tc>
        <w:tc>
          <w:tcPr>
            <w:tcW w:w="2268" w:type="dxa"/>
          </w:tcPr>
          <w:p w14:paraId="7D939DAE" w14:textId="77777777" w:rsidR="00B02615" w:rsidRDefault="00B02615" w:rsidP="001458F0">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Datum:</w:t>
            </w:r>
          </w:p>
          <w:sdt>
            <w:sdtPr>
              <w:rPr>
                <w:rFonts w:ascii="Arial" w:eastAsia="Times New Roman" w:hAnsi="Arial" w:cs="Arial"/>
                <w:w w:val="100"/>
                <w:sz w:val="22"/>
                <w:szCs w:val="22"/>
                <w:lang w:eastAsia="en-US"/>
              </w:rPr>
              <w:alias w:val="Datum"/>
              <w:tag w:val="Datum"/>
              <w:id w:val="205910168"/>
              <w:showingPlcHdr/>
            </w:sdtPr>
            <w:sdtEndPr/>
            <w:sdtContent>
              <w:p w14:paraId="2315184B"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Datum eintragen.</w:t>
                </w:r>
              </w:p>
            </w:sdtContent>
          </w:sdt>
        </w:tc>
        <w:tc>
          <w:tcPr>
            <w:tcW w:w="4709" w:type="dxa"/>
          </w:tcPr>
          <w:p w14:paraId="7B51C74A" w14:textId="77777777" w:rsidR="00B02615" w:rsidRDefault="00B02615" w:rsidP="001458F0">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r w:rsidRPr="003D1F2D">
              <w:rPr>
                <w:rFonts w:ascii="Arial" w:eastAsia="Times New Roman" w:hAnsi="Arial" w:cs="Arial"/>
                <w:w w:val="100"/>
                <w:sz w:val="22"/>
                <w:szCs w:val="22"/>
                <w:lang w:eastAsia="en-US"/>
              </w:rPr>
              <w:t>:</w:t>
            </w:r>
          </w:p>
          <w:sdt>
            <w:sdtPr>
              <w:rPr>
                <w:rFonts w:ascii="Arial" w:eastAsia="Times New Roman" w:hAnsi="Arial" w:cs="Arial"/>
                <w:w w:val="100"/>
                <w:sz w:val="22"/>
                <w:szCs w:val="22"/>
                <w:lang w:eastAsia="en-US"/>
              </w:rPr>
              <w:alias w:val="Unterschrift"/>
              <w:tag w:val="Unterschrift"/>
              <w:id w:val="1571154679"/>
              <w:showingPlcHdr/>
            </w:sdtPr>
            <w:sdtEndPr/>
            <w:sdtContent>
              <w:p w14:paraId="0B575E1E"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Klicken Sie hier, um Text einzugeben.</w:t>
                </w:r>
              </w:p>
            </w:sdtContent>
          </w:sdt>
        </w:tc>
      </w:tr>
    </w:tbl>
    <w:p w14:paraId="08B6A1B0" w14:textId="77777777" w:rsidR="00B02615" w:rsidRDefault="00B02615" w:rsidP="00B02615">
      <w:pPr>
        <w:spacing w:before="240" w:after="240" w:line="312" w:lineRule="auto"/>
        <w:jc w:val="both"/>
        <w:rPr>
          <w:rFonts w:ascii="Arial" w:eastAsia="Times New Roman" w:hAnsi="Arial" w:cs="Arial"/>
          <w:b/>
          <w:w w:val="100"/>
          <w:sz w:val="22"/>
          <w:szCs w:val="22"/>
          <w:lang w:eastAsia="en-US"/>
        </w:rPr>
      </w:pPr>
      <w:r>
        <w:rPr>
          <w:rFonts w:ascii="Arial" w:eastAsia="Times New Roman" w:hAnsi="Arial" w:cs="Arial"/>
          <w:b/>
          <w:w w:val="100"/>
          <w:sz w:val="22"/>
          <w:szCs w:val="22"/>
          <w:u w:val="single"/>
          <w:lang w:eastAsia="en-US"/>
        </w:rPr>
        <w:t>Wichtiger Hinweis</w:t>
      </w:r>
      <w:r>
        <w:rPr>
          <w:rFonts w:ascii="Arial" w:eastAsia="Times New Roman" w:hAnsi="Arial" w:cs="Arial"/>
          <w:b/>
          <w:w w:val="100"/>
          <w:sz w:val="22"/>
          <w:szCs w:val="22"/>
          <w:lang w:eastAsia="en-US"/>
        </w:rPr>
        <w:t>: Wird der Name des/der Erklärenden nicht angegeben (Textform gem. § 126b BGB), gilt die Erklärung als nicht abgegeben.</w:t>
      </w:r>
    </w:p>
    <w:p w14:paraId="61658F10" w14:textId="2A7C07D6" w:rsidR="00B02615" w:rsidRDefault="00B02615" w:rsidP="00B02615">
      <w:pPr>
        <w:rPr>
          <w:rFonts w:ascii="Arial" w:hAnsi="Arial" w:cs="Arial"/>
          <w:sz w:val="18"/>
          <w:szCs w:val="18"/>
        </w:rPr>
      </w:pPr>
      <w:r>
        <w:rPr>
          <w:rFonts w:ascii="Arial" w:hAnsi="Arial" w:cs="Arial"/>
          <w:sz w:val="18"/>
          <w:szCs w:val="18"/>
        </w:rPr>
        <w:t>Hinweis: Gemäß § </w:t>
      </w:r>
      <w:r w:rsidR="00CA549B">
        <w:rPr>
          <w:rFonts w:ascii="Arial" w:hAnsi="Arial" w:cs="Arial"/>
          <w:sz w:val="18"/>
          <w:szCs w:val="18"/>
        </w:rPr>
        <w:t xml:space="preserve">38 </w:t>
      </w:r>
      <w:proofErr w:type="spellStart"/>
      <w:r w:rsidR="00CA549B">
        <w:rPr>
          <w:rFonts w:ascii="Arial" w:hAnsi="Arial" w:cs="Arial"/>
          <w:sz w:val="18"/>
          <w:szCs w:val="18"/>
        </w:rPr>
        <w:t>UVgO</w:t>
      </w:r>
      <w:proofErr w:type="spellEnd"/>
      <w:r>
        <w:rPr>
          <w:rFonts w:ascii="Arial" w:hAnsi="Arial" w:cs="Arial"/>
          <w:sz w:val="18"/>
          <w:szCs w:val="18"/>
        </w:rPr>
        <w:t xml:space="preserve">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102E4683" w14:textId="77777777" w:rsidR="00B02615" w:rsidRDefault="00B02615" w:rsidP="00B02615">
      <w:pPr>
        <w:rPr>
          <w:rFonts w:ascii="Arial" w:hAnsi="Arial" w:cs="Arial"/>
          <w:sz w:val="22"/>
          <w:szCs w:val="22"/>
        </w:rPr>
      </w:pPr>
    </w:p>
    <w:p w14:paraId="5A53C011" w14:textId="77777777" w:rsidR="00B02615" w:rsidRDefault="00B02615" w:rsidP="00B02615">
      <w:pPr>
        <w:rPr>
          <w:rFonts w:ascii="Arial" w:hAnsi="Arial" w:cs="Arial"/>
          <w:sz w:val="22"/>
          <w:szCs w:val="22"/>
        </w:rPr>
      </w:pPr>
      <w:r>
        <w:rPr>
          <w:rFonts w:ascii="Arial" w:hAnsi="Arial" w:cs="Arial"/>
          <w:sz w:val="22"/>
          <w:szCs w:val="22"/>
        </w:rPr>
        <w:br w:type="page"/>
      </w:r>
    </w:p>
    <w:p w14:paraId="59FC3A05"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1</w:t>
      </w:r>
    </w:p>
    <w:p w14:paraId="3C4AB698"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123 GWB Zwingende Ausschlussgründe</w:t>
      </w:r>
    </w:p>
    <w:p w14:paraId="194BCAD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0BB0BFD2"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129 des Strafgesetzbuchs (Bildung krimineller Vereinigungen), § 129a des Strafgesetzbuchs (Bildung terroristischer Vereinigungen) oder § 129b des Strafgesetzbuchs (Kriminelle und terroristische Vereinigungen im Ausland),</w:t>
      </w:r>
    </w:p>
    <w:p w14:paraId="16BB937D"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515DEBA"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261 des Strafgesetzbuchs (Geldwäsche),</w:t>
      </w:r>
    </w:p>
    <w:p w14:paraId="230E67E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4.</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263 des Strafgesetzbuchs (Betrug), soweit sich die Straftat gegen den Haushalt der Europäischen Union oder gegen Haushalte richtet, die von der Europäischen Union oder in ihrem Auftrag verwaltet werden,</w:t>
      </w:r>
    </w:p>
    <w:p w14:paraId="7AB3E23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5.</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264 des Strafgesetzbuchs (Subventionsbetrug), soweit sich die Straftat gegen den Haushalt der Europäischen Union oder gegen Haushalte richtet, die von der Europäischen Union oder in ihrem Auftrag verwaltet werden,</w:t>
      </w:r>
    </w:p>
    <w:p w14:paraId="61F9B8F5"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6.</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299 des Strafgesetzbuchs (Bestechlichkeit und Bestechung im geschäftlichen Verkehr), §§ 299a und 299b des Strafgesetzbuchs (Bestechlichkeit und Bestechung im Gesundheitswesen),</w:t>
      </w:r>
    </w:p>
    <w:p w14:paraId="443987B7" w14:textId="34FB3C13"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7.</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108e des Strafgesetzbuchs (Bestechlichkeit und Bestechung von Mandatsträgern)</w:t>
      </w:r>
      <w:r w:rsidR="0027211A">
        <w:rPr>
          <w:rFonts w:ascii="Arial" w:eastAsia="Times New Roman" w:hAnsi="Arial" w:cs="Arial"/>
          <w:w w:val="100"/>
          <w:sz w:val="22"/>
          <w:szCs w:val="22"/>
          <w:lang w:eastAsia="de-DE"/>
        </w:rPr>
        <w:t xml:space="preserve"> </w:t>
      </w:r>
      <w:r w:rsidR="0027211A" w:rsidRPr="00267C78">
        <w:rPr>
          <w:rFonts w:ascii="Arial" w:eastAsia="Times New Roman" w:hAnsi="Arial" w:cs="Arial"/>
          <w:w w:val="100"/>
          <w:sz w:val="22"/>
          <w:szCs w:val="22"/>
          <w:lang w:eastAsia="de-DE"/>
        </w:rPr>
        <w:t>oder § </w:t>
      </w:r>
      <w:hyperlink r:id="rId9" w:history="1">
        <w:r w:rsidR="0027211A" w:rsidRPr="00267C78">
          <w:rPr>
            <w:rFonts w:ascii="Arial" w:eastAsia="Times New Roman" w:hAnsi="Arial" w:cs="Arial"/>
            <w:w w:val="100"/>
            <w:sz w:val="22"/>
            <w:szCs w:val="22"/>
            <w:lang w:eastAsia="de-DE"/>
          </w:rPr>
          <w:t>108f</w:t>
        </w:r>
      </w:hyperlink>
      <w:r w:rsidR="0027211A" w:rsidRPr="00267C78">
        <w:rPr>
          <w:rFonts w:ascii="Arial" w:eastAsia="Times New Roman" w:hAnsi="Arial" w:cs="Arial"/>
          <w:w w:val="100"/>
          <w:sz w:val="22"/>
          <w:szCs w:val="22"/>
          <w:lang w:eastAsia="de-DE"/>
        </w:rPr>
        <w:t> des Strafgesetzbuchs (unzulässige Interessenwahrnehmung)</w:t>
      </w:r>
      <w:r w:rsidR="0027211A" w:rsidRPr="0098249B">
        <w:rPr>
          <w:rFonts w:ascii="Arial" w:eastAsia="Times New Roman" w:hAnsi="Arial" w:cs="Arial"/>
          <w:w w:val="100"/>
          <w:sz w:val="22"/>
          <w:szCs w:val="22"/>
          <w:lang w:eastAsia="de-DE"/>
        </w:rPr>
        <w:t>,</w:t>
      </w:r>
    </w:p>
    <w:p w14:paraId="6E1842DB"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8.</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den §§ 333 und 334 des Strafgesetzbuchs (Vorteilsgewährung und Bestechung), jeweils auch in Verbindung mit § 335a des Strafgesetzbuchs (Ausländische und internationale Bedienstete),</w:t>
      </w:r>
    </w:p>
    <w:p w14:paraId="33C9C16C"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9.</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Artikel 2 § 2 des Gesetzes zur Bekämpfung internationaler Bestechung (Bestechung ausländischer Abgeordneter im Zusammenhang mit internationalem Geschäftsverkehr) oder</w:t>
      </w:r>
    </w:p>
    <w:p w14:paraId="5E0E1B6F"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lastRenderedPageBreak/>
        <w:t>10.</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den §§ 232, 232a Absatz 1 bis 5, den §§ 232b bis 233a des Strafgesetzbuches (Menschenhandel, Zwangsprostitution, Zwangsarbeit, Ausbeutung der Arbeitskraft, Ausbeutung unter Ausnutzung einer Freiheitsberaubung).</w:t>
      </w:r>
    </w:p>
    <w:p w14:paraId="5E3F4AF0"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 Einer Verurteilung oder der Festsetzung einer Geldbuße im Sinne des Absatzes 1 stehen eine Verurteilung oder die Festsetzung einer Geldbuße nach den vergleichbaren Vorschriften anderer Staaten gleich.</w:t>
      </w:r>
    </w:p>
    <w:p w14:paraId="3D2ABC5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2B87552E"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(4) Öffentliche Auftraggeber schließen ein Unternehmen zu jedem Zeitpunkt des Vergabeverfahrens von der Teilnahme an einem Vergabeverfahren aus, wenn</w:t>
      </w:r>
    </w:p>
    <w:p w14:paraId="01DB92D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das Unternehmen seinen Verpflichtungen zur Zahlung von Steuern, Abgaben oder Beiträgen zur Sozialversicherung nicht nachgekommen ist und dies durch eine rechtskräftige Gerichts- oder bestandskräftige Verwaltungsentscheidung festgestellt wurde oder</w:t>
      </w:r>
    </w:p>
    <w:p w14:paraId="5F9C0BE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die öffentlichen Auftraggeber auf sonstige geeignete Weise die Verletzung einer Verpflichtung nach Nummer 1 nachweisen können.</w:t>
      </w:r>
    </w:p>
    <w:p w14:paraId="00809A2D"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60A755E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0E96BF62"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p>
    <w:p w14:paraId="4838D058"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br w:type="page"/>
      </w:r>
    </w:p>
    <w:p w14:paraId="469D8D38" w14:textId="77777777" w:rsidR="00B02615" w:rsidRPr="00C96B4D" w:rsidRDefault="00B02615" w:rsidP="00B02615">
      <w:pPr>
        <w:spacing w:before="120" w:after="120" w:line="312" w:lineRule="auto"/>
        <w:rPr>
          <w:rFonts w:ascii="Arial" w:hAnsi="Arial" w:cs="Arial"/>
          <w:b/>
          <w:w w:val="100"/>
          <w:sz w:val="22"/>
          <w:szCs w:val="22"/>
        </w:rPr>
      </w:pPr>
      <w:r w:rsidRPr="00C96B4D">
        <w:rPr>
          <w:rFonts w:ascii="Arial" w:hAnsi="Arial" w:cs="Arial"/>
          <w:b/>
          <w:w w:val="100"/>
          <w:sz w:val="22"/>
          <w:szCs w:val="22"/>
        </w:rPr>
        <w:lastRenderedPageBreak/>
        <w:t>Anhang 2</w:t>
      </w:r>
    </w:p>
    <w:p w14:paraId="253F819A"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124 GWB Fakultative Ausschlussgründe</w:t>
      </w:r>
    </w:p>
    <w:p w14:paraId="105BA5C6"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 Öffentliche Auftraggeber können unter Berücksichtigung des Grundsatzes der Verhältnismäßigkeit ein Unternehmen zu jedem Zeitpunkt des Vergabeverfahrens von der Teilnahme an einem Vergabeverfahren ausschließen, wenn</w:t>
      </w:r>
    </w:p>
    <w:p w14:paraId="26F35295"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 bei der Ausführung öffentlicher Aufträge nachweislich gegen geltende umwelt-, sozial- oder arbeitsrechtliche Verpflichtungen verstoßen hat,</w:t>
      </w:r>
    </w:p>
    <w:p w14:paraId="5FB3D3B3"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10CD755D"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 im Rahmen der beruflichen Tätigkeit nachweislich eine schwere Verfehlung begangen hat, durch die die Integrität des Unternehmens infrage gestellt wird; § 123 Absatz 3 ist entsprechend anzuwenden,</w:t>
      </w:r>
    </w:p>
    <w:p w14:paraId="351C2383"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4.</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38B314F"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5.</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DEF5992"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6.</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eine Wettbewerbsverzerrung daraus resultiert, dass das Unternehmen bereits in die Vorbereitung des Vergabeverfahrens einbezogen war, und diese Wettbewerbsverzerrung nicht durch andere, weniger einschneidende Maßnahmen beseitigt werden kann,</w:t>
      </w:r>
    </w:p>
    <w:p w14:paraId="424C26E2"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7.</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7E7C74B4"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8.</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 in Bezug auf Ausschlussgründe oder Eignungskriterien eine schwerwiegende Täuschung begangen oder Auskünfte zurückgehalten hat oder nicht in der Lage ist, die erforderlichen Nachweise zu übermitteln, oder</w:t>
      </w:r>
    </w:p>
    <w:p w14:paraId="07961DF9"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9.</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das Unternehmen</w:t>
      </w:r>
    </w:p>
    <w:p w14:paraId="2508813F"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lastRenderedPageBreak/>
        <w:t>a)</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versucht hat, die Entscheidungsfindung des öffentlichen Auftraggebers in unzulässiger Weise zu beeinflussen,</w:t>
      </w:r>
    </w:p>
    <w:p w14:paraId="525312AC"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b)</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versucht hat, vertrauliche Informationen zu erhalten, durch die es unzulässige Vorteile beim Vergabeverfahren erlangen könnte, oder</w:t>
      </w:r>
    </w:p>
    <w:p w14:paraId="58002095"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c)</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fahrlässig oder vorsätzlich irreführende Informationen übermittelt hat, die die Vergabeentscheidung des öffentlichen Auftraggebers erheblich beeinflussen könnten, oder versucht hat, solche Informationen zu übermitteln.</w:t>
      </w:r>
    </w:p>
    <w:p w14:paraId="17EED4A4" w14:textId="01B0FF6A"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 xml:space="preserve">(2) § 21 des Arbeitnehmer-Entsendegesetzes, § 98c des Aufenthaltsgesetzes, § 19 des Mindestlohngesetzes, § 21 des Schwarzarbeitsbekämpfungsgesetzes und § 22 des Lieferkettensorgfaltspflichtengesetzes </w:t>
      </w:r>
      <w:r w:rsidR="0029785D">
        <w:rPr>
          <w:rFonts w:ascii="Arial" w:eastAsia="Times New Roman" w:hAnsi="Arial" w:cs="Arial"/>
          <w:w w:val="100"/>
          <w:sz w:val="22"/>
          <w:szCs w:val="22"/>
          <w:lang w:eastAsia="de-DE"/>
        </w:rPr>
        <w:t>und § 14 des Bundestariftreuegesetzes bleiben unberührt</w:t>
      </w:r>
    </w:p>
    <w:p w14:paraId="40604942"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br w:type="page"/>
      </w:r>
    </w:p>
    <w:p w14:paraId="48E72CDD"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3</w:t>
      </w:r>
    </w:p>
    <w:p w14:paraId="67B0E37D"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19 MiLoG Ausschluss von der Vergabe öffentlicher Aufträge</w:t>
      </w:r>
    </w:p>
    <w:p w14:paraId="08141E03"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Bewerberinnen oder Bewerber für eine angemessene Zeit bis zur nachgewiesenen Wiederherstellung ihrer Zuverlässigkeit ausgeschlossen werden, die wegen eines Verstoßes nach § 21 mit einer Geldbuße von wenigstens zweitausendfünfhundert Euro belegt worden sind.</w:t>
      </w:r>
    </w:p>
    <w:p w14:paraId="06D00647"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(2) Die für die Verfolgung oder Ahndung der Ordnungswidrigkeiten nach § 21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758D7335"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(3) Öffentliche Auftraggeber nach Absatz 2 fordern im Rahmen ihrer Tätigkeit beim Wettbewerbsregister Auskünfte über rechtskräftige Bußgeldentscheidungen wegen einer Ordnungswidrigkeit nach § 21 Absatz 1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4E89B8E8"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(4) Bei Aufträgen ab einer Höhe von 30.000 Euro fordert der öffentliche Auftraggeber nach Absatz 2 für die Bewerberin oder den Bewerber, die oder der den Zuschlag erhalten soll, vor der Zuschlagserteilung eine Auskunft aus dem Wettbewerbsregister an.</w:t>
      </w:r>
    </w:p>
    <w:p w14:paraId="1487717A" w14:textId="77777777" w:rsidR="00B02615" w:rsidRPr="00C96B4D"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(5) Vor der Entscheidung über den Ausschluss ist die Bewerberin oder der Bewerber zu hören.</w:t>
      </w:r>
      <w:r w:rsidRPr="00C96B4D">
        <w:rPr>
          <w:rFonts w:ascii="Arial" w:eastAsia="Times New Roman" w:hAnsi="Arial" w:cs="Arial"/>
          <w:w w:val="100"/>
          <w:sz w:val="22"/>
          <w:szCs w:val="22"/>
          <w:lang w:eastAsia="de-DE"/>
        </w:rPr>
        <w:br w:type="page"/>
      </w:r>
    </w:p>
    <w:p w14:paraId="2B191CF4" w14:textId="77777777" w:rsidR="00B02615" w:rsidRPr="00C96B4D" w:rsidRDefault="00B02615" w:rsidP="00B02615">
      <w:pPr>
        <w:spacing w:before="60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21 MiLoG Bußgeldvorschriften</w:t>
      </w:r>
    </w:p>
    <w:p w14:paraId="7D7888FD"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Ordnungswidrig handelt, wer vorsätzlich oder fahrlässig </w:t>
      </w:r>
    </w:p>
    <w:p w14:paraId="142C55A3"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entgegen § 15 Satz 1 in Verbindung mit § 5 Absatz 1 Satz 1 des Schwarzarbeitsbekämpfungsgesetzes eine Prüfung nicht duldet oder bei einer Prüfung nicht mitwirkt,</w:t>
      </w:r>
    </w:p>
    <w:p w14:paraId="03DE0E48"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entgegen § 15 Satz 1 in Verbindung mit § 5 Absatz 1 Satz 2 des Schwarzarbeitsbekämpfungsgesetzes das Betreten eines Grundstücks oder Geschäftsraums nicht duldet,</w:t>
      </w:r>
    </w:p>
    <w:p w14:paraId="78D69F3E"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3. </w:t>
      </w:r>
      <w:r w:rsidRPr="00C96B4D">
        <w:rPr>
          <w:rFonts w:ascii="Arial" w:eastAsia="Times New Roman" w:hAnsi="Arial" w:cs="Arial"/>
          <w:w w:val="100"/>
          <w:sz w:val="22"/>
          <w:szCs w:val="22"/>
          <w:lang w:eastAsia="de-DE"/>
        </w:rPr>
        <w:tab/>
        <w:t>entgegen § 15 Satz 1 in Verbindung mit § 5 Absatz 3 Satz 1 des Schwarzarbeitsbekämpfungsgesetzes Daten nicht, nicht richtig, nicht vollständig, nicht in der vorgeschriebenen Weise oder nicht rechtzeitig übermittelt,</w:t>
      </w:r>
    </w:p>
    <w:p w14:paraId="5CA80B7A"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4. </w:t>
      </w:r>
      <w:r w:rsidRPr="00C96B4D">
        <w:rPr>
          <w:rFonts w:ascii="Arial" w:eastAsia="Times New Roman" w:hAnsi="Arial" w:cs="Arial"/>
          <w:w w:val="100"/>
          <w:sz w:val="22"/>
          <w:szCs w:val="22"/>
          <w:lang w:eastAsia="de-DE"/>
        </w:rPr>
        <w:tab/>
        <w:t>entgegen § 16 Absatz 1 Satz 1 oder Absatz 3 Satz 1 eine Anmeldung nicht, nicht richtig, nicht vollständig, nicht in der vorgeschriebenen Weise oder nicht rechtzeitig vorlegt oder nicht, nicht richtig, nicht vollständig, nicht in der vorgeschriebenen Weise oder nicht rechtzeitig zuleitet,</w:t>
      </w:r>
    </w:p>
    <w:p w14:paraId="35CD2E33"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5. </w:t>
      </w:r>
      <w:r w:rsidRPr="00C96B4D">
        <w:rPr>
          <w:rFonts w:ascii="Arial" w:eastAsia="Times New Roman" w:hAnsi="Arial" w:cs="Arial"/>
          <w:w w:val="100"/>
          <w:sz w:val="22"/>
          <w:szCs w:val="22"/>
          <w:lang w:eastAsia="de-DE"/>
        </w:rPr>
        <w:tab/>
        <w:t>entgegen § 16 Absatz 1 Satz 3, auch in Verbindung mit Absatz 3 Satz 2, eine Änderungsmeldung nicht, nicht richtig, nicht vollständig, nicht in der vorgeschriebenen Weise oder nicht rechtzeitig macht,</w:t>
      </w:r>
    </w:p>
    <w:p w14:paraId="1B721D11"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6. </w:t>
      </w:r>
      <w:r w:rsidRPr="00C96B4D">
        <w:rPr>
          <w:rFonts w:ascii="Arial" w:eastAsia="Times New Roman" w:hAnsi="Arial" w:cs="Arial"/>
          <w:w w:val="100"/>
          <w:sz w:val="22"/>
          <w:szCs w:val="22"/>
          <w:lang w:eastAsia="de-DE"/>
        </w:rPr>
        <w:tab/>
        <w:t>entgegen § 16 Absatz 2 oder 4 eine Versicherung nicht, nicht richtig oder nicht rechtzeitig beifügt,</w:t>
      </w:r>
    </w:p>
    <w:p w14:paraId="03D1D40B"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7. </w:t>
      </w:r>
      <w:r w:rsidRPr="00C96B4D">
        <w:rPr>
          <w:rFonts w:ascii="Arial" w:eastAsia="Times New Roman" w:hAnsi="Arial" w:cs="Arial"/>
          <w:w w:val="100"/>
          <w:sz w:val="22"/>
          <w:szCs w:val="22"/>
          <w:lang w:eastAsia="de-DE"/>
        </w:rPr>
        <w:tab/>
        <w:t>entgegen § 17 Absatz 1 Satz 1, auch in Verbindung mit Satz 2, eine Aufzeichnung nicht, nicht richtig, nicht vollständig oder nicht rechtzeitig erstellt oder nicht oder nicht mindestens zwei Jahre aufbewahrt,</w:t>
      </w:r>
    </w:p>
    <w:p w14:paraId="23C06CAF"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8. </w:t>
      </w:r>
      <w:r w:rsidRPr="00C96B4D">
        <w:rPr>
          <w:rFonts w:ascii="Arial" w:eastAsia="Times New Roman" w:hAnsi="Arial" w:cs="Arial"/>
          <w:w w:val="100"/>
          <w:sz w:val="22"/>
          <w:szCs w:val="22"/>
          <w:lang w:eastAsia="de-DE"/>
        </w:rPr>
        <w:tab/>
        <w:t>entgegen § 17 Absatz 2 eine Unterlage nicht, nicht richtig, nicht vollständig oder nicht in der vorgeschriebenen Weise bereithält oder</w:t>
      </w:r>
    </w:p>
    <w:p w14:paraId="28164261"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9. </w:t>
      </w:r>
      <w:r w:rsidRPr="00C96B4D">
        <w:rPr>
          <w:rFonts w:ascii="Arial" w:eastAsia="Times New Roman" w:hAnsi="Arial" w:cs="Arial"/>
          <w:w w:val="100"/>
          <w:sz w:val="22"/>
          <w:szCs w:val="22"/>
          <w:lang w:eastAsia="de-DE"/>
        </w:rPr>
        <w:tab/>
        <w:t>entgegen § 20 das dort genannte Arbeitsentgelt nicht oder nicht rechtzeitig zahlt.</w:t>
      </w:r>
    </w:p>
    <w:p w14:paraId="78FD3DAE"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Ordnungswidrig handelt, wer Werk- oder Dienstleistungen in erheblichem Umfang ausführen lässt, indem er als Unternehmer einen anderen Unternehmer beauftragt, von dem er weiß oder fahrlässig nicht weiß, dass dieser bei der Erfüllung dieses Auftrags </w:t>
      </w:r>
    </w:p>
    <w:p w14:paraId="26343020"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entgegen § 20 das dort genannte Arbeitsentgelt nicht oder nicht rechtzeitig zahlt oder</w:t>
      </w:r>
    </w:p>
    <w:p w14:paraId="3B271577"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einen Nachunternehmer einsetzt oder zulässt, dass ein Nachunternehmer tätig wird, der entgegen § 20 das dort genannte Arbeitsentgelt nicht oder nicht rechtzeitig zahlt.</w:t>
      </w:r>
    </w:p>
    <w:p w14:paraId="656F47E6"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(3) Die Ordnungswidrigkeit kann in den Fällen des Absatzes 1 Nummer 9 und des Absatzes 2 mit einer Geldbuße bis zu fünfhunderttausend Euro, in den übrigen Fällen mit einer Geldbuße bis zu dreißigtausend Euro geahndet werden.</w:t>
      </w:r>
    </w:p>
    <w:p w14:paraId="7926424E"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lastRenderedPageBreak/>
        <w:t>(4) Verwaltungsbehörden im Sinne des § 36 Absatz 1 Nummer 1 des Gesetzes über Ordnungswidrigkeiten sind die in § 14 genannten Behörden jeweils für ihren Geschäftsbereich.</w:t>
      </w:r>
    </w:p>
    <w:p w14:paraId="4BCA9EED"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 Für die Vollstreckung zugunsten der Behörden des Bundes und der bundesunmittelbaren juristischen Personen des öffentlichen Rechts sowie für die Vollziehung des dinglichen Arrestes nach § 111d der Strafprozessordnung in Verbindung mit § 46 des Gesetzes über Ordnungswidrigkeiten durch die in § 14 genannten Behörden gilt das Verwaltungs-Vollstreckungsgesetz des Bundes.</w:t>
      </w:r>
    </w:p>
    <w:p w14:paraId="373FB5DA" w14:textId="77777777" w:rsidR="00B02615" w:rsidRPr="00C96B4D" w:rsidRDefault="00B02615" w:rsidP="00B02615">
      <w:pPr>
        <w:spacing w:line="312" w:lineRule="auto"/>
        <w:rPr>
          <w:rFonts w:ascii="Arial" w:hAnsi="Arial" w:cs="Arial"/>
          <w:w w:val="100"/>
          <w:sz w:val="22"/>
          <w:szCs w:val="22"/>
        </w:rPr>
      </w:pPr>
      <w:r w:rsidRPr="00C96B4D">
        <w:rPr>
          <w:rFonts w:ascii="Arial" w:hAnsi="Arial" w:cs="Arial"/>
          <w:w w:val="100"/>
          <w:sz w:val="22"/>
          <w:szCs w:val="22"/>
        </w:rPr>
        <w:br w:type="page"/>
      </w:r>
    </w:p>
    <w:p w14:paraId="2230382D"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4</w:t>
      </w:r>
    </w:p>
    <w:p w14:paraId="2EE7D0DE"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 AEntG Ausschluss von der Vergabe öffentlicher Aufträge</w:t>
      </w:r>
    </w:p>
    <w:p w14:paraId="0E44A92C"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 oder Bewerberinnen für eine angemessene Zeit bis zur nachgewiesenen Wiederherstellung ihrer Zuverlässigkeit ausgeschlossen werden, die wegen eines Verstoßes nach § 23 mit einer Geldbuße von wenigstens zweitausendfünfhundert Euro belegt worden sind.</w:t>
      </w:r>
      <w:r>
        <w:rPr>
          <w:rFonts w:ascii="Arial" w:eastAsia="Times New Roman" w:hAnsi="Arial" w:cs="Arial"/>
          <w:w w:val="100"/>
          <w:sz w:val="22"/>
          <w:szCs w:val="22"/>
          <w:lang w:eastAsia="de-DE"/>
        </w:rPr>
        <w:t xml:space="preserve"> </w:t>
      </w:r>
      <w:r w:rsidRPr="00291EF9">
        <w:rPr>
          <w:rFonts w:ascii="Arial" w:eastAsia="Times New Roman" w:hAnsi="Arial" w:cs="Arial"/>
          <w:w w:val="100"/>
          <w:sz w:val="22"/>
          <w:szCs w:val="22"/>
          <w:lang w:eastAsia="de-DE"/>
        </w:rPr>
        <w:t>Das Gleiche gilt auch schon vor Durchführung eines Bußgeldverfahrens, wenn im Einzelfall angesichts der Beweislage kein vernünftiger Zweifel an einer schwerwiegenden Verfehlung im Sinne des Satzes 1 besteht.</w:t>
      </w:r>
    </w:p>
    <w:p w14:paraId="7B1AAC43"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(2) Die für die Verfolgung oder Ahndung der Ordnungswidrigkeiten nach § 23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494F77C8"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(3) Öffentliche Auftraggeber nach Absatz 2 fordern im Rahmen ihrer Tätigkeit beim Wettbewerbsregister Auskünfte über rechtskräftige Bußgeldentscheidungen wegen einer Ordnungswidrigkeit nach § 23 Abs. 1 oder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08B30DCC"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(4) Bei Aufträgen ab einer Höhe von 30.000 Euro fordert der öffentliche Auftraggeber nach Absatz 2 für den Bewerber oder die Bewerberin, der oder die den Zuschlag erhalten soll, vor der Zuschlagserteilung eine Auskunft aus dem Wettbewerbsregister an.</w:t>
      </w:r>
    </w:p>
    <w:p w14:paraId="5825124A" w14:textId="77777777" w:rsidR="00B02615" w:rsidRDefault="00B02615" w:rsidP="00B02615">
      <w:pPr>
        <w:spacing w:before="120" w:after="120"/>
        <w:rPr>
          <w:rFonts w:ascii="Arial" w:hAnsi="Arial" w:cs="Arial"/>
          <w:w w:val="100"/>
          <w:sz w:val="22"/>
          <w:szCs w:val="22"/>
        </w:rPr>
      </w:pPr>
      <w:r w:rsidRPr="00291EF9">
        <w:rPr>
          <w:rFonts w:ascii="Arial" w:eastAsia="Times New Roman" w:hAnsi="Arial" w:cs="Arial"/>
          <w:w w:val="100"/>
          <w:sz w:val="22"/>
          <w:szCs w:val="22"/>
          <w:lang w:eastAsia="de-DE"/>
        </w:rPr>
        <w:t>(5) Vor der Entscheidung über den Ausschluss ist der Bewerber oder die Bewerberin zu hören.</w:t>
      </w:r>
      <w:r>
        <w:rPr>
          <w:rFonts w:ascii="Arial" w:hAnsi="Arial" w:cs="Arial"/>
          <w:w w:val="100"/>
          <w:sz w:val="22"/>
          <w:szCs w:val="22"/>
        </w:rPr>
        <w:br w:type="page"/>
      </w:r>
    </w:p>
    <w:p w14:paraId="213B9027" w14:textId="77777777" w:rsidR="00B02615" w:rsidRPr="00C96B4D" w:rsidRDefault="00B02615" w:rsidP="00B02615">
      <w:pPr>
        <w:spacing w:before="100" w:beforeAutospacing="1" w:after="100" w:afterAutospacing="1"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23 AEntG Bußgeldvorschriften</w:t>
      </w:r>
    </w:p>
    <w:p w14:paraId="0515F7E5"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(1) Ordnungswidrig handelt, wer vorsätzlich oder fahrlässig</w:t>
      </w:r>
    </w:p>
    <w:p w14:paraId="36D3C9DC"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8 Abs. 1 Satz 1 oder Abs. 3 eine Arbeitsbedingung, deren Einhaltung nach § 16 von den Behörden der Zollverwaltung geprüft wird, nicht oder nicht rechtzeitig gewährt oder einen Beitrag nicht oder nicht rechtzeitig leistet,</w:t>
      </w:r>
    </w:p>
    <w:p w14:paraId="75F3C334"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 1 Satz 1 Nummer 1 oder 3 des Schwarzarbeitsbekämpfungsgesetzes eine Prüfung nicht duldet oder bei einer Prüfung nicht mitwirkt,</w:t>
      </w:r>
    </w:p>
    <w:p w14:paraId="23948A45"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 1 Satz 1 Nummer 2 des Schwarzarbeitsbekämpfungsgesetzes das Betreten eines Grundstücks oder Geschäftsraums nicht duldet,</w:t>
      </w:r>
    </w:p>
    <w:p w14:paraId="14892D98"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Absatz 5 Satz 1 des Schwarzarbeitsbekämpfungsgesetzes Daten nicht, nicht richtig, nicht vollständig, nicht in der vorgeschriebenen Weise oder nicht rechtzeitig übermittelt,</w:t>
      </w:r>
    </w:p>
    <w:p w14:paraId="6DA6E05B"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1 Satz 1 oder Abs. 3 Satz 1 eine Anmeldung nicht, nicht richtig, nicht vollständig, nicht in der vorgeschriebenen Weise oder nicht rechtzeitig vorlegt oder nicht, nicht richtig, nicht vollständig, nicht in der vorgeschriebenen Weise oder nicht rechtzeitig zuleitet,</w:t>
      </w:r>
    </w:p>
    <w:p w14:paraId="35F9EF7B"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1 Satz 3, auch in Verbindung mit Absatz 3 Satz 2, eine Änderungsmeldung nicht, nicht richtig, nicht vollständig, nicht in der vorgeschriebenen Weise oder nicht rechtzeitig macht,</w:t>
      </w:r>
    </w:p>
    <w:p w14:paraId="5065153A"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2 oder 4 eine Versicherung nicht, nicht richtig oder nicht rechtzeitig beifügt,</w:t>
      </w:r>
    </w:p>
    <w:p w14:paraId="50EC4037"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19 Absatz 1 Satz 1, auch in Verbindung mit Satz 2, eine Aufzeichnung nicht, nicht richtig, nicht vollständig oder nicht rechtzeitig erstellt oder nicht oder nicht mindestens zwei Jahre aufbewahrt oder</w:t>
      </w:r>
    </w:p>
    <w:p w14:paraId="12685846"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19 Abs. 2 eine Unterlage nicht, nicht richtig, nicht vollständig oder nicht in der vorgeschriebenen Weise bereithält.</w:t>
      </w:r>
    </w:p>
    <w:p w14:paraId="480F242F"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(2) Ordnungswidrig handelt, wer Werk- oder Dienstleistungen in erheblichem Umfang ausführen lässt, indem er als Unternehmer einen anderen Unternehmer beauftragt, von dem er weiß oder fahrlässig nicht weiß, dass dieser bei der Erfüllung dieses Auftrags</w:t>
      </w:r>
    </w:p>
    <w:p w14:paraId="07EC061B"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p>
    <w:p w14:paraId="04B2E3EC" w14:textId="77777777" w:rsidR="00B02615" w:rsidRPr="00966A4C" w:rsidRDefault="00B02615" w:rsidP="00B02615">
      <w:pPr>
        <w:pStyle w:val="Listenabsatz"/>
        <w:numPr>
          <w:ilvl w:val="0"/>
          <w:numId w:val="13"/>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8 Abs. 1 Satz 1 oder Abs. 3 eine Arbeitsbedingung, deren Einhaltung nach § 16 von den Behörden der Zollverwaltung geprüft wird, nicht oder nicht rechtzeitig gewährt oder einen Beitrag nicht oder nicht rechtzeitig leistet oder</w:t>
      </w:r>
    </w:p>
    <w:p w14:paraId="5DDE8B5B" w14:textId="77777777" w:rsidR="00B02615" w:rsidRPr="00966A4C" w:rsidRDefault="00B02615" w:rsidP="00B02615">
      <w:pPr>
        <w:pStyle w:val="Listenabsatz"/>
        <w:numPr>
          <w:ilvl w:val="0"/>
          <w:numId w:val="13"/>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lastRenderedPageBreak/>
        <w:t>einen Nachunternehmer einsetzt oder zulässt, dass ein Nachunternehmer tätig wird, der entgegen § 8 Abs. 1 Satz 1 oder Abs. 3 eine Arbeitsbedingung, deren Einhaltung nach § 16 von den Behörden der Zollverwaltung geprüft wird, nicht oder nicht rechtzeitig gewährt oder einen Beitrag nicht oder nicht rechtzeitig leistet.</w:t>
      </w:r>
    </w:p>
    <w:p w14:paraId="3D950BDC"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(3) Die Ordnungswidrigkeit kann in den Fällen des Absatzes 1 Nr. 1 und des Absatzes 2 mit einer Geldbuße bis zu fünfhunderttausend Euro, in den übrigen Fällen mit einer Geldbuße bis zu dreißigtausend Euro geahndet werden.</w:t>
      </w:r>
    </w:p>
    <w:p w14:paraId="19F4BCAF"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(4) Verwaltungsbehörden im Sinne des § 36 Abs. 1 Nr. 1 des Gesetzes über Ordnungswidrigkeiten sind die in § 16 genannten Behörden jeweils für ihren Geschäftsbereich.</w:t>
      </w:r>
    </w:p>
    <w:p w14:paraId="5CF73D2B" w14:textId="77777777" w:rsidR="00B02615" w:rsidRPr="00C96B4D" w:rsidRDefault="00B02615" w:rsidP="00B02615">
      <w:pPr>
        <w:spacing w:before="120" w:after="120" w:line="312" w:lineRule="auto"/>
        <w:rPr>
          <w:rFonts w:ascii="Arial" w:hAnsi="Arial" w:cs="Arial"/>
          <w:w w:val="100"/>
          <w:sz w:val="22"/>
          <w:szCs w:val="22"/>
        </w:rPr>
      </w:pPr>
      <w:r w:rsidRPr="001261AE">
        <w:rPr>
          <w:rFonts w:ascii="Arial" w:eastAsia="Times New Roman" w:hAnsi="Arial" w:cs="Arial"/>
          <w:w w:val="100"/>
          <w:sz w:val="22"/>
          <w:szCs w:val="22"/>
          <w:lang w:eastAsia="de-DE"/>
        </w:rPr>
        <w:t>(5) Für die Vollstreckung zugunsten der Behörden des Bundes und der bundesunmittelbaren juristischen Personen des öffentlichen Rechts sowie für die Vollziehung des Vermögensarrestes nach § 111e der Strafprozessordnung in Verbindung mit § 46 des Gesetzes über Ordnungswidrigkeiten durch die in § 16 genannten Behörden gilt das Verwaltungs-Vollstreckungsgesetz des Bundes.</w:t>
      </w:r>
      <w:r w:rsidRPr="00C96B4D">
        <w:rPr>
          <w:rFonts w:ascii="Arial" w:hAnsi="Arial" w:cs="Arial"/>
          <w:w w:val="100"/>
          <w:sz w:val="22"/>
          <w:szCs w:val="22"/>
        </w:rPr>
        <w:br w:type="page"/>
      </w:r>
    </w:p>
    <w:p w14:paraId="13F29249"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5</w:t>
      </w:r>
    </w:p>
    <w:p w14:paraId="5BE2B111" w14:textId="77777777" w:rsidR="00B02615" w:rsidRPr="009769F2"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98c</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AufenthG Ausschluss von der Vergabe öffentlicher Aufträge</w:t>
      </w:r>
    </w:p>
    <w:p w14:paraId="22AFBC02"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(1) Öffentliche Auftraggeber 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99 des Gesetzes gegen Wettbewerbsbeschränkungen können einen Bewerber oder einen Bieter vom Wettbewerb um einen Liefer-, Bau- oder Dienstleistungsauftrag ausschließen, wenn dieser oder dessen nach Satzung oder Gesetz Vertretungsberechtigter </w:t>
      </w:r>
    </w:p>
    <w:p w14:paraId="4ACC629B" w14:textId="77777777" w:rsidR="00B02615" w:rsidRPr="009769F2"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 xml:space="preserve">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404 Absatz 2 Nummer 3 des Dritten Buches Sozialgesetzbuch mit einer Geldbuße von wenigstens Zweitausendfünfhundert Euro rechtskräftig belegt worden ist oder</w:t>
      </w:r>
    </w:p>
    <w:p w14:paraId="1DEFB1E5" w14:textId="77777777" w:rsidR="00B02615" w:rsidRPr="009769F2"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nach den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10, 10a oder 11 des Schwarzarbeitsbekämpfungsgesetzes zu einer Freiheitsstrafe von mehr als drei Monaten oder einer Geldstrafe von mehr als 90 Tagessätzen rechtskräftig verurteilt worden ist.</w:t>
      </w:r>
    </w:p>
    <w:p w14:paraId="0F887303"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00B1053F"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 Absatz 1 gilt nicht, wenn der Verstoß nach Absatz 1 Satz 1 darin bestand, dass ein Unionsbürger rechtswidrig beschäftigt wurde.</w:t>
      </w:r>
    </w:p>
    <w:p w14:paraId="2222FC7C"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(3) Macht ein öffentlicher Auftraggeber von der Möglichkeit nach Absatz 1 Gebrauch, gilt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21 Absatz 2 bis 5 des Arbeitnehmer-Entsendegesetzes entsprechend.</w:t>
      </w:r>
    </w:p>
    <w:p w14:paraId="333CD62C" w14:textId="77777777" w:rsidR="00B02615" w:rsidRPr="00C96B4D" w:rsidRDefault="00B02615" w:rsidP="00B02615">
      <w:pPr>
        <w:spacing w:line="312" w:lineRule="auto"/>
        <w:rPr>
          <w:rFonts w:ascii="Arial" w:hAnsi="Arial" w:cs="Arial"/>
          <w:w w:val="100"/>
          <w:sz w:val="22"/>
          <w:szCs w:val="22"/>
        </w:rPr>
      </w:pPr>
      <w:r w:rsidRPr="00C96B4D">
        <w:rPr>
          <w:rFonts w:ascii="Arial" w:hAnsi="Arial" w:cs="Arial"/>
          <w:w w:val="100"/>
          <w:sz w:val="22"/>
          <w:szCs w:val="22"/>
        </w:rPr>
        <w:br w:type="page"/>
      </w:r>
    </w:p>
    <w:p w14:paraId="3FF13302"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6</w:t>
      </w:r>
    </w:p>
    <w:p w14:paraId="233EADD4" w14:textId="77777777" w:rsidR="00B02615" w:rsidRPr="009769F2"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SchwarzArbG Ausschluss von öffentlichen Aufträgen</w:t>
      </w:r>
    </w:p>
    <w:p w14:paraId="369F74EF" w14:textId="77777777" w:rsidR="00B02615" w:rsidRPr="00966A4C" w:rsidRDefault="00B02615" w:rsidP="00B02615">
      <w:p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1E55C347" w14:textId="77777777" w:rsidR="00B02615"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8 Abs. 1 Nr. 2, §§ 10 bis 11,</w:t>
      </w:r>
    </w:p>
    <w:p w14:paraId="5B313516" w14:textId="77777777" w:rsidR="00B02615" w:rsidRPr="00966A4C"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404 Abs. 1 oder 2 Nr. 3 des Dritten Buches Sozialgesetzbuch,</w:t>
      </w:r>
    </w:p>
    <w:p w14:paraId="09CE72F9" w14:textId="77777777" w:rsidR="00B02615"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15, 15a, 16 Abs. 1 Nr. 1, 1c, 1d, 1f oder 2 des Arbeitnehmerüberlassungsgesetzes oder</w:t>
      </w:r>
    </w:p>
    <w:p w14:paraId="501D7619" w14:textId="77777777" w:rsidR="00B02615" w:rsidRPr="00966A4C"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266a Abs. 1 bis 4 des Strafgesetzbuches</w:t>
      </w:r>
    </w:p>
    <w:p w14:paraId="15488D67" w14:textId="77777777" w:rsidR="00B02615" w:rsidRPr="00966A4C" w:rsidRDefault="00B02615" w:rsidP="00B02615">
      <w:p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5Für den Bewerber, der den Zuschlag erhalten soll, fordert der öffentliche Auftraggeber nach Satz 3 bei Aufträgen ab einer Höhe von 30.000 Euro vor Zuschlagserteilung eine Auskunft aus dem Wettbewerbsregister an. 6Der Bewerber ist vor der Entscheidung über den Ausschluss zu hören.</w:t>
      </w:r>
    </w:p>
    <w:p w14:paraId="1B65669C" w14:textId="77777777" w:rsidR="00B02615" w:rsidRDefault="00B02615" w:rsidP="00B02615">
      <w:pPr>
        <w:spacing w:before="120" w:after="120" w:line="312" w:lineRule="auto"/>
        <w:rPr>
          <w:rFonts w:ascii="Arial" w:hAnsi="Arial" w:cs="Arial"/>
          <w:w w:val="100"/>
          <w:sz w:val="22"/>
          <w:szCs w:val="22"/>
        </w:rPr>
      </w:pPr>
      <w:r w:rsidRPr="00966A4C">
        <w:rPr>
          <w:rFonts w:ascii="Arial" w:eastAsia="Times New Roman" w:hAnsi="Arial" w:cs="Arial"/>
          <w:w w:val="100"/>
          <w:sz w:val="22"/>
          <w:szCs w:val="22"/>
          <w:lang w:eastAsia="de-DE"/>
        </w:rPr>
        <w:t>(2) Eine Verfehlung nach Absatz 1 steht einer Verletzung von Pflichten nach § 241 Abs. 2 des Bürgerlichen Gesetzbuchs gleich.</w:t>
      </w:r>
      <w:r>
        <w:rPr>
          <w:rFonts w:ascii="Arial" w:hAnsi="Arial" w:cs="Arial"/>
          <w:w w:val="100"/>
          <w:sz w:val="22"/>
          <w:szCs w:val="22"/>
        </w:rPr>
        <w:br w:type="page"/>
      </w:r>
    </w:p>
    <w:p w14:paraId="1C1E3F5F" w14:textId="77777777" w:rsidR="00B02615" w:rsidRDefault="00B02615" w:rsidP="00B02615">
      <w:pPr>
        <w:spacing w:before="120" w:after="120" w:line="312" w:lineRule="auto"/>
        <w:jc w:val="both"/>
        <w:rPr>
          <w:rFonts w:ascii="Arial" w:hAnsi="Arial" w:cs="Arial"/>
          <w:b/>
          <w:w w:val="100"/>
          <w:sz w:val="22"/>
          <w:szCs w:val="22"/>
        </w:rPr>
      </w:pPr>
      <w:r>
        <w:rPr>
          <w:rFonts w:ascii="Arial" w:hAnsi="Arial" w:cs="Arial"/>
          <w:b/>
          <w:w w:val="100"/>
          <w:sz w:val="22"/>
          <w:szCs w:val="22"/>
        </w:rPr>
        <w:lastRenderedPageBreak/>
        <w:t>Anhang 7</w:t>
      </w:r>
    </w:p>
    <w:p w14:paraId="4F71EB0A" w14:textId="77777777" w:rsidR="00B02615" w:rsidRPr="00090769" w:rsidRDefault="00B02615" w:rsidP="00B02615">
      <w:pPr>
        <w:spacing w:before="120" w:after="120" w:line="312" w:lineRule="auto"/>
        <w:jc w:val="both"/>
        <w:rPr>
          <w:rFonts w:ascii="Arial" w:hAnsi="Arial" w:cs="Arial"/>
          <w:b/>
          <w:w w:val="100"/>
          <w:sz w:val="22"/>
          <w:szCs w:val="22"/>
        </w:rPr>
      </w:pPr>
      <w:r w:rsidRPr="00090769">
        <w:rPr>
          <w:rFonts w:ascii="Arial" w:hAnsi="Arial" w:cs="Arial"/>
          <w:b/>
          <w:w w:val="100"/>
          <w:sz w:val="22"/>
          <w:szCs w:val="22"/>
        </w:rPr>
        <w:t>§ 22</w:t>
      </w:r>
      <w:r>
        <w:rPr>
          <w:rFonts w:ascii="Arial" w:hAnsi="Arial" w:cs="Arial"/>
          <w:b/>
          <w:w w:val="100"/>
          <w:sz w:val="22"/>
          <w:szCs w:val="22"/>
        </w:rPr>
        <w:t xml:space="preserve"> </w:t>
      </w:r>
      <w:proofErr w:type="spellStart"/>
      <w:r>
        <w:rPr>
          <w:rFonts w:ascii="Arial" w:hAnsi="Arial" w:cs="Arial"/>
          <w:b/>
          <w:w w:val="100"/>
          <w:sz w:val="22"/>
          <w:szCs w:val="22"/>
        </w:rPr>
        <w:t>LkSG</w:t>
      </w:r>
      <w:proofErr w:type="spellEnd"/>
      <w:r w:rsidRPr="008D4BA8">
        <w:rPr>
          <w:rFonts w:ascii="Arial" w:hAnsi="Arial" w:cs="Arial"/>
          <w:b/>
          <w:w w:val="100"/>
          <w:sz w:val="22"/>
          <w:szCs w:val="22"/>
        </w:rPr>
        <w:t> </w:t>
      </w:r>
      <w:r w:rsidRPr="00090769">
        <w:rPr>
          <w:rFonts w:ascii="Arial" w:hAnsi="Arial" w:cs="Arial"/>
          <w:b/>
          <w:w w:val="100"/>
          <w:sz w:val="22"/>
          <w:szCs w:val="22"/>
        </w:rPr>
        <w:t>Ausschluss von der Vergabe öffentlicher Aufträge</w:t>
      </w:r>
    </w:p>
    <w:p w14:paraId="6052BC1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 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6105C56B"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(2) Ein Ausschluss nach Absatz 1 setzt einen rechtskräftig festgestellten Verstoß mit einer Geldbuße von wenigstens einhundertfünfundsiebzigtausend Euro voraus. Abweichend von Satz 1 wird</w:t>
      </w:r>
    </w:p>
    <w:p w14:paraId="357393A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in den Fällen des § 24 Absatz 2 Satz 2 in Verbindung mit § 24 Absatz 2 Satz 1 Nummer 2 ein rechtskräftig festgestellter Verstoß mit einer Geldbuße von wenigstens eine Million fünfhunderttausend Euro,</w:t>
      </w:r>
    </w:p>
    <w:p w14:paraId="2DF367B3"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2.in den Fällen des § 24 Absatz 2 Satz 2 in Verbindung mit § 24 Absatz 2 Satz 1 Nummer 1 ein rechtskräftig festgestellter Verstoß mit einer Geldbuße von wenigstens zwei Millionen Euro und</w:t>
      </w:r>
    </w:p>
    <w:p w14:paraId="6DDDFA3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in den Fällen des § 24 Absatz 3 ein rechtskräftig festgestellter Verstoß mit einer Geldbuße von wenigstens 0,35 Prozent des durchschnittlichen Jahresumsatzes vorausgesetzt.</w:t>
      </w:r>
    </w:p>
    <w:p w14:paraId="77D42488"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(3) Vor der Entscheidung über den Ausschluss ist der Bewerber zu hören.</w:t>
      </w:r>
    </w:p>
    <w:p w14:paraId="208A63A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p>
    <w:p w14:paraId="781CD274" w14:textId="77777777" w:rsidR="00B02615" w:rsidRDefault="00B02615" w:rsidP="00B02615">
      <w:pPr>
        <w:rPr>
          <w:rFonts w:ascii="Arial" w:hAnsi="Arial" w:cs="Arial"/>
          <w:b/>
          <w:w w:val="100"/>
          <w:sz w:val="22"/>
          <w:szCs w:val="22"/>
        </w:rPr>
      </w:pPr>
    </w:p>
    <w:p w14:paraId="04C2AA79" w14:textId="77777777" w:rsidR="00B02615" w:rsidRDefault="00B02615" w:rsidP="00B02615">
      <w:pPr>
        <w:rPr>
          <w:rFonts w:ascii="Arial" w:hAnsi="Arial" w:cs="Arial"/>
          <w:b/>
          <w:w w:val="100"/>
          <w:sz w:val="22"/>
          <w:szCs w:val="22"/>
        </w:rPr>
      </w:pPr>
    </w:p>
    <w:p w14:paraId="3B12A106" w14:textId="77777777" w:rsidR="00B02615" w:rsidRDefault="00B02615" w:rsidP="00B02615">
      <w:pPr>
        <w:rPr>
          <w:rFonts w:ascii="Arial" w:hAnsi="Arial" w:cs="Arial"/>
          <w:b/>
          <w:w w:val="100"/>
          <w:sz w:val="22"/>
          <w:szCs w:val="22"/>
        </w:rPr>
      </w:pPr>
    </w:p>
    <w:p w14:paraId="54B83E71" w14:textId="77777777" w:rsidR="00B02615" w:rsidRDefault="00B02615" w:rsidP="00B02615">
      <w:pPr>
        <w:rPr>
          <w:rFonts w:ascii="Arial" w:hAnsi="Arial" w:cs="Arial"/>
          <w:b/>
          <w:w w:val="100"/>
          <w:sz w:val="22"/>
          <w:szCs w:val="22"/>
        </w:rPr>
      </w:pPr>
    </w:p>
    <w:p w14:paraId="3B405808" w14:textId="77777777" w:rsidR="00B02615" w:rsidRDefault="00B02615" w:rsidP="00B02615">
      <w:pPr>
        <w:rPr>
          <w:rFonts w:ascii="Arial" w:hAnsi="Arial" w:cs="Arial"/>
          <w:b/>
          <w:w w:val="100"/>
          <w:sz w:val="22"/>
          <w:szCs w:val="22"/>
        </w:rPr>
      </w:pPr>
    </w:p>
    <w:p w14:paraId="2E7E02B9" w14:textId="77777777" w:rsidR="00B02615" w:rsidRDefault="00B02615" w:rsidP="00B02615">
      <w:pPr>
        <w:rPr>
          <w:rFonts w:ascii="Arial" w:hAnsi="Arial" w:cs="Arial"/>
          <w:b/>
          <w:w w:val="100"/>
          <w:sz w:val="22"/>
          <w:szCs w:val="22"/>
        </w:rPr>
      </w:pPr>
    </w:p>
    <w:p w14:paraId="333B488D" w14:textId="77777777" w:rsidR="00B02615" w:rsidRDefault="00B02615" w:rsidP="00B02615">
      <w:pPr>
        <w:rPr>
          <w:rFonts w:ascii="Arial" w:hAnsi="Arial" w:cs="Arial"/>
          <w:b/>
          <w:w w:val="100"/>
          <w:sz w:val="22"/>
          <w:szCs w:val="22"/>
        </w:rPr>
      </w:pPr>
    </w:p>
    <w:p w14:paraId="045B1ECB" w14:textId="77777777" w:rsidR="00B02615" w:rsidRDefault="00B02615" w:rsidP="00B02615">
      <w:pPr>
        <w:rPr>
          <w:rFonts w:ascii="Arial" w:hAnsi="Arial" w:cs="Arial"/>
          <w:b/>
          <w:w w:val="100"/>
          <w:sz w:val="22"/>
          <w:szCs w:val="22"/>
        </w:rPr>
      </w:pPr>
    </w:p>
    <w:p w14:paraId="36B915DB" w14:textId="77777777" w:rsidR="00B02615" w:rsidRDefault="00B02615" w:rsidP="00B02615">
      <w:pPr>
        <w:rPr>
          <w:rFonts w:ascii="Arial" w:hAnsi="Arial" w:cs="Arial"/>
          <w:b/>
          <w:w w:val="100"/>
          <w:sz w:val="22"/>
          <w:szCs w:val="22"/>
        </w:rPr>
      </w:pPr>
    </w:p>
    <w:p w14:paraId="758850AA" w14:textId="77777777" w:rsidR="00B02615" w:rsidRDefault="00B02615" w:rsidP="00B02615">
      <w:pPr>
        <w:rPr>
          <w:rFonts w:ascii="Arial" w:hAnsi="Arial" w:cs="Arial"/>
          <w:b/>
          <w:w w:val="100"/>
          <w:sz w:val="22"/>
          <w:szCs w:val="22"/>
        </w:rPr>
      </w:pPr>
    </w:p>
    <w:p w14:paraId="4ABB3A12" w14:textId="77777777" w:rsidR="009769F2" w:rsidRDefault="009769F2" w:rsidP="00C96B4D">
      <w:pPr>
        <w:spacing w:before="120" w:after="120" w:line="312" w:lineRule="auto"/>
        <w:jc w:val="both"/>
        <w:rPr>
          <w:rFonts w:ascii="Arial" w:hAnsi="Arial" w:cs="Arial"/>
          <w:w w:val="100"/>
          <w:sz w:val="22"/>
          <w:szCs w:val="22"/>
        </w:rPr>
      </w:pPr>
    </w:p>
    <w:p w14:paraId="658E5836" w14:textId="77777777" w:rsidR="0029785D" w:rsidRDefault="0029785D" w:rsidP="00C96B4D">
      <w:pPr>
        <w:spacing w:before="120" w:after="120" w:line="312" w:lineRule="auto"/>
        <w:jc w:val="both"/>
        <w:rPr>
          <w:rFonts w:ascii="Arial" w:hAnsi="Arial" w:cs="Arial"/>
          <w:w w:val="100"/>
          <w:sz w:val="22"/>
          <w:szCs w:val="22"/>
        </w:rPr>
      </w:pPr>
    </w:p>
    <w:p w14:paraId="0057FAEB" w14:textId="77777777" w:rsidR="0029785D" w:rsidRDefault="0029785D" w:rsidP="00C96B4D">
      <w:pPr>
        <w:spacing w:before="120" w:after="120" w:line="312" w:lineRule="auto"/>
        <w:jc w:val="both"/>
        <w:rPr>
          <w:rFonts w:ascii="Arial" w:hAnsi="Arial" w:cs="Arial"/>
          <w:w w:val="100"/>
          <w:sz w:val="22"/>
          <w:szCs w:val="22"/>
        </w:rPr>
      </w:pPr>
    </w:p>
    <w:p w14:paraId="2CACED65" w14:textId="77777777" w:rsidR="0029785D" w:rsidRDefault="0029785D" w:rsidP="0029785D">
      <w:pPr>
        <w:spacing w:before="120" w:after="120" w:line="312" w:lineRule="auto"/>
        <w:jc w:val="both"/>
        <w:rPr>
          <w:rFonts w:ascii="Arial" w:hAnsi="Arial" w:cs="Arial"/>
          <w:b/>
          <w:w w:val="100"/>
          <w:sz w:val="22"/>
          <w:szCs w:val="22"/>
        </w:rPr>
      </w:pPr>
      <w:r>
        <w:rPr>
          <w:rFonts w:ascii="Arial" w:hAnsi="Arial" w:cs="Arial"/>
          <w:b/>
          <w:w w:val="100"/>
          <w:sz w:val="22"/>
          <w:szCs w:val="22"/>
        </w:rPr>
        <w:lastRenderedPageBreak/>
        <w:t>Anhang 7</w:t>
      </w:r>
    </w:p>
    <w:p w14:paraId="011C0C2B" w14:textId="406DA723" w:rsidR="0029785D" w:rsidRDefault="0029785D" w:rsidP="0029785D">
      <w:pPr>
        <w:spacing w:before="120" w:after="120" w:line="312" w:lineRule="auto"/>
        <w:jc w:val="both"/>
        <w:rPr>
          <w:rFonts w:ascii="Arial" w:hAnsi="Arial" w:cs="Arial"/>
          <w:b/>
          <w:w w:val="100"/>
          <w:sz w:val="22"/>
          <w:szCs w:val="22"/>
        </w:rPr>
      </w:pPr>
      <w:r w:rsidRPr="00090769">
        <w:rPr>
          <w:rFonts w:ascii="Arial" w:hAnsi="Arial" w:cs="Arial"/>
          <w:b/>
          <w:w w:val="100"/>
          <w:sz w:val="22"/>
          <w:szCs w:val="22"/>
        </w:rPr>
        <w:t xml:space="preserve">§ </w:t>
      </w:r>
      <w:r>
        <w:rPr>
          <w:rFonts w:ascii="Arial" w:hAnsi="Arial" w:cs="Arial"/>
          <w:b/>
          <w:w w:val="100"/>
          <w:sz w:val="22"/>
          <w:szCs w:val="22"/>
        </w:rPr>
        <w:t>14 Bundestariftreuegesetz (BTTG)</w:t>
      </w:r>
    </w:p>
    <w:p w14:paraId="7FE0A5E6" w14:textId="77777777" w:rsidR="0029785D" w:rsidRPr="008630CA" w:rsidRDefault="0029785D" w:rsidP="008630CA">
      <w:pPr>
        <w:spacing w:before="120" w:after="120" w:line="312" w:lineRule="auto"/>
        <w:rPr>
          <w:rFonts w:ascii="Arial" w:eastAsia="Times New Roman" w:hAnsi="Arial" w:cs="Arial"/>
          <w:w w:val="100"/>
          <w:sz w:val="22"/>
          <w:szCs w:val="22"/>
          <w:lang w:eastAsia="de-DE"/>
        </w:rPr>
      </w:pPr>
      <w:r w:rsidRPr="008630CA">
        <w:rPr>
          <w:rFonts w:ascii="Arial" w:eastAsia="Times New Roman" w:hAnsi="Arial" w:cs="Arial"/>
          <w:w w:val="100"/>
          <w:sz w:val="22"/>
          <w:szCs w:val="22"/>
          <w:lang w:eastAsia="de-DE"/>
        </w:rPr>
        <w:t>(1) Auftraggeber nach § 98 des Gesetzes gegen Wettbewerbsbeschränkungen sollen unter Berücksichtigung des Grundsatzes der Verhältnismäßigkeit ein Unternehmen zu jedem Zeitpunkt des Vergabeverfahrens von der Teilnahme an einem Vergabeverfahren ausschließen, wenn nach § 13 Absatz 1 ein Verstoß unanfechtbar festgestellt wurde. § 125 des Gesetzes gegen Wettbewerbsbeschränkungen gilt entsprechend.</w:t>
      </w:r>
    </w:p>
    <w:p w14:paraId="340358D3" w14:textId="68495712" w:rsidR="0029785D" w:rsidRPr="008630CA" w:rsidRDefault="0029785D" w:rsidP="008630CA">
      <w:pPr>
        <w:spacing w:before="120" w:after="120" w:line="312" w:lineRule="auto"/>
        <w:rPr>
          <w:rFonts w:ascii="Arial" w:eastAsia="Times New Roman" w:hAnsi="Arial" w:cs="Arial"/>
          <w:w w:val="100"/>
          <w:sz w:val="22"/>
          <w:szCs w:val="22"/>
          <w:lang w:eastAsia="de-DE"/>
        </w:rPr>
      </w:pPr>
      <w:r w:rsidRPr="008630CA">
        <w:rPr>
          <w:rFonts w:ascii="Arial" w:eastAsia="Times New Roman" w:hAnsi="Arial" w:cs="Arial"/>
          <w:w w:val="100"/>
          <w:sz w:val="22"/>
          <w:szCs w:val="22"/>
          <w:lang w:eastAsia="de-DE"/>
        </w:rPr>
        <w:t>(2) Wenn ein Unternehmen, bei dem der Ausschlussgrund nach Absatz 1 Satz 1 vorliegt, keine oder keine ausreichenden Selbstreinigungsmaßnahmen nach § 125 des Gesetzes gegen Wettbewerbsbeschränkungen ergriffen hat, darf das Unternehmen höchstens drei Jahre ab Beendigung des durch den Verwaltungsakt im Sinne des Absatzes 1 festgestellten Verstoßes von der Teilnahme an Vergabeverfahren ausgeschlossen werden.</w:t>
      </w:r>
    </w:p>
    <w:p w14:paraId="50846E65" w14:textId="77777777" w:rsidR="0029785D" w:rsidRDefault="0029785D" w:rsidP="00C96B4D">
      <w:pPr>
        <w:spacing w:before="120" w:after="120" w:line="312" w:lineRule="auto"/>
        <w:jc w:val="both"/>
        <w:rPr>
          <w:rFonts w:ascii="Arial" w:hAnsi="Arial" w:cs="Arial"/>
          <w:w w:val="100"/>
          <w:sz w:val="22"/>
          <w:szCs w:val="22"/>
        </w:rPr>
      </w:pPr>
    </w:p>
    <w:p w14:paraId="0253E1AC" w14:textId="77777777" w:rsidR="0029785D" w:rsidRPr="00C96B4D" w:rsidRDefault="0029785D" w:rsidP="00C96B4D">
      <w:pPr>
        <w:spacing w:before="120" w:after="120" w:line="312" w:lineRule="auto"/>
        <w:jc w:val="both"/>
        <w:rPr>
          <w:rFonts w:ascii="Arial" w:hAnsi="Arial" w:cs="Arial"/>
          <w:w w:val="100"/>
          <w:sz w:val="22"/>
          <w:szCs w:val="22"/>
        </w:rPr>
      </w:pPr>
    </w:p>
    <w:sectPr w:rsidR="0029785D" w:rsidRPr="00C96B4D" w:rsidSect="00781C1E">
      <w:headerReference w:type="default"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2C6C" w14:textId="77777777" w:rsidR="00A5404A" w:rsidRDefault="00A5404A" w:rsidP="00D77977">
      <w:pPr>
        <w:spacing w:line="240" w:lineRule="auto"/>
      </w:pPr>
      <w:r>
        <w:separator/>
      </w:r>
    </w:p>
  </w:endnote>
  <w:endnote w:type="continuationSeparator" w:id="0">
    <w:p w14:paraId="0C3E3C8B" w14:textId="77777777" w:rsidR="00A5404A" w:rsidRDefault="00A5404A"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D751" w14:textId="77777777" w:rsidR="00997765" w:rsidRPr="00997765" w:rsidRDefault="00997765" w:rsidP="005664B5">
    <w:pPr>
      <w:tabs>
        <w:tab w:val="center" w:pos="8080"/>
      </w:tabs>
      <w:spacing w:line="216" w:lineRule="auto"/>
      <w:jc w:val="right"/>
      <w:rPr>
        <w:rFonts w:ascii="Arial" w:eastAsia="Lucida Sans Unicode" w:hAnsi="Arial" w:cs="Arial"/>
        <w:noProof/>
        <w:w w:val="100"/>
        <w:sz w:val="18"/>
        <w:szCs w:val="18"/>
        <w:lang w:eastAsia="de-DE"/>
      </w:rPr>
    </w:pPr>
    <w:r w:rsidRPr="00997765">
      <w:rPr>
        <w:rFonts w:ascii="Arial" w:eastAsia="Lucida Sans Unicode" w:hAnsi="Arial" w:cs="Arial"/>
        <w:noProof/>
        <w:w w:val="100"/>
        <w:sz w:val="18"/>
        <w:szCs w:val="18"/>
        <w:lang w:eastAsia="de-DE"/>
      </w:rPr>
      <w:t xml:space="preserve">Seite </w:t>
    </w:r>
    <w:r w:rsidRPr="00997765">
      <w:rPr>
        <w:rFonts w:ascii="Arial" w:eastAsia="Lucida Sans Unicode" w:hAnsi="Arial" w:cs="Arial"/>
        <w:noProof/>
        <w:w w:val="100"/>
        <w:sz w:val="18"/>
        <w:szCs w:val="18"/>
        <w:lang w:eastAsia="de-DE"/>
      </w:rPr>
      <w:fldChar w:fldCharType="begin"/>
    </w:r>
    <w:r w:rsidRPr="00997765">
      <w:rPr>
        <w:rFonts w:ascii="Arial" w:eastAsia="Lucida Sans Unicode" w:hAnsi="Arial" w:cs="Arial"/>
        <w:noProof/>
        <w:w w:val="100"/>
        <w:sz w:val="18"/>
        <w:szCs w:val="18"/>
        <w:lang w:eastAsia="de-DE"/>
      </w:rPr>
      <w:instrText>PAGE  \* Arabic  \* MERGEFORMAT</w:instrText>
    </w:r>
    <w:r w:rsidRPr="00997765">
      <w:rPr>
        <w:rFonts w:ascii="Arial" w:eastAsia="Lucida Sans Unicode" w:hAnsi="Arial" w:cs="Arial"/>
        <w:noProof/>
        <w:w w:val="100"/>
        <w:sz w:val="18"/>
        <w:szCs w:val="18"/>
        <w:lang w:eastAsia="de-DE"/>
      </w:rPr>
      <w:fldChar w:fldCharType="separate"/>
    </w:r>
    <w:r w:rsidR="004C0949">
      <w:rPr>
        <w:rFonts w:ascii="Arial" w:eastAsia="Lucida Sans Unicode" w:hAnsi="Arial" w:cs="Arial"/>
        <w:noProof/>
        <w:w w:val="100"/>
        <w:sz w:val="18"/>
        <w:szCs w:val="18"/>
        <w:lang w:eastAsia="de-DE"/>
      </w:rPr>
      <w:t>2</w:t>
    </w:r>
    <w:r w:rsidRPr="00997765">
      <w:rPr>
        <w:rFonts w:ascii="Arial" w:eastAsia="Lucida Sans Unicode" w:hAnsi="Arial" w:cs="Arial"/>
        <w:noProof/>
        <w:w w:val="100"/>
        <w:sz w:val="18"/>
        <w:szCs w:val="18"/>
        <w:lang w:eastAsia="de-DE"/>
      </w:rPr>
      <w:fldChar w:fldCharType="end"/>
    </w:r>
    <w:r w:rsidRPr="00997765">
      <w:rPr>
        <w:rFonts w:ascii="Arial" w:eastAsia="Lucida Sans Unicode" w:hAnsi="Arial" w:cs="Arial"/>
        <w:noProof/>
        <w:w w:val="100"/>
        <w:sz w:val="18"/>
        <w:szCs w:val="18"/>
        <w:lang w:eastAsia="de-DE"/>
      </w:rPr>
      <w:t xml:space="preserve"> von </w:t>
    </w:r>
    <w:r w:rsidRPr="00997765">
      <w:rPr>
        <w:rFonts w:ascii="Arial" w:eastAsia="Lucida Sans Unicode" w:hAnsi="Arial" w:cs="Arial"/>
        <w:noProof/>
        <w:w w:val="100"/>
        <w:sz w:val="18"/>
        <w:szCs w:val="18"/>
        <w:lang w:eastAsia="de-DE"/>
      </w:rPr>
      <w:fldChar w:fldCharType="begin"/>
    </w:r>
    <w:r w:rsidRPr="00997765">
      <w:rPr>
        <w:rFonts w:ascii="Arial" w:eastAsia="Lucida Sans Unicode" w:hAnsi="Arial" w:cs="Arial"/>
        <w:noProof/>
        <w:w w:val="100"/>
        <w:sz w:val="18"/>
        <w:szCs w:val="18"/>
        <w:lang w:eastAsia="de-DE"/>
      </w:rPr>
      <w:instrText>NUMPAGES  \* Arabic  \* MERGEFORMAT</w:instrText>
    </w:r>
    <w:r w:rsidRPr="00997765">
      <w:rPr>
        <w:rFonts w:ascii="Arial" w:eastAsia="Lucida Sans Unicode" w:hAnsi="Arial" w:cs="Arial"/>
        <w:noProof/>
        <w:w w:val="100"/>
        <w:sz w:val="18"/>
        <w:szCs w:val="18"/>
        <w:lang w:eastAsia="de-DE"/>
      </w:rPr>
      <w:fldChar w:fldCharType="separate"/>
    </w:r>
    <w:r w:rsidR="004C0949">
      <w:rPr>
        <w:rFonts w:ascii="Arial" w:eastAsia="Lucida Sans Unicode" w:hAnsi="Arial" w:cs="Arial"/>
        <w:noProof/>
        <w:w w:val="100"/>
        <w:sz w:val="18"/>
        <w:szCs w:val="18"/>
        <w:lang w:eastAsia="de-DE"/>
      </w:rPr>
      <w:t>14</w:t>
    </w:r>
    <w:r w:rsidRPr="00997765">
      <w:rPr>
        <w:rFonts w:ascii="Arial" w:eastAsia="Lucida Sans Unicode" w:hAnsi="Arial" w:cs="Arial"/>
        <w:noProof/>
        <w:w w:val="100"/>
        <w:sz w:val="18"/>
        <w:szCs w:val="18"/>
        <w:lang w:eastAsia="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8D1C" w14:textId="07B8C7FB" w:rsidR="009D7EA6" w:rsidRPr="00D53B24" w:rsidRDefault="009D7EA6" w:rsidP="00374EF8">
    <w:pPr>
      <w:pStyle w:val="Fuzeile"/>
      <w:tabs>
        <w:tab w:val="center" w:pos="8080"/>
      </w:tabs>
      <w:jc w:val="right"/>
      <w:rPr>
        <w:rFonts w:ascii="Arial" w:hAnsi="Arial" w:cs="Arial"/>
        <w:w w:val="100"/>
        <w:sz w:val="18"/>
        <w:szCs w:val="18"/>
      </w:rPr>
    </w:pPr>
    <w:r w:rsidRPr="00D53B24">
      <w:rPr>
        <w:rFonts w:ascii="Arial" w:hAnsi="Arial" w:cs="Arial"/>
        <w:w w:val="100"/>
        <w:sz w:val="18"/>
        <w:szCs w:val="18"/>
      </w:rPr>
      <w:t xml:space="preserve">Seite </w:t>
    </w:r>
    <w:r w:rsidRPr="00D53B24">
      <w:rPr>
        <w:rFonts w:ascii="Arial" w:hAnsi="Arial" w:cs="Arial"/>
        <w:b/>
        <w:w w:val="100"/>
        <w:sz w:val="18"/>
        <w:szCs w:val="18"/>
      </w:rPr>
      <w:fldChar w:fldCharType="begin"/>
    </w:r>
    <w:r w:rsidRPr="00D53B24">
      <w:rPr>
        <w:rFonts w:ascii="Arial" w:hAnsi="Arial" w:cs="Arial"/>
        <w:b/>
        <w:w w:val="100"/>
        <w:sz w:val="18"/>
        <w:szCs w:val="18"/>
      </w:rPr>
      <w:instrText>PAGE  \* Arabic  \* MERGEFORMAT</w:instrText>
    </w:r>
    <w:r w:rsidRPr="00D53B24">
      <w:rPr>
        <w:rFonts w:ascii="Arial" w:hAnsi="Arial" w:cs="Arial"/>
        <w:b/>
        <w:w w:val="100"/>
        <w:sz w:val="18"/>
        <w:szCs w:val="18"/>
      </w:rPr>
      <w:fldChar w:fldCharType="separate"/>
    </w:r>
    <w:r w:rsidR="004C0949">
      <w:rPr>
        <w:rFonts w:ascii="Arial" w:hAnsi="Arial" w:cs="Arial"/>
        <w:b/>
        <w:w w:val="100"/>
        <w:sz w:val="18"/>
        <w:szCs w:val="18"/>
      </w:rPr>
      <w:t>3</w:t>
    </w:r>
    <w:r w:rsidRPr="00D53B24">
      <w:rPr>
        <w:rFonts w:ascii="Arial" w:hAnsi="Arial" w:cs="Arial"/>
        <w:b/>
        <w:w w:val="100"/>
        <w:sz w:val="18"/>
        <w:szCs w:val="18"/>
      </w:rPr>
      <w:fldChar w:fldCharType="end"/>
    </w:r>
    <w:r w:rsidRPr="00D53B24">
      <w:rPr>
        <w:rFonts w:ascii="Arial" w:hAnsi="Arial" w:cs="Arial"/>
        <w:w w:val="100"/>
        <w:sz w:val="18"/>
        <w:szCs w:val="18"/>
      </w:rPr>
      <w:t xml:space="preserve"> von </w:t>
    </w:r>
    <w:r w:rsidRPr="00D53B24">
      <w:rPr>
        <w:rFonts w:ascii="Arial" w:hAnsi="Arial" w:cs="Arial"/>
        <w:w w:val="100"/>
        <w:sz w:val="18"/>
        <w:szCs w:val="18"/>
      </w:rPr>
      <w:fldChar w:fldCharType="begin"/>
    </w:r>
    <w:r w:rsidRPr="00D53B24">
      <w:rPr>
        <w:rFonts w:ascii="Arial" w:hAnsi="Arial" w:cs="Arial"/>
        <w:w w:val="100"/>
        <w:sz w:val="18"/>
        <w:szCs w:val="18"/>
      </w:rPr>
      <w:instrText>NUMPAGES  \* Arabic  \* MERGEFORMAT</w:instrText>
    </w:r>
    <w:r w:rsidRPr="00D53B24">
      <w:rPr>
        <w:rFonts w:ascii="Arial" w:hAnsi="Arial" w:cs="Arial"/>
        <w:w w:val="100"/>
        <w:sz w:val="18"/>
        <w:szCs w:val="18"/>
      </w:rPr>
      <w:fldChar w:fldCharType="separate"/>
    </w:r>
    <w:r w:rsidR="004C0949" w:rsidRPr="004C0949">
      <w:rPr>
        <w:rFonts w:ascii="Arial" w:hAnsi="Arial" w:cs="Arial"/>
        <w:b/>
        <w:w w:val="100"/>
        <w:sz w:val="18"/>
        <w:szCs w:val="18"/>
      </w:rPr>
      <w:t>1</w:t>
    </w:r>
    <w:r w:rsidRPr="00D53B24">
      <w:rPr>
        <w:rFonts w:ascii="Arial" w:hAnsi="Arial" w:cs="Arial"/>
        <w:b/>
        <w:w w:val="100"/>
        <w:sz w:val="18"/>
        <w:szCs w:val="18"/>
      </w:rPr>
      <w:fldChar w:fldCharType="end"/>
    </w:r>
  </w:p>
  <w:p w14:paraId="69245784" w14:textId="77777777" w:rsidR="009D7EA6" w:rsidRPr="007603F2" w:rsidRDefault="009D7EA6"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4482C" w14:textId="77777777" w:rsidR="00A5404A" w:rsidRDefault="00A5404A" w:rsidP="00D77977">
      <w:pPr>
        <w:spacing w:line="240" w:lineRule="auto"/>
      </w:pPr>
      <w:r>
        <w:separator/>
      </w:r>
    </w:p>
  </w:footnote>
  <w:footnote w:type="continuationSeparator" w:id="0">
    <w:p w14:paraId="0ABAC927" w14:textId="77777777" w:rsidR="00A5404A" w:rsidRDefault="00A5404A"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04"/>
      <w:gridCol w:w="5058"/>
    </w:tblGrid>
    <w:tr w:rsidR="00F25920" w:rsidRPr="00F25920" w14:paraId="19514424" w14:textId="77777777" w:rsidTr="00A12C71">
      <w:trPr>
        <w:trHeight w:val="1276"/>
      </w:trPr>
      <w:tc>
        <w:tcPr>
          <w:tcW w:w="3969" w:type="dxa"/>
        </w:tcPr>
        <w:p w14:paraId="06614E74" w14:textId="482279FD" w:rsidR="00F25920" w:rsidRPr="00F25920" w:rsidRDefault="00CA549B" w:rsidP="00F25920">
          <w:pPr>
            <w:tabs>
              <w:tab w:val="center" w:pos="4536"/>
              <w:tab w:val="right" w:pos="9072"/>
            </w:tabs>
            <w:spacing w:line="240" w:lineRule="auto"/>
            <w:ind w:left="34"/>
            <w:jc w:val="both"/>
            <w:rPr>
              <w:rFonts w:ascii="Arial" w:eastAsia="Times New Roman" w:hAnsi="Arial" w:cs="Times New Roman"/>
              <w:w w:val="100"/>
              <w:sz w:val="18"/>
              <w:szCs w:val="18"/>
              <w:lang w:eastAsia="en-US"/>
            </w:rPr>
          </w:pPr>
          <w:r>
            <w:rPr>
              <w:rFonts w:cs="Arial"/>
              <w:noProof/>
              <w:lang w:eastAsia="de-DE"/>
            </w:rPr>
            <w:drawing>
              <wp:anchor distT="0" distB="0" distL="114300" distR="114300" simplePos="0" relativeHeight="251659264" behindDoc="0" locked="0" layoutInCell="1" allowOverlap="1" wp14:anchorId="6DAEB6CC" wp14:editId="42228E1D">
                <wp:simplePos x="0" y="0"/>
                <wp:positionH relativeFrom="column">
                  <wp:posOffset>635</wp:posOffset>
                </wp:positionH>
                <wp:positionV relativeFrom="paragraph">
                  <wp:posOffset>2540</wp:posOffset>
                </wp:positionV>
                <wp:extent cx="886828" cy="762000"/>
                <wp:effectExtent l="0" t="0" r="0" b="0"/>
                <wp:wrapNone/>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889868" cy="764612"/>
                        </a:xfrm>
                        <a:prstGeom prst="rect">
                          <a:avLst/>
                        </a:prstGeom>
                      </pic:spPr>
                    </pic:pic>
                  </a:graphicData>
                </a:graphic>
                <wp14:sizeRelH relativeFrom="page">
                  <wp14:pctWidth>0</wp14:pctWidth>
                </wp14:sizeRelH>
                <wp14:sizeRelV relativeFrom="page">
                  <wp14:pctHeight>0</wp14:pctHeight>
                </wp14:sizeRelV>
              </wp:anchor>
            </w:drawing>
          </w:r>
        </w:p>
      </w:tc>
      <w:tc>
        <w:tcPr>
          <w:tcW w:w="5133" w:type="dxa"/>
        </w:tcPr>
        <w:p w14:paraId="5E0B6B04" w14:textId="77777777" w:rsidR="00F25920" w:rsidRPr="00F25920" w:rsidRDefault="00F25920" w:rsidP="00F25920">
          <w:pPr>
            <w:tabs>
              <w:tab w:val="right" w:pos="9072"/>
            </w:tabs>
            <w:spacing w:line="240" w:lineRule="auto"/>
            <w:jc w:val="right"/>
            <w:rPr>
              <w:rFonts w:ascii="Arial" w:eastAsia="Times New Roman" w:hAnsi="Arial" w:cs="Times New Roman"/>
              <w:w w:val="100"/>
              <w:sz w:val="16"/>
              <w:lang w:eastAsia="de-DE"/>
            </w:rPr>
          </w:pPr>
          <w:r w:rsidRPr="00F25920">
            <w:rPr>
              <w:rFonts w:ascii="Arial" w:eastAsia="Times New Roman" w:hAnsi="Arial" w:cs="Times New Roman"/>
              <w:w w:val="100"/>
              <w:sz w:val="16"/>
              <w:lang w:eastAsia="de-DE"/>
            </w:rPr>
            <w:t>Vergabeverfahren</w:t>
          </w:r>
        </w:p>
        <w:p w14:paraId="2378B6CD" w14:textId="77777777" w:rsidR="0029785D" w:rsidRDefault="0029785D" w:rsidP="00F25920">
          <w:pPr>
            <w:tabs>
              <w:tab w:val="right" w:pos="9072"/>
            </w:tabs>
            <w:spacing w:line="240" w:lineRule="auto"/>
            <w:jc w:val="right"/>
            <w:rPr>
              <w:rFonts w:ascii="Arial" w:eastAsia="Times New Roman" w:hAnsi="Arial" w:cs="Times New Roman"/>
              <w:w w:val="100"/>
              <w:sz w:val="16"/>
              <w:lang w:eastAsia="de-DE"/>
            </w:rPr>
          </w:pPr>
          <w:r>
            <w:rPr>
              <w:rFonts w:ascii="Arial" w:eastAsia="Times New Roman" w:hAnsi="Arial" w:cs="Times New Roman"/>
              <w:w w:val="100"/>
              <w:sz w:val="16"/>
              <w:lang w:eastAsia="de-DE"/>
            </w:rPr>
            <w:t>"</w:t>
          </w:r>
          <w:r w:rsidRPr="0029785D">
            <w:rPr>
              <w:rFonts w:ascii="Arial" w:eastAsia="Times New Roman" w:hAnsi="Arial" w:cs="Times New Roman"/>
              <w:w w:val="100"/>
              <w:sz w:val="16"/>
              <w:lang w:eastAsia="de-DE"/>
            </w:rPr>
            <w:t>Kontaktdatenbank für Netzwerk- und Medienarbeit (CRM-Software)</w:t>
          </w:r>
          <w:r>
            <w:rPr>
              <w:rFonts w:ascii="Arial" w:eastAsia="Times New Roman" w:hAnsi="Arial" w:cs="Times New Roman"/>
              <w:w w:val="100"/>
              <w:sz w:val="16"/>
              <w:lang w:eastAsia="de-DE"/>
            </w:rPr>
            <w:t>"</w:t>
          </w:r>
          <w:r w:rsidR="00F25920" w:rsidRPr="00F25920">
            <w:rPr>
              <w:rFonts w:ascii="Arial" w:eastAsia="Times New Roman" w:hAnsi="Arial" w:cs="Times New Roman"/>
              <w:w w:val="100"/>
              <w:sz w:val="16"/>
              <w:lang w:eastAsia="de-DE"/>
            </w:rPr>
            <w:t xml:space="preserve"> </w:t>
          </w:r>
        </w:p>
        <w:p w14:paraId="09EE62CF" w14:textId="048CAA95" w:rsidR="00F25920" w:rsidRPr="004E71F7" w:rsidRDefault="00F25920" w:rsidP="00F25920">
          <w:pPr>
            <w:tabs>
              <w:tab w:val="right" w:pos="9072"/>
            </w:tabs>
            <w:spacing w:line="240" w:lineRule="auto"/>
            <w:jc w:val="right"/>
            <w:rPr>
              <w:rFonts w:ascii="Arial" w:eastAsia="Times New Roman" w:hAnsi="Arial" w:cs="Times New Roman"/>
              <w:w w:val="100"/>
              <w:sz w:val="16"/>
              <w:lang w:eastAsia="de-DE"/>
            </w:rPr>
          </w:pPr>
          <w:r w:rsidRPr="00F25920">
            <w:rPr>
              <w:rFonts w:ascii="Arial" w:eastAsia="Times New Roman" w:hAnsi="Arial" w:cs="Times New Roman"/>
              <w:w w:val="100"/>
              <w:sz w:val="16"/>
              <w:lang w:eastAsia="de-DE"/>
            </w:rPr>
            <w:t xml:space="preserve">Erklärung </w:t>
          </w:r>
          <w:r>
            <w:rPr>
              <w:rFonts w:ascii="Arial" w:eastAsia="Times New Roman" w:hAnsi="Arial" w:cs="Times New Roman"/>
              <w:w w:val="100"/>
              <w:sz w:val="16"/>
              <w:lang w:eastAsia="de-DE"/>
            </w:rPr>
            <w:t>Ausschlussgründe</w:t>
          </w:r>
          <w:r w:rsidRPr="00F25920">
            <w:rPr>
              <w:rFonts w:ascii="Arial" w:eastAsia="Times New Roman" w:hAnsi="Arial" w:cs="Times New Roman"/>
              <w:w w:val="100"/>
              <w:sz w:val="16"/>
              <w:lang w:eastAsia="de-DE"/>
            </w:rPr>
            <w:t xml:space="preserve"> -</w:t>
          </w:r>
        </w:p>
      </w:tc>
    </w:tr>
  </w:tbl>
  <w:p w14:paraId="5DAFE19B" w14:textId="77777777" w:rsidR="00216999" w:rsidRDefault="00216999" w:rsidP="00EA28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08" w:type="dxa"/>
      <w:tblBorders>
        <w:insideH w:val="single" w:sz="4" w:space="0" w:color="auto"/>
      </w:tblBorders>
      <w:tblLook w:val="01E0" w:firstRow="1" w:lastRow="1" w:firstColumn="1" w:lastColumn="1" w:noHBand="0" w:noVBand="0"/>
    </w:tblPr>
    <w:tblGrid>
      <w:gridCol w:w="5954"/>
      <w:gridCol w:w="3260"/>
    </w:tblGrid>
    <w:tr w:rsidR="009D7EA6" w:rsidRPr="000E0AF8" w14:paraId="2695ADCE" w14:textId="77777777" w:rsidTr="009D7EA6">
      <w:tc>
        <w:tcPr>
          <w:tcW w:w="5954" w:type="dxa"/>
        </w:tcPr>
        <w:p w14:paraId="2FBE4D84" w14:textId="77777777" w:rsidR="009D7EA6" w:rsidRPr="006F03D6" w:rsidRDefault="009D7EA6" w:rsidP="009D7EA6">
          <w:pPr>
            <w:pStyle w:val="Kopfzeile"/>
            <w:rPr>
              <w:rFonts w:cs="Arial"/>
              <w:szCs w:val="18"/>
              <w:lang w:eastAsia="de-DE"/>
            </w:rPr>
          </w:pPr>
          <w:r w:rsidRPr="006F03D6">
            <w:rPr>
              <w:rFonts w:cs="Arial"/>
              <w:szCs w:val="18"/>
              <w:lang w:eastAsia="de-DE"/>
            </w:rPr>
            <w:t xml:space="preserve">Vergabeverfahren „Full-Service-Agenturleistungen für Marketing- und </w:t>
          </w:r>
          <w:r>
            <w:rPr>
              <w:rFonts w:cs="Arial"/>
              <w:szCs w:val="18"/>
              <w:lang w:eastAsia="de-DE"/>
            </w:rPr>
            <w:br/>
          </w:r>
          <w:r w:rsidRPr="006F03D6">
            <w:rPr>
              <w:rFonts w:cs="Arial"/>
              <w:szCs w:val="18"/>
              <w:lang w:eastAsia="de-DE"/>
            </w:rPr>
            <w:t>Kommunikationsmaßnahmen“</w:t>
          </w:r>
        </w:p>
        <w:p w14:paraId="32B09673" w14:textId="77777777" w:rsidR="009D7EA6" w:rsidRPr="003200F4" w:rsidRDefault="009D7EA6" w:rsidP="009D7EA6">
          <w:pPr>
            <w:pStyle w:val="Kopfzeile"/>
            <w:rPr>
              <w:rFonts w:cs="Arial"/>
              <w:szCs w:val="18"/>
            </w:rPr>
          </w:pPr>
          <w:r w:rsidRPr="003200F4">
            <w:rPr>
              <w:rFonts w:cs="Arial"/>
              <w:szCs w:val="18"/>
              <w:lang w:eastAsia="de-DE"/>
            </w:rPr>
            <w:t xml:space="preserve">Az.: </w:t>
          </w:r>
          <w:r w:rsidRPr="003200F4">
            <w:rPr>
              <w:rFonts w:cs="Arial"/>
              <w:szCs w:val="18"/>
              <w:highlight w:val="yellow"/>
              <w:lang w:eastAsia="de-DE"/>
            </w:rPr>
            <w:t>[…]</w:t>
          </w:r>
        </w:p>
        <w:p w14:paraId="3B8876EB" w14:textId="77777777" w:rsidR="009D7EA6" w:rsidRPr="00CE042D" w:rsidRDefault="009D7EA6" w:rsidP="009D7EA6">
          <w:pPr>
            <w:pStyle w:val="Kopfzeile"/>
            <w:rPr>
              <w:rFonts w:cs="Lucida Sans Unicode"/>
              <w:sz w:val="16"/>
              <w:szCs w:val="16"/>
              <w:lang w:eastAsia="de-DE"/>
            </w:rPr>
          </w:pPr>
        </w:p>
      </w:tc>
      <w:tc>
        <w:tcPr>
          <w:tcW w:w="3260" w:type="dxa"/>
        </w:tcPr>
        <w:p w14:paraId="7D46F799" w14:textId="77777777" w:rsidR="009D7EA6" w:rsidRPr="000E0AF8" w:rsidRDefault="009D7EA6" w:rsidP="009D7EA6">
          <w:pPr>
            <w:ind w:left="175" w:firstLine="2093"/>
            <w:jc w:val="right"/>
          </w:pPr>
          <w:r>
            <w:rPr>
              <w:rFonts w:cs="Arial"/>
              <w:noProof/>
              <w:szCs w:val="18"/>
            </w:rPr>
            <w:drawing>
              <wp:anchor distT="0" distB="0" distL="114300" distR="114300" simplePos="0" relativeHeight="251657216" behindDoc="1" locked="0" layoutInCell="1" allowOverlap="1" wp14:anchorId="0834CEE7" wp14:editId="6CF22802">
                <wp:simplePos x="0" y="0"/>
                <wp:positionH relativeFrom="column">
                  <wp:posOffset>734695</wp:posOffset>
                </wp:positionH>
                <wp:positionV relativeFrom="paragraph">
                  <wp:posOffset>2540</wp:posOffset>
                </wp:positionV>
                <wp:extent cx="1219200" cy="609600"/>
                <wp:effectExtent l="0" t="0" r="0" b="0"/>
                <wp:wrapTight wrapText="bothSides">
                  <wp:wrapPolygon edited="0">
                    <wp:start x="0" y="0"/>
                    <wp:lineTo x="0" y="20925"/>
                    <wp:lineTo x="21263" y="20925"/>
                    <wp:lineTo x="21263" y="0"/>
                    <wp:lineTo x="0" y="0"/>
                  </wp:wrapPolygon>
                </wp:wrapTight>
                <wp:docPr id="2" name="Grafik 2" descr="U:\Mandatsarbeit\17-00620 BBB Marketing\1_Vorbereitung\BBB-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andatsarbeit\17-00620 BBB Marketing\1_Vorbereitung\BBB-Logo.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7399007" w14:textId="77777777" w:rsidR="009D7EA6" w:rsidRPr="00374EF8" w:rsidRDefault="009D7EA6" w:rsidP="00374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4" w15:restartNumberingAfterBreak="0">
    <w:nsid w:val="17386F49"/>
    <w:multiLevelType w:val="hybridMultilevel"/>
    <w:tmpl w:val="1AA0C97E"/>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6" w15:restartNumberingAfterBreak="0">
    <w:nsid w:val="250856FA"/>
    <w:multiLevelType w:val="hybridMultilevel"/>
    <w:tmpl w:val="9C526396"/>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8"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91704D"/>
    <w:multiLevelType w:val="hybridMultilevel"/>
    <w:tmpl w:val="7CAAF03E"/>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7670E0A"/>
    <w:multiLevelType w:val="multilevel"/>
    <w:tmpl w:val="70A626CA"/>
    <w:numStyleLink w:val="GKVStandard"/>
  </w:abstractNum>
  <w:abstractNum w:abstractNumId="12"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1402292588">
    <w:abstractNumId w:val="0"/>
  </w:num>
  <w:num w:numId="2" w16cid:durableId="1827503619">
    <w:abstractNumId w:val="1"/>
  </w:num>
  <w:num w:numId="3" w16cid:durableId="1666124396">
    <w:abstractNumId w:val="5"/>
  </w:num>
  <w:num w:numId="4" w16cid:durableId="273446053">
    <w:abstractNumId w:val="3"/>
  </w:num>
  <w:num w:numId="5" w16cid:durableId="1748334117">
    <w:abstractNumId w:val="12"/>
  </w:num>
  <w:num w:numId="6" w16cid:durableId="2140490243">
    <w:abstractNumId w:val="7"/>
  </w:num>
  <w:num w:numId="7" w16cid:durableId="1752921195">
    <w:abstractNumId w:val="11"/>
  </w:num>
  <w:num w:numId="8" w16cid:durableId="894700178">
    <w:abstractNumId w:val="2"/>
  </w:num>
  <w:num w:numId="9" w16cid:durableId="636182995">
    <w:abstractNumId w:val="8"/>
  </w:num>
  <w:num w:numId="10" w16cid:durableId="982733215">
    <w:abstractNumId w:val="13"/>
  </w:num>
  <w:num w:numId="11" w16cid:durableId="1364020442">
    <w:abstractNumId w:val="9"/>
  </w:num>
  <w:num w:numId="12" w16cid:durableId="219366111">
    <w:abstractNumId w:val="6"/>
  </w:num>
  <w:num w:numId="13" w16cid:durableId="846675252">
    <w:abstractNumId w:val="10"/>
  </w:num>
  <w:num w:numId="14" w16cid:durableId="74884577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SHF-Strom_2.7_Erklärung Ausschlussgründe"/>
    <w:docVar w:name="DocNumberVersion" w:val="15488133v1"/>
  </w:docVars>
  <w:rsids>
    <w:rsidRoot w:val="00C120AF"/>
    <w:rsid w:val="00006166"/>
    <w:rsid w:val="00012C99"/>
    <w:rsid w:val="0003665D"/>
    <w:rsid w:val="00043BAC"/>
    <w:rsid w:val="0004433D"/>
    <w:rsid w:val="000634B9"/>
    <w:rsid w:val="000659F0"/>
    <w:rsid w:val="00085989"/>
    <w:rsid w:val="00091DB1"/>
    <w:rsid w:val="000C2119"/>
    <w:rsid w:val="000C28FD"/>
    <w:rsid w:val="000E1ABF"/>
    <w:rsid w:val="000F5BB7"/>
    <w:rsid w:val="001311C1"/>
    <w:rsid w:val="0015411E"/>
    <w:rsid w:val="00170F11"/>
    <w:rsid w:val="00184196"/>
    <w:rsid w:val="001B477F"/>
    <w:rsid w:val="001E679A"/>
    <w:rsid w:val="001E7B0C"/>
    <w:rsid w:val="001F1F72"/>
    <w:rsid w:val="00202E08"/>
    <w:rsid w:val="0021065F"/>
    <w:rsid w:val="002122F7"/>
    <w:rsid w:val="00213333"/>
    <w:rsid w:val="002144BD"/>
    <w:rsid w:val="00214777"/>
    <w:rsid w:val="00214AC7"/>
    <w:rsid w:val="00214BE2"/>
    <w:rsid w:val="00216999"/>
    <w:rsid w:val="00224500"/>
    <w:rsid w:val="0024481F"/>
    <w:rsid w:val="00245BEF"/>
    <w:rsid w:val="002467DF"/>
    <w:rsid w:val="002471A4"/>
    <w:rsid w:val="00251BE5"/>
    <w:rsid w:val="00253BF7"/>
    <w:rsid w:val="0027211A"/>
    <w:rsid w:val="00292423"/>
    <w:rsid w:val="00292C4C"/>
    <w:rsid w:val="00295237"/>
    <w:rsid w:val="0029785D"/>
    <w:rsid w:val="002A0CC2"/>
    <w:rsid w:val="002A7395"/>
    <w:rsid w:val="002B11A9"/>
    <w:rsid w:val="002B64B3"/>
    <w:rsid w:val="002E2DBD"/>
    <w:rsid w:val="002E42D3"/>
    <w:rsid w:val="002F0290"/>
    <w:rsid w:val="0030002E"/>
    <w:rsid w:val="0031285B"/>
    <w:rsid w:val="00357738"/>
    <w:rsid w:val="00367631"/>
    <w:rsid w:val="00371039"/>
    <w:rsid w:val="00371CB1"/>
    <w:rsid w:val="00374EF8"/>
    <w:rsid w:val="003813B2"/>
    <w:rsid w:val="00382961"/>
    <w:rsid w:val="003A3794"/>
    <w:rsid w:val="003B3856"/>
    <w:rsid w:val="003C3BC5"/>
    <w:rsid w:val="003C7426"/>
    <w:rsid w:val="003D1F2D"/>
    <w:rsid w:val="003E2ACC"/>
    <w:rsid w:val="003E382F"/>
    <w:rsid w:val="003F2338"/>
    <w:rsid w:val="00405308"/>
    <w:rsid w:val="00414310"/>
    <w:rsid w:val="00430208"/>
    <w:rsid w:val="00436AB4"/>
    <w:rsid w:val="0044443F"/>
    <w:rsid w:val="004528AD"/>
    <w:rsid w:val="00454B52"/>
    <w:rsid w:val="00462C76"/>
    <w:rsid w:val="00470C59"/>
    <w:rsid w:val="00471003"/>
    <w:rsid w:val="0047637A"/>
    <w:rsid w:val="00482132"/>
    <w:rsid w:val="00485F1A"/>
    <w:rsid w:val="00490ACA"/>
    <w:rsid w:val="0049625C"/>
    <w:rsid w:val="004A2204"/>
    <w:rsid w:val="004B3D48"/>
    <w:rsid w:val="004B4A8D"/>
    <w:rsid w:val="004B6184"/>
    <w:rsid w:val="004B68EB"/>
    <w:rsid w:val="004C0949"/>
    <w:rsid w:val="004C390B"/>
    <w:rsid w:val="004C7D4E"/>
    <w:rsid w:val="004D2565"/>
    <w:rsid w:val="004D4B83"/>
    <w:rsid w:val="004D66A3"/>
    <w:rsid w:val="004E55D1"/>
    <w:rsid w:val="004E71F7"/>
    <w:rsid w:val="004F0778"/>
    <w:rsid w:val="004F6C02"/>
    <w:rsid w:val="00514BC3"/>
    <w:rsid w:val="00532352"/>
    <w:rsid w:val="00532CFC"/>
    <w:rsid w:val="005537EE"/>
    <w:rsid w:val="00554A46"/>
    <w:rsid w:val="005664B5"/>
    <w:rsid w:val="005746B7"/>
    <w:rsid w:val="0057678E"/>
    <w:rsid w:val="00582AE9"/>
    <w:rsid w:val="00584364"/>
    <w:rsid w:val="005A0150"/>
    <w:rsid w:val="005A36BE"/>
    <w:rsid w:val="005A4DA9"/>
    <w:rsid w:val="005B62ED"/>
    <w:rsid w:val="005D5E48"/>
    <w:rsid w:val="005D70E2"/>
    <w:rsid w:val="005E0135"/>
    <w:rsid w:val="005E2763"/>
    <w:rsid w:val="005E6778"/>
    <w:rsid w:val="005F56B8"/>
    <w:rsid w:val="00604987"/>
    <w:rsid w:val="00606AC6"/>
    <w:rsid w:val="006109FB"/>
    <w:rsid w:val="0061352C"/>
    <w:rsid w:val="00621148"/>
    <w:rsid w:val="00636350"/>
    <w:rsid w:val="00637A56"/>
    <w:rsid w:val="00641A3E"/>
    <w:rsid w:val="00646363"/>
    <w:rsid w:val="006624AD"/>
    <w:rsid w:val="00665BFB"/>
    <w:rsid w:val="00670F03"/>
    <w:rsid w:val="00680059"/>
    <w:rsid w:val="006839D7"/>
    <w:rsid w:val="00687575"/>
    <w:rsid w:val="00687FE5"/>
    <w:rsid w:val="006A1546"/>
    <w:rsid w:val="006C1042"/>
    <w:rsid w:val="006C24F1"/>
    <w:rsid w:val="006C6FD1"/>
    <w:rsid w:val="006C700F"/>
    <w:rsid w:val="006E0061"/>
    <w:rsid w:val="00714D67"/>
    <w:rsid w:val="00716BD3"/>
    <w:rsid w:val="0072129E"/>
    <w:rsid w:val="00721E5D"/>
    <w:rsid w:val="00727364"/>
    <w:rsid w:val="007417EE"/>
    <w:rsid w:val="007419A8"/>
    <w:rsid w:val="007425ED"/>
    <w:rsid w:val="00746C67"/>
    <w:rsid w:val="00747070"/>
    <w:rsid w:val="007560A0"/>
    <w:rsid w:val="007603F2"/>
    <w:rsid w:val="00770050"/>
    <w:rsid w:val="007754C1"/>
    <w:rsid w:val="00780069"/>
    <w:rsid w:val="00781C1E"/>
    <w:rsid w:val="007A7805"/>
    <w:rsid w:val="007B060B"/>
    <w:rsid w:val="007B10B3"/>
    <w:rsid w:val="007B4A7D"/>
    <w:rsid w:val="007C3D97"/>
    <w:rsid w:val="007D426E"/>
    <w:rsid w:val="007E228C"/>
    <w:rsid w:val="007E3DB7"/>
    <w:rsid w:val="007F1113"/>
    <w:rsid w:val="00803CD5"/>
    <w:rsid w:val="00814745"/>
    <w:rsid w:val="00814F97"/>
    <w:rsid w:val="0083330D"/>
    <w:rsid w:val="008407D8"/>
    <w:rsid w:val="008416D5"/>
    <w:rsid w:val="00843741"/>
    <w:rsid w:val="00855D4D"/>
    <w:rsid w:val="00857C3E"/>
    <w:rsid w:val="00860761"/>
    <w:rsid w:val="00861EF6"/>
    <w:rsid w:val="008630CA"/>
    <w:rsid w:val="00873363"/>
    <w:rsid w:val="008A0391"/>
    <w:rsid w:val="008B187F"/>
    <w:rsid w:val="008B32CD"/>
    <w:rsid w:val="008C2C57"/>
    <w:rsid w:val="008C4767"/>
    <w:rsid w:val="008D76BE"/>
    <w:rsid w:val="008E2325"/>
    <w:rsid w:val="008F1389"/>
    <w:rsid w:val="00907F71"/>
    <w:rsid w:val="009268F4"/>
    <w:rsid w:val="00934974"/>
    <w:rsid w:val="009377FE"/>
    <w:rsid w:val="00937D25"/>
    <w:rsid w:val="00937E24"/>
    <w:rsid w:val="00961D3E"/>
    <w:rsid w:val="00965D34"/>
    <w:rsid w:val="009708D7"/>
    <w:rsid w:val="009769F2"/>
    <w:rsid w:val="00977E5E"/>
    <w:rsid w:val="00997765"/>
    <w:rsid w:val="009A1046"/>
    <w:rsid w:val="009C163E"/>
    <w:rsid w:val="009C3802"/>
    <w:rsid w:val="009D7EA6"/>
    <w:rsid w:val="009E0136"/>
    <w:rsid w:val="009E2B31"/>
    <w:rsid w:val="009F22B1"/>
    <w:rsid w:val="009F2553"/>
    <w:rsid w:val="009F7009"/>
    <w:rsid w:val="00A12C71"/>
    <w:rsid w:val="00A1335A"/>
    <w:rsid w:val="00A13DE1"/>
    <w:rsid w:val="00A150DD"/>
    <w:rsid w:val="00A169E6"/>
    <w:rsid w:val="00A229E3"/>
    <w:rsid w:val="00A23F9A"/>
    <w:rsid w:val="00A27BC6"/>
    <w:rsid w:val="00A30EF4"/>
    <w:rsid w:val="00A42A54"/>
    <w:rsid w:val="00A4515B"/>
    <w:rsid w:val="00A5404A"/>
    <w:rsid w:val="00A71725"/>
    <w:rsid w:val="00A8476D"/>
    <w:rsid w:val="00A95696"/>
    <w:rsid w:val="00AA13E0"/>
    <w:rsid w:val="00AB6675"/>
    <w:rsid w:val="00AC4DCB"/>
    <w:rsid w:val="00AD5FB1"/>
    <w:rsid w:val="00AD6202"/>
    <w:rsid w:val="00B02615"/>
    <w:rsid w:val="00B06D10"/>
    <w:rsid w:val="00B110ED"/>
    <w:rsid w:val="00B129E1"/>
    <w:rsid w:val="00B15B15"/>
    <w:rsid w:val="00B2170F"/>
    <w:rsid w:val="00B2204F"/>
    <w:rsid w:val="00B2552A"/>
    <w:rsid w:val="00B361D8"/>
    <w:rsid w:val="00B37E8A"/>
    <w:rsid w:val="00B42B3E"/>
    <w:rsid w:val="00B501B9"/>
    <w:rsid w:val="00B615B5"/>
    <w:rsid w:val="00B7353A"/>
    <w:rsid w:val="00B766D5"/>
    <w:rsid w:val="00BB2A0A"/>
    <w:rsid w:val="00BB3498"/>
    <w:rsid w:val="00BB75E3"/>
    <w:rsid w:val="00BC0657"/>
    <w:rsid w:val="00BC0ABA"/>
    <w:rsid w:val="00BE5E8C"/>
    <w:rsid w:val="00BF20D7"/>
    <w:rsid w:val="00C0064F"/>
    <w:rsid w:val="00C04298"/>
    <w:rsid w:val="00C120AF"/>
    <w:rsid w:val="00C12534"/>
    <w:rsid w:val="00C21154"/>
    <w:rsid w:val="00C33D73"/>
    <w:rsid w:val="00C34000"/>
    <w:rsid w:val="00C42AB7"/>
    <w:rsid w:val="00C4362A"/>
    <w:rsid w:val="00C4522E"/>
    <w:rsid w:val="00C56ECA"/>
    <w:rsid w:val="00C60472"/>
    <w:rsid w:val="00C66AD1"/>
    <w:rsid w:val="00C70597"/>
    <w:rsid w:val="00C73FDE"/>
    <w:rsid w:val="00C74E65"/>
    <w:rsid w:val="00C81C0D"/>
    <w:rsid w:val="00C871E6"/>
    <w:rsid w:val="00C902C4"/>
    <w:rsid w:val="00C9475C"/>
    <w:rsid w:val="00C96B4D"/>
    <w:rsid w:val="00CA0E4B"/>
    <w:rsid w:val="00CA2573"/>
    <w:rsid w:val="00CA351B"/>
    <w:rsid w:val="00CA43ED"/>
    <w:rsid w:val="00CA549B"/>
    <w:rsid w:val="00CB1E00"/>
    <w:rsid w:val="00CB5054"/>
    <w:rsid w:val="00CD1D2D"/>
    <w:rsid w:val="00CF12B7"/>
    <w:rsid w:val="00CF1D6C"/>
    <w:rsid w:val="00D00302"/>
    <w:rsid w:val="00D05559"/>
    <w:rsid w:val="00D17C20"/>
    <w:rsid w:val="00D22E50"/>
    <w:rsid w:val="00D328A7"/>
    <w:rsid w:val="00D332D7"/>
    <w:rsid w:val="00D36A06"/>
    <w:rsid w:val="00D37ADA"/>
    <w:rsid w:val="00D4292E"/>
    <w:rsid w:val="00D45C60"/>
    <w:rsid w:val="00D53B24"/>
    <w:rsid w:val="00D662E5"/>
    <w:rsid w:val="00D70EC4"/>
    <w:rsid w:val="00D7196C"/>
    <w:rsid w:val="00D75414"/>
    <w:rsid w:val="00D75895"/>
    <w:rsid w:val="00D77977"/>
    <w:rsid w:val="00D864AB"/>
    <w:rsid w:val="00DA306F"/>
    <w:rsid w:val="00DA52DD"/>
    <w:rsid w:val="00DB4B90"/>
    <w:rsid w:val="00DC48D6"/>
    <w:rsid w:val="00DD03EE"/>
    <w:rsid w:val="00DD04A8"/>
    <w:rsid w:val="00DE2448"/>
    <w:rsid w:val="00DE34BF"/>
    <w:rsid w:val="00E01BAD"/>
    <w:rsid w:val="00E04D8E"/>
    <w:rsid w:val="00E15B52"/>
    <w:rsid w:val="00E3018D"/>
    <w:rsid w:val="00E463E3"/>
    <w:rsid w:val="00E50571"/>
    <w:rsid w:val="00E50CAC"/>
    <w:rsid w:val="00E50D9D"/>
    <w:rsid w:val="00E52DFB"/>
    <w:rsid w:val="00E533E1"/>
    <w:rsid w:val="00E6641D"/>
    <w:rsid w:val="00E76D2E"/>
    <w:rsid w:val="00E916F5"/>
    <w:rsid w:val="00E968ED"/>
    <w:rsid w:val="00E97864"/>
    <w:rsid w:val="00EA28A2"/>
    <w:rsid w:val="00ED066F"/>
    <w:rsid w:val="00ED5B18"/>
    <w:rsid w:val="00EE0352"/>
    <w:rsid w:val="00EE0759"/>
    <w:rsid w:val="00F01559"/>
    <w:rsid w:val="00F135C5"/>
    <w:rsid w:val="00F21915"/>
    <w:rsid w:val="00F25920"/>
    <w:rsid w:val="00F413F7"/>
    <w:rsid w:val="00F42C28"/>
    <w:rsid w:val="00F509F6"/>
    <w:rsid w:val="00F52546"/>
    <w:rsid w:val="00F53D83"/>
    <w:rsid w:val="00F555DD"/>
    <w:rsid w:val="00F65CC0"/>
    <w:rsid w:val="00F74B11"/>
    <w:rsid w:val="00F81105"/>
    <w:rsid w:val="00F832F4"/>
    <w:rsid w:val="00F87A3D"/>
    <w:rsid w:val="00F929B7"/>
    <w:rsid w:val="00FA3894"/>
    <w:rsid w:val="00FA4B58"/>
    <w:rsid w:val="00FA5498"/>
    <w:rsid w:val="00FB4A0A"/>
    <w:rsid w:val="00FC2882"/>
    <w:rsid w:val="00FD417B"/>
    <w:rsid w:val="00FD649A"/>
    <w:rsid w:val="00FE3D43"/>
    <w:rsid w:val="00FE4A74"/>
    <w:rsid w:val="00FF1609"/>
    <w:rsid w:val="00FF69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C2BDC4"/>
  <w15:docId w15:val="{B56E51A8-AD91-4877-8C8A-42CC0E85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StandardWeb">
    <w:name w:val="Normal (Web)"/>
    <w:basedOn w:val="Standard"/>
    <w:uiPriority w:val="99"/>
    <w:semiHidden/>
    <w:unhideWhenUsed/>
    <w:rsid w:val="007417EE"/>
    <w:rPr>
      <w:rFonts w:ascii="Times New Roman" w:hAnsi="Times New Roman" w:cs="Times New Roman"/>
      <w:sz w:val="24"/>
      <w:szCs w:val="24"/>
    </w:rPr>
  </w:style>
  <w:style w:type="paragraph" w:customStyle="1" w:styleId="Standard25cm">
    <w:name w:val="Standard 2.5 cm"/>
    <w:basedOn w:val="Standard"/>
    <w:uiPriority w:val="99"/>
    <w:rsid w:val="009E0136"/>
    <w:pPr>
      <w:spacing w:after="240" w:line="312" w:lineRule="auto"/>
      <w:ind w:left="1418"/>
      <w:jc w:val="both"/>
    </w:pPr>
    <w:rPr>
      <w:rFonts w:ascii="Arial" w:eastAsia="Times New Roman" w:hAnsi="Arial" w:cs="Times New Roman"/>
      <w:w w:val="100"/>
      <w:sz w:val="22"/>
      <w:szCs w:val="24"/>
      <w:lang w:eastAsia="en-US"/>
    </w:rPr>
  </w:style>
  <w:style w:type="character" w:customStyle="1" w:styleId="jnenbez">
    <w:name w:val="jnenbez"/>
    <w:basedOn w:val="Absatz-Standardschriftart"/>
    <w:rsid w:val="00FE3D43"/>
  </w:style>
  <w:style w:type="character" w:customStyle="1" w:styleId="jnentitel">
    <w:name w:val="jnentitel"/>
    <w:basedOn w:val="Absatz-Standardschriftart"/>
    <w:rsid w:val="00FE3D43"/>
  </w:style>
  <w:style w:type="paragraph" w:styleId="berarbeitung">
    <w:name w:val="Revision"/>
    <w:hidden/>
    <w:uiPriority w:val="99"/>
    <w:semiHidden/>
    <w:rsid w:val="00B0261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999">
      <w:bodyDiv w:val="1"/>
      <w:marLeft w:val="0"/>
      <w:marRight w:val="0"/>
      <w:marTop w:val="0"/>
      <w:marBottom w:val="0"/>
      <w:divBdr>
        <w:top w:val="none" w:sz="0" w:space="0" w:color="auto"/>
        <w:left w:val="none" w:sz="0" w:space="0" w:color="auto"/>
        <w:bottom w:val="none" w:sz="0" w:space="0" w:color="auto"/>
        <w:right w:val="none" w:sz="0" w:space="0" w:color="auto"/>
      </w:divBdr>
      <w:divsChild>
        <w:div w:id="582033831">
          <w:marLeft w:val="0"/>
          <w:marRight w:val="0"/>
          <w:marTop w:val="0"/>
          <w:marBottom w:val="0"/>
          <w:divBdr>
            <w:top w:val="none" w:sz="0" w:space="0" w:color="auto"/>
            <w:left w:val="none" w:sz="0" w:space="0" w:color="auto"/>
            <w:bottom w:val="none" w:sz="0" w:space="0" w:color="auto"/>
            <w:right w:val="none" w:sz="0" w:space="0" w:color="auto"/>
          </w:divBdr>
          <w:divsChild>
            <w:div w:id="668941841">
              <w:marLeft w:val="0"/>
              <w:marRight w:val="0"/>
              <w:marTop w:val="0"/>
              <w:marBottom w:val="0"/>
              <w:divBdr>
                <w:top w:val="none" w:sz="0" w:space="0" w:color="auto"/>
                <w:left w:val="none" w:sz="0" w:space="0" w:color="auto"/>
                <w:bottom w:val="none" w:sz="0" w:space="0" w:color="auto"/>
                <w:right w:val="none" w:sz="0" w:space="0" w:color="auto"/>
              </w:divBdr>
              <w:divsChild>
                <w:div w:id="79714114">
                  <w:marLeft w:val="0"/>
                  <w:marRight w:val="0"/>
                  <w:marTop w:val="0"/>
                  <w:marBottom w:val="0"/>
                  <w:divBdr>
                    <w:top w:val="none" w:sz="0" w:space="0" w:color="auto"/>
                    <w:left w:val="none" w:sz="0" w:space="0" w:color="auto"/>
                    <w:bottom w:val="none" w:sz="0" w:space="0" w:color="auto"/>
                    <w:right w:val="none" w:sz="0" w:space="0" w:color="auto"/>
                  </w:divBdr>
                  <w:divsChild>
                    <w:div w:id="530148266">
                      <w:marLeft w:val="0"/>
                      <w:marRight w:val="0"/>
                      <w:marTop w:val="0"/>
                      <w:marBottom w:val="0"/>
                      <w:divBdr>
                        <w:top w:val="none" w:sz="0" w:space="0" w:color="auto"/>
                        <w:left w:val="none" w:sz="0" w:space="0" w:color="auto"/>
                        <w:bottom w:val="none" w:sz="0" w:space="0" w:color="auto"/>
                        <w:right w:val="none" w:sz="0" w:space="0" w:color="auto"/>
                      </w:divBdr>
                      <w:divsChild>
                        <w:div w:id="1455633410">
                          <w:marLeft w:val="0"/>
                          <w:marRight w:val="0"/>
                          <w:marTop w:val="0"/>
                          <w:marBottom w:val="0"/>
                          <w:divBdr>
                            <w:top w:val="none" w:sz="0" w:space="0" w:color="auto"/>
                            <w:left w:val="none" w:sz="0" w:space="0" w:color="auto"/>
                            <w:bottom w:val="none" w:sz="0" w:space="0" w:color="auto"/>
                            <w:right w:val="none" w:sz="0" w:space="0" w:color="auto"/>
                          </w:divBdr>
                        </w:div>
                        <w:div w:id="136849652">
                          <w:marLeft w:val="0"/>
                          <w:marRight w:val="0"/>
                          <w:marTop w:val="0"/>
                          <w:marBottom w:val="0"/>
                          <w:divBdr>
                            <w:top w:val="none" w:sz="0" w:space="0" w:color="auto"/>
                            <w:left w:val="none" w:sz="0" w:space="0" w:color="auto"/>
                            <w:bottom w:val="none" w:sz="0" w:space="0" w:color="auto"/>
                            <w:right w:val="none" w:sz="0" w:space="0" w:color="auto"/>
                          </w:divBdr>
                          <w:divsChild>
                            <w:div w:id="1901860282">
                              <w:marLeft w:val="0"/>
                              <w:marRight w:val="0"/>
                              <w:marTop w:val="0"/>
                              <w:marBottom w:val="0"/>
                              <w:divBdr>
                                <w:top w:val="none" w:sz="0" w:space="0" w:color="auto"/>
                                <w:left w:val="none" w:sz="0" w:space="0" w:color="auto"/>
                                <w:bottom w:val="none" w:sz="0" w:space="0" w:color="auto"/>
                                <w:right w:val="none" w:sz="0" w:space="0" w:color="auto"/>
                              </w:divBdr>
                              <w:divsChild>
                                <w:div w:id="244388801">
                                  <w:marLeft w:val="0"/>
                                  <w:marRight w:val="0"/>
                                  <w:marTop w:val="0"/>
                                  <w:marBottom w:val="0"/>
                                  <w:divBdr>
                                    <w:top w:val="none" w:sz="0" w:space="0" w:color="auto"/>
                                    <w:left w:val="none" w:sz="0" w:space="0" w:color="auto"/>
                                    <w:bottom w:val="none" w:sz="0" w:space="0" w:color="auto"/>
                                    <w:right w:val="none" w:sz="0" w:space="0" w:color="auto"/>
                                  </w:divBdr>
                                  <w:divsChild>
                                    <w:div w:id="241793455">
                                      <w:marLeft w:val="0"/>
                                      <w:marRight w:val="0"/>
                                      <w:marTop w:val="0"/>
                                      <w:marBottom w:val="0"/>
                                      <w:divBdr>
                                        <w:top w:val="none" w:sz="0" w:space="0" w:color="auto"/>
                                        <w:left w:val="none" w:sz="0" w:space="0" w:color="auto"/>
                                        <w:bottom w:val="none" w:sz="0" w:space="0" w:color="auto"/>
                                        <w:right w:val="none" w:sz="0" w:space="0" w:color="auto"/>
                                      </w:divBdr>
                                      <w:divsChild>
                                        <w:div w:id="1431975346">
                                          <w:marLeft w:val="0"/>
                                          <w:marRight w:val="0"/>
                                          <w:marTop w:val="0"/>
                                          <w:marBottom w:val="0"/>
                                          <w:divBdr>
                                            <w:top w:val="none" w:sz="0" w:space="0" w:color="auto"/>
                                            <w:left w:val="none" w:sz="0" w:space="0" w:color="auto"/>
                                            <w:bottom w:val="none" w:sz="0" w:space="0" w:color="auto"/>
                                            <w:right w:val="none" w:sz="0" w:space="0" w:color="auto"/>
                                          </w:divBdr>
                                        </w:div>
                                        <w:div w:id="359354836">
                                          <w:marLeft w:val="0"/>
                                          <w:marRight w:val="0"/>
                                          <w:marTop w:val="0"/>
                                          <w:marBottom w:val="0"/>
                                          <w:divBdr>
                                            <w:top w:val="none" w:sz="0" w:space="0" w:color="auto"/>
                                            <w:left w:val="none" w:sz="0" w:space="0" w:color="auto"/>
                                            <w:bottom w:val="none" w:sz="0" w:space="0" w:color="auto"/>
                                            <w:right w:val="none" w:sz="0" w:space="0" w:color="auto"/>
                                          </w:divBdr>
                                        </w:div>
                                        <w:div w:id="1113017096">
                                          <w:marLeft w:val="0"/>
                                          <w:marRight w:val="0"/>
                                          <w:marTop w:val="0"/>
                                          <w:marBottom w:val="0"/>
                                          <w:divBdr>
                                            <w:top w:val="none" w:sz="0" w:space="0" w:color="auto"/>
                                            <w:left w:val="none" w:sz="0" w:space="0" w:color="auto"/>
                                            <w:bottom w:val="none" w:sz="0" w:space="0" w:color="auto"/>
                                            <w:right w:val="none" w:sz="0" w:space="0" w:color="auto"/>
                                          </w:divBdr>
                                        </w:div>
                                        <w:div w:id="587080851">
                                          <w:marLeft w:val="0"/>
                                          <w:marRight w:val="0"/>
                                          <w:marTop w:val="0"/>
                                          <w:marBottom w:val="0"/>
                                          <w:divBdr>
                                            <w:top w:val="none" w:sz="0" w:space="0" w:color="auto"/>
                                            <w:left w:val="none" w:sz="0" w:space="0" w:color="auto"/>
                                            <w:bottom w:val="none" w:sz="0" w:space="0" w:color="auto"/>
                                            <w:right w:val="none" w:sz="0" w:space="0" w:color="auto"/>
                                          </w:divBdr>
                                        </w:div>
                                        <w:div w:id="908614305">
                                          <w:marLeft w:val="0"/>
                                          <w:marRight w:val="0"/>
                                          <w:marTop w:val="0"/>
                                          <w:marBottom w:val="0"/>
                                          <w:divBdr>
                                            <w:top w:val="none" w:sz="0" w:space="0" w:color="auto"/>
                                            <w:left w:val="none" w:sz="0" w:space="0" w:color="auto"/>
                                            <w:bottom w:val="none" w:sz="0" w:space="0" w:color="auto"/>
                                            <w:right w:val="none" w:sz="0" w:space="0" w:color="auto"/>
                                          </w:divBdr>
                                        </w:div>
                                        <w:div w:id="1893468493">
                                          <w:marLeft w:val="0"/>
                                          <w:marRight w:val="0"/>
                                          <w:marTop w:val="0"/>
                                          <w:marBottom w:val="0"/>
                                          <w:divBdr>
                                            <w:top w:val="none" w:sz="0" w:space="0" w:color="auto"/>
                                            <w:left w:val="none" w:sz="0" w:space="0" w:color="auto"/>
                                            <w:bottom w:val="none" w:sz="0" w:space="0" w:color="auto"/>
                                            <w:right w:val="none" w:sz="0" w:space="0" w:color="auto"/>
                                          </w:divBdr>
                                        </w:div>
                                        <w:div w:id="1764378623">
                                          <w:marLeft w:val="0"/>
                                          <w:marRight w:val="0"/>
                                          <w:marTop w:val="0"/>
                                          <w:marBottom w:val="0"/>
                                          <w:divBdr>
                                            <w:top w:val="none" w:sz="0" w:space="0" w:color="auto"/>
                                            <w:left w:val="none" w:sz="0" w:space="0" w:color="auto"/>
                                            <w:bottom w:val="none" w:sz="0" w:space="0" w:color="auto"/>
                                            <w:right w:val="none" w:sz="0" w:space="0" w:color="auto"/>
                                          </w:divBdr>
                                        </w:div>
                                        <w:div w:id="385686806">
                                          <w:marLeft w:val="0"/>
                                          <w:marRight w:val="0"/>
                                          <w:marTop w:val="0"/>
                                          <w:marBottom w:val="0"/>
                                          <w:divBdr>
                                            <w:top w:val="none" w:sz="0" w:space="0" w:color="auto"/>
                                            <w:left w:val="none" w:sz="0" w:space="0" w:color="auto"/>
                                            <w:bottom w:val="none" w:sz="0" w:space="0" w:color="auto"/>
                                            <w:right w:val="none" w:sz="0" w:space="0" w:color="auto"/>
                                          </w:divBdr>
                                        </w:div>
                                        <w:div w:id="531378730">
                                          <w:marLeft w:val="0"/>
                                          <w:marRight w:val="0"/>
                                          <w:marTop w:val="0"/>
                                          <w:marBottom w:val="0"/>
                                          <w:divBdr>
                                            <w:top w:val="none" w:sz="0" w:space="0" w:color="auto"/>
                                            <w:left w:val="none" w:sz="0" w:space="0" w:color="auto"/>
                                            <w:bottom w:val="none" w:sz="0" w:space="0" w:color="auto"/>
                                            <w:right w:val="none" w:sz="0" w:space="0" w:color="auto"/>
                                          </w:divBdr>
                                          <w:divsChild>
                                            <w:div w:id="1663894674">
                                              <w:marLeft w:val="0"/>
                                              <w:marRight w:val="0"/>
                                              <w:marTop w:val="0"/>
                                              <w:marBottom w:val="0"/>
                                              <w:divBdr>
                                                <w:top w:val="none" w:sz="0" w:space="0" w:color="auto"/>
                                                <w:left w:val="none" w:sz="0" w:space="0" w:color="auto"/>
                                                <w:bottom w:val="none" w:sz="0" w:space="0" w:color="auto"/>
                                                <w:right w:val="none" w:sz="0" w:space="0" w:color="auto"/>
                                              </w:divBdr>
                                            </w:div>
                                            <w:div w:id="1522821082">
                                              <w:marLeft w:val="0"/>
                                              <w:marRight w:val="0"/>
                                              <w:marTop w:val="0"/>
                                              <w:marBottom w:val="0"/>
                                              <w:divBdr>
                                                <w:top w:val="none" w:sz="0" w:space="0" w:color="auto"/>
                                                <w:left w:val="none" w:sz="0" w:space="0" w:color="auto"/>
                                                <w:bottom w:val="none" w:sz="0" w:space="0" w:color="auto"/>
                                                <w:right w:val="none" w:sz="0" w:space="0" w:color="auto"/>
                                              </w:divBdr>
                                            </w:div>
                                            <w:div w:id="12379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466683">
      <w:bodyDiv w:val="1"/>
      <w:marLeft w:val="0"/>
      <w:marRight w:val="0"/>
      <w:marTop w:val="0"/>
      <w:marBottom w:val="0"/>
      <w:divBdr>
        <w:top w:val="none" w:sz="0" w:space="0" w:color="auto"/>
        <w:left w:val="none" w:sz="0" w:space="0" w:color="auto"/>
        <w:bottom w:val="none" w:sz="0" w:space="0" w:color="auto"/>
        <w:right w:val="none" w:sz="0" w:space="0" w:color="auto"/>
      </w:divBdr>
      <w:divsChild>
        <w:div w:id="891576167">
          <w:marLeft w:val="0"/>
          <w:marRight w:val="0"/>
          <w:marTop w:val="0"/>
          <w:marBottom w:val="0"/>
          <w:divBdr>
            <w:top w:val="none" w:sz="0" w:space="0" w:color="auto"/>
            <w:left w:val="none" w:sz="0" w:space="0" w:color="auto"/>
            <w:bottom w:val="none" w:sz="0" w:space="0" w:color="auto"/>
            <w:right w:val="none" w:sz="0" w:space="0" w:color="auto"/>
          </w:divBdr>
          <w:divsChild>
            <w:div w:id="369768987">
              <w:marLeft w:val="0"/>
              <w:marRight w:val="0"/>
              <w:marTop w:val="0"/>
              <w:marBottom w:val="0"/>
              <w:divBdr>
                <w:top w:val="none" w:sz="0" w:space="0" w:color="auto"/>
                <w:left w:val="none" w:sz="0" w:space="0" w:color="auto"/>
                <w:bottom w:val="none" w:sz="0" w:space="0" w:color="auto"/>
                <w:right w:val="none" w:sz="0" w:space="0" w:color="auto"/>
              </w:divBdr>
              <w:divsChild>
                <w:div w:id="1949506529">
                  <w:marLeft w:val="0"/>
                  <w:marRight w:val="0"/>
                  <w:marTop w:val="0"/>
                  <w:marBottom w:val="0"/>
                  <w:divBdr>
                    <w:top w:val="none" w:sz="0" w:space="0" w:color="auto"/>
                    <w:left w:val="none" w:sz="0" w:space="0" w:color="auto"/>
                    <w:bottom w:val="none" w:sz="0" w:space="0" w:color="auto"/>
                    <w:right w:val="none" w:sz="0" w:space="0" w:color="auto"/>
                  </w:divBdr>
                  <w:divsChild>
                    <w:div w:id="1486125985">
                      <w:marLeft w:val="0"/>
                      <w:marRight w:val="0"/>
                      <w:marTop w:val="0"/>
                      <w:marBottom w:val="0"/>
                      <w:divBdr>
                        <w:top w:val="none" w:sz="0" w:space="0" w:color="auto"/>
                        <w:left w:val="none" w:sz="0" w:space="0" w:color="auto"/>
                        <w:bottom w:val="none" w:sz="0" w:space="0" w:color="auto"/>
                        <w:right w:val="none" w:sz="0" w:space="0" w:color="auto"/>
                      </w:divBdr>
                      <w:divsChild>
                        <w:div w:id="1207908997">
                          <w:marLeft w:val="0"/>
                          <w:marRight w:val="0"/>
                          <w:marTop w:val="0"/>
                          <w:marBottom w:val="0"/>
                          <w:divBdr>
                            <w:top w:val="none" w:sz="0" w:space="0" w:color="auto"/>
                            <w:left w:val="none" w:sz="0" w:space="0" w:color="auto"/>
                            <w:bottom w:val="none" w:sz="0" w:space="0" w:color="auto"/>
                            <w:right w:val="none" w:sz="0" w:space="0" w:color="auto"/>
                          </w:divBdr>
                        </w:div>
                        <w:div w:id="382675876">
                          <w:marLeft w:val="0"/>
                          <w:marRight w:val="0"/>
                          <w:marTop w:val="0"/>
                          <w:marBottom w:val="0"/>
                          <w:divBdr>
                            <w:top w:val="none" w:sz="0" w:space="0" w:color="auto"/>
                            <w:left w:val="none" w:sz="0" w:space="0" w:color="auto"/>
                            <w:bottom w:val="none" w:sz="0" w:space="0" w:color="auto"/>
                            <w:right w:val="none" w:sz="0" w:space="0" w:color="auto"/>
                          </w:divBdr>
                          <w:divsChild>
                            <w:div w:id="595868353">
                              <w:marLeft w:val="0"/>
                              <w:marRight w:val="0"/>
                              <w:marTop w:val="0"/>
                              <w:marBottom w:val="0"/>
                              <w:divBdr>
                                <w:top w:val="none" w:sz="0" w:space="0" w:color="auto"/>
                                <w:left w:val="none" w:sz="0" w:space="0" w:color="auto"/>
                                <w:bottom w:val="none" w:sz="0" w:space="0" w:color="auto"/>
                                <w:right w:val="none" w:sz="0" w:space="0" w:color="auto"/>
                              </w:divBdr>
                              <w:divsChild>
                                <w:div w:id="526870633">
                                  <w:marLeft w:val="0"/>
                                  <w:marRight w:val="0"/>
                                  <w:marTop w:val="0"/>
                                  <w:marBottom w:val="0"/>
                                  <w:divBdr>
                                    <w:top w:val="none" w:sz="0" w:space="0" w:color="auto"/>
                                    <w:left w:val="none" w:sz="0" w:space="0" w:color="auto"/>
                                    <w:bottom w:val="none" w:sz="0" w:space="0" w:color="auto"/>
                                    <w:right w:val="none" w:sz="0" w:space="0" w:color="auto"/>
                                  </w:divBdr>
                                  <w:divsChild>
                                    <w:div w:id="706029985">
                                      <w:marLeft w:val="0"/>
                                      <w:marRight w:val="0"/>
                                      <w:marTop w:val="0"/>
                                      <w:marBottom w:val="0"/>
                                      <w:divBdr>
                                        <w:top w:val="none" w:sz="0" w:space="0" w:color="auto"/>
                                        <w:left w:val="none" w:sz="0" w:space="0" w:color="auto"/>
                                        <w:bottom w:val="none" w:sz="0" w:space="0" w:color="auto"/>
                                        <w:right w:val="none" w:sz="0" w:space="0" w:color="auto"/>
                                      </w:divBdr>
                                      <w:divsChild>
                                        <w:div w:id="314799078">
                                          <w:marLeft w:val="0"/>
                                          <w:marRight w:val="0"/>
                                          <w:marTop w:val="0"/>
                                          <w:marBottom w:val="0"/>
                                          <w:divBdr>
                                            <w:top w:val="none" w:sz="0" w:space="0" w:color="auto"/>
                                            <w:left w:val="none" w:sz="0" w:space="0" w:color="auto"/>
                                            <w:bottom w:val="none" w:sz="0" w:space="0" w:color="auto"/>
                                            <w:right w:val="none" w:sz="0" w:space="0" w:color="auto"/>
                                          </w:divBdr>
                                        </w:div>
                                        <w:div w:id="1899315540">
                                          <w:marLeft w:val="0"/>
                                          <w:marRight w:val="0"/>
                                          <w:marTop w:val="0"/>
                                          <w:marBottom w:val="0"/>
                                          <w:divBdr>
                                            <w:top w:val="none" w:sz="0" w:space="0" w:color="auto"/>
                                            <w:left w:val="none" w:sz="0" w:space="0" w:color="auto"/>
                                            <w:bottom w:val="none" w:sz="0" w:space="0" w:color="auto"/>
                                            <w:right w:val="none" w:sz="0" w:space="0" w:color="auto"/>
                                          </w:divBdr>
                                        </w:div>
                                        <w:div w:id="1140150538">
                                          <w:marLeft w:val="0"/>
                                          <w:marRight w:val="0"/>
                                          <w:marTop w:val="0"/>
                                          <w:marBottom w:val="0"/>
                                          <w:divBdr>
                                            <w:top w:val="none" w:sz="0" w:space="0" w:color="auto"/>
                                            <w:left w:val="none" w:sz="0" w:space="0" w:color="auto"/>
                                            <w:bottom w:val="none" w:sz="0" w:space="0" w:color="auto"/>
                                            <w:right w:val="none" w:sz="0" w:space="0" w:color="auto"/>
                                          </w:divBdr>
                                        </w:div>
                                        <w:div w:id="526066445">
                                          <w:marLeft w:val="0"/>
                                          <w:marRight w:val="0"/>
                                          <w:marTop w:val="0"/>
                                          <w:marBottom w:val="0"/>
                                          <w:divBdr>
                                            <w:top w:val="none" w:sz="0" w:space="0" w:color="auto"/>
                                            <w:left w:val="none" w:sz="0" w:space="0" w:color="auto"/>
                                            <w:bottom w:val="none" w:sz="0" w:space="0" w:color="auto"/>
                                            <w:right w:val="none" w:sz="0" w:space="0" w:color="auto"/>
                                          </w:divBdr>
                                        </w:div>
                                      </w:divsChild>
                                    </w:div>
                                    <w:div w:id="6015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445576">
      <w:bodyDiv w:val="1"/>
      <w:marLeft w:val="0"/>
      <w:marRight w:val="0"/>
      <w:marTop w:val="0"/>
      <w:marBottom w:val="0"/>
      <w:divBdr>
        <w:top w:val="none" w:sz="0" w:space="0" w:color="auto"/>
        <w:left w:val="none" w:sz="0" w:space="0" w:color="auto"/>
        <w:bottom w:val="none" w:sz="0" w:space="0" w:color="auto"/>
        <w:right w:val="none" w:sz="0" w:space="0" w:color="auto"/>
      </w:divBdr>
      <w:divsChild>
        <w:div w:id="1272588074">
          <w:marLeft w:val="0"/>
          <w:marRight w:val="0"/>
          <w:marTop w:val="0"/>
          <w:marBottom w:val="0"/>
          <w:divBdr>
            <w:top w:val="none" w:sz="0" w:space="0" w:color="auto"/>
            <w:left w:val="none" w:sz="0" w:space="0" w:color="auto"/>
            <w:bottom w:val="none" w:sz="0" w:space="0" w:color="auto"/>
            <w:right w:val="none" w:sz="0" w:space="0" w:color="auto"/>
          </w:divBdr>
          <w:divsChild>
            <w:div w:id="2092924415">
              <w:marLeft w:val="0"/>
              <w:marRight w:val="0"/>
              <w:marTop w:val="0"/>
              <w:marBottom w:val="0"/>
              <w:divBdr>
                <w:top w:val="none" w:sz="0" w:space="0" w:color="auto"/>
                <w:left w:val="none" w:sz="0" w:space="0" w:color="auto"/>
                <w:bottom w:val="none" w:sz="0" w:space="0" w:color="auto"/>
                <w:right w:val="none" w:sz="0" w:space="0" w:color="auto"/>
              </w:divBdr>
              <w:divsChild>
                <w:div w:id="1880581390">
                  <w:marLeft w:val="0"/>
                  <w:marRight w:val="0"/>
                  <w:marTop w:val="0"/>
                  <w:marBottom w:val="0"/>
                  <w:divBdr>
                    <w:top w:val="none" w:sz="0" w:space="0" w:color="auto"/>
                    <w:left w:val="none" w:sz="0" w:space="0" w:color="auto"/>
                    <w:bottom w:val="none" w:sz="0" w:space="0" w:color="auto"/>
                    <w:right w:val="none" w:sz="0" w:space="0" w:color="auto"/>
                  </w:divBdr>
                  <w:divsChild>
                    <w:div w:id="393630065">
                      <w:marLeft w:val="0"/>
                      <w:marRight w:val="0"/>
                      <w:marTop w:val="0"/>
                      <w:marBottom w:val="0"/>
                      <w:divBdr>
                        <w:top w:val="none" w:sz="0" w:space="0" w:color="auto"/>
                        <w:left w:val="none" w:sz="0" w:space="0" w:color="auto"/>
                        <w:bottom w:val="none" w:sz="0" w:space="0" w:color="auto"/>
                        <w:right w:val="none" w:sz="0" w:space="0" w:color="auto"/>
                      </w:divBdr>
                      <w:divsChild>
                        <w:div w:id="922450700">
                          <w:marLeft w:val="0"/>
                          <w:marRight w:val="0"/>
                          <w:marTop w:val="0"/>
                          <w:marBottom w:val="0"/>
                          <w:divBdr>
                            <w:top w:val="none" w:sz="0" w:space="0" w:color="auto"/>
                            <w:left w:val="none" w:sz="0" w:space="0" w:color="auto"/>
                            <w:bottom w:val="none" w:sz="0" w:space="0" w:color="auto"/>
                            <w:right w:val="none" w:sz="0" w:space="0" w:color="auto"/>
                          </w:divBdr>
                          <w:divsChild>
                            <w:div w:id="1532114005">
                              <w:marLeft w:val="0"/>
                              <w:marRight w:val="0"/>
                              <w:marTop w:val="0"/>
                              <w:marBottom w:val="0"/>
                              <w:divBdr>
                                <w:top w:val="none" w:sz="0" w:space="0" w:color="auto"/>
                                <w:left w:val="none" w:sz="0" w:space="0" w:color="auto"/>
                                <w:bottom w:val="none" w:sz="0" w:space="0" w:color="auto"/>
                                <w:right w:val="none" w:sz="0" w:space="0" w:color="auto"/>
                              </w:divBdr>
                            </w:div>
                            <w:div w:id="17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43308">
      <w:bodyDiv w:val="1"/>
      <w:marLeft w:val="0"/>
      <w:marRight w:val="0"/>
      <w:marTop w:val="0"/>
      <w:marBottom w:val="0"/>
      <w:divBdr>
        <w:top w:val="none" w:sz="0" w:space="0" w:color="auto"/>
        <w:left w:val="none" w:sz="0" w:space="0" w:color="auto"/>
        <w:bottom w:val="none" w:sz="0" w:space="0" w:color="auto"/>
        <w:right w:val="none" w:sz="0" w:space="0" w:color="auto"/>
      </w:divBdr>
    </w:div>
    <w:div w:id="1069376760">
      <w:bodyDiv w:val="1"/>
      <w:marLeft w:val="0"/>
      <w:marRight w:val="0"/>
      <w:marTop w:val="0"/>
      <w:marBottom w:val="0"/>
      <w:divBdr>
        <w:top w:val="none" w:sz="0" w:space="0" w:color="auto"/>
        <w:left w:val="none" w:sz="0" w:space="0" w:color="auto"/>
        <w:bottom w:val="none" w:sz="0" w:space="0" w:color="auto"/>
        <w:right w:val="none" w:sz="0" w:space="0" w:color="auto"/>
      </w:divBdr>
      <w:divsChild>
        <w:div w:id="1765152734">
          <w:marLeft w:val="0"/>
          <w:marRight w:val="0"/>
          <w:marTop w:val="0"/>
          <w:marBottom w:val="0"/>
          <w:divBdr>
            <w:top w:val="none" w:sz="0" w:space="0" w:color="auto"/>
            <w:left w:val="none" w:sz="0" w:space="0" w:color="auto"/>
            <w:bottom w:val="none" w:sz="0" w:space="0" w:color="auto"/>
            <w:right w:val="none" w:sz="0" w:space="0" w:color="auto"/>
          </w:divBdr>
          <w:divsChild>
            <w:div w:id="1801608495">
              <w:marLeft w:val="0"/>
              <w:marRight w:val="0"/>
              <w:marTop w:val="0"/>
              <w:marBottom w:val="0"/>
              <w:divBdr>
                <w:top w:val="none" w:sz="0" w:space="0" w:color="auto"/>
                <w:left w:val="none" w:sz="0" w:space="0" w:color="auto"/>
                <w:bottom w:val="none" w:sz="0" w:space="0" w:color="auto"/>
                <w:right w:val="none" w:sz="0" w:space="0" w:color="auto"/>
              </w:divBdr>
              <w:divsChild>
                <w:div w:id="823398547">
                  <w:marLeft w:val="0"/>
                  <w:marRight w:val="0"/>
                  <w:marTop w:val="0"/>
                  <w:marBottom w:val="0"/>
                  <w:divBdr>
                    <w:top w:val="none" w:sz="0" w:space="0" w:color="auto"/>
                    <w:left w:val="none" w:sz="0" w:space="0" w:color="auto"/>
                    <w:bottom w:val="none" w:sz="0" w:space="0" w:color="auto"/>
                    <w:right w:val="none" w:sz="0" w:space="0" w:color="auto"/>
                  </w:divBdr>
                  <w:divsChild>
                    <w:div w:id="863446820">
                      <w:marLeft w:val="0"/>
                      <w:marRight w:val="0"/>
                      <w:marTop w:val="0"/>
                      <w:marBottom w:val="0"/>
                      <w:divBdr>
                        <w:top w:val="none" w:sz="0" w:space="0" w:color="auto"/>
                        <w:left w:val="none" w:sz="0" w:space="0" w:color="auto"/>
                        <w:bottom w:val="none" w:sz="0" w:space="0" w:color="auto"/>
                        <w:right w:val="none" w:sz="0" w:space="0" w:color="auto"/>
                      </w:divBdr>
                      <w:divsChild>
                        <w:div w:id="726879885">
                          <w:marLeft w:val="0"/>
                          <w:marRight w:val="0"/>
                          <w:marTop w:val="0"/>
                          <w:marBottom w:val="0"/>
                          <w:divBdr>
                            <w:top w:val="none" w:sz="0" w:space="0" w:color="auto"/>
                            <w:left w:val="none" w:sz="0" w:space="0" w:color="auto"/>
                            <w:bottom w:val="none" w:sz="0" w:space="0" w:color="auto"/>
                            <w:right w:val="none" w:sz="0" w:space="0" w:color="auto"/>
                          </w:divBdr>
                        </w:div>
                        <w:div w:id="40713712">
                          <w:marLeft w:val="0"/>
                          <w:marRight w:val="0"/>
                          <w:marTop w:val="0"/>
                          <w:marBottom w:val="0"/>
                          <w:divBdr>
                            <w:top w:val="none" w:sz="0" w:space="0" w:color="auto"/>
                            <w:left w:val="none" w:sz="0" w:space="0" w:color="auto"/>
                            <w:bottom w:val="none" w:sz="0" w:space="0" w:color="auto"/>
                            <w:right w:val="none" w:sz="0" w:space="0" w:color="auto"/>
                          </w:divBdr>
                          <w:divsChild>
                            <w:div w:id="747002386">
                              <w:marLeft w:val="0"/>
                              <w:marRight w:val="0"/>
                              <w:marTop w:val="0"/>
                              <w:marBottom w:val="0"/>
                              <w:divBdr>
                                <w:top w:val="none" w:sz="0" w:space="0" w:color="auto"/>
                                <w:left w:val="none" w:sz="0" w:space="0" w:color="auto"/>
                                <w:bottom w:val="none" w:sz="0" w:space="0" w:color="auto"/>
                                <w:right w:val="none" w:sz="0" w:space="0" w:color="auto"/>
                              </w:divBdr>
                              <w:divsChild>
                                <w:div w:id="1370912300">
                                  <w:marLeft w:val="0"/>
                                  <w:marRight w:val="0"/>
                                  <w:marTop w:val="0"/>
                                  <w:marBottom w:val="0"/>
                                  <w:divBdr>
                                    <w:top w:val="none" w:sz="0" w:space="0" w:color="auto"/>
                                    <w:left w:val="none" w:sz="0" w:space="0" w:color="auto"/>
                                    <w:bottom w:val="none" w:sz="0" w:space="0" w:color="auto"/>
                                    <w:right w:val="none" w:sz="0" w:space="0" w:color="auto"/>
                                  </w:divBdr>
                                  <w:divsChild>
                                    <w:div w:id="1920364057">
                                      <w:marLeft w:val="0"/>
                                      <w:marRight w:val="0"/>
                                      <w:marTop w:val="0"/>
                                      <w:marBottom w:val="0"/>
                                      <w:divBdr>
                                        <w:top w:val="none" w:sz="0" w:space="0" w:color="auto"/>
                                        <w:left w:val="none" w:sz="0" w:space="0" w:color="auto"/>
                                        <w:bottom w:val="none" w:sz="0" w:space="0" w:color="auto"/>
                                        <w:right w:val="none" w:sz="0" w:space="0" w:color="auto"/>
                                      </w:divBdr>
                                      <w:divsChild>
                                        <w:div w:id="110711672">
                                          <w:marLeft w:val="0"/>
                                          <w:marRight w:val="0"/>
                                          <w:marTop w:val="0"/>
                                          <w:marBottom w:val="0"/>
                                          <w:divBdr>
                                            <w:top w:val="none" w:sz="0" w:space="0" w:color="auto"/>
                                            <w:left w:val="none" w:sz="0" w:space="0" w:color="auto"/>
                                            <w:bottom w:val="none" w:sz="0" w:space="0" w:color="auto"/>
                                            <w:right w:val="none" w:sz="0" w:space="0" w:color="auto"/>
                                          </w:divBdr>
                                        </w:div>
                                        <w:div w:id="995885129">
                                          <w:marLeft w:val="0"/>
                                          <w:marRight w:val="0"/>
                                          <w:marTop w:val="0"/>
                                          <w:marBottom w:val="0"/>
                                          <w:divBdr>
                                            <w:top w:val="none" w:sz="0" w:space="0" w:color="auto"/>
                                            <w:left w:val="none" w:sz="0" w:space="0" w:color="auto"/>
                                            <w:bottom w:val="none" w:sz="0" w:space="0" w:color="auto"/>
                                            <w:right w:val="none" w:sz="0" w:space="0" w:color="auto"/>
                                          </w:divBdr>
                                        </w:div>
                                        <w:div w:id="2134975460">
                                          <w:marLeft w:val="0"/>
                                          <w:marRight w:val="0"/>
                                          <w:marTop w:val="0"/>
                                          <w:marBottom w:val="0"/>
                                          <w:divBdr>
                                            <w:top w:val="none" w:sz="0" w:space="0" w:color="auto"/>
                                            <w:left w:val="none" w:sz="0" w:space="0" w:color="auto"/>
                                            <w:bottom w:val="none" w:sz="0" w:space="0" w:color="auto"/>
                                            <w:right w:val="none" w:sz="0" w:space="0" w:color="auto"/>
                                          </w:divBdr>
                                        </w:div>
                                        <w:div w:id="2089423839">
                                          <w:marLeft w:val="0"/>
                                          <w:marRight w:val="0"/>
                                          <w:marTop w:val="0"/>
                                          <w:marBottom w:val="0"/>
                                          <w:divBdr>
                                            <w:top w:val="none" w:sz="0" w:space="0" w:color="auto"/>
                                            <w:left w:val="none" w:sz="0" w:space="0" w:color="auto"/>
                                            <w:bottom w:val="none" w:sz="0" w:space="0" w:color="auto"/>
                                            <w:right w:val="none" w:sz="0" w:space="0" w:color="auto"/>
                                          </w:divBdr>
                                        </w:div>
                                        <w:div w:id="1800149223">
                                          <w:marLeft w:val="0"/>
                                          <w:marRight w:val="0"/>
                                          <w:marTop w:val="0"/>
                                          <w:marBottom w:val="0"/>
                                          <w:divBdr>
                                            <w:top w:val="none" w:sz="0" w:space="0" w:color="auto"/>
                                            <w:left w:val="none" w:sz="0" w:space="0" w:color="auto"/>
                                            <w:bottom w:val="none" w:sz="0" w:space="0" w:color="auto"/>
                                            <w:right w:val="none" w:sz="0" w:space="0" w:color="auto"/>
                                          </w:divBdr>
                                        </w:div>
                                        <w:div w:id="1797026180">
                                          <w:marLeft w:val="0"/>
                                          <w:marRight w:val="0"/>
                                          <w:marTop w:val="0"/>
                                          <w:marBottom w:val="0"/>
                                          <w:divBdr>
                                            <w:top w:val="none" w:sz="0" w:space="0" w:color="auto"/>
                                            <w:left w:val="none" w:sz="0" w:space="0" w:color="auto"/>
                                            <w:bottom w:val="none" w:sz="0" w:space="0" w:color="auto"/>
                                            <w:right w:val="none" w:sz="0" w:space="0" w:color="auto"/>
                                          </w:divBdr>
                                        </w:div>
                                        <w:div w:id="1871528496">
                                          <w:marLeft w:val="0"/>
                                          <w:marRight w:val="0"/>
                                          <w:marTop w:val="0"/>
                                          <w:marBottom w:val="0"/>
                                          <w:divBdr>
                                            <w:top w:val="none" w:sz="0" w:space="0" w:color="auto"/>
                                            <w:left w:val="none" w:sz="0" w:space="0" w:color="auto"/>
                                            <w:bottom w:val="none" w:sz="0" w:space="0" w:color="auto"/>
                                            <w:right w:val="none" w:sz="0" w:space="0" w:color="auto"/>
                                          </w:divBdr>
                                        </w:div>
                                        <w:div w:id="1046104110">
                                          <w:marLeft w:val="0"/>
                                          <w:marRight w:val="0"/>
                                          <w:marTop w:val="0"/>
                                          <w:marBottom w:val="0"/>
                                          <w:divBdr>
                                            <w:top w:val="none" w:sz="0" w:space="0" w:color="auto"/>
                                            <w:left w:val="none" w:sz="0" w:space="0" w:color="auto"/>
                                            <w:bottom w:val="none" w:sz="0" w:space="0" w:color="auto"/>
                                            <w:right w:val="none" w:sz="0" w:space="0" w:color="auto"/>
                                          </w:divBdr>
                                        </w:div>
                                        <w:div w:id="797065804">
                                          <w:marLeft w:val="0"/>
                                          <w:marRight w:val="0"/>
                                          <w:marTop w:val="0"/>
                                          <w:marBottom w:val="0"/>
                                          <w:divBdr>
                                            <w:top w:val="none" w:sz="0" w:space="0" w:color="auto"/>
                                            <w:left w:val="none" w:sz="0" w:space="0" w:color="auto"/>
                                            <w:bottom w:val="none" w:sz="0" w:space="0" w:color="auto"/>
                                            <w:right w:val="none" w:sz="0" w:space="0" w:color="auto"/>
                                          </w:divBdr>
                                        </w:div>
                                      </w:divsChild>
                                    </w:div>
                                    <w:div w:id="1166896118">
                                      <w:marLeft w:val="0"/>
                                      <w:marRight w:val="0"/>
                                      <w:marTop w:val="0"/>
                                      <w:marBottom w:val="0"/>
                                      <w:divBdr>
                                        <w:top w:val="none" w:sz="0" w:space="0" w:color="auto"/>
                                        <w:left w:val="none" w:sz="0" w:space="0" w:color="auto"/>
                                        <w:bottom w:val="none" w:sz="0" w:space="0" w:color="auto"/>
                                        <w:right w:val="none" w:sz="0" w:space="0" w:color="auto"/>
                                      </w:divBdr>
                                      <w:divsChild>
                                        <w:div w:id="1279949682">
                                          <w:marLeft w:val="0"/>
                                          <w:marRight w:val="0"/>
                                          <w:marTop w:val="0"/>
                                          <w:marBottom w:val="0"/>
                                          <w:divBdr>
                                            <w:top w:val="none" w:sz="0" w:space="0" w:color="auto"/>
                                            <w:left w:val="none" w:sz="0" w:space="0" w:color="auto"/>
                                            <w:bottom w:val="none" w:sz="0" w:space="0" w:color="auto"/>
                                            <w:right w:val="none" w:sz="0" w:space="0" w:color="auto"/>
                                          </w:divBdr>
                                        </w:div>
                                        <w:div w:id="1887909620">
                                          <w:marLeft w:val="0"/>
                                          <w:marRight w:val="0"/>
                                          <w:marTop w:val="0"/>
                                          <w:marBottom w:val="0"/>
                                          <w:divBdr>
                                            <w:top w:val="none" w:sz="0" w:space="0" w:color="auto"/>
                                            <w:left w:val="none" w:sz="0" w:space="0" w:color="auto"/>
                                            <w:bottom w:val="none" w:sz="0" w:space="0" w:color="auto"/>
                                            <w:right w:val="none" w:sz="0" w:space="0" w:color="auto"/>
                                          </w:divBdr>
                                        </w:div>
                                      </w:divsChild>
                                    </w:div>
                                    <w:div w:id="1490556941">
                                      <w:marLeft w:val="0"/>
                                      <w:marRight w:val="0"/>
                                      <w:marTop w:val="0"/>
                                      <w:marBottom w:val="0"/>
                                      <w:divBdr>
                                        <w:top w:val="none" w:sz="0" w:space="0" w:color="auto"/>
                                        <w:left w:val="none" w:sz="0" w:space="0" w:color="auto"/>
                                        <w:bottom w:val="none" w:sz="0" w:space="0" w:color="auto"/>
                                        <w:right w:val="none" w:sz="0" w:space="0" w:color="auto"/>
                                      </w:divBdr>
                                    </w:div>
                                    <w:div w:id="1100641671">
                                      <w:marLeft w:val="0"/>
                                      <w:marRight w:val="0"/>
                                      <w:marTop w:val="0"/>
                                      <w:marBottom w:val="0"/>
                                      <w:divBdr>
                                        <w:top w:val="none" w:sz="0" w:space="0" w:color="auto"/>
                                        <w:left w:val="none" w:sz="0" w:space="0" w:color="auto"/>
                                        <w:bottom w:val="none" w:sz="0" w:space="0" w:color="auto"/>
                                        <w:right w:val="none" w:sz="0" w:space="0" w:color="auto"/>
                                      </w:divBdr>
                                    </w:div>
                                    <w:div w:id="16106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227809">
      <w:bodyDiv w:val="1"/>
      <w:marLeft w:val="0"/>
      <w:marRight w:val="0"/>
      <w:marTop w:val="0"/>
      <w:marBottom w:val="0"/>
      <w:divBdr>
        <w:top w:val="none" w:sz="0" w:space="0" w:color="auto"/>
        <w:left w:val="none" w:sz="0" w:space="0" w:color="auto"/>
        <w:bottom w:val="none" w:sz="0" w:space="0" w:color="auto"/>
        <w:right w:val="none" w:sz="0" w:space="0" w:color="auto"/>
      </w:divBdr>
      <w:divsChild>
        <w:div w:id="1662156421">
          <w:marLeft w:val="0"/>
          <w:marRight w:val="0"/>
          <w:marTop w:val="0"/>
          <w:marBottom w:val="0"/>
          <w:divBdr>
            <w:top w:val="none" w:sz="0" w:space="0" w:color="auto"/>
            <w:left w:val="none" w:sz="0" w:space="0" w:color="auto"/>
            <w:bottom w:val="none" w:sz="0" w:space="0" w:color="auto"/>
            <w:right w:val="none" w:sz="0" w:space="0" w:color="auto"/>
          </w:divBdr>
          <w:divsChild>
            <w:div w:id="1080060908">
              <w:marLeft w:val="0"/>
              <w:marRight w:val="0"/>
              <w:marTop w:val="0"/>
              <w:marBottom w:val="0"/>
              <w:divBdr>
                <w:top w:val="none" w:sz="0" w:space="0" w:color="auto"/>
                <w:left w:val="none" w:sz="0" w:space="0" w:color="auto"/>
                <w:bottom w:val="none" w:sz="0" w:space="0" w:color="auto"/>
                <w:right w:val="none" w:sz="0" w:space="0" w:color="auto"/>
              </w:divBdr>
              <w:divsChild>
                <w:div w:id="945237273">
                  <w:marLeft w:val="0"/>
                  <w:marRight w:val="0"/>
                  <w:marTop w:val="0"/>
                  <w:marBottom w:val="0"/>
                  <w:divBdr>
                    <w:top w:val="none" w:sz="0" w:space="0" w:color="auto"/>
                    <w:left w:val="none" w:sz="0" w:space="0" w:color="auto"/>
                    <w:bottom w:val="none" w:sz="0" w:space="0" w:color="auto"/>
                    <w:right w:val="none" w:sz="0" w:space="0" w:color="auto"/>
                  </w:divBdr>
                  <w:divsChild>
                    <w:div w:id="1667324379">
                      <w:marLeft w:val="0"/>
                      <w:marRight w:val="0"/>
                      <w:marTop w:val="0"/>
                      <w:marBottom w:val="0"/>
                      <w:divBdr>
                        <w:top w:val="none" w:sz="0" w:space="0" w:color="auto"/>
                        <w:left w:val="none" w:sz="0" w:space="0" w:color="auto"/>
                        <w:bottom w:val="none" w:sz="0" w:space="0" w:color="auto"/>
                        <w:right w:val="none" w:sz="0" w:space="0" w:color="auto"/>
                      </w:divBdr>
                      <w:divsChild>
                        <w:div w:id="2130275289">
                          <w:marLeft w:val="0"/>
                          <w:marRight w:val="0"/>
                          <w:marTop w:val="0"/>
                          <w:marBottom w:val="0"/>
                          <w:divBdr>
                            <w:top w:val="none" w:sz="0" w:space="0" w:color="auto"/>
                            <w:left w:val="none" w:sz="0" w:space="0" w:color="auto"/>
                            <w:bottom w:val="none" w:sz="0" w:space="0" w:color="auto"/>
                            <w:right w:val="none" w:sz="0" w:space="0" w:color="auto"/>
                          </w:divBdr>
                        </w:div>
                        <w:div w:id="1662151863">
                          <w:marLeft w:val="0"/>
                          <w:marRight w:val="0"/>
                          <w:marTop w:val="0"/>
                          <w:marBottom w:val="0"/>
                          <w:divBdr>
                            <w:top w:val="none" w:sz="0" w:space="0" w:color="auto"/>
                            <w:left w:val="none" w:sz="0" w:space="0" w:color="auto"/>
                            <w:bottom w:val="none" w:sz="0" w:space="0" w:color="auto"/>
                            <w:right w:val="none" w:sz="0" w:space="0" w:color="auto"/>
                          </w:divBdr>
                          <w:divsChild>
                            <w:div w:id="1196386671">
                              <w:marLeft w:val="0"/>
                              <w:marRight w:val="0"/>
                              <w:marTop w:val="0"/>
                              <w:marBottom w:val="0"/>
                              <w:divBdr>
                                <w:top w:val="none" w:sz="0" w:space="0" w:color="auto"/>
                                <w:left w:val="none" w:sz="0" w:space="0" w:color="auto"/>
                                <w:bottom w:val="none" w:sz="0" w:space="0" w:color="auto"/>
                                <w:right w:val="none" w:sz="0" w:space="0" w:color="auto"/>
                              </w:divBdr>
                              <w:divsChild>
                                <w:div w:id="906383644">
                                  <w:marLeft w:val="0"/>
                                  <w:marRight w:val="0"/>
                                  <w:marTop w:val="0"/>
                                  <w:marBottom w:val="0"/>
                                  <w:divBdr>
                                    <w:top w:val="none" w:sz="0" w:space="0" w:color="auto"/>
                                    <w:left w:val="none" w:sz="0" w:space="0" w:color="auto"/>
                                    <w:bottom w:val="none" w:sz="0" w:space="0" w:color="auto"/>
                                    <w:right w:val="none" w:sz="0" w:space="0" w:color="auto"/>
                                  </w:divBdr>
                                  <w:divsChild>
                                    <w:div w:id="134613511">
                                      <w:marLeft w:val="0"/>
                                      <w:marRight w:val="0"/>
                                      <w:marTop w:val="0"/>
                                      <w:marBottom w:val="0"/>
                                      <w:divBdr>
                                        <w:top w:val="none" w:sz="0" w:space="0" w:color="auto"/>
                                        <w:left w:val="none" w:sz="0" w:space="0" w:color="auto"/>
                                        <w:bottom w:val="none" w:sz="0" w:space="0" w:color="auto"/>
                                        <w:right w:val="none" w:sz="0" w:space="0" w:color="auto"/>
                                      </w:divBdr>
                                      <w:divsChild>
                                        <w:div w:id="2130273797">
                                          <w:marLeft w:val="0"/>
                                          <w:marRight w:val="0"/>
                                          <w:marTop w:val="0"/>
                                          <w:marBottom w:val="0"/>
                                          <w:divBdr>
                                            <w:top w:val="none" w:sz="0" w:space="0" w:color="auto"/>
                                            <w:left w:val="none" w:sz="0" w:space="0" w:color="auto"/>
                                            <w:bottom w:val="none" w:sz="0" w:space="0" w:color="auto"/>
                                            <w:right w:val="none" w:sz="0" w:space="0" w:color="auto"/>
                                          </w:divBdr>
                                        </w:div>
                                        <w:div w:id="2114978921">
                                          <w:marLeft w:val="0"/>
                                          <w:marRight w:val="0"/>
                                          <w:marTop w:val="0"/>
                                          <w:marBottom w:val="0"/>
                                          <w:divBdr>
                                            <w:top w:val="none" w:sz="0" w:space="0" w:color="auto"/>
                                            <w:left w:val="none" w:sz="0" w:space="0" w:color="auto"/>
                                            <w:bottom w:val="none" w:sz="0" w:space="0" w:color="auto"/>
                                            <w:right w:val="none" w:sz="0" w:space="0" w:color="auto"/>
                                          </w:divBdr>
                                        </w:div>
                                        <w:div w:id="999774033">
                                          <w:marLeft w:val="0"/>
                                          <w:marRight w:val="0"/>
                                          <w:marTop w:val="0"/>
                                          <w:marBottom w:val="0"/>
                                          <w:divBdr>
                                            <w:top w:val="none" w:sz="0" w:space="0" w:color="auto"/>
                                            <w:left w:val="none" w:sz="0" w:space="0" w:color="auto"/>
                                            <w:bottom w:val="none" w:sz="0" w:space="0" w:color="auto"/>
                                            <w:right w:val="none" w:sz="0" w:space="0" w:color="auto"/>
                                          </w:divBdr>
                                        </w:div>
                                        <w:div w:id="1318454268">
                                          <w:marLeft w:val="0"/>
                                          <w:marRight w:val="0"/>
                                          <w:marTop w:val="0"/>
                                          <w:marBottom w:val="0"/>
                                          <w:divBdr>
                                            <w:top w:val="none" w:sz="0" w:space="0" w:color="auto"/>
                                            <w:left w:val="none" w:sz="0" w:space="0" w:color="auto"/>
                                            <w:bottom w:val="none" w:sz="0" w:space="0" w:color="auto"/>
                                            <w:right w:val="none" w:sz="0" w:space="0" w:color="auto"/>
                                          </w:divBdr>
                                        </w:div>
                                        <w:div w:id="1386173931">
                                          <w:marLeft w:val="0"/>
                                          <w:marRight w:val="0"/>
                                          <w:marTop w:val="0"/>
                                          <w:marBottom w:val="0"/>
                                          <w:divBdr>
                                            <w:top w:val="none" w:sz="0" w:space="0" w:color="auto"/>
                                            <w:left w:val="none" w:sz="0" w:space="0" w:color="auto"/>
                                            <w:bottom w:val="none" w:sz="0" w:space="0" w:color="auto"/>
                                            <w:right w:val="none" w:sz="0" w:space="0" w:color="auto"/>
                                          </w:divBdr>
                                        </w:div>
                                        <w:div w:id="936983889">
                                          <w:marLeft w:val="0"/>
                                          <w:marRight w:val="0"/>
                                          <w:marTop w:val="0"/>
                                          <w:marBottom w:val="0"/>
                                          <w:divBdr>
                                            <w:top w:val="none" w:sz="0" w:space="0" w:color="auto"/>
                                            <w:left w:val="none" w:sz="0" w:space="0" w:color="auto"/>
                                            <w:bottom w:val="none" w:sz="0" w:space="0" w:color="auto"/>
                                            <w:right w:val="none" w:sz="0" w:space="0" w:color="auto"/>
                                          </w:divBdr>
                                        </w:div>
                                        <w:div w:id="1421296258">
                                          <w:marLeft w:val="0"/>
                                          <w:marRight w:val="0"/>
                                          <w:marTop w:val="0"/>
                                          <w:marBottom w:val="0"/>
                                          <w:divBdr>
                                            <w:top w:val="none" w:sz="0" w:space="0" w:color="auto"/>
                                            <w:left w:val="none" w:sz="0" w:space="0" w:color="auto"/>
                                            <w:bottom w:val="none" w:sz="0" w:space="0" w:color="auto"/>
                                            <w:right w:val="none" w:sz="0" w:space="0" w:color="auto"/>
                                          </w:divBdr>
                                        </w:div>
                                        <w:div w:id="173304443">
                                          <w:marLeft w:val="0"/>
                                          <w:marRight w:val="0"/>
                                          <w:marTop w:val="0"/>
                                          <w:marBottom w:val="0"/>
                                          <w:divBdr>
                                            <w:top w:val="none" w:sz="0" w:space="0" w:color="auto"/>
                                            <w:left w:val="none" w:sz="0" w:space="0" w:color="auto"/>
                                            <w:bottom w:val="none" w:sz="0" w:space="0" w:color="auto"/>
                                            <w:right w:val="none" w:sz="0" w:space="0" w:color="auto"/>
                                          </w:divBdr>
                                        </w:div>
                                        <w:div w:id="694189665">
                                          <w:marLeft w:val="0"/>
                                          <w:marRight w:val="0"/>
                                          <w:marTop w:val="0"/>
                                          <w:marBottom w:val="0"/>
                                          <w:divBdr>
                                            <w:top w:val="none" w:sz="0" w:space="0" w:color="auto"/>
                                            <w:left w:val="none" w:sz="0" w:space="0" w:color="auto"/>
                                            <w:bottom w:val="none" w:sz="0" w:space="0" w:color="auto"/>
                                            <w:right w:val="none" w:sz="0" w:space="0" w:color="auto"/>
                                          </w:divBdr>
                                        </w:div>
                                      </w:divsChild>
                                    </w:div>
                                    <w:div w:id="752239463">
                                      <w:marLeft w:val="0"/>
                                      <w:marRight w:val="0"/>
                                      <w:marTop w:val="0"/>
                                      <w:marBottom w:val="0"/>
                                      <w:divBdr>
                                        <w:top w:val="none" w:sz="0" w:space="0" w:color="auto"/>
                                        <w:left w:val="none" w:sz="0" w:space="0" w:color="auto"/>
                                        <w:bottom w:val="none" w:sz="0" w:space="0" w:color="auto"/>
                                        <w:right w:val="none" w:sz="0" w:space="0" w:color="auto"/>
                                      </w:divBdr>
                                      <w:divsChild>
                                        <w:div w:id="1145391226">
                                          <w:marLeft w:val="0"/>
                                          <w:marRight w:val="0"/>
                                          <w:marTop w:val="0"/>
                                          <w:marBottom w:val="0"/>
                                          <w:divBdr>
                                            <w:top w:val="none" w:sz="0" w:space="0" w:color="auto"/>
                                            <w:left w:val="none" w:sz="0" w:space="0" w:color="auto"/>
                                            <w:bottom w:val="none" w:sz="0" w:space="0" w:color="auto"/>
                                            <w:right w:val="none" w:sz="0" w:space="0" w:color="auto"/>
                                          </w:divBdr>
                                        </w:div>
                                        <w:div w:id="12923705">
                                          <w:marLeft w:val="0"/>
                                          <w:marRight w:val="0"/>
                                          <w:marTop w:val="0"/>
                                          <w:marBottom w:val="0"/>
                                          <w:divBdr>
                                            <w:top w:val="none" w:sz="0" w:space="0" w:color="auto"/>
                                            <w:left w:val="none" w:sz="0" w:space="0" w:color="auto"/>
                                            <w:bottom w:val="none" w:sz="0" w:space="0" w:color="auto"/>
                                            <w:right w:val="none" w:sz="0" w:space="0" w:color="auto"/>
                                          </w:divBdr>
                                        </w:div>
                                      </w:divsChild>
                                    </w:div>
                                    <w:div w:id="1355764862">
                                      <w:marLeft w:val="0"/>
                                      <w:marRight w:val="0"/>
                                      <w:marTop w:val="0"/>
                                      <w:marBottom w:val="0"/>
                                      <w:divBdr>
                                        <w:top w:val="none" w:sz="0" w:space="0" w:color="auto"/>
                                        <w:left w:val="none" w:sz="0" w:space="0" w:color="auto"/>
                                        <w:bottom w:val="none" w:sz="0" w:space="0" w:color="auto"/>
                                        <w:right w:val="none" w:sz="0" w:space="0" w:color="auto"/>
                                      </w:divBdr>
                                    </w:div>
                                    <w:div w:id="2026059352">
                                      <w:marLeft w:val="0"/>
                                      <w:marRight w:val="0"/>
                                      <w:marTop w:val="0"/>
                                      <w:marBottom w:val="0"/>
                                      <w:divBdr>
                                        <w:top w:val="none" w:sz="0" w:space="0" w:color="auto"/>
                                        <w:left w:val="none" w:sz="0" w:space="0" w:color="auto"/>
                                        <w:bottom w:val="none" w:sz="0" w:space="0" w:color="auto"/>
                                        <w:right w:val="none" w:sz="0" w:space="0" w:color="auto"/>
                                      </w:divBdr>
                                    </w:div>
                                    <w:div w:id="18213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329341">
      <w:bodyDiv w:val="1"/>
      <w:marLeft w:val="0"/>
      <w:marRight w:val="0"/>
      <w:marTop w:val="0"/>
      <w:marBottom w:val="0"/>
      <w:divBdr>
        <w:top w:val="none" w:sz="0" w:space="0" w:color="auto"/>
        <w:left w:val="none" w:sz="0" w:space="0" w:color="auto"/>
        <w:bottom w:val="none" w:sz="0" w:space="0" w:color="auto"/>
        <w:right w:val="none" w:sz="0" w:space="0" w:color="auto"/>
      </w:divBdr>
      <w:divsChild>
        <w:div w:id="1972202072">
          <w:marLeft w:val="0"/>
          <w:marRight w:val="0"/>
          <w:marTop w:val="0"/>
          <w:marBottom w:val="0"/>
          <w:divBdr>
            <w:top w:val="none" w:sz="0" w:space="0" w:color="auto"/>
            <w:left w:val="none" w:sz="0" w:space="0" w:color="auto"/>
            <w:bottom w:val="none" w:sz="0" w:space="0" w:color="auto"/>
            <w:right w:val="none" w:sz="0" w:space="0" w:color="auto"/>
          </w:divBdr>
          <w:divsChild>
            <w:div w:id="1185637529">
              <w:marLeft w:val="0"/>
              <w:marRight w:val="0"/>
              <w:marTop w:val="0"/>
              <w:marBottom w:val="0"/>
              <w:divBdr>
                <w:top w:val="none" w:sz="0" w:space="0" w:color="auto"/>
                <w:left w:val="none" w:sz="0" w:space="0" w:color="auto"/>
                <w:bottom w:val="none" w:sz="0" w:space="0" w:color="auto"/>
                <w:right w:val="none" w:sz="0" w:space="0" w:color="auto"/>
              </w:divBdr>
              <w:divsChild>
                <w:div w:id="809900312">
                  <w:marLeft w:val="0"/>
                  <w:marRight w:val="0"/>
                  <w:marTop w:val="0"/>
                  <w:marBottom w:val="0"/>
                  <w:divBdr>
                    <w:top w:val="none" w:sz="0" w:space="0" w:color="auto"/>
                    <w:left w:val="none" w:sz="0" w:space="0" w:color="auto"/>
                    <w:bottom w:val="none" w:sz="0" w:space="0" w:color="auto"/>
                    <w:right w:val="none" w:sz="0" w:space="0" w:color="auto"/>
                  </w:divBdr>
                  <w:divsChild>
                    <w:div w:id="2062904382">
                      <w:marLeft w:val="0"/>
                      <w:marRight w:val="0"/>
                      <w:marTop w:val="0"/>
                      <w:marBottom w:val="0"/>
                      <w:divBdr>
                        <w:top w:val="none" w:sz="0" w:space="0" w:color="auto"/>
                        <w:left w:val="none" w:sz="0" w:space="0" w:color="auto"/>
                        <w:bottom w:val="none" w:sz="0" w:space="0" w:color="auto"/>
                        <w:right w:val="none" w:sz="0" w:space="0" w:color="auto"/>
                      </w:divBdr>
                      <w:divsChild>
                        <w:div w:id="365253538">
                          <w:marLeft w:val="0"/>
                          <w:marRight w:val="0"/>
                          <w:marTop w:val="0"/>
                          <w:marBottom w:val="0"/>
                          <w:divBdr>
                            <w:top w:val="none" w:sz="0" w:space="0" w:color="auto"/>
                            <w:left w:val="none" w:sz="0" w:space="0" w:color="auto"/>
                            <w:bottom w:val="none" w:sz="0" w:space="0" w:color="auto"/>
                            <w:right w:val="none" w:sz="0" w:space="0" w:color="auto"/>
                          </w:divBdr>
                        </w:div>
                        <w:div w:id="2117016257">
                          <w:marLeft w:val="0"/>
                          <w:marRight w:val="0"/>
                          <w:marTop w:val="0"/>
                          <w:marBottom w:val="0"/>
                          <w:divBdr>
                            <w:top w:val="none" w:sz="0" w:space="0" w:color="auto"/>
                            <w:left w:val="none" w:sz="0" w:space="0" w:color="auto"/>
                            <w:bottom w:val="none" w:sz="0" w:space="0" w:color="auto"/>
                            <w:right w:val="none" w:sz="0" w:space="0" w:color="auto"/>
                          </w:divBdr>
                          <w:divsChild>
                            <w:div w:id="568459344">
                              <w:marLeft w:val="0"/>
                              <w:marRight w:val="0"/>
                              <w:marTop w:val="0"/>
                              <w:marBottom w:val="0"/>
                              <w:divBdr>
                                <w:top w:val="none" w:sz="0" w:space="0" w:color="auto"/>
                                <w:left w:val="none" w:sz="0" w:space="0" w:color="auto"/>
                                <w:bottom w:val="none" w:sz="0" w:space="0" w:color="auto"/>
                                <w:right w:val="none" w:sz="0" w:space="0" w:color="auto"/>
                              </w:divBdr>
                              <w:divsChild>
                                <w:div w:id="241113124">
                                  <w:marLeft w:val="0"/>
                                  <w:marRight w:val="0"/>
                                  <w:marTop w:val="0"/>
                                  <w:marBottom w:val="0"/>
                                  <w:divBdr>
                                    <w:top w:val="none" w:sz="0" w:space="0" w:color="auto"/>
                                    <w:left w:val="none" w:sz="0" w:space="0" w:color="auto"/>
                                    <w:bottom w:val="none" w:sz="0" w:space="0" w:color="auto"/>
                                    <w:right w:val="none" w:sz="0" w:space="0" w:color="auto"/>
                                  </w:divBdr>
                                  <w:divsChild>
                                    <w:div w:id="1978753878">
                                      <w:marLeft w:val="0"/>
                                      <w:marRight w:val="0"/>
                                      <w:marTop w:val="0"/>
                                      <w:marBottom w:val="0"/>
                                      <w:divBdr>
                                        <w:top w:val="none" w:sz="0" w:space="0" w:color="auto"/>
                                        <w:left w:val="none" w:sz="0" w:space="0" w:color="auto"/>
                                        <w:bottom w:val="none" w:sz="0" w:space="0" w:color="auto"/>
                                        <w:right w:val="none" w:sz="0" w:space="0" w:color="auto"/>
                                      </w:divBdr>
                                      <w:divsChild>
                                        <w:div w:id="70390611">
                                          <w:marLeft w:val="0"/>
                                          <w:marRight w:val="0"/>
                                          <w:marTop w:val="0"/>
                                          <w:marBottom w:val="0"/>
                                          <w:divBdr>
                                            <w:top w:val="none" w:sz="0" w:space="0" w:color="auto"/>
                                            <w:left w:val="none" w:sz="0" w:space="0" w:color="auto"/>
                                            <w:bottom w:val="none" w:sz="0" w:space="0" w:color="auto"/>
                                            <w:right w:val="none" w:sz="0" w:space="0" w:color="auto"/>
                                          </w:divBdr>
                                        </w:div>
                                        <w:div w:id="1859543894">
                                          <w:marLeft w:val="0"/>
                                          <w:marRight w:val="0"/>
                                          <w:marTop w:val="0"/>
                                          <w:marBottom w:val="0"/>
                                          <w:divBdr>
                                            <w:top w:val="none" w:sz="0" w:space="0" w:color="auto"/>
                                            <w:left w:val="none" w:sz="0" w:space="0" w:color="auto"/>
                                            <w:bottom w:val="none" w:sz="0" w:space="0" w:color="auto"/>
                                            <w:right w:val="none" w:sz="0" w:space="0" w:color="auto"/>
                                          </w:divBdr>
                                        </w:div>
                                      </w:divsChild>
                                    </w:div>
                                    <w:div w:id="122844497">
                                      <w:marLeft w:val="0"/>
                                      <w:marRight w:val="0"/>
                                      <w:marTop w:val="0"/>
                                      <w:marBottom w:val="0"/>
                                      <w:divBdr>
                                        <w:top w:val="none" w:sz="0" w:space="0" w:color="auto"/>
                                        <w:left w:val="none" w:sz="0" w:space="0" w:color="auto"/>
                                        <w:bottom w:val="none" w:sz="0" w:space="0" w:color="auto"/>
                                        <w:right w:val="none" w:sz="0" w:space="0" w:color="auto"/>
                                      </w:divBdr>
                                    </w:div>
                                    <w:div w:id="16428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79189">
      <w:bodyDiv w:val="1"/>
      <w:marLeft w:val="0"/>
      <w:marRight w:val="0"/>
      <w:marTop w:val="0"/>
      <w:marBottom w:val="0"/>
      <w:divBdr>
        <w:top w:val="none" w:sz="0" w:space="0" w:color="auto"/>
        <w:left w:val="none" w:sz="0" w:space="0" w:color="auto"/>
        <w:bottom w:val="none" w:sz="0" w:space="0" w:color="auto"/>
        <w:right w:val="none" w:sz="0" w:space="0" w:color="auto"/>
      </w:divBdr>
      <w:divsChild>
        <w:div w:id="1313413207">
          <w:marLeft w:val="0"/>
          <w:marRight w:val="0"/>
          <w:marTop w:val="0"/>
          <w:marBottom w:val="0"/>
          <w:divBdr>
            <w:top w:val="none" w:sz="0" w:space="0" w:color="auto"/>
            <w:left w:val="none" w:sz="0" w:space="0" w:color="auto"/>
            <w:bottom w:val="none" w:sz="0" w:space="0" w:color="auto"/>
            <w:right w:val="none" w:sz="0" w:space="0" w:color="auto"/>
          </w:divBdr>
          <w:divsChild>
            <w:div w:id="1784109434">
              <w:marLeft w:val="0"/>
              <w:marRight w:val="0"/>
              <w:marTop w:val="0"/>
              <w:marBottom w:val="0"/>
              <w:divBdr>
                <w:top w:val="none" w:sz="0" w:space="0" w:color="auto"/>
                <w:left w:val="none" w:sz="0" w:space="0" w:color="auto"/>
                <w:bottom w:val="none" w:sz="0" w:space="0" w:color="auto"/>
                <w:right w:val="none" w:sz="0" w:space="0" w:color="auto"/>
              </w:divBdr>
              <w:divsChild>
                <w:div w:id="1450469496">
                  <w:marLeft w:val="0"/>
                  <w:marRight w:val="0"/>
                  <w:marTop w:val="0"/>
                  <w:marBottom w:val="0"/>
                  <w:divBdr>
                    <w:top w:val="none" w:sz="0" w:space="0" w:color="auto"/>
                    <w:left w:val="none" w:sz="0" w:space="0" w:color="auto"/>
                    <w:bottom w:val="none" w:sz="0" w:space="0" w:color="auto"/>
                    <w:right w:val="none" w:sz="0" w:space="0" w:color="auto"/>
                  </w:divBdr>
                  <w:divsChild>
                    <w:div w:id="1082681373">
                      <w:marLeft w:val="0"/>
                      <w:marRight w:val="0"/>
                      <w:marTop w:val="0"/>
                      <w:marBottom w:val="0"/>
                      <w:divBdr>
                        <w:top w:val="none" w:sz="0" w:space="0" w:color="auto"/>
                        <w:left w:val="none" w:sz="0" w:space="0" w:color="auto"/>
                        <w:bottom w:val="none" w:sz="0" w:space="0" w:color="auto"/>
                        <w:right w:val="none" w:sz="0" w:space="0" w:color="auto"/>
                      </w:divBdr>
                      <w:divsChild>
                        <w:div w:id="1669333881">
                          <w:marLeft w:val="0"/>
                          <w:marRight w:val="0"/>
                          <w:marTop w:val="0"/>
                          <w:marBottom w:val="0"/>
                          <w:divBdr>
                            <w:top w:val="none" w:sz="0" w:space="0" w:color="auto"/>
                            <w:left w:val="none" w:sz="0" w:space="0" w:color="auto"/>
                            <w:bottom w:val="none" w:sz="0" w:space="0" w:color="auto"/>
                            <w:right w:val="none" w:sz="0" w:space="0" w:color="auto"/>
                          </w:divBdr>
                        </w:div>
                        <w:div w:id="411588646">
                          <w:marLeft w:val="0"/>
                          <w:marRight w:val="0"/>
                          <w:marTop w:val="0"/>
                          <w:marBottom w:val="0"/>
                          <w:divBdr>
                            <w:top w:val="none" w:sz="0" w:space="0" w:color="auto"/>
                            <w:left w:val="none" w:sz="0" w:space="0" w:color="auto"/>
                            <w:bottom w:val="none" w:sz="0" w:space="0" w:color="auto"/>
                            <w:right w:val="none" w:sz="0" w:space="0" w:color="auto"/>
                          </w:divBdr>
                          <w:divsChild>
                            <w:div w:id="584456117">
                              <w:marLeft w:val="0"/>
                              <w:marRight w:val="0"/>
                              <w:marTop w:val="0"/>
                              <w:marBottom w:val="0"/>
                              <w:divBdr>
                                <w:top w:val="none" w:sz="0" w:space="0" w:color="auto"/>
                                <w:left w:val="none" w:sz="0" w:space="0" w:color="auto"/>
                                <w:bottom w:val="none" w:sz="0" w:space="0" w:color="auto"/>
                                <w:right w:val="none" w:sz="0" w:space="0" w:color="auto"/>
                              </w:divBdr>
                              <w:divsChild>
                                <w:div w:id="156073794">
                                  <w:marLeft w:val="0"/>
                                  <w:marRight w:val="0"/>
                                  <w:marTop w:val="0"/>
                                  <w:marBottom w:val="0"/>
                                  <w:divBdr>
                                    <w:top w:val="none" w:sz="0" w:space="0" w:color="auto"/>
                                    <w:left w:val="none" w:sz="0" w:space="0" w:color="auto"/>
                                    <w:bottom w:val="none" w:sz="0" w:space="0" w:color="auto"/>
                                    <w:right w:val="none" w:sz="0" w:space="0" w:color="auto"/>
                                  </w:divBdr>
                                  <w:divsChild>
                                    <w:div w:id="165025682">
                                      <w:marLeft w:val="0"/>
                                      <w:marRight w:val="0"/>
                                      <w:marTop w:val="0"/>
                                      <w:marBottom w:val="0"/>
                                      <w:divBdr>
                                        <w:top w:val="none" w:sz="0" w:space="0" w:color="auto"/>
                                        <w:left w:val="none" w:sz="0" w:space="0" w:color="auto"/>
                                        <w:bottom w:val="none" w:sz="0" w:space="0" w:color="auto"/>
                                        <w:right w:val="none" w:sz="0" w:space="0" w:color="auto"/>
                                      </w:divBdr>
                                      <w:divsChild>
                                        <w:div w:id="1357463774">
                                          <w:marLeft w:val="0"/>
                                          <w:marRight w:val="0"/>
                                          <w:marTop w:val="0"/>
                                          <w:marBottom w:val="0"/>
                                          <w:divBdr>
                                            <w:top w:val="none" w:sz="0" w:space="0" w:color="auto"/>
                                            <w:left w:val="none" w:sz="0" w:space="0" w:color="auto"/>
                                            <w:bottom w:val="none" w:sz="0" w:space="0" w:color="auto"/>
                                            <w:right w:val="none" w:sz="0" w:space="0" w:color="auto"/>
                                          </w:divBdr>
                                        </w:div>
                                        <w:div w:id="296836705">
                                          <w:marLeft w:val="0"/>
                                          <w:marRight w:val="0"/>
                                          <w:marTop w:val="0"/>
                                          <w:marBottom w:val="0"/>
                                          <w:divBdr>
                                            <w:top w:val="none" w:sz="0" w:space="0" w:color="auto"/>
                                            <w:left w:val="none" w:sz="0" w:space="0" w:color="auto"/>
                                            <w:bottom w:val="none" w:sz="0" w:space="0" w:color="auto"/>
                                            <w:right w:val="none" w:sz="0" w:space="0" w:color="auto"/>
                                          </w:divBdr>
                                        </w:div>
                                        <w:div w:id="1446460207">
                                          <w:marLeft w:val="0"/>
                                          <w:marRight w:val="0"/>
                                          <w:marTop w:val="0"/>
                                          <w:marBottom w:val="0"/>
                                          <w:divBdr>
                                            <w:top w:val="none" w:sz="0" w:space="0" w:color="auto"/>
                                            <w:left w:val="none" w:sz="0" w:space="0" w:color="auto"/>
                                            <w:bottom w:val="none" w:sz="0" w:space="0" w:color="auto"/>
                                            <w:right w:val="none" w:sz="0" w:space="0" w:color="auto"/>
                                          </w:divBdr>
                                        </w:div>
                                        <w:div w:id="529875636">
                                          <w:marLeft w:val="0"/>
                                          <w:marRight w:val="0"/>
                                          <w:marTop w:val="0"/>
                                          <w:marBottom w:val="0"/>
                                          <w:divBdr>
                                            <w:top w:val="none" w:sz="0" w:space="0" w:color="auto"/>
                                            <w:left w:val="none" w:sz="0" w:space="0" w:color="auto"/>
                                            <w:bottom w:val="none" w:sz="0" w:space="0" w:color="auto"/>
                                            <w:right w:val="none" w:sz="0" w:space="0" w:color="auto"/>
                                          </w:divBdr>
                                        </w:div>
                                      </w:divsChild>
                                    </w:div>
                                    <w:div w:id="1532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866602">
      <w:bodyDiv w:val="1"/>
      <w:marLeft w:val="0"/>
      <w:marRight w:val="0"/>
      <w:marTop w:val="0"/>
      <w:marBottom w:val="0"/>
      <w:divBdr>
        <w:top w:val="none" w:sz="0" w:space="0" w:color="auto"/>
        <w:left w:val="none" w:sz="0" w:space="0" w:color="auto"/>
        <w:bottom w:val="none" w:sz="0" w:space="0" w:color="auto"/>
        <w:right w:val="none" w:sz="0" w:space="0" w:color="auto"/>
      </w:divBdr>
      <w:divsChild>
        <w:div w:id="762726127">
          <w:marLeft w:val="0"/>
          <w:marRight w:val="0"/>
          <w:marTop w:val="0"/>
          <w:marBottom w:val="0"/>
          <w:divBdr>
            <w:top w:val="none" w:sz="0" w:space="0" w:color="auto"/>
            <w:left w:val="none" w:sz="0" w:space="0" w:color="auto"/>
            <w:bottom w:val="none" w:sz="0" w:space="0" w:color="auto"/>
            <w:right w:val="none" w:sz="0" w:space="0" w:color="auto"/>
          </w:divBdr>
          <w:divsChild>
            <w:div w:id="1505628452">
              <w:marLeft w:val="0"/>
              <w:marRight w:val="0"/>
              <w:marTop w:val="0"/>
              <w:marBottom w:val="0"/>
              <w:divBdr>
                <w:top w:val="none" w:sz="0" w:space="0" w:color="auto"/>
                <w:left w:val="none" w:sz="0" w:space="0" w:color="auto"/>
                <w:bottom w:val="none" w:sz="0" w:space="0" w:color="auto"/>
                <w:right w:val="none" w:sz="0" w:space="0" w:color="auto"/>
              </w:divBdr>
              <w:divsChild>
                <w:div w:id="292906984">
                  <w:marLeft w:val="0"/>
                  <w:marRight w:val="0"/>
                  <w:marTop w:val="0"/>
                  <w:marBottom w:val="0"/>
                  <w:divBdr>
                    <w:top w:val="none" w:sz="0" w:space="0" w:color="auto"/>
                    <w:left w:val="none" w:sz="0" w:space="0" w:color="auto"/>
                    <w:bottom w:val="none" w:sz="0" w:space="0" w:color="auto"/>
                    <w:right w:val="none" w:sz="0" w:space="0" w:color="auto"/>
                  </w:divBdr>
                  <w:divsChild>
                    <w:div w:id="2046826121">
                      <w:marLeft w:val="0"/>
                      <w:marRight w:val="0"/>
                      <w:marTop w:val="0"/>
                      <w:marBottom w:val="0"/>
                      <w:divBdr>
                        <w:top w:val="none" w:sz="0" w:space="0" w:color="auto"/>
                        <w:left w:val="none" w:sz="0" w:space="0" w:color="auto"/>
                        <w:bottom w:val="none" w:sz="0" w:space="0" w:color="auto"/>
                        <w:right w:val="none" w:sz="0" w:space="0" w:color="auto"/>
                      </w:divBdr>
                      <w:divsChild>
                        <w:div w:id="549000573">
                          <w:marLeft w:val="0"/>
                          <w:marRight w:val="0"/>
                          <w:marTop w:val="0"/>
                          <w:marBottom w:val="0"/>
                          <w:divBdr>
                            <w:top w:val="none" w:sz="0" w:space="0" w:color="auto"/>
                            <w:left w:val="none" w:sz="0" w:space="0" w:color="auto"/>
                            <w:bottom w:val="none" w:sz="0" w:space="0" w:color="auto"/>
                            <w:right w:val="none" w:sz="0" w:space="0" w:color="auto"/>
                          </w:divBdr>
                          <w:divsChild>
                            <w:div w:id="2017730200">
                              <w:marLeft w:val="0"/>
                              <w:marRight w:val="0"/>
                              <w:marTop w:val="0"/>
                              <w:marBottom w:val="0"/>
                              <w:divBdr>
                                <w:top w:val="none" w:sz="0" w:space="0" w:color="auto"/>
                                <w:left w:val="none" w:sz="0" w:space="0" w:color="auto"/>
                                <w:bottom w:val="none" w:sz="0" w:space="0" w:color="auto"/>
                                <w:right w:val="none" w:sz="0" w:space="0" w:color="auto"/>
                              </w:divBdr>
                            </w:div>
                            <w:div w:id="1100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583320">
      <w:bodyDiv w:val="1"/>
      <w:marLeft w:val="0"/>
      <w:marRight w:val="0"/>
      <w:marTop w:val="0"/>
      <w:marBottom w:val="0"/>
      <w:divBdr>
        <w:top w:val="none" w:sz="0" w:space="0" w:color="auto"/>
        <w:left w:val="none" w:sz="0" w:space="0" w:color="auto"/>
        <w:bottom w:val="none" w:sz="0" w:space="0" w:color="auto"/>
        <w:right w:val="none" w:sz="0" w:space="0" w:color="auto"/>
      </w:divBdr>
      <w:divsChild>
        <w:div w:id="1528594167">
          <w:marLeft w:val="0"/>
          <w:marRight w:val="0"/>
          <w:marTop w:val="0"/>
          <w:marBottom w:val="0"/>
          <w:divBdr>
            <w:top w:val="none" w:sz="0" w:space="0" w:color="auto"/>
            <w:left w:val="none" w:sz="0" w:space="0" w:color="auto"/>
            <w:bottom w:val="none" w:sz="0" w:space="0" w:color="auto"/>
            <w:right w:val="none" w:sz="0" w:space="0" w:color="auto"/>
          </w:divBdr>
          <w:divsChild>
            <w:div w:id="1264075433">
              <w:marLeft w:val="0"/>
              <w:marRight w:val="0"/>
              <w:marTop w:val="0"/>
              <w:marBottom w:val="0"/>
              <w:divBdr>
                <w:top w:val="none" w:sz="0" w:space="0" w:color="auto"/>
                <w:left w:val="none" w:sz="0" w:space="0" w:color="auto"/>
                <w:bottom w:val="none" w:sz="0" w:space="0" w:color="auto"/>
                <w:right w:val="none" w:sz="0" w:space="0" w:color="auto"/>
              </w:divBdr>
              <w:divsChild>
                <w:div w:id="1980769885">
                  <w:marLeft w:val="0"/>
                  <w:marRight w:val="0"/>
                  <w:marTop w:val="0"/>
                  <w:marBottom w:val="0"/>
                  <w:divBdr>
                    <w:top w:val="none" w:sz="0" w:space="0" w:color="auto"/>
                    <w:left w:val="none" w:sz="0" w:space="0" w:color="auto"/>
                    <w:bottom w:val="none" w:sz="0" w:space="0" w:color="auto"/>
                    <w:right w:val="none" w:sz="0" w:space="0" w:color="auto"/>
                  </w:divBdr>
                  <w:divsChild>
                    <w:div w:id="1303388986">
                      <w:marLeft w:val="0"/>
                      <w:marRight w:val="0"/>
                      <w:marTop w:val="0"/>
                      <w:marBottom w:val="0"/>
                      <w:divBdr>
                        <w:top w:val="none" w:sz="0" w:space="0" w:color="auto"/>
                        <w:left w:val="none" w:sz="0" w:space="0" w:color="auto"/>
                        <w:bottom w:val="none" w:sz="0" w:space="0" w:color="auto"/>
                        <w:right w:val="none" w:sz="0" w:space="0" w:color="auto"/>
                      </w:divBdr>
                      <w:divsChild>
                        <w:div w:id="1569917714">
                          <w:marLeft w:val="0"/>
                          <w:marRight w:val="0"/>
                          <w:marTop w:val="0"/>
                          <w:marBottom w:val="0"/>
                          <w:divBdr>
                            <w:top w:val="none" w:sz="0" w:space="0" w:color="auto"/>
                            <w:left w:val="none" w:sz="0" w:space="0" w:color="auto"/>
                            <w:bottom w:val="none" w:sz="0" w:space="0" w:color="auto"/>
                            <w:right w:val="none" w:sz="0" w:space="0" w:color="auto"/>
                          </w:divBdr>
                        </w:div>
                        <w:div w:id="185797928">
                          <w:marLeft w:val="0"/>
                          <w:marRight w:val="0"/>
                          <w:marTop w:val="0"/>
                          <w:marBottom w:val="0"/>
                          <w:divBdr>
                            <w:top w:val="none" w:sz="0" w:space="0" w:color="auto"/>
                            <w:left w:val="none" w:sz="0" w:space="0" w:color="auto"/>
                            <w:bottom w:val="none" w:sz="0" w:space="0" w:color="auto"/>
                            <w:right w:val="none" w:sz="0" w:space="0" w:color="auto"/>
                          </w:divBdr>
                          <w:divsChild>
                            <w:div w:id="2101634145">
                              <w:marLeft w:val="0"/>
                              <w:marRight w:val="0"/>
                              <w:marTop w:val="0"/>
                              <w:marBottom w:val="0"/>
                              <w:divBdr>
                                <w:top w:val="none" w:sz="0" w:space="0" w:color="auto"/>
                                <w:left w:val="none" w:sz="0" w:space="0" w:color="auto"/>
                                <w:bottom w:val="none" w:sz="0" w:space="0" w:color="auto"/>
                                <w:right w:val="none" w:sz="0" w:space="0" w:color="auto"/>
                              </w:divBdr>
                              <w:divsChild>
                                <w:div w:id="1038550697">
                                  <w:marLeft w:val="0"/>
                                  <w:marRight w:val="0"/>
                                  <w:marTop w:val="0"/>
                                  <w:marBottom w:val="0"/>
                                  <w:divBdr>
                                    <w:top w:val="none" w:sz="0" w:space="0" w:color="auto"/>
                                    <w:left w:val="none" w:sz="0" w:space="0" w:color="auto"/>
                                    <w:bottom w:val="none" w:sz="0" w:space="0" w:color="auto"/>
                                    <w:right w:val="none" w:sz="0" w:space="0" w:color="auto"/>
                                  </w:divBdr>
                                  <w:divsChild>
                                    <w:div w:id="472797529">
                                      <w:marLeft w:val="0"/>
                                      <w:marRight w:val="0"/>
                                      <w:marTop w:val="0"/>
                                      <w:marBottom w:val="0"/>
                                      <w:divBdr>
                                        <w:top w:val="none" w:sz="0" w:space="0" w:color="auto"/>
                                        <w:left w:val="none" w:sz="0" w:space="0" w:color="auto"/>
                                        <w:bottom w:val="none" w:sz="0" w:space="0" w:color="auto"/>
                                        <w:right w:val="none" w:sz="0" w:space="0" w:color="auto"/>
                                      </w:divBdr>
                                      <w:divsChild>
                                        <w:div w:id="822894686">
                                          <w:marLeft w:val="0"/>
                                          <w:marRight w:val="0"/>
                                          <w:marTop w:val="0"/>
                                          <w:marBottom w:val="0"/>
                                          <w:divBdr>
                                            <w:top w:val="none" w:sz="0" w:space="0" w:color="auto"/>
                                            <w:left w:val="none" w:sz="0" w:space="0" w:color="auto"/>
                                            <w:bottom w:val="none" w:sz="0" w:space="0" w:color="auto"/>
                                            <w:right w:val="none" w:sz="0" w:space="0" w:color="auto"/>
                                          </w:divBdr>
                                        </w:div>
                                        <w:div w:id="129713520">
                                          <w:marLeft w:val="0"/>
                                          <w:marRight w:val="0"/>
                                          <w:marTop w:val="0"/>
                                          <w:marBottom w:val="0"/>
                                          <w:divBdr>
                                            <w:top w:val="none" w:sz="0" w:space="0" w:color="auto"/>
                                            <w:left w:val="none" w:sz="0" w:space="0" w:color="auto"/>
                                            <w:bottom w:val="none" w:sz="0" w:space="0" w:color="auto"/>
                                            <w:right w:val="none" w:sz="0" w:space="0" w:color="auto"/>
                                          </w:divBdr>
                                        </w:div>
                                        <w:div w:id="2058434264">
                                          <w:marLeft w:val="0"/>
                                          <w:marRight w:val="0"/>
                                          <w:marTop w:val="0"/>
                                          <w:marBottom w:val="0"/>
                                          <w:divBdr>
                                            <w:top w:val="none" w:sz="0" w:space="0" w:color="auto"/>
                                            <w:left w:val="none" w:sz="0" w:space="0" w:color="auto"/>
                                            <w:bottom w:val="none" w:sz="0" w:space="0" w:color="auto"/>
                                            <w:right w:val="none" w:sz="0" w:space="0" w:color="auto"/>
                                          </w:divBdr>
                                        </w:div>
                                        <w:div w:id="255871796">
                                          <w:marLeft w:val="0"/>
                                          <w:marRight w:val="0"/>
                                          <w:marTop w:val="0"/>
                                          <w:marBottom w:val="0"/>
                                          <w:divBdr>
                                            <w:top w:val="none" w:sz="0" w:space="0" w:color="auto"/>
                                            <w:left w:val="none" w:sz="0" w:space="0" w:color="auto"/>
                                            <w:bottom w:val="none" w:sz="0" w:space="0" w:color="auto"/>
                                            <w:right w:val="none" w:sz="0" w:space="0" w:color="auto"/>
                                          </w:divBdr>
                                        </w:div>
                                        <w:div w:id="677466796">
                                          <w:marLeft w:val="0"/>
                                          <w:marRight w:val="0"/>
                                          <w:marTop w:val="0"/>
                                          <w:marBottom w:val="0"/>
                                          <w:divBdr>
                                            <w:top w:val="none" w:sz="0" w:space="0" w:color="auto"/>
                                            <w:left w:val="none" w:sz="0" w:space="0" w:color="auto"/>
                                            <w:bottom w:val="none" w:sz="0" w:space="0" w:color="auto"/>
                                            <w:right w:val="none" w:sz="0" w:space="0" w:color="auto"/>
                                          </w:divBdr>
                                        </w:div>
                                        <w:div w:id="736898672">
                                          <w:marLeft w:val="0"/>
                                          <w:marRight w:val="0"/>
                                          <w:marTop w:val="0"/>
                                          <w:marBottom w:val="0"/>
                                          <w:divBdr>
                                            <w:top w:val="none" w:sz="0" w:space="0" w:color="auto"/>
                                            <w:left w:val="none" w:sz="0" w:space="0" w:color="auto"/>
                                            <w:bottom w:val="none" w:sz="0" w:space="0" w:color="auto"/>
                                            <w:right w:val="none" w:sz="0" w:space="0" w:color="auto"/>
                                          </w:divBdr>
                                        </w:div>
                                        <w:div w:id="90861407">
                                          <w:marLeft w:val="0"/>
                                          <w:marRight w:val="0"/>
                                          <w:marTop w:val="0"/>
                                          <w:marBottom w:val="0"/>
                                          <w:divBdr>
                                            <w:top w:val="none" w:sz="0" w:space="0" w:color="auto"/>
                                            <w:left w:val="none" w:sz="0" w:space="0" w:color="auto"/>
                                            <w:bottom w:val="none" w:sz="0" w:space="0" w:color="auto"/>
                                            <w:right w:val="none" w:sz="0" w:space="0" w:color="auto"/>
                                          </w:divBdr>
                                        </w:div>
                                        <w:div w:id="707796379">
                                          <w:marLeft w:val="0"/>
                                          <w:marRight w:val="0"/>
                                          <w:marTop w:val="0"/>
                                          <w:marBottom w:val="0"/>
                                          <w:divBdr>
                                            <w:top w:val="none" w:sz="0" w:space="0" w:color="auto"/>
                                            <w:left w:val="none" w:sz="0" w:space="0" w:color="auto"/>
                                            <w:bottom w:val="none" w:sz="0" w:space="0" w:color="auto"/>
                                            <w:right w:val="none" w:sz="0" w:space="0" w:color="auto"/>
                                          </w:divBdr>
                                        </w:div>
                                        <w:div w:id="1504929871">
                                          <w:marLeft w:val="0"/>
                                          <w:marRight w:val="0"/>
                                          <w:marTop w:val="0"/>
                                          <w:marBottom w:val="0"/>
                                          <w:divBdr>
                                            <w:top w:val="none" w:sz="0" w:space="0" w:color="auto"/>
                                            <w:left w:val="none" w:sz="0" w:space="0" w:color="auto"/>
                                            <w:bottom w:val="none" w:sz="0" w:space="0" w:color="auto"/>
                                            <w:right w:val="none" w:sz="0" w:space="0" w:color="auto"/>
                                          </w:divBdr>
                                        </w:div>
                                        <w:div w:id="1242521524">
                                          <w:marLeft w:val="0"/>
                                          <w:marRight w:val="0"/>
                                          <w:marTop w:val="0"/>
                                          <w:marBottom w:val="0"/>
                                          <w:divBdr>
                                            <w:top w:val="none" w:sz="0" w:space="0" w:color="auto"/>
                                            <w:left w:val="none" w:sz="0" w:space="0" w:color="auto"/>
                                            <w:bottom w:val="none" w:sz="0" w:space="0" w:color="auto"/>
                                            <w:right w:val="none" w:sz="0" w:space="0" w:color="auto"/>
                                          </w:divBdr>
                                        </w:div>
                                      </w:divsChild>
                                    </w:div>
                                    <w:div w:id="1689326623">
                                      <w:marLeft w:val="0"/>
                                      <w:marRight w:val="0"/>
                                      <w:marTop w:val="0"/>
                                      <w:marBottom w:val="0"/>
                                      <w:divBdr>
                                        <w:top w:val="none" w:sz="0" w:space="0" w:color="auto"/>
                                        <w:left w:val="none" w:sz="0" w:space="0" w:color="auto"/>
                                        <w:bottom w:val="none" w:sz="0" w:space="0" w:color="auto"/>
                                        <w:right w:val="none" w:sz="0" w:space="0" w:color="auto"/>
                                      </w:divBdr>
                                    </w:div>
                                    <w:div w:id="1815029384">
                                      <w:marLeft w:val="0"/>
                                      <w:marRight w:val="0"/>
                                      <w:marTop w:val="0"/>
                                      <w:marBottom w:val="0"/>
                                      <w:divBdr>
                                        <w:top w:val="none" w:sz="0" w:space="0" w:color="auto"/>
                                        <w:left w:val="none" w:sz="0" w:space="0" w:color="auto"/>
                                        <w:bottom w:val="none" w:sz="0" w:space="0" w:color="auto"/>
                                        <w:right w:val="none" w:sz="0" w:space="0" w:color="auto"/>
                                      </w:divBdr>
                                    </w:div>
                                    <w:div w:id="244607624">
                                      <w:marLeft w:val="0"/>
                                      <w:marRight w:val="0"/>
                                      <w:marTop w:val="0"/>
                                      <w:marBottom w:val="0"/>
                                      <w:divBdr>
                                        <w:top w:val="none" w:sz="0" w:space="0" w:color="auto"/>
                                        <w:left w:val="none" w:sz="0" w:space="0" w:color="auto"/>
                                        <w:bottom w:val="none" w:sz="0" w:space="0" w:color="auto"/>
                                        <w:right w:val="none" w:sz="0" w:space="0" w:color="auto"/>
                                      </w:divBdr>
                                      <w:divsChild>
                                        <w:div w:id="852300423">
                                          <w:marLeft w:val="0"/>
                                          <w:marRight w:val="0"/>
                                          <w:marTop w:val="0"/>
                                          <w:marBottom w:val="0"/>
                                          <w:divBdr>
                                            <w:top w:val="none" w:sz="0" w:space="0" w:color="auto"/>
                                            <w:left w:val="none" w:sz="0" w:space="0" w:color="auto"/>
                                            <w:bottom w:val="none" w:sz="0" w:space="0" w:color="auto"/>
                                            <w:right w:val="none" w:sz="0" w:space="0" w:color="auto"/>
                                          </w:divBdr>
                                        </w:div>
                                        <w:div w:id="1158839395">
                                          <w:marLeft w:val="0"/>
                                          <w:marRight w:val="0"/>
                                          <w:marTop w:val="0"/>
                                          <w:marBottom w:val="0"/>
                                          <w:divBdr>
                                            <w:top w:val="none" w:sz="0" w:space="0" w:color="auto"/>
                                            <w:left w:val="none" w:sz="0" w:space="0" w:color="auto"/>
                                            <w:bottom w:val="none" w:sz="0" w:space="0" w:color="auto"/>
                                            <w:right w:val="none" w:sz="0" w:space="0" w:color="auto"/>
                                          </w:divBdr>
                                        </w:div>
                                      </w:divsChild>
                                    </w:div>
                                    <w:div w:id="303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621007">
      <w:bodyDiv w:val="1"/>
      <w:marLeft w:val="0"/>
      <w:marRight w:val="0"/>
      <w:marTop w:val="0"/>
      <w:marBottom w:val="0"/>
      <w:divBdr>
        <w:top w:val="none" w:sz="0" w:space="0" w:color="auto"/>
        <w:left w:val="none" w:sz="0" w:space="0" w:color="auto"/>
        <w:bottom w:val="none" w:sz="0" w:space="0" w:color="auto"/>
        <w:right w:val="none" w:sz="0" w:space="0" w:color="auto"/>
      </w:divBdr>
      <w:divsChild>
        <w:div w:id="1487358037">
          <w:marLeft w:val="0"/>
          <w:marRight w:val="0"/>
          <w:marTop w:val="0"/>
          <w:marBottom w:val="0"/>
          <w:divBdr>
            <w:top w:val="none" w:sz="0" w:space="0" w:color="auto"/>
            <w:left w:val="none" w:sz="0" w:space="0" w:color="auto"/>
            <w:bottom w:val="none" w:sz="0" w:space="0" w:color="auto"/>
            <w:right w:val="none" w:sz="0" w:space="0" w:color="auto"/>
          </w:divBdr>
          <w:divsChild>
            <w:div w:id="171381523">
              <w:marLeft w:val="0"/>
              <w:marRight w:val="0"/>
              <w:marTop w:val="0"/>
              <w:marBottom w:val="0"/>
              <w:divBdr>
                <w:top w:val="none" w:sz="0" w:space="0" w:color="auto"/>
                <w:left w:val="none" w:sz="0" w:space="0" w:color="auto"/>
                <w:bottom w:val="none" w:sz="0" w:space="0" w:color="auto"/>
                <w:right w:val="none" w:sz="0" w:space="0" w:color="auto"/>
              </w:divBdr>
              <w:divsChild>
                <w:div w:id="1626041208">
                  <w:marLeft w:val="0"/>
                  <w:marRight w:val="0"/>
                  <w:marTop w:val="0"/>
                  <w:marBottom w:val="0"/>
                  <w:divBdr>
                    <w:top w:val="none" w:sz="0" w:space="0" w:color="auto"/>
                    <w:left w:val="none" w:sz="0" w:space="0" w:color="auto"/>
                    <w:bottom w:val="none" w:sz="0" w:space="0" w:color="auto"/>
                    <w:right w:val="none" w:sz="0" w:space="0" w:color="auto"/>
                  </w:divBdr>
                  <w:divsChild>
                    <w:div w:id="1965696462">
                      <w:marLeft w:val="0"/>
                      <w:marRight w:val="0"/>
                      <w:marTop w:val="0"/>
                      <w:marBottom w:val="0"/>
                      <w:divBdr>
                        <w:top w:val="none" w:sz="0" w:space="0" w:color="auto"/>
                        <w:left w:val="none" w:sz="0" w:space="0" w:color="auto"/>
                        <w:bottom w:val="none" w:sz="0" w:space="0" w:color="auto"/>
                        <w:right w:val="none" w:sz="0" w:space="0" w:color="auto"/>
                      </w:divBdr>
                      <w:divsChild>
                        <w:div w:id="2053848812">
                          <w:marLeft w:val="0"/>
                          <w:marRight w:val="0"/>
                          <w:marTop w:val="0"/>
                          <w:marBottom w:val="0"/>
                          <w:divBdr>
                            <w:top w:val="none" w:sz="0" w:space="0" w:color="auto"/>
                            <w:left w:val="none" w:sz="0" w:space="0" w:color="auto"/>
                            <w:bottom w:val="none" w:sz="0" w:space="0" w:color="auto"/>
                            <w:right w:val="none" w:sz="0" w:space="0" w:color="auto"/>
                          </w:divBdr>
                        </w:div>
                        <w:div w:id="1405757836">
                          <w:marLeft w:val="0"/>
                          <w:marRight w:val="0"/>
                          <w:marTop w:val="0"/>
                          <w:marBottom w:val="0"/>
                          <w:divBdr>
                            <w:top w:val="none" w:sz="0" w:space="0" w:color="auto"/>
                            <w:left w:val="none" w:sz="0" w:space="0" w:color="auto"/>
                            <w:bottom w:val="none" w:sz="0" w:space="0" w:color="auto"/>
                            <w:right w:val="none" w:sz="0" w:space="0" w:color="auto"/>
                          </w:divBdr>
                          <w:divsChild>
                            <w:div w:id="1912423664">
                              <w:marLeft w:val="0"/>
                              <w:marRight w:val="0"/>
                              <w:marTop w:val="0"/>
                              <w:marBottom w:val="0"/>
                              <w:divBdr>
                                <w:top w:val="none" w:sz="0" w:space="0" w:color="auto"/>
                                <w:left w:val="none" w:sz="0" w:space="0" w:color="auto"/>
                                <w:bottom w:val="none" w:sz="0" w:space="0" w:color="auto"/>
                                <w:right w:val="none" w:sz="0" w:space="0" w:color="auto"/>
                              </w:divBdr>
                              <w:divsChild>
                                <w:div w:id="1538928973">
                                  <w:marLeft w:val="0"/>
                                  <w:marRight w:val="0"/>
                                  <w:marTop w:val="0"/>
                                  <w:marBottom w:val="0"/>
                                  <w:divBdr>
                                    <w:top w:val="none" w:sz="0" w:space="0" w:color="auto"/>
                                    <w:left w:val="none" w:sz="0" w:space="0" w:color="auto"/>
                                    <w:bottom w:val="none" w:sz="0" w:space="0" w:color="auto"/>
                                    <w:right w:val="none" w:sz="0" w:space="0" w:color="auto"/>
                                  </w:divBdr>
                                  <w:divsChild>
                                    <w:div w:id="2023697610">
                                      <w:marLeft w:val="0"/>
                                      <w:marRight w:val="0"/>
                                      <w:marTop w:val="0"/>
                                      <w:marBottom w:val="0"/>
                                      <w:divBdr>
                                        <w:top w:val="none" w:sz="0" w:space="0" w:color="auto"/>
                                        <w:left w:val="none" w:sz="0" w:space="0" w:color="auto"/>
                                        <w:bottom w:val="none" w:sz="0" w:space="0" w:color="auto"/>
                                        <w:right w:val="none" w:sz="0" w:space="0" w:color="auto"/>
                                      </w:divBdr>
                                    </w:div>
                                    <w:div w:id="1244992009">
                                      <w:marLeft w:val="0"/>
                                      <w:marRight w:val="0"/>
                                      <w:marTop w:val="0"/>
                                      <w:marBottom w:val="0"/>
                                      <w:divBdr>
                                        <w:top w:val="none" w:sz="0" w:space="0" w:color="auto"/>
                                        <w:left w:val="none" w:sz="0" w:space="0" w:color="auto"/>
                                        <w:bottom w:val="none" w:sz="0" w:space="0" w:color="auto"/>
                                        <w:right w:val="none" w:sz="0" w:space="0" w:color="auto"/>
                                      </w:divBdr>
                                    </w:div>
                                    <w:div w:id="1636257952">
                                      <w:marLeft w:val="0"/>
                                      <w:marRight w:val="0"/>
                                      <w:marTop w:val="0"/>
                                      <w:marBottom w:val="0"/>
                                      <w:divBdr>
                                        <w:top w:val="none" w:sz="0" w:space="0" w:color="auto"/>
                                        <w:left w:val="none" w:sz="0" w:space="0" w:color="auto"/>
                                        <w:bottom w:val="none" w:sz="0" w:space="0" w:color="auto"/>
                                        <w:right w:val="none" w:sz="0" w:space="0" w:color="auto"/>
                                      </w:divBdr>
                                    </w:div>
                                    <w:div w:id="402334880">
                                      <w:marLeft w:val="0"/>
                                      <w:marRight w:val="0"/>
                                      <w:marTop w:val="0"/>
                                      <w:marBottom w:val="0"/>
                                      <w:divBdr>
                                        <w:top w:val="none" w:sz="0" w:space="0" w:color="auto"/>
                                        <w:left w:val="none" w:sz="0" w:space="0" w:color="auto"/>
                                        <w:bottom w:val="none" w:sz="0" w:space="0" w:color="auto"/>
                                        <w:right w:val="none" w:sz="0" w:space="0" w:color="auto"/>
                                      </w:divBdr>
                                    </w:div>
                                    <w:div w:id="3643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0751">
      <w:bodyDiv w:val="1"/>
      <w:marLeft w:val="0"/>
      <w:marRight w:val="0"/>
      <w:marTop w:val="0"/>
      <w:marBottom w:val="0"/>
      <w:divBdr>
        <w:top w:val="none" w:sz="0" w:space="0" w:color="auto"/>
        <w:left w:val="none" w:sz="0" w:space="0" w:color="auto"/>
        <w:bottom w:val="none" w:sz="0" w:space="0" w:color="auto"/>
        <w:right w:val="none" w:sz="0" w:space="0" w:color="auto"/>
      </w:divBdr>
      <w:divsChild>
        <w:div w:id="1195582526">
          <w:marLeft w:val="0"/>
          <w:marRight w:val="0"/>
          <w:marTop w:val="0"/>
          <w:marBottom w:val="0"/>
          <w:divBdr>
            <w:top w:val="none" w:sz="0" w:space="0" w:color="auto"/>
            <w:left w:val="none" w:sz="0" w:space="0" w:color="auto"/>
            <w:bottom w:val="none" w:sz="0" w:space="0" w:color="auto"/>
            <w:right w:val="none" w:sz="0" w:space="0" w:color="auto"/>
          </w:divBdr>
          <w:divsChild>
            <w:div w:id="53241014">
              <w:marLeft w:val="0"/>
              <w:marRight w:val="0"/>
              <w:marTop w:val="0"/>
              <w:marBottom w:val="0"/>
              <w:divBdr>
                <w:top w:val="none" w:sz="0" w:space="0" w:color="auto"/>
                <w:left w:val="none" w:sz="0" w:space="0" w:color="auto"/>
                <w:bottom w:val="none" w:sz="0" w:space="0" w:color="auto"/>
                <w:right w:val="none" w:sz="0" w:space="0" w:color="auto"/>
              </w:divBdr>
              <w:divsChild>
                <w:div w:id="161966731">
                  <w:marLeft w:val="0"/>
                  <w:marRight w:val="0"/>
                  <w:marTop w:val="0"/>
                  <w:marBottom w:val="0"/>
                  <w:divBdr>
                    <w:top w:val="none" w:sz="0" w:space="0" w:color="auto"/>
                    <w:left w:val="none" w:sz="0" w:space="0" w:color="auto"/>
                    <w:bottom w:val="none" w:sz="0" w:space="0" w:color="auto"/>
                    <w:right w:val="none" w:sz="0" w:space="0" w:color="auto"/>
                  </w:divBdr>
                  <w:divsChild>
                    <w:div w:id="1200776136">
                      <w:marLeft w:val="0"/>
                      <w:marRight w:val="0"/>
                      <w:marTop w:val="0"/>
                      <w:marBottom w:val="0"/>
                      <w:divBdr>
                        <w:top w:val="none" w:sz="0" w:space="0" w:color="auto"/>
                        <w:left w:val="none" w:sz="0" w:space="0" w:color="auto"/>
                        <w:bottom w:val="none" w:sz="0" w:space="0" w:color="auto"/>
                        <w:right w:val="none" w:sz="0" w:space="0" w:color="auto"/>
                      </w:divBdr>
                      <w:divsChild>
                        <w:div w:id="2011060729">
                          <w:marLeft w:val="0"/>
                          <w:marRight w:val="0"/>
                          <w:marTop w:val="0"/>
                          <w:marBottom w:val="0"/>
                          <w:divBdr>
                            <w:top w:val="none" w:sz="0" w:space="0" w:color="auto"/>
                            <w:left w:val="none" w:sz="0" w:space="0" w:color="auto"/>
                            <w:bottom w:val="none" w:sz="0" w:space="0" w:color="auto"/>
                            <w:right w:val="none" w:sz="0" w:space="0" w:color="auto"/>
                          </w:divBdr>
                          <w:divsChild>
                            <w:div w:id="228808244">
                              <w:marLeft w:val="0"/>
                              <w:marRight w:val="0"/>
                              <w:marTop w:val="0"/>
                              <w:marBottom w:val="0"/>
                              <w:divBdr>
                                <w:top w:val="none" w:sz="0" w:space="0" w:color="auto"/>
                                <w:left w:val="none" w:sz="0" w:space="0" w:color="auto"/>
                                <w:bottom w:val="none" w:sz="0" w:space="0" w:color="auto"/>
                                <w:right w:val="none" w:sz="0" w:space="0" w:color="auto"/>
                              </w:divBdr>
                            </w:div>
                            <w:div w:id="12017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75178">
      <w:bodyDiv w:val="1"/>
      <w:marLeft w:val="0"/>
      <w:marRight w:val="0"/>
      <w:marTop w:val="0"/>
      <w:marBottom w:val="0"/>
      <w:divBdr>
        <w:top w:val="none" w:sz="0" w:space="0" w:color="auto"/>
        <w:left w:val="none" w:sz="0" w:space="0" w:color="auto"/>
        <w:bottom w:val="none" w:sz="0" w:space="0" w:color="auto"/>
        <w:right w:val="none" w:sz="0" w:space="0" w:color="auto"/>
      </w:divBdr>
      <w:divsChild>
        <w:div w:id="1385063167">
          <w:marLeft w:val="0"/>
          <w:marRight w:val="0"/>
          <w:marTop w:val="0"/>
          <w:marBottom w:val="0"/>
          <w:divBdr>
            <w:top w:val="none" w:sz="0" w:space="0" w:color="auto"/>
            <w:left w:val="none" w:sz="0" w:space="0" w:color="auto"/>
            <w:bottom w:val="none" w:sz="0" w:space="0" w:color="auto"/>
            <w:right w:val="none" w:sz="0" w:space="0" w:color="auto"/>
          </w:divBdr>
          <w:divsChild>
            <w:div w:id="165679267">
              <w:marLeft w:val="0"/>
              <w:marRight w:val="0"/>
              <w:marTop w:val="0"/>
              <w:marBottom w:val="0"/>
              <w:divBdr>
                <w:top w:val="none" w:sz="0" w:space="0" w:color="auto"/>
                <w:left w:val="none" w:sz="0" w:space="0" w:color="auto"/>
                <w:bottom w:val="none" w:sz="0" w:space="0" w:color="auto"/>
                <w:right w:val="none" w:sz="0" w:space="0" w:color="auto"/>
              </w:divBdr>
              <w:divsChild>
                <w:div w:id="1498883802">
                  <w:marLeft w:val="0"/>
                  <w:marRight w:val="0"/>
                  <w:marTop w:val="0"/>
                  <w:marBottom w:val="0"/>
                  <w:divBdr>
                    <w:top w:val="none" w:sz="0" w:space="0" w:color="auto"/>
                    <w:left w:val="none" w:sz="0" w:space="0" w:color="auto"/>
                    <w:bottom w:val="none" w:sz="0" w:space="0" w:color="auto"/>
                    <w:right w:val="none" w:sz="0" w:space="0" w:color="auto"/>
                  </w:divBdr>
                  <w:divsChild>
                    <w:div w:id="941645723">
                      <w:marLeft w:val="0"/>
                      <w:marRight w:val="0"/>
                      <w:marTop w:val="0"/>
                      <w:marBottom w:val="0"/>
                      <w:divBdr>
                        <w:top w:val="none" w:sz="0" w:space="0" w:color="auto"/>
                        <w:left w:val="none" w:sz="0" w:space="0" w:color="auto"/>
                        <w:bottom w:val="none" w:sz="0" w:space="0" w:color="auto"/>
                        <w:right w:val="none" w:sz="0" w:space="0" w:color="auto"/>
                      </w:divBdr>
                      <w:divsChild>
                        <w:div w:id="1846431941">
                          <w:marLeft w:val="0"/>
                          <w:marRight w:val="0"/>
                          <w:marTop w:val="0"/>
                          <w:marBottom w:val="0"/>
                          <w:divBdr>
                            <w:top w:val="none" w:sz="0" w:space="0" w:color="auto"/>
                            <w:left w:val="none" w:sz="0" w:space="0" w:color="auto"/>
                            <w:bottom w:val="none" w:sz="0" w:space="0" w:color="auto"/>
                            <w:right w:val="none" w:sz="0" w:space="0" w:color="auto"/>
                          </w:divBdr>
                        </w:div>
                        <w:div w:id="1377006068">
                          <w:marLeft w:val="0"/>
                          <w:marRight w:val="0"/>
                          <w:marTop w:val="0"/>
                          <w:marBottom w:val="0"/>
                          <w:divBdr>
                            <w:top w:val="none" w:sz="0" w:space="0" w:color="auto"/>
                            <w:left w:val="none" w:sz="0" w:space="0" w:color="auto"/>
                            <w:bottom w:val="none" w:sz="0" w:space="0" w:color="auto"/>
                            <w:right w:val="none" w:sz="0" w:space="0" w:color="auto"/>
                          </w:divBdr>
                          <w:divsChild>
                            <w:div w:id="1282146563">
                              <w:marLeft w:val="0"/>
                              <w:marRight w:val="0"/>
                              <w:marTop w:val="0"/>
                              <w:marBottom w:val="0"/>
                              <w:divBdr>
                                <w:top w:val="none" w:sz="0" w:space="0" w:color="auto"/>
                                <w:left w:val="none" w:sz="0" w:space="0" w:color="auto"/>
                                <w:bottom w:val="none" w:sz="0" w:space="0" w:color="auto"/>
                                <w:right w:val="none" w:sz="0" w:space="0" w:color="auto"/>
                              </w:divBdr>
                              <w:divsChild>
                                <w:div w:id="1785540560">
                                  <w:marLeft w:val="0"/>
                                  <w:marRight w:val="0"/>
                                  <w:marTop w:val="0"/>
                                  <w:marBottom w:val="0"/>
                                  <w:divBdr>
                                    <w:top w:val="none" w:sz="0" w:space="0" w:color="auto"/>
                                    <w:left w:val="none" w:sz="0" w:space="0" w:color="auto"/>
                                    <w:bottom w:val="none" w:sz="0" w:space="0" w:color="auto"/>
                                    <w:right w:val="none" w:sz="0" w:space="0" w:color="auto"/>
                                  </w:divBdr>
                                  <w:divsChild>
                                    <w:div w:id="903834082">
                                      <w:marLeft w:val="0"/>
                                      <w:marRight w:val="0"/>
                                      <w:marTop w:val="0"/>
                                      <w:marBottom w:val="0"/>
                                      <w:divBdr>
                                        <w:top w:val="none" w:sz="0" w:space="0" w:color="auto"/>
                                        <w:left w:val="none" w:sz="0" w:space="0" w:color="auto"/>
                                        <w:bottom w:val="none" w:sz="0" w:space="0" w:color="auto"/>
                                        <w:right w:val="none" w:sz="0" w:space="0" w:color="auto"/>
                                      </w:divBdr>
                                    </w:div>
                                    <w:div w:id="719864714">
                                      <w:marLeft w:val="0"/>
                                      <w:marRight w:val="0"/>
                                      <w:marTop w:val="0"/>
                                      <w:marBottom w:val="0"/>
                                      <w:divBdr>
                                        <w:top w:val="none" w:sz="0" w:space="0" w:color="auto"/>
                                        <w:left w:val="none" w:sz="0" w:space="0" w:color="auto"/>
                                        <w:bottom w:val="none" w:sz="0" w:space="0" w:color="auto"/>
                                        <w:right w:val="none" w:sz="0" w:space="0" w:color="auto"/>
                                      </w:divBdr>
                                    </w:div>
                                    <w:div w:id="668098322">
                                      <w:marLeft w:val="0"/>
                                      <w:marRight w:val="0"/>
                                      <w:marTop w:val="0"/>
                                      <w:marBottom w:val="0"/>
                                      <w:divBdr>
                                        <w:top w:val="none" w:sz="0" w:space="0" w:color="auto"/>
                                        <w:left w:val="none" w:sz="0" w:space="0" w:color="auto"/>
                                        <w:bottom w:val="none" w:sz="0" w:space="0" w:color="auto"/>
                                        <w:right w:val="none" w:sz="0" w:space="0" w:color="auto"/>
                                      </w:divBdr>
                                    </w:div>
                                    <w:div w:id="1396705633">
                                      <w:marLeft w:val="0"/>
                                      <w:marRight w:val="0"/>
                                      <w:marTop w:val="0"/>
                                      <w:marBottom w:val="0"/>
                                      <w:divBdr>
                                        <w:top w:val="none" w:sz="0" w:space="0" w:color="auto"/>
                                        <w:left w:val="none" w:sz="0" w:space="0" w:color="auto"/>
                                        <w:bottom w:val="none" w:sz="0" w:space="0" w:color="auto"/>
                                        <w:right w:val="none" w:sz="0" w:space="0" w:color="auto"/>
                                      </w:divBdr>
                                    </w:div>
                                    <w:div w:id="17966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ejure.org/gesetze/StGB/108f.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jana.frohberg\Anwendungsdaten\Microsoft\Templates\GKV%20Spitzenverband\Blanko_Hoch_Logo_Farb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B788947CE24A2FB6FC503687B971F8"/>
        <w:category>
          <w:name w:val="Allgemein"/>
          <w:gallery w:val="placeholder"/>
        </w:category>
        <w:types>
          <w:type w:val="bbPlcHdr"/>
        </w:types>
        <w:behaviors>
          <w:behavior w:val="content"/>
        </w:behaviors>
        <w:guid w:val="{7C592C15-B4A7-448A-8EF7-A5B6C67BBB9E}"/>
      </w:docPartPr>
      <w:docPartBody>
        <w:p w:rsidR="00E6671F" w:rsidRDefault="00F93F27" w:rsidP="00F93F27">
          <w:pPr>
            <w:pStyle w:val="0BB788947CE24A2FB6FC503687B971F8"/>
          </w:pPr>
          <w:r w:rsidRPr="004101AF">
            <w:rPr>
              <w:rStyle w:val="Platzhaltertext"/>
              <w:color w:val="F2CEED" w:themeColor="accent5" w:themeTint="33"/>
              <w:shd w:val="clear" w:color="auto" w:fill="F2CEED" w:themeFill="accent5" w:themeFillTint="33"/>
            </w:rPr>
            <w:t>Klicken Sie hier, um Text einzugeben.</w:t>
          </w:r>
        </w:p>
      </w:docPartBody>
    </w:docPart>
    <w:docPart>
      <w:docPartPr>
        <w:name w:val="6D684928646340698B6F9DAA120C9205"/>
        <w:category>
          <w:name w:val="Allgemein"/>
          <w:gallery w:val="placeholder"/>
        </w:category>
        <w:types>
          <w:type w:val="bbPlcHdr"/>
        </w:types>
        <w:behaviors>
          <w:behavior w:val="content"/>
        </w:behaviors>
        <w:guid w:val="{3461E4B8-A57D-41A1-A290-459475F75BE8}"/>
      </w:docPartPr>
      <w:docPartBody>
        <w:p w:rsidR="00E6671F" w:rsidRDefault="00F93F27" w:rsidP="00F93F27">
          <w:pPr>
            <w:pStyle w:val="6D684928646340698B6F9DAA120C9205"/>
          </w:pPr>
          <w:r w:rsidRPr="004101AF">
            <w:rPr>
              <w:rStyle w:val="Platzhaltertext"/>
              <w:color w:val="F2CEED" w:themeColor="accent5" w:themeTint="33"/>
              <w:shd w:val="clear" w:color="auto" w:fill="F2CEED" w:themeFill="accent5" w:themeFillTint="33"/>
            </w:rPr>
            <w:t>Klicken Sie hier, um Text einzugeben.</w:t>
          </w:r>
        </w:p>
      </w:docPartBody>
    </w:docPart>
    <w:docPart>
      <w:docPartPr>
        <w:name w:val="52A143158FFA4FB0936A31F5A5668AA3"/>
        <w:category>
          <w:name w:val="Allgemein"/>
          <w:gallery w:val="placeholder"/>
        </w:category>
        <w:types>
          <w:type w:val="bbPlcHdr"/>
        </w:types>
        <w:behaviors>
          <w:behavior w:val="content"/>
        </w:behaviors>
        <w:guid w:val="{8FE17A3F-18E2-4E03-8B75-5FBCE8B93B68}"/>
      </w:docPartPr>
      <w:docPartBody>
        <w:p w:rsidR="00B211C7" w:rsidRDefault="00703555" w:rsidP="00703555">
          <w:pPr>
            <w:pStyle w:val="52A143158FFA4FB0936A31F5A5668AA3"/>
          </w:pPr>
          <w:r w:rsidRPr="0087262C">
            <w:rPr>
              <w:rFonts w:ascii="Arial" w:eastAsia="Times New Roman" w:hAnsi="Arial" w:cs="Arial"/>
              <w:b/>
              <w:noProof/>
              <w:color w:val="F2CEED" w:themeColor="accent5" w:themeTint="33"/>
              <w:shd w:val="clear" w:color="auto" w:fill="F2CEED" w:themeFill="accent5" w:themeFillTint="33"/>
            </w:rPr>
            <w:t>Nr.</w:t>
          </w:r>
        </w:p>
      </w:docPartBody>
    </w:docPart>
    <w:docPart>
      <w:docPartPr>
        <w:name w:val="259910A9D0B34BB09A739E1FE611ABF7"/>
        <w:category>
          <w:name w:val="Allgemein"/>
          <w:gallery w:val="placeholder"/>
        </w:category>
        <w:types>
          <w:type w:val="bbPlcHdr"/>
        </w:types>
        <w:behaviors>
          <w:behavior w:val="content"/>
        </w:behaviors>
        <w:guid w:val="{BFD8D5C1-5E68-4DC3-8F75-95D9ED8D55C0}"/>
      </w:docPartPr>
      <w:docPartBody>
        <w:p w:rsidR="00B211C7" w:rsidRDefault="00703555" w:rsidP="00703555">
          <w:pPr>
            <w:pStyle w:val="259910A9D0B34BB09A739E1FE611ABF7"/>
          </w:pPr>
          <w:r w:rsidRPr="0087262C">
            <w:rPr>
              <w:rFonts w:ascii="Arial" w:eastAsia="Times New Roman" w:hAnsi="Arial" w:cs="Arial"/>
              <w:b/>
              <w:noProof/>
              <w:color w:val="F2CEED" w:themeColor="accent5" w:themeTint="33"/>
              <w:shd w:val="clear" w:color="auto" w:fill="F2CEED" w:themeFill="accent5" w:themeFillTint="33"/>
            </w:rPr>
            <w:t>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F27"/>
    <w:rsid w:val="000033C1"/>
    <w:rsid w:val="001F19C7"/>
    <w:rsid w:val="005A0150"/>
    <w:rsid w:val="0060758F"/>
    <w:rsid w:val="00621148"/>
    <w:rsid w:val="006C6FD1"/>
    <w:rsid w:val="00703555"/>
    <w:rsid w:val="00862D9F"/>
    <w:rsid w:val="0088157B"/>
    <w:rsid w:val="00A169E6"/>
    <w:rsid w:val="00B06D10"/>
    <w:rsid w:val="00B211C7"/>
    <w:rsid w:val="00B42B3E"/>
    <w:rsid w:val="00B766D5"/>
    <w:rsid w:val="00C04298"/>
    <w:rsid w:val="00C22FCC"/>
    <w:rsid w:val="00C618AD"/>
    <w:rsid w:val="00E23C92"/>
    <w:rsid w:val="00E6671F"/>
    <w:rsid w:val="00F93F2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F93F27"/>
    <w:rPr>
      <w:color w:val="808080"/>
    </w:rPr>
  </w:style>
  <w:style w:type="paragraph" w:customStyle="1" w:styleId="0BB788947CE24A2FB6FC503687B971F8">
    <w:name w:val="0BB788947CE24A2FB6FC503687B971F8"/>
    <w:rsid w:val="00F93F27"/>
  </w:style>
  <w:style w:type="paragraph" w:customStyle="1" w:styleId="6D684928646340698B6F9DAA120C9205">
    <w:name w:val="6D684928646340698B6F9DAA120C9205"/>
    <w:rsid w:val="00F93F27"/>
  </w:style>
  <w:style w:type="paragraph" w:customStyle="1" w:styleId="52A143158FFA4FB0936A31F5A5668AA3">
    <w:name w:val="52A143158FFA4FB0936A31F5A5668AA3"/>
    <w:rsid w:val="00703555"/>
    <w:rPr>
      <w:kern w:val="2"/>
      <w14:ligatures w14:val="standardContextual"/>
    </w:rPr>
  </w:style>
  <w:style w:type="paragraph" w:customStyle="1" w:styleId="259910A9D0B34BB09A739E1FE611ABF7">
    <w:name w:val="259910A9D0B34BB09A739E1FE611ABF7"/>
    <w:rsid w:val="0070355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DMS_Live!15488133.1</documentid>
  <senderid>SHARTWIG</senderid>
  <senderemail>SEBASTIAN.HARTWIG@ADVANT-BEITEN.COM</senderemail>
  <lastmodified>2026-09-22T17:22:00.0000000+02:00</lastmodified>
  <database>DMS_Live</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7B1C4-DBCB-4BB1-915F-27169D4D3B98}">
  <ds:schemaRefs>
    <ds:schemaRef ds:uri="http://www.imanage.com/work/xmlschema"/>
  </ds:schemaRefs>
</ds:datastoreItem>
</file>

<file path=customXml/itemProps2.xml><?xml version="1.0" encoding="utf-8"?>
<ds:datastoreItem xmlns:ds="http://schemas.openxmlformats.org/officeDocument/2006/customXml" ds:itemID="{24D6039D-2F7A-4589-97AA-6645469C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Blanko_Hoch_Logo_Farbe.dotx</Template>
  <TotalTime>0</TotalTime>
  <Pages>16</Pages>
  <Words>3506</Words>
  <Characters>22094</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25549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RECHTEN, Stephan (BLN)</dc:creator>
  <cp:lastModifiedBy>Frauke Krings</cp:lastModifiedBy>
  <cp:revision>4</cp:revision>
  <cp:lastPrinted>2020-02-20T15:49:00Z</cp:lastPrinted>
  <dcterms:created xsi:type="dcterms:W3CDTF">2026-09-24T05:56:00Z</dcterms:created>
  <dcterms:modified xsi:type="dcterms:W3CDTF">2026-10-05T09:01:00Z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15488133v1</vt:lpwstr>
  </property>
</Properties>
</file>