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5E46D" w14:textId="6C3327F2" w:rsidR="008567DB" w:rsidRPr="0003667F" w:rsidRDefault="008567DB" w:rsidP="0003667F">
      <w:pPr>
        <w:spacing w:before="60" w:after="60"/>
        <w:rPr>
          <w:rFonts w:eastAsia="Arial"/>
          <w:color w:val="2F5496"/>
          <w:sz w:val="48"/>
          <w:szCs w:val="48"/>
        </w:rPr>
      </w:pPr>
      <w:r w:rsidRPr="0003667F">
        <w:rPr>
          <w:rFonts w:eastAsia="Arial"/>
          <w:color w:val="2F5496"/>
          <w:sz w:val="48"/>
          <w:szCs w:val="48"/>
        </w:rPr>
        <w:t>Ausschreibung zur Vermarktung und Verwaltung der Werbeflächen der ESWE Verkehr</w:t>
      </w:r>
      <w:r w:rsidR="00B51D57" w:rsidRPr="0003667F">
        <w:rPr>
          <w:rFonts w:eastAsia="Arial"/>
          <w:color w:val="2F5496"/>
          <w:sz w:val="48"/>
          <w:szCs w:val="48"/>
        </w:rPr>
        <w:t xml:space="preserve"> (Leistungsverzeichnis)</w:t>
      </w:r>
    </w:p>
    <w:p w14:paraId="7008E40A" w14:textId="77777777" w:rsidR="008567DB" w:rsidRPr="0003667F" w:rsidRDefault="008567DB" w:rsidP="008567DB">
      <w:pPr>
        <w:spacing w:before="60" w:after="60"/>
        <w:rPr>
          <w:rFonts w:eastAsia="Arial" w:cstheme="minorHAnsi"/>
          <w:color w:val="000000" w:themeColor="text1"/>
          <w:sz w:val="48"/>
          <w:szCs w:val="48"/>
        </w:rPr>
      </w:pPr>
    </w:p>
    <w:p w14:paraId="14084618" w14:textId="77777777" w:rsidR="0003667F" w:rsidRDefault="0003667F" w:rsidP="008567DB">
      <w:pPr>
        <w:spacing w:before="60" w:after="60"/>
        <w:rPr>
          <w:rFonts w:eastAsia="Arial" w:cstheme="minorHAnsi"/>
          <w:color w:val="000000" w:themeColor="text1"/>
          <w:sz w:val="22"/>
          <w:szCs w:val="22"/>
        </w:rPr>
      </w:pPr>
    </w:p>
    <w:p w14:paraId="6B7D8172" w14:textId="77777777" w:rsidR="0003667F" w:rsidRDefault="0003667F" w:rsidP="008567DB">
      <w:pPr>
        <w:spacing w:before="60" w:after="60"/>
        <w:rPr>
          <w:rFonts w:eastAsia="Arial" w:cstheme="minorHAnsi"/>
          <w:color w:val="000000" w:themeColor="text1"/>
          <w:sz w:val="22"/>
          <w:szCs w:val="22"/>
        </w:rPr>
      </w:pPr>
    </w:p>
    <w:p w14:paraId="2021478D" w14:textId="255CC7B7" w:rsidR="008567DB" w:rsidRPr="009C76E9" w:rsidRDefault="009C76E9" w:rsidP="009C76E9">
      <w:pPr>
        <w:spacing w:before="60" w:after="60"/>
        <w:rPr>
          <w:rFonts w:eastAsia="Arial"/>
          <w:color w:val="2F5496"/>
          <w:sz w:val="32"/>
          <w:szCs w:val="32"/>
        </w:rPr>
      </w:pPr>
      <w:r>
        <w:rPr>
          <w:rFonts w:eastAsia="Arial"/>
          <w:color w:val="2F5496"/>
          <w:sz w:val="32"/>
          <w:szCs w:val="32"/>
        </w:rPr>
        <w:t xml:space="preserve">1. </w:t>
      </w:r>
      <w:r w:rsidR="008567DB" w:rsidRPr="009C76E9">
        <w:rPr>
          <w:rFonts w:eastAsia="Arial"/>
          <w:color w:val="2F5496"/>
          <w:sz w:val="32"/>
          <w:szCs w:val="32"/>
        </w:rPr>
        <w:t>Wer wir sind</w:t>
      </w:r>
    </w:p>
    <w:p w14:paraId="37C29FB3" w14:textId="41F0EA18" w:rsidR="008567DB" w:rsidRDefault="008567DB" w:rsidP="008567DB">
      <w:pPr>
        <w:spacing w:before="60" w:after="60"/>
        <w:rPr>
          <w:rFonts w:eastAsia="Arial"/>
          <w:color w:val="000000" w:themeColor="text1"/>
          <w:sz w:val="22"/>
          <w:szCs w:val="22"/>
        </w:rPr>
      </w:pPr>
      <w:r w:rsidRPr="2F9E51BF">
        <w:rPr>
          <w:rFonts w:eastAsia="Arial"/>
          <w:color w:val="000000" w:themeColor="text1"/>
          <w:sz w:val="22"/>
          <w:szCs w:val="22"/>
        </w:rPr>
        <w:t>Die ESWE Verkehrsgesellschaft mbH</w:t>
      </w:r>
      <w:r w:rsidR="00B51D57">
        <w:rPr>
          <w:rFonts w:eastAsia="Arial"/>
          <w:color w:val="000000" w:themeColor="text1"/>
          <w:sz w:val="22"/>
          <w:szCs w:val="22"/>
        </w:rPr>
        <w:t xml:space="preserve"> (im Folgenden auch ESWE Verkehr oder Konzessionsgeber, KG)</w:t>
      </w:r>
      <w:r w:rsidRPr="2F9E51BF">
        <w:rPr>
          <w:rFonts w:eastAsia="Arial"/>
          <w:color w:val="000000" w:themeColor="text1"/>
          <w:sz w:val="22"/>
          <w:szCs w:val="22"/>
        </w:rPr>
        <w:t xml:space="preserve"> ist die ebenso traditionsreiche wie zukunftsorientierte Betreiberin des Öffentlichen Personennahverkehrs in Hessens Landeshauptstadt Wiesbaden</w:t>
      </w:r>
      <w:r w:rsidR="007C50BF">
        <w:rPr>
          <w:rFonts w:eastAsia="Arial"/>
          <w:color w:val="000000" w:themeColor="text1"/>
          <w:sz w:val="22"/>
          <w:szCs w:val="22"/>
        </w:rPr>
        <w:t xml:space="preserve"> (LHW)</w:t>
      </w:r>
      <w:r w:rsidRPr="2F9E51BF">
        <w:rPr>
          <w:rFonts w:eastAsia="Arial"/>
          <w:color w:val="000000" w:themeColor="text1"/>
          <w:sz w:val="22"/>
          <w:szCs w:val="22"/>
        </w:rPr>
        <w:t>. Aktuell 2</w:t>
      </w:r>
      <w:r w:rsidR="00514B46">
        <w:rPr>
          <w:rFonts w:eastAsia="Arial"/>
          <w:color w:val="000000" w:themeColor="text1"/>
          <w:sz w:val="22"/>
          <w:szCs w:val="22"/>
        </w:rPr>
        <w:t>65</w:t>
      </w:r>
      <w:r w:rsidRPr="2F9E51BF">
        <w:rPr>
          <w:rFonts w:eastAsia="Arial"/>
          <w:color w:val="000000" w:themeColor="text1"/>
          <w:sz w:val="22"/>
          <w:szCs w:val="22"/>
        </w:rPr>
        <w:t xml:space="preserve"> Linienbusse bewegen im Streckennetz von rund 700 km Länge und über 40 Linien rund 59 Mio. Fahrgäste pro Jahr. Rund 1.100 Mitarbeitende sorgen dabei für einen reibungslosen Betrieb, sei es im Fahrbetrieb, in der Werkstatt, in der Kundenberatung oder in der Verwaltung. Darüber hinaus </w:t>
      </w:r>
      <w:r w:rsidR="00B51D57">
        <w:rPr>
          <w:rFonts w:eastAsia="Arial"/>
          <w:color w:val="000000" w:themeColor="text1"/>
          <w:sz w:val="22"/>
          <w:szCs w:val="22"/>
        </w:rPr>
        <w:t>ist die ESWE Verkehr</w:t>
      </w:r>
      <w:r w:rsidR="00B51D57" w:rsidRPr="2F9E51BF">
        <w:rPr>
          <w:rFonts w:eastAsia="Arial"/>
          <w:color w:val="000000" w:themeColor="text1"/>
          <w:sz w:val="22"/>
          <w:szCs w:val="22"/>
        </w:rPr>
        <w:t xml:space="preserve"> </w:t>
      </w:r>
      <w:r w:rsidRPr="2F9E51BF">
        <w:rPr>
          <w:rFonts w:eastAsia="Arial"/>
          <w:color w:val="000000" w:themeColor="text1"/>
          <w:sz w:val="22"/>
          <w:szCs w:val="22"/>
        </w:rPr>
        <w:t>Teil des RMV (RheinMain Verkehrsverbund), einem der größten Verkehrsverbünde Deutschlands, mit einem Gebiet von rund 14.000 km². Nach langjähriger interner Vermarktung und Verwaltung der Verkehrsmittelwerbeflächen der ESWE Verkehr soll diese nun</w:t>
      </w:r>
      <w:r w:rsidR="00B51D57">
        <w:rPr>
          <w:rFonts w:eastAsia="Arial"/>
          <w:color w:val="000000" w:themeColor="text1"/>
          <w:sz w:val="22"/>
          <w:szCs w:val="22"/>
        </w:rPr>
        <w:t xml:space="preserve"> im Wege einer Konzession</w:t>
      </w:r>
      <w:r w:rsidRPr="2F9E51BF">
        <w:rPr>
          <w:rFonts w:eastAsia="Arial"/>
          <w:color w:val="000000" w:themeColor="text1"/>
          <w:sz w:val="22"/>
          <w:szCs w:val="22"/>
        </w:rPr>
        <w:t xml:space="preserve"> an einen externen </w:t>
      </w:r>
      <w:r w:rsidR="00B51D57">
        <w:rPr>
          <w:rFonts w:eastAsia="Arial"/>
          <w:color w:val="000000" w:themeColor="text1"/>
          <w:sz w:val="22"/>
          <w:szCs w:val="22"/>
        </w:rPr>
        <w:t>Anbieter</w:t>
      </w:r>
      <w:r w:rsidR="00B51D57" w:rsidRPr="2F9E51BF">
        <w:rPr>
          <w:rFonts w:eastAsia="Arial"/>
          <w:color w:val="000000" w:themeColor="text1"/>
          <w:sz w:val="22"/>
          <w:szCs w:val="22"/>
        </w:rPr>
        <w:t xml:space="preserve"> </w:t>
      </w:r>
      <w:r w:rsidRPr="2F9E51BF">
        <w:rPr>
          <w:rFonts w:eastAsia="Arial"/>
          <w:color w:val="000000" w:themeColor="text1"/>
          <w:sz w:val="22"/>
          <w:szCs w:val="22"/>
        </w:rPr>
        <w:t xml:space="preserve">vergeben werden. </w:t>
      </w:r>
    </w:p>
    <w:p w14:paraId="407567B3" w14:textId="77777777" w:rsidR="008567DB" w:rsidRDefault="008567DB" w:rsidP="008567DB">
      <w:pPr>
        <w:spacing w:before="60" w:after="60"/>
      </w:pPr>
    </w:p>
    <w:p w14:paraId="370BDF30" w14:textId="77777777" w:rsidR="0003667F" w:rsidRDefault="0003667F" w:rsidP="008567DB">
      <w:pPr>
        <w:spacing w:before="60" w:after="60"/>
        <w:rPr>
          <w:rFonts w:eastAsia="Arial"/>
          <w:color w:val="2F5496"/>
          <w:sz w:val="32"/>
          <w:szCs w:val="32"/>
        </w:rPr>
      </w:pPr>
    </w:p>
    <w:p w14:paraId="7318176A" w14:textId="48DBE5CE" w:rsidR="008567DB" w:rsidRDefault="008567DB" w:rsidP="008567DB">
      <w:pPr>
        <w:spacing w:before="60" w:after="60"/>
        <w:rPr>
          <w:rFonts w:eastAsia="Arial"/>
          <w:color w:val="2F5496"/>
          <w:sz w:val="32"/>
          <w:szCs w:val="32"/>
        </w:rPr>
      </w:pPr>
      <w:r w:rsidRPr="23287C70">
        <w:rPr>
          <w:rFonts w:eastAsia="Arial"/>
          <w:color w:val="2F5496"/>
          <w:sz w:val="32"/>
          <w:szCs w:val="32"/>
        </w:rPr>
        <w:t>2. Umfang der Vermarktung </w:t>
      </w:r>
    </w:p>
    <w:p w14:paraId="7E473218" w14:textId="3F5DB2D2" w:rsidR="008567DB" w:rsidRDefault="008567DB" w:rsidP="008567DB">
      <w:pPr>
        <w:spacing w:before="60" w:after="60"/>
        <w:rPr>
          <w:rFonts w:eastAsia="Arial"/>
          <w:color w:val="000000" w:themeColor="text1"/>
          <w:sz w:val="22"/>
          <w:szCs w:val="22"/>
        </w:rPr>
      </w:pPr>
      <w:r w:rsidRPr="23287C70">
        <w:rPr>
          <w:rFonts w:eastAsia="Arial"/>
          <w:color w:val="000000" w:themeColor="text1"/>
          <w:sz w:val="22"/>
          <w:szCs w:val="22"/>
        </w:rPr>
        <w:t>ESWE Verkehr schreibt die Vermarktung der Fahrzeuge für Werbezwecke für den Zeitraum 1. Januar 2027 bis einschließlich 31. Dezember 20</w:t>
      </w:r>
      <w:r w:rsidR="00ED20CA">
        <w:rPr>
          <w:rFonts w:eastAsia="Arial"/>
          <w:color w:val="000000" w:themeColor="text1"/>
          <w:sz w:val="22"/>
          <w:szCs w:val="22"/>
        </w:rPr>
        <w:t>3</w:t>
      </w:r>
      <w:r w:rsidR="00514B46">
        <w:rPr>
          <w:rFonts w:eastAsia="Arial"/>
          <w:color w:val="000000" w:themeColor="text1"/>
          <w:sz w:val="22"/>
          <w:szCs w:val="22"/>
        </w:rPr>
        <w:t>0</w:t>
      </w:r>
      <w:r w:rsidRPr="23287C70">
        <w:rPr>
          <w:rFonts w:eastAsia="Arial"/>
          <w:color w:val="000000" w:themeColor="text1"/>
          <w:sz w:val="22"/>
          <w:szCs w:val="22"/>
        </w:rPr>
        <w:t xml:space="preserve"> mit der </w:t>
      </w:r>
      <w:r w:rsidR="00B51D57">
        <w:rPr>
          <w:rFonts w:eastAsia="Arial"/>
          <w:color w:val="000000" w:themeColor="text1"/>
          <w:sz w:val="22"/>
          <w:szCs w:val="22"/>
        </w:rPr>
        <w:t>Möglichkeit</w:t>
      </w:r>
      <w:r w:rsidR="00B51D57" w:rsidRPr="23287C70">
        <w:rPr>
          <w:rFonts w:eastAsia="Arial"/>
          <w:color w:val="000000" w:themeColor="text1"/>
          <w:sz w:val="22"/>
          <w:szCs w:val="22"/>
        </w:rPr>
        <w:t xml:space="preserve"> </w:t>
      </w:r>
      <w:r w:rsidRPr="23287C70">
        <w:rPr>
          <w:rFonts w:eastAsia="Arial"/>
          <w:color w:val="000000" w:themeColor="text1"/>
          <w:sz w:val="22"/>
          <w:szCs w:val="22"/>
        </w:rPr>
        <w:t xml:space="preserve">auf Verlängerung des Vertrags um </w:t>
      </w:r>
      <w:r w:rsidR="00E96865">
        <w:rPr>
          <w:rFonts w:eastAsia="Arial"/>
          <w:color w:val="000000" w:themeColor="text1"/>
          <w:sz w:val="22"/>
          <w:szCs w:val="22"/>
        </w:rPr>
        <w:t>ein Jahr</w:t>
      </w:r>
      <w:r w:rsidRPr="23287C70">
        <w:rPr>
          <w:rFonts w:eastAsia="Arial"/>
          <w:color w:val="000000" w:themeColor="text1"/>
          <w:sz w:val="22"/>
          <w:szCs w:val="22"/>
        </w:rPr>
        <w:t xml:space="preserve"> bis 31. Dezember 203</w:t>
      </w:r>
      <w:r w:rsidR="00514B46">
        <w:rPr>
          <w:rFonts w:eastAsia="Arial"/>
          <w:color w:val="000000" w:themeColor="text1"/>
          <w:sz w:val="22"/>
          <w:szCs w:val="22"/>
        </w:rPr>
        <w:t>1</w:t>
      </w:r>
      <w:r w:rsidRPr="23287C70">
        <w:rPr>
          <w:rFonts w:eastAsia="Arial"/>
          <w:color w:val="000000" w:themeColor="text1"/>
          <w:sz w:val="22"/>
          <w:szCs w:val="22"/>
        </w:rPr>
        <w:t xml:space="preserve"> aus.</w:t>
      </w:r>
    </w:p>
    <w:p w14:paraId="0C59B4D7" w14:textId="29F98FBE" w:rsidR="008567DB" w:rsidRDefault="008567DB" w:rsidP="008567DB">
      <w:pPr>
        <w:spacing w:before="60" w:after="60"/>
        <w:rPr>
          <w:rFonts w:eastAsia="Arial"/>
          <w:color w:val="000000" w:themeColor="text1"/>
          <w:sz w:val="22"/>
          <w:szCs w:val="22"/>
        </w:rPr>
      </w:pPr>
      <w:r w:rsidRPr="2F9E51BF">
        <w:rPr>
          <w:rFonts w:eastAsia="Arial"/>
          <w:color w:val="000000" w:themeColor="text1"/>
          <w:sz w:val="22"/>
          <w:szCs w:val="22"/>
        </w:rPr>
        <w:t xml:space="preserve">Der </w:t>
      </w:r>
      <w:r w:rsidR="00B51D57">
        <w:rPr>
          <w:rFonts w:eastAsia="Arial"/>
          <w:color w:val="000000" w:themeColor="text1"/>
          <w:sz w:val="22"/>
          <w:szCs w:val="22"/>
        </w:rPr>
        <w:t>KG</w:t>
      </w:r>
      <w:r w:rsidRPr="2F9E51BF">
        <w:rPr>
          <w:rFonts w:eastAsia="Arial"/>
          <w:color w:val="000000" w:themeColor="text1"/>
          <w:sz w:val="22"/>
          <w:szCs w:val="22"/>
        </w:rPr>
        <w:t xml:space="preserve"> überträgt dem </w:t>
      </w:r>
      <w:r w:rsidR="00B51D57">
        <w:rPr>
          <w:rFonts w:eastAsia="Arial"/>
          <w:color w:val="000000" w:themeColor="text1"/>
          <w:sz w:val="22"/>
          <w:szCs w:val="22"/>
        </w:rPr>
        <w:t>Konzessionsnehmer</w:t>
      </w:r>
      <w:r w:rsidR="00B51D57" w:rsidRPr="2F9E51BF">
        <w:rPr>
          <w:rFonts w:eastAsia="Arial"/>
          <w:color w:val="000000" w:themeColor="text1"/>
          <w:sz w:val="22"/>
          <w:szCs w:val="22"/>
        </w:rPr>
        <w:t xml:space="preserve"> </w:t>
      </w:r>
      <w:r w:rsidRPr="2F9E51BF">
        <w:rPr>
          <w:rFonts w:eastAsia="Arial"/>
          <w:color w:val="000000" w:themeColor="text1"/>
          <w:sz w:val="22"/>
          <w:szCs w:val="22"/>
        </w:rPr>
        <w:t>(</w:t>
      </w:r>
      <w:r w:rsidR="00B51D57">
        <w:rPr>
          <w:rFonts w:eastAsia="Arial"/>
          <w:color w:val="000000" w:themeColor="text1"/>
          <w:sz w:val="22"/>
          <w:szCs w:val="22"/>
        </w:rPr>
        <w:t>K</w:t>
      </w:r>
      <w:r w:rsidRPr="2F9E51BF">
        <w:rPr>
          <w:rFonts w:eastAsia="Arial"/>
          <w:color w:val="000000" w:themeColor="text1"/>
          <w:sz w:val="22"/>
          <w:szCs w:val="22"/>
        </w:rPr>
        <w:t xml:space="preserve">N) das ausschließliche Recht zur Nutzung aller von ihm freigegebenen Werbeflächen auf und in den zur Vermarktung zur Verfügung gestellten Fahrzeugen. </w:t>
      </w:r>
      <w:r>
        <w:br/>
      </w:r>
      <w:r w:rsidRPr="2F9E51BF">
        <w:rPr>
          <w:rFonts w:eastAsia="Arial"/>
          <w:color w:val="000000" w:themeColor="text1"/>
          <w:sz w:val="22"/>
          <w:szCs w:val="22"/>
        </w:rPr>
        <w:t xml:space="preserve">Die Fahrzeuge werden auf dem gesamten Bediengebiet von ESWE Verkehr eingesetzt. Eine </w:t>
      </w:r>
      <w:r>
        <w:rPr>
          <w:rFonts w:eastAsia="Arial"/>
          <w:color w:val="000000" w:themeColor="text1"/>
          <w:sz w:val="22"/>
          <w:szCs w:val="22"/>
        </w:rPr>
        <w:t>geographische Ansicht und textliche Beschreibung</w:t>
      </w:r>
      <w:r w:rsidRPr="2F9E51BF">
        <w:rPr>
          <w:rFonts w:eastAsia="Arial"/>
          <w:color w:val="000000" w:themeColor="text1"/>
          <w:sz w:val="22"/>
          <w:szCs w:val="22"/>
        </w:rPr>
        <w:t xml:space="preserve"> des Bediengebietes findet sich in </w:t>
      </w:r>
      <w:r w:rsidRPr="00563D7A">
        <w:rPr>
          <w:rFonts w:eastAsia="Arial"/>
          <w:color w:val="000000" w:themeColor="text1"/>
          <w:sz w:val="22"/>
          <w:szCs w:val="22"/>
        </w:rPr>
        <w:t>Anlage</w:t>
      </w:r>
      <w:r>
        <w:rPr>
          <w:rFonts w:eastAsia="Arial"/>
          <w:color w:val="000000" w:themeColor="text1"/>
          <w:sz w:val="22"/>
          <w:szCs w:val="22"/>
        </w:rPr>
        <w:t xml:space="preserve"> </w:t>
      </w:r>
      <w:r w:rsidR="00085691">
        <w:rPr>
          <w:rFonts w:eastAsia="Arial"/>
          <w:color w:val="000000" w:themeColor="text1"/>
          <w:sz w:val="22"/>
          <w:szCs w:val="22"/>
        </w:rPr>
        <w:t xml:space="preserve">1 </w:t>
      </w:r>
      <w:r w:rsidR="0003013F">
        <w:rPr>
          <w:rFonts w:eastAsia="Arial"/>
          <w:color w:val="000000" w:themeColor="text1"/>
          <w:sz w:val="22"/>
          <w:szCs w:val="22"/>
        </w:rPr>
        <w:t>–</w:t>
      </w:r>
      <w:r>
        <w:rPr>
          <w:rFonts w:eastAsia="Arial"/>
          <w:color w:val="000000" w:themeColor="text1"/>
          <w:sz w:val="22"/>
          <w:szCs w:val="22"/>
        </w:rPr>
        <w:t xml:space="preserve"> </w:t>
      </w:r>
      <w:r w:rsidR="0003013F">
        <w:rPr>
          <w:rFonts w:eastAsia="Arial"/>
          <w:color w:val="000000" w:themeColor="text1"/>
          <w:sz w:val="22"/>
          <w:szCs w:val="22"/>
        </w:rPr>
        <w:t>„</w:t>
      </w:r>
      <w:r w:rsidR="00CA3E90" w:rsidRPr="00CA3E90">
        <w:rPr>
          <w:rFonts w:eastAsia="Arial"/>
          <w:color w:val="000000" w:themeColor="text1"/>
          <w:sz w:val="22"/>
          <w:szCs w:val="22"/>
        </w:rPr>
        <w:t>Anlage_01_Bediengebiete ESWE Verkehr</w:t>
      </w:r>
      <w:r w:rsidR="0003013F">
        <w:rPr>
          <w:rFonts w:eastAsia="Arial"/>
          <w:color w:val="000000" w:themeColor="text1"/>
          <w:sz w:val="22"/>
          <w:szCs w:val="22"/>
        </w:rPr>
        <w:t>“</w:t>
      </w:r>
      <w:r w:rsidR="00765609">
        <w:rPr>
          <w:rFonts w:eastAsia="Arial"/>
          <w:color w:val="000000" w:themeColor="text1"/>
          <w:sz w:val="22"/>
          <w:szCs w:val="22"/>
        </w:rPr>
        <w:t xml:space="preserve"> / Stand 08/2026</w:t>
      </w:r>
      <w:r>
        <w:rPr>
          <w:rFonts w:eastAsia="Arial"/>
          <w:color w:val="000000" w:themeColor="text1"/>
          <w:sz w:val="22"/>
          <w:szCs w:val="22"/>
        </w:rPr>
        <w:t>.</w:t>
      </w:r>
      <w:r>
        <w:br/>
      </w:r>
      <w:r w:rsidRPr="2F9E51BF">
        <w:rPr>
          <w:rFonts w:eastAsia="Arial"/>
          <w:color w:val="000000" w:themeColor="text1"/>
          <w:sz w:val="22"/>
          <w:szCs w:val="22"/>
        </w:rPr>
        <w:t xml:space="preserve">Für die Vermarktung steht dem </w:t>
      </w:r>
      <w:r w:rsidR="00B51D57">
        <w:rPr>
          <w:rFonts w:eastAsia="Arial"/>
          <w:color w:val="000000" w:themeColor="text1"/>
          <w:sz w:val="22"/>
          <w:szCs w:val="22"/>
        </w:rPr>
        <w:t>K</w:t>
      </w:r>
      <w:r w:rsidRPr="2F9E51BF">
        <w:rPr>
          <w:rFonts w:eastAsia="Arial"/>
          <w:color w:val="000000" w:themeColor="text1"/>
          <w:sz w:val="22"/>
          <w:szCs w:val="22"/>
        </w:rPr>
        <w:t>N zum</w:t>
      </w:r>
      <w:r>
        <w:rPr>
          <w:rFonts w:eastAsia="Arial"/>
          <w:color w:val="000000" w:themeColor="text1"/>
          <w:sz w:val="22"/>
          <w:szCs w:val="22"/>
        </w:rPr>
        <w:t xml:space="preserve"> 1. Januar 2027 fo</w:t>
      </w:r>
      <w:r w:rsidRPr="2F9E51BF">
        <w:rPr>
          <w:rFonts w:eastAsia="Arial"/>
          <w:color w:val="000000" w:themeColor="text1"/>
          <w:sz w:val="22"/>
          <w:szCs w:val="22"/>
        </w:rPr>
        <w:t xml:space="preserve">lgende Anzahl </w:t>
      </w:r>
      <w:r w:rsidR="00B51D57">
        <w:rPr>
          <w:rFonts w:eastAsia="Arial"/>
          <w:color w:val="000000" w:themeColor="text1"/>
          <w:sz w:val="22"/>
          <w:szCs w:val="22"/>
        </w:rPr>
        <w:t>von Bussen</w:t>
      </w:r>
      <w:r w:rsidRPr="2F9E51BF">
        <w:rPr>
          <w:rFonts w:eastAsia="Arial"/>
          <w:color w:val="000000" w:themeColor="text1"/>
          <w:sz w:val="22"/>
          <w:szCs w:val="22"/>
        </w:rPr>
        <w:t xml:space="preserve"> zur </w:t>
      </w:r>
      <w:r w:rsidRPr="008567DB">
        <w:rPr>
          <w:rFonts w:eastAsia="Arial"/>
          <w:color w:val="000000" w:themeColor="text1"/>
          <w:sz w:val="22"/>
          <w:szCs w:val="22"/>
        </w:rPr>
        <w:t>Verfügung</w:t>
      </w:r>
      <w:r>
        <w:rPr>
          <w:rFonts w:eastAsia="Arial"/>
          <w:color w:val="000000" w:themeColor="text1"/>
          <w:sz w:val="22"/>
          <w:szCs w:val="22"/>
        </w:rPr>
        <w:t>:</w:t>
      </w:r>
    </w:p>
    <w:p w14:paraId="687B41CB" w14:textId="77777777" w:rsidR="008567DB" w:rsidRDefault="008567DB" w:rsidP="008567DB">
      <w:pPr>
        <w:spacing w:before="60" w:after="60"/>
        <w:rPr>
          <w:rFonts w:eastAsia="Arial"/>
          <w:color w:val="2F5496"/>
          <w:sz w:val="32"/>
          <w:szCs w:val="32"/>
        </w:rPr>
      </w:pPr>
    </w:p>
    <w:p w14:paraId="7D7EDD00" w14:textId="77777777" w:rsidR="008567DB" w:rsidRDefault="008567DB" w:rsidP="008567DB">
      <w:pPr>
        <w:spacing w:before="60" w:after="60"/>
        <w:rPr>
          <w:rFonts w:eastAsia="Arial"/>
          <w:color w:val="2F5496"/>
          <w:sz w:val="32"/>
          <w:szCs w:val="32"/>
        </w:rPr>
      </w:pPr>
    </w:p>
    <w:p w14:paraId="708CA468" w14:textId="77777777" w:rsidR="008567DB" w:rsidRDefault="008567DB" w:rsidP="008567DB">
      <w:pPr>
        <w:spacing w:before="60" w:after="60"/>
        <w:rPr>
          <w:rFonts w:eastAsia="Arial"/>
          <w:color w:val="2F5496"/>
          <w:sz w:val="32"/>
          <w:szCs w:val="32"/>
        </w:rPr>
      </w:pPr>
    </w:p>
    <w:p w14:paraId="40872DA3" w14:textId="77777777" w:rsidR="008567DB" w:rsidRDefault="008567DB" w:rsidP="008567DB">
      <w:pPr>
        <w:spacing w:before="60" w:after="60"/>
        <w:rPr>
          <w:rFonts w:eastAsia="Arial"/>
          <w:color w:val="2F5496"/>
          <w:sz w:val="32"/>
          <w:szCs w:val="32"/>
        </w:rPr>
      </w:pPr>
    </w:p>
    <w:p w14:paraId="0B8D1318" w14:textId="77777777" w:rsidR="008567DB" w:rsidRDefault="008567DB" w:rsidP="008567DB">
      <w:pPr>
        <w:spacing w:before="60" w:after="60"/>
        <w:rPr>
          <w:rFonts w:eastAsia="Arial"/>
          <w:color w:val="2F5496"/>
          <w:sz w:val="32"/>
          <w:szCs w:val="32"/>
        </w:rPr>
      </w:pPr>
    </w:p>
    <w:tbl>
      <w:tblPr>
        <w:tblStyle w:val="Tabellenraster"/>
        <w:tblW w:w="9118" w:type="dxa"/>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087"/>
        <w:gridCol w:w="1254"/>
        <w:gridCol w:w="2153"/>
        <w:gridCol w:w="2624"/>
      </w:tblGrid>
      <w:tr w:rsidR="008567DB" w14:paraId="08BBF73D" w14:textId="77777777" w:rsidTr="008567DB">
        <w:trPr>
          <w:trHeight w:val="300"/>
          <w:jc w:val="center"/>
        </w:trPr>
        <w:tc>
          <w:tcPr>
            <w:tcW w:w="3087" w:type="dxa"/>
            <w:shd w:val="clear" w:color="auto" w:fill="D1D1D1" w:themeFill="background2" w:themeFillShade="E6"/>
            <w:tcMar>
              <w:left w:w="105" w:type="dxa"/>
              <w:right w:w="105" w:type="dxa"/>
            </w:tcMar>
          </w:tcPr>
          <w:p w14:paraId="5B97F098" w14:textId="77777777" w:rsidR="008567DB" w:rsidRDefault="008567DB" w:rsidP="00CE2100">
            <w:pPr>
              <w:rPr>
                <w:rFonts w:eastAsiaTheme="minorEastAsia"/>
                <w:b/>
                <w:bCs/>
                <w:sz w:val="22"/>
                <w:szCs w:val="22"/>
              </w:rPr>
            </w:pPr>
            <w:r w:rsidRPr="23287C70">
              <w:rPr>
                <w:rFonts w:eastAsiaTheme="minorEastAsia"/>
                <w:b/>
                <w:bCs/>
                <w:sz w:val="22"/>
                <w:szCs w:val="22"/>
                <w:lang w:val="en-US"/>
              </w:rPr>
              <w:t>Fahrzeugarten</w:t>
            </w:r>
          </w:p>
        </w:tc>
        <w:tc>
          <w:tcPr>
            <w:tcW w:w="1254" w:type="dxa"/>
            <w:shd w:val="clear" w:color="auto" w:fill="D1D1D1" w:themeFill="background2" w:themeFillShade="E6"/>
            <w:tcMar>
              <w:left w:w="105" w:type="dxa"/>
              <w:right w:w="105" w:type="dxa"/>
            </w:tcMar>
          </w:tcPr>
          <w:p w14:paraId="6EF5EDFA" w14:textId="77777777" w:rsidR="008567DB" w:rsidRDefault="008567DB" w:rsidP="00CE2100">
            <w:pPr>
              <w:rPr>
                <w:rFonts w:eastAsiaTheme="minorEastAsia"/>
                <w:b/>
                <w:bCs/>
                <w:sz w:val="22"/>
                <w:szCs w:val="22"/>
              </w:rPr>
            </w:pPr>
            <w:r w:rsidRPr="23287C70">
              <w:rPr>
                <w:rFonts w:eastAsiaTheme="minorEastAsia"/>
                <w:b/>
                <w:bCs/>
                <w:sz w:val="22"/>
                <w:szCs w:val="22"/>
                <w:lang w:val="en-US"/>
              </w:rPr>
              <w:t>Fuhrpark insgesamt</w:t>
            </w:r>
          </w:p>
        </w:tc>
        <w:tc>
          <w:tcPr>
            <w:tcW w:w="2153" w:type="dxa"/>
            <w:shd w:val="clear" w:color="auto" w:fill="D1D1D1" w:themeFill="background2" w:themeFillShade="E6"/>
            <w:tcMar>
              <w:left w:w="105" w:type="dxa"/>
              <w:right w:w="105" w:type="dxa"/>
            </w:tcMar>
          </w:tcPr>
          <w:p w14:paraId="6BB78C33" w14:textId="7A829EEC" w:rsidR="008567DB" w:rsidRDefault="008567DB" w:rsidP="00CE2100">
            <w:pPr>
              <w:rPr>
                <w:rFonts w:eastAsiaTheme="minorEastAsia"/>
                <w:b/>
                <w:bCs/>
                <w:sz w:val="22"/>
                <w:szCs w:val="22"/>
              </w:rPr>
            </w:pPr>
            <w:r w:rsidRPr="00F61022">
              <w:rPr>
                <w:rFonts w:eastAsiaTheme="minorEastAsia"/>
                <w:b/>
                <w:bCs/>
                <w:sz w:val="22"/>
                <w:szCs w:val="22"/>
              </w:rPr>
              <w:t>Für Eigenwerbung und für Eigennutzung in Hausfarben durch ESWE</w:t>
            </w:r>
            <w:r w:rsidR="007C50BF">
              <w:rPr>
                <w:rFonts w:eastAsiaTheme="minorEastAsia"/>
                <w:b/>
                <w:bCs/>
                <w:sz w:val="22"/>
                <w:szCs w:val="22"/>
              </w:rPr>
              <w:t xml:space="preserve"> Verkehr sowie zur Nutzung durch die LHW</w:t>
            </w:r>
          </w:p>
        </w:tc>
        <w:tc>
          <w:tcPr>
            <w:tcW w:w="2624" w:type="dxa"/>
            <w:shd w:val="clear" w:color="auto" w:fill="D1D1D1" w:themeFill="background2" w:themeFillShade="E6"/>
            <w:tcMar>
              <w:left w:w="105" w:type="dxa"/>
              <w:right w:w="105" w:type="dxa"/>
            </w:tcMar>
          </w:tcPr>
          <w:p w14:paraId="7B8A6E72" w14:textId="77777777" w:rsidR="008567DB" w:rsidRDefault="008567DB" w:rsidP="00CE2100">
            <w:pPr>
              <w:rPr>
                <w:rFonts w:eastAsiaTheme="minorEastAsia"/>
                <w:b/>
                <w:bCs/>
                <w:sz w:val="22"/>
                <w:szCs w:val="22"/>
              </w:rPr>
            </w:pPr>
            <w:r w:rsidRPr="23287C70">
              <w:rPr>
                <w:rFonts w:eastAsiaTheme="minorEastAsia"/>
                <w:b/>
                <w:bCs/>
                <w:sz w:val="22"/>
                <w:szCs w:val="22"/>
                <w:lang w:val="en-US"/>
              </w:rPr>
              <w:t>Zur Vermarktung freigegeben*</w:t>
            </w:r>
          </w:p>
        </w:tc>
      </w:tr>
      <w:tr w:rsidR="00514B46" w14:paraId="2A4379ED" w14:textId="77777777" w:rsidTr="008567DB">
        <w:trPr>
          <w:trHeight w:val="300"/>
          <w:jc w:val="center"/>
        </w:trPr>
        <w:tc>
          <w:tcPr>
            <w:tcW w:w="3087" w:type="dxa"/>
            <w:shd w:val="clear" w:color="auto" w:fill="E8E8E8" w:themeFill="background2"/>
            <w:tcMar>
              <w:left w:w="105" w:type="dxa"/>
              <w:right w:w="105" w:type="dxa"/>
            </w:tcMar>
          </w:tcPr>
          <w:p w14:paraId="04124769" w14:textId="706F9FDA" w:rsidR="00514B46" w:rsidRPr="2AF2E23C" w:rsidRDefault="00514B46" w:rsidP="00514B46">
            <w:pPr>
              <w:rPr>
                <w:rFonts w:eastAsiaTheme="minorEastAsia"/>
                <w:sz w:val="22"/>
                <w:szCs w:val="22"/>
                <w:lang w:val="en-US"/>
              </w:rPr>
            </w:pPr>
            <w:r w:rsidRPr="2AF2E23C">
              <w:rPr>
                <w:rFonts w:eastAsiaTheme="minorEastAsia"/>
                <w:sz w:val="22"/>
                <w:szCs w:val="22"/>
                <w:lang w:val="en-US"/>
              </w:rPr>
              <w:t xml:space="preserve">Linienbusse, </w:t>
            </w:r>
            <w:r>
              <w:rPr>
                <w:rFonts w:eastAsiaTheme="minorEastAsia"/>
                <w:sz w:val="22"/>
                <w:szCs w:val="22"/>
                <w:lang w:val="en-US"/>
              </w:rPr>
              <w:t>Solo Diesel</w:t>
            </w:r>
          </w:p>
        </w:tc>
        <w:tc>
          <w:tcPr>
            <w:tcW w:w="1254" w:type="dxa"/>
            <w:shd w:val="clear" w:color="auto" w:fill="E8E8E8" w:themeFill="background2"/>
            <w:tcMar>
              <w:left w:w="105" w:type="dxa"/>
              <w:right w:w="105" w:type="dxa"/>
            </w:tcMar>
          </w:tcPr>
          <w:p w14:paraId="4C4A3B12" w14:textId="05545AB2" w:rsidR="00514B46" w:rsidRPr="2AF2E23C" w:rsidRDefault="00514B46" w:rsidP="00514B46">
            <w:pPr>
              <w:rPr>
                <w:rFonts w:eastAsiaTheme="minorEastAsia"/>
                <w:sz w:val="22"/>
                <w:szCs w:val="22"/>
                <w:lang w:val="en-US"/>
              </w:rPr>
            </w:pPr>
            <w:r>
              <w:rPr>
                <w:rFonts w:eastAsiaTheme="minorEastAsia"/>
                <w:sz w:val="22"/>
                <w:szCs w:val="22"/>
                <w:lang w:val="en-US"/>
              </w:rPr>
              <w:t>10</w:t>
            </w:r>
          </w:p>
        </w:tc>
        <w:tc>
          <w:tcPr>
            <w:tcW w:w="2153" w:type="dxa"/>
            <w:shd w:val="clear" w:color="auto" w:fill="E8E8E8" w:themeFill="background2"/>
            <w:tcMar>
              <w:left w:w="105" w:type="dxa"/>
              <w:right w:w="105" w:type="dxa"/>
            </w:tcMar>
          </w:tcPr>
          <w:p w14:paraId="56C8F6A8" w14:textId="102812BE" w:rsidR="00514B46" w:rsidRPr="2F9E51BF" w:rsidRDefault="00514B46" w:rsidP="00514B46">
            <w:pPr>
              <w:rPr>
                <w:rFonts w:eastAsiaTheme="minorEastAsia"/>
                <w:sz w:val="22"/>
                <w:szCs w:val="22"/>
              </w:rPr>
            </w:pPr>
            <w:r>
              <w:rPr>
                <w:rFonts w:eastAsiaTheme="minorEastAsia"/>
                <w:sz w:val="22"/>
                <w:szCs w:val="22"/>
              </w:rPr>
              <w:t>10</w:t>
            </w:r>
          </w:p>
        </w:tc>
        <w:tc>
          <w:tcPr>
            <w:tcW w:w="2624" w:type="dxa"/>
            <w:shd w:val="clear" w:color="auto" w:fill="E8E8E8" w:themeFill="background2"/>
            <w:tcMar>
              <w:left w:w="105" w:type="dxa"/>
              <w:right w:w="105" w:type="dxa"/>
            </w:tcMar>
          </w:tcPr>
          <w:p w14:paraId="76AB720E" w14:textId="6C63BFB7" w:rsidR="00514B46" w:rsidRDefault="00514B46" w:rsidP="00514B46">
            <w:pPr>
              <w:rPr>
                <w:rFonts w:eastAsiaTheme="minorEastAsia"/>
                <w:sz w:val="22"/>
                <w:szCs w:val="22"/>
              </w:rPr>
            </w:pPr>
            <w:r>
              <w:rPr>
                <w:rFonts w:eastAsiaTheme="minorEastAsia"/>
                <w:sz w:val="22"/>
                <w:szCs w:val="22"/>
              </w:rPr>
              <w:t>0</w:t>
            </w:r>
          </w:p>
        </w:tc>
      </w:tr>
      <w:tr w:rsidR="00514B46" w14:paraId="4C8BFAAF" w14:textId="77777777" w:rsidTr="008567DB">
        <w:trPr>
          <w:trHeight w:val="300"/>
          <w:jc w:val="center"/>
        </w:trPr>
        <w:tc>
          <w:tcPr>
            <w:tcW w:w="3087" w:type="dxa"/>
            <w:shd w:val="clear" w:color="auto" w:fill="E8E8E8" w:themeFill="background2"/>
            <w:tcMar>
              <w:left w:w="105" w:type="dxa"/>
              <w:right w:w="105" w:type="dxa"/>
            </w:tcMar>
          </w:tcPr>
          <w:p w14:paraId="4310A3A5" w14:textId="77777777" w:rsidR="00514B46" w:rsidRDefault="00514B46" w:rsidP="00514B46">
            <w:pPr>
              <w:rPr>
                <w:rFonts w:eastAsiaTheme="minorEastAsia"/>
                <w:sz w:val="22"/>
                <w:szCs w:val="22"/>
              </w:rPr>
            </w:pPr>
            <w:r w:rsidRPr="2AF2E23C">
              <w:rPr>
                <w:rFonts w:eastAsiaTheme="minorEastAsia"/>
                <w:sz w:val="22"/>
                <w:szCs w:val="22"/>
                <w:lang w:val="en-US"/>
              </w:rPr>
              <w:t>Linienbusse, Solo Batterie</w:t>
            </w:r>
          </w:p>
        </w:tc>
        <w:tc>
          <w:tcPr>
            <w:tcW w:w="1254" w:type="dxa"/>
            <w:shd w:val="clear" w:color="auto" w:fill="E8E8E8" w:themeFill="background2"/>
            <w:tcMar>
              <w:left w:w="105" w:type="dxa"/>
              <w:right w:w="105" w:type="dxa"/>
            </w:tcMar>
          </w:tcPr>
          <w:p w14:paraId="7062C84E" w14:textId="08A1F7A3" w:rsidR="00514B46" w:rsidRDefault="00514B46" w:rsidP="00514B46">
            <w:pPr>
              <w:rPr>
                <w:rFonts w:eastAsiaTheme="minorEastAsia"/>
                <w:sz w:val="22"/>
                <w:szCs w:val="22"/>
              </w:rPr>
            </w:pPr>
            <w:r w:rsidRPr="2AF2E23C">
              <w:rPr>
                <w:rFonts w:eastAsiaTheme="minorEastAsia"/>
                <w:sz w:val="22"/>
                <w:szCs w:val="22"/>
                <w:lang w:val="en-US"/>
              </w:rPr>
              <w:t>11</w:t>
            </w:r>
            <w:r>
              <w:rPr>
                <w:rFonts w:eastAsiaTheme="minorEastAsia"/>
                <w:sz w:val="22"/>
                <w:szCs w:val="22"/>
                <w:lang w:val="en-US"/>
              </w:rPr>
              <w:t>8</w:t>
            </w:r>
          </w:p>
        </w:tc>
        <w:tc>
          <w:tcPr>
            <w:tcW w:w="2153" w:type="dxa"/>
            <w:shd w:val="clear" w:color="auto" w:fill="E8E8E8" w:themeFill="background2"/>
            <w:tcMar>
              <w:left w:w="105" w:type="dxa"/>
              <w:right w:w="105" w:type="dxa"/>
            </w:tcMar>
          </w:tcPr>
          <w:p w14:paraId="18AB5099" w14:textId="48A5D76B" w:rsidR="00514B46" w:rsidRDefault="00514B46" w:rsidP="00514B46">
            <w:pPr>
              <w:rPr>
                <w:rFonts w:eastAsiaTheme="minorEastAsia"/>
                <w:sz w:val="22"/>
                <w:szCs w:val="22"/>
              </w:rPr>
            </w:pPr>
            <w:r>
              <w:rPr>
                <w:rFonts w:eastAsiaTheme="minorEastAsia"/>
                <w:sz w:val="22"/>
                <w:szCs w:val="22"/>
              </w:rPr>
              <w:t>35</w:t>
            </w:r>
          </w:p>
        </w:tc>
        <w:tc>
          <w:tcPr>
            <w:tcW w:w="2624" w:type="dxa"/>
            <w:shd w:val="clear" w:color="auto" w:fill="E8E8E8" w:themeFill="background2"/>
            <w:tcMar>
              <w:left w:w="105" w:type="dxa"/>
              <w:right w:w="105" w:type="dxa"/>
            </w:tcMar>
          </w:tcPr>
          <w:p w14:paraId="7F3FC596" w14:textId="1D460E59" w:rsidR="00514B46" w:rsidRDefault="00514B46" w:rsidP="00514B46">
            <w:pPr>
              <w:rPr>
                <w:rFonts w:eastAsiaTheme="minorEastAsia"/>
                <w:sz w:val="22"/>
                <w:szCs w:val="22"/>
              </w:rPr>
            </w:pPr>
            <w:r>
              <w:rPr>
                <w:rFonts w:eastAsiaTheme="minorEastAsia"/>
                <w:sz w:val="22"/>
                <w:szCs w:val="22"/>
              </w:rPr>
              <w:t>83</w:t>
            </w:r>
          </w:p>
        </w:tc>
      </w:tr>
      <w:tr w:rsidR="00514B46" w14:paraId="05E82D09" w14:textId="77777777" w:rsidTr="008567DB">
        <w:trPr>
          <w:trHeight w:val="300"/>
          <w:jc w:val="center"/>
        </w:trPr>
        <w:tc>
          <w:tcPr>
            <w:tcW w:w="3087" w:type="dxa"/>
            <w:shd w:val="clear" w:color="auto" w:fill="E8E8E8" w:themeFill="background2"/>
            <w:tcMar>
              <w:left w:w="105" w:type="dxa"/>
              <w:right w:w="105" w:type="dxa"/>
            </w:tcMar>
          </w:tcPr>
          <w:p w14:paraId="311CFAB2" w14:textId="77777777" w:rsidR="00514B46" w:rsidRDefault="00514B46" w:rsidP="00514B46">
            <w:pPr>
              <w:rPr>
                <w:rFonts w:eastAsiaTheme="minorEastAsia"/>
                <w:sz w:val="22"/>
                <w:szCs w:val="22"/>
              </w:rPr>
            </w:pPr>
            <w:r w:rsidRPr="2AF2E23C">
              <w:rPr>
                <w:rFonts w:eastAsiaTheme="minorEastAsia"/>
                <w:sz w:val="22"/>
                <w:szCs w:val="22"/>
                <w:lang w:val="en-US"/>
              </w:rPr>
              <w:t>Linienbusse, Gelenk Batterie</w:t>
            </w:r>
          </w:p>
        </w:tc>
        <w:tc>
          <w:tcPr>
            <w:tcW w:w="1254" w:type="dxa"/>
            <w:shd w:val="clear" w:color="auto" w:fill="E8E8E8" w:themeFill="background2"/>
            <w:tcMar>
              <w:left w:w="105" w:type="dxa"/>
              <w:right w:w="105" w:type="dxa"/>
            </w:tcMar>
          </w:tcPr>
          <w:p w14:paraId="3FCA4074" w14:textId="42F8A0FB" w:rsidR="00514B46" w:rsidRDefault="00514B46" w:rsidP="00514B46">
            <w:pPr>
              <w:rPr>
                <w:rFonts w:eastAsiaTheme="minorEastAsia"/>
                <w:sz w:val="22"/>
                <w:szCs w:val="22"/>
              </w:rPr>
            </w:pPr>
            <w:r>
              <w:rPr>
                <w:rFonts w:eastAsiaTheme="minorEastAsia"/>
                <w:sz w:val="22"/>
                <w:szCs w:val="22"/>
              </w:rPr>
              <w:t>7</w:t>
            </w:r>
          </w:p>
        </w:tc>
        <w:tc>
          <w:tcPr>
            <w:tcW w:w="2153" w:type="dxa"/>
            <w:shd w:val="clear" w:color="auto" w:fill="E8E8E8" w:themeFill="background2"/>
            <w:tcMar>
              <w:left w:w="105" w:type="dxa"/>
              <w:right w:w="105" w:type="dxa"/>
            </w:tcMar>
          </w:tcPr>
          <w:p w14:paraId="4D17680C" w14:textId="23A12415" w:rsidR="00514B46" w:rsidRDefault="00514B46" w:rsidP="00514B46">
            <w:pPr>
              <w:rPr>
                <w:rFonts w:eastAsiaTheme="minorEastAsia"/>
                <w:sz w:val="22"/>
                <w:szCs w:val="22"/>
              </w:rPr>
            </w:pPr>
            <w:r>
              <w:rPr>
                <w:rFonts w:eastAsiaTheme="minorEastAsia"/>
                <w:sz w:val="22"/>
                <w:szCs w:val="22"/>
              </w:rPr>
              <w:t>4</w:t>
            </w:r>
          </w:p>
        </w:tc>
        <w:tc>
          <w:tcPr>
            <w:tcW w:w="2624" w:type="dxa"/>
            <w:shd w:val="clear" w:color="auto" w:fill="E8E8E8" w:themeFill="background2"/>
            <w:tcMar>
              <w:left w:w="105" w:type="dxa"/>
              <w:right w:w="105" w:type="dxa"/>
            </w:tcMar>
          </w:tcPr>
          <w:p w14:paraId="15FF8042" w14:textId="77F1F27F" w:rsidR="00514B46" w:rsidRDefault="00514B46" w:rsidP="00514B46">
            <w:pPr>
              <w:rPr>
                <w:rFonts w:eastAsiaTheme="minorEastAsia"/>
                <w:sz w:val="22"/>
                <w:szCs w:val="22"/>
              </w:rPr>
            </w:pPr>
            <w:r>
              <w:rPr>
                <w:rFonts w:eastAsiaTheme="minorEastAsia"/>
                <w:sz w:val="22"/>
                <w:szCs w:val="22"/>
              </w:rPr>
              <w:t>3</w:t>
            </w:r>
          </w:p>
        </w:tc>
      </w:tr>
      <w:tr w:rsidR="00514B46" w14:paraId="1E562074" w14:textId="77777777" w:rsidTr="008567DB">
        <w:trPr>
          <w:trHeight w:val="300"/>
          <w:jc w:val="center"/>
        </w:trPr>
        <w:tc>
          <w:tcPr>
            <w:tcW w:w="3087" w:type="dxa"/>
            <w:shd w:val="clear" w:color="auto" w:fill="E8E8E8" w:themeFill="background2"/>
            <w:tcMar>
              <w:left w:w="105" w:type="dxa"/>
              <w:right w:w="105" w:type="dxa"/>
            </w:tcMar>
          </w:tcPr>
          <w:p w14:paraId="37146991" w14:textId="77777777" w:rsidR="00514B46" w:rsidRDefault="00514B46" w:rsidP="00514B46">
            <w:pPr>
              <w:rPr>
                <w:rFonts w:eastAsiaTheme="minorEastAsia"/>
                <w:sz w:val="22"/>
                <w:szCs w:val="22"/>
              </w:rPr>
            </w:pPr>
            <w:r w:rsidRPr="2AF2E23C">
              <w:rPr>
                <w:rFonts w:eastAsiaTheme="minorEastAsia"/>
                <w:sz w:val="22"/>
                <w:szCs w:val="22"/>
                <w:lang w:val="en-US"/>
              </w:rPr>
              <w:t>Linienbusse, Gelenk Diesel</w:t>
            </w:r>
          </w:p>
        </w:tc>
        <w:tc>
          <w:tcPr>
            <w:tcW w:w="1254" w:type="dxa"/>
            <w:shd w:val="clear" w:color="auto" w:fill="E8E8E8" w:themeFill="background2"/>
            <w:tcMar>
              <w:left w:w="105" w:type="dxa"/>
              <w:right w:w="105" w:type="dxa"/>
            </w:tcMar>
          </w:tcPr>
          <w:p w14:paraId="2522BB77" w14:textId="10C76E5B" w:rsidR="00514B46" w:rsidRDefault="00514B46" w:rsidP="00514B46">
            <w:pPr>
              <w:rPr>
                <w:rFonts w:eastAsiaTheme="minorEastAsia"/>
                <w:sz w:val="22"/>
                <w:szCs w:val="22"/>
              </w:rPr>
            </w:pPr>
            <w:r w:rsidRPr="2AF2E23C">
              <w:rPr>
                <w:rFonts w:eastAsiaTheme="minorEastAsia"/>
                <w:sz w:val="22"/>
                <w:szCs w:val="22"/>
                <w:lang w:val="en-US"/>
              </w:rPr>
              <w:t>1</w:t>
            </w:r>
            <w:r>
              <w:rPr>
                <w:rFonts w:eastAsiaTheme="minorEastAsia"/>
                <w:sz w:val="22"/>
                <w:szCs w:val="22"/>
                <w:lang w:val="en-US"/>
              </w:rPr>
              <w:t>30</w:t>
            </w:r>
          </w:p>
        </w:tc>
        <w:tc>
          <w:tcPr>
            <w:tcW w:w="2153" w:type="dxa"/>
            <w:shd w:val="clear" w:color="auto" w:fill="E8E8E8" w:themeFill="background2"/>
            <w:tcMar>
              <w:left w:w="105" w:type="dxa"/>
              <w:right w:w="105" w:type="dxa"/>
            </w:tcMar>
          </w:tcPr>
          <w:p w14:paraId="407E8B43" w14:textId="4DE14378" w:rsidR="00514B46" w:rsidRDefault="00514B46" w:rsidP="00514B46">
            <w:pPr>
              <w:rPr>
                <w:rFonts w:eastAsiaTheme="minorEastAsia"/>
                <w:sz w:val="22"/>
                <w:szCs w:val="22"/>
              </w:rPr>
            </w:pPr>
            <w:r w:rsidRPr="23287C70">
              <w:rPr>
                <w:rFonts w:eastAsiaTheme="minorEastAsia"/>
                <w:sz w:val="22"/>
                <w:szCs w:val="22"/>
              </w:rPr>
              <w:t>2</w:t>
            </w:r>
            <w:r>
              <w:rPr>
                <w:rFonts w:eastAsiaTheme="minorEastAsia"/>
                <w:sz w:val="22"/>
                <w:szCs w:val="22"/>
              </w:rPr>
              <w:t>0</w:t>
            </w:r>
          </w:p>
        </w:tc>
        <w:tc>
          <w:tcPr>
            <w:tcW w:w="2624" w:type="dxa"/>
            <w:shd w:val="clear" w:color="auto" w:fill="E8E8E8" w:themeFill="background2"/>
            <w:tcMar>
              <w:left w:w="105" w:type="dxa"/>
              <w:right w:w="105" w:type="dxa"/>
            </w:tcMar>
          </w:tcPr>
          <w:p w14:paraId="51B16AAC" w14:textId="55E62517" w:rsidR="00514B46" w:rsidRDefault="00514B46" w:rsidP="00514B46">
            <w:pPr>
              <w:rPr>
                <w:rFonts w:eastAsiaTheme="minorEastAsia"/>
                <w:sz w:val="22"/>
                <w:szCs w:val="22"/>
              </w:rPr>
            </w:pPr>
            <w:r w:rsidRPr="23287C70">
              <w:rPr>
                <w:rFonts w:eastAsiaTheme="minorEastAsia"/>
                <w:sz w:val="22"/>
                <w:szCs w:val="22"/>
              </w:rPr>
              <w:t>1</w:t>
            </w:r>
            <w:r>
              <w:rPr>
                <w:rFonts w:eastAsiaTheme="minorEastAsia"/>
                <w:sz w:val="22"/>
                <w:szCs w:val="22"/>
              </w:rPr>
              <w:t>10</w:t>
            </w:r>
          </w:p>
        </w:tc>
      </w:tr>
      <w:tr w:rsidR="00514B46" w14:paraId="09BC2730" w14:textId="77777777" w:rsidTr="008567DB">
        <w:trPr>
          <w:trHeight w:val="300"/>
          <w:jc w:val="center"/>
        </w:trPr>
        <w:tc>
          <w:tcPr>
            <w:tcW w:w="3087" w:type="dxa"/>
            <w:tcMar>
              <w:left w:w="105" w:type="dxa"/>
              <w:right w:w="105" w:type="dxa"/>
            </w:tcMar>
          </w:tcPr>
          <w:p w14:paraId="6927BF0E" w14:textId="0CB4DA1B" w:rsidR="00514B46" w:rsidRPr="00275BA3" w:rsidRDefault="00514B46" w:rsidP="00514B46">
            <w:pPr>
              <w:rPr>
                <w:rFonts w:eastAsiaTheme="minorEastAsia"/>
                <w:sz w:val="22"/>
                <w:szCs w:val="22"/>
              </w:rPr>
            </w:pPr>
            <w:r>
              <w:rPr>
                <w:rFonts w:eastAsiaTheme="minorEastAsia"/>
                <w:sz w:val="22"/>
                <w:szCs w:val="22"/>
              </w:rPr>
              <w:t>An</w:t>
            </w:r>
            <w:r w:rsidRPr="00275BA3">
              <w:rPr>
                <w:rFonts w:eastAsiaTheme="minorEastAsia"/>
                <w:sz w:val="22"/>
                <w:szCs w:val="22"/>
              </w:rPr>
              <w:t xml:space="preserve"> das Infotainment angebundene Busse</w:t>
            </w:r>
          </w:p>
        </w:tc>
        <w:tc>
          <w:tcPr>
            <w:tcW w:w="1254" w:type="dxa"/>
            <w:tcMar>
              <w:left w:w="105" w:type="dxa"/>
              <w:right w:w="105" w:type="dxa"/>
            </w:tcMar>
          </w:tcPr>
          <w:p w14:paraId="34D96FC7" w14:textId="77777777" w:rsidR="00514B46" w:rsidRDefault="00514B46" w:rsidP="00514B46">
            <w:pPr>
              <w:rPr>
                <w:rFonts w:eastAsiaTheme="minorEastAsia"/>
                <w:sz w:val="22"/>
                <w:szCs w:val="22"/>
                <w:lang w:val="en-US"/>
              </w:rPr>
            </w:pPr>
            <w:r w:rsidRPr="66AEDBDB">
              <w:rPr>
                <w:rFonts w:eastAsiaTheme="minorEastAsia"/>
                <w:sz w:val="22"/>
                <w:szCs w:val="22"/>
                <w:lang w:val="en-US"/>
              </w:rPr>
              <w:t>184</w:t>
            </w:r>
          </w:p>
        </w:tc>
        <w:tc>
          <w:tcPr>
            <w:tcW w:w="2153" w:type="dxa"/>
            <w:tcMar>
              <w:left w:w="105" w:type="dxa"/>
              <w:right w:w="105" w:type="dxa"/>
            </w:tcMar>
          </w:tcPr>
          <w:p w14:paraId="14A1EA28" w14:textId="73D10375" w:rsidR="00514B46" w:rsidRDefault="00514B46" w:rsidP="00514B46">
            <w:pPr>
              <w:rPr>
                <w:rFonts w:eastAsiaTheme="minorEastAsia"/>
                <w:sz w:val="22"/>
                <w:szCs w:val="22"/>
              </w:rPr>
            </w:pPr>
            <w:r w:rsidRPr="23287C70">
              <w:rPr>
                <w:rFonts w:eastAsiaTheme="minorEastAsia"/>
                <w:sz w:val="22"/>
                <w:szCs w:val="22"/>
              </w:rPr>
              <w:t>8</w:t>
            </w:r>
            <w:r>
              <w:rPr>
                <w:rFonts w:eastAsiaTheme="minorEastAsia"/>
                <w:sz w:val="22"/>
                <w:szCs w:val="22"/>
              </w:rPr>
              <w:t xml:space="preserve"> </w:t>
            </w:r>
            <w:r w:rsidRPr="23287C70">
              <w:rPr>
                <w:rFonts w:eastAsiaTheme="minorEastAsia"/>
                <w:sz w:val="22"/>
                <w:szCs w:val="22"/>
              </w:rPr>
              <w:t>/ 20 Slots</w:t>
            </w:r>
            <w:r>
              <w:rPr>
                <w:rFonts w:eastAsiaTheme="minorEastAsia"/>
                <w:sz w:val="22"/>
                <w:szCs w:val="22"/>
              </w:rPr>
              <w:t xml:space="preserve"> je Bündel</w:t>
            </w:r>
            <w:r w:rsidRPr="23287C70">
              <w:rPr>
                <w:rFonts w:eastAsiaTheme="minorEastAsia"/>
                <w:sz w:val="22"/>
                <w:szCs w:val="22"/>
              </w:rPr>
              <w:t xml:space="preserve"> (Slot-Länge jeweils 15 Sekunden)</w:t>
            </w:r>
          </w:p>
        </w:tc>
        <w:tc>
          <w:tcPr>
            <w:tcW w:w="2624" w:type="dxa"/>
            <w:tcMar>
              <w:left w:w="105" w:type="dxa"/>
              <w:right w:w="105" w:type="dxa"/>
            </w:tcMar>
          </w:tcPr>
          <w:p w14:paraId="22A0B13D" w14:textId="4B77EB6C" w:rsidR="00514B46" w:rsidRDefault="00514B46" w:rsidP="00514B46">
            <w:pPr>
              <w:rPr>
                <w:rFonts w:eastAsiaTheme="minorEastAsia"/>
                <w:sz w:val="22"/>
                <w:szCs w:val="22"/>
              </w:rPr>
            </w:pPr>
            <w:r w:rsidRPr="23287C70">
              <w:rPr>
                <w:rFonts w:eastAsiaTheme="minorEastAsia"/>
                <w:sz w:val="22"/>
                <w:szCs w:val="22"/>
              </w:rPr>
              <w:t xml:space="preserve">12 / 20 Slots </w:t>
            </w:r>
            <w:r w:rsidRPr="00946886">
              <w:rPr>
                <w:rFonts w:eastAsiaTheme="minorEastAsia"/>
                <w:sz w:val="22"/>
                <w:szCs w:val="22"/>
              </w:rPr>
              <w:t>je Bündel  (Slot-Länge jeweils 15 Sekunden; aktuell 16 Bündel je 10 Busse</w:t>
            </w:r>
            <w:r w:rsidRPr="23287C70">
              <w:rPr>
                <w:rFonts w:eastAsiaTheme="minorEastAsia"/>
                <w:sz w:val="22"/>
                <w:szCs w:val="22"/>
              </w:rPr>
              <w:t>)</w:t>
            </w:r>
          </w:p>
        </w:tc>
      </w:tr>
      <w:tr w:rsidR="00514B46" w14:paraId="72D076B9" w14:textId="77777777" w:rsidTr="008567DB">
        <w:trPr>
          <w:trHeight w:val="300"/>
          <w:jc w:val="center"/>
        </w:trPr>
        <w:tc>
          <w:tcPr>
            <w:tcW w:w="3087" w:type="dxa"/>
            <w:tcMar>
              <w:left w:w="105" w:type="dxa"/>
              <w:right w:w="105" w:type="dxa"/>
            </w:tcMar>
          </w:tcPr>
          <w:p w14:paraId="12380E7E" w14:textId="77777777" w:rsidR="00514B46" w:rsidRDefault="00514B46" w:rsidP="00514B46">
            <w:pPr>
              <w:rPr>
                <w:rFonts w:eastAsiaTheme="minorEastAsia"/>
                <w:sz w:val="22"/>
                <w:szCs w:val="22"/>
                <w:lang w:val="en-US"/>
              </w:rPr>
            </w:pPr>
            <w:r w:rsidRPr="2F9E51BF">
              <w:rPr>
                <w:rFonts w:eastAsiaTheme="minorEastAsia"/>
                <w:sz w:val="22"/>
                <w:szCs w:val="22"/>
                <w:lang w:val="en-US"/>
              </w:rPr>
              <w:t>Plakatflächen in den Bussen</w:t>
            </w:r>
          </w:p>
        </w:tc>
        <w:tc>
          <w:tcPr>
            <w:tcW w:w="1254" w:type="dxa"/>
            <w:tcMar>
              <w:left w:w="105" w:type="dxa"/>
              <w:right w:w="105" w:type="dxa"/>
            </w:tcMar>
          </w:tcPr>
          <w:p w14:paraId="0B90B824" w14:textId="7929BCAB" w:rsidR="00514B46" w:rsidRDefault="00514B46" w:rsidP="00514B46">
            <w:pPr>
              <w:rPr>
                <w:rFonts w:eastAsiaTheme="minorEastAsia"/>
                <w:sz w:val="22"/>
                <w:szCs w:val="22"/>
                <w:lang w:val="en-US"/>
              </w:rPr>
            </w:pPr>
            <w:r w:rsidRPr="66AEDBDB">
              <w:rPr>
                <w:rFonts w:eastAsiaTheme="minorEastAsia"/>
                <w:sz w:val="22"/>
                <w:szCs w:val="22"/>
                <w:lang w:val="en-US"/>
              </w:rPr>
              <w:t>2</w:t>
            </w:r>
            <w:r>
              <w:rPr>
                <w:rFonts w:eastAsiaTheme="minorEastAsia"/>
                <w:sz w:val="22"/>
                <w:szCs w:val="22"/>
                <w:lang w:val="en-US"/>
              </w:rPr>
              <w:t>65</w:t>
            </w:r>
          </w:p>
        </w:tc>
        <w:tc>
          <w:tcPr>
            <w:tcW w:w="2153" w:type="dxa"/>
            <w:tcMar>
              <w:left w:w="105" w:type="dxa"/>
              <w:right w:w="105" w:type="dxa"/>
            </w:tcMar>
          </w:tcPr>
          <w:p w14:paraId="49F4F1AD" w14:textId="5137D9BE" w:rsidR="00514B46" w:rsidRDefault="007B0393" w:rsidP="00514B46">
            <w:pPr>
              <w:rPr>
                <w:rFonts w:eastAsiaTheme="minorEastAsia"/>
                <w:sz w:val="22"/>
                <w:szCs w:val="22"/>
              </w:rPr>
            </w:pPr>
            <w:r>
              <w:rPr>
                <w:rFonts w:eastAsiaTheme="minorEastAsia"/>
                <w:sz w:val="22"/>
                <w:szCs w:val="22"/>
              </w:rPr>
              <w:t>55</w:t>
            </w:r>
          </w:p>
        </w:tc>
        <w:tc>
          <w:tcPr>
            <w:tcW w:w="2624" w:type="dxa"/>
            <w:tcMar>
              <w:left w:w="105" w:type="dxa"/>
              <w:right w:w="105" w:type="dxa"/>
            </w:tcMar>
          </w:tcPr>
          <w:p w14:paraId="54E86751" w14:textId="66A91DF8" w:rsidR="00514B46" w:rsidRDefault="00514B46" w:rsidP="00514B46">
            <w:pPr>
              <w:rPr>
                <w:rFonts w:eastAsiaTheme="minorEastAsia"/>
                <w:sz w:val="22"/>
                <w:szCs w:val="22"/>
              </w:rPr>
            </w:pPr>
            <w:r w:rsidRPr="66AEDBDB">
              <w:rPr>
                <w:rFonts w:eastAsiaTheme="minorEastAsia"/>
                <w:sz w:val="22"/>
                <w:szCs w:val="22"/>
              </w:rPr>
              <w:t>2</w:t>
            </w:r>
            <w:r w:rsidR="007C50BF">
              <w:rPr>
                <w:rFonts w:eastAsiaTheme="minorEastAsia"/>
                <w:sz w:val="22"/>
                <w:szCs w:val="22"/>
              </w:rPr>
              <w:t>10</w:t>
            </w:r>
          </w:p>
        </w:tc>
      </w:tr>
      <w:tr w:rsidR="00514B46" w14:paraId="6F7B2D1A" w14:textId="77777777" w:rsidTr="008567DB">
        <w:trPr>
          <w:trHeight w:val="300"/>
          <w:jc w:val="center"/>
        </w:trPr>
        <w:tc>
          <w:tcPr>
            <w:tcW w:w="3087" w:type="dxa"/>
            <w:shd w:val="clear" w:color="auto" w:fill="E8E8E8" w:themeFill="background2"/>
            <w:tcMar>
              <w:left w:w="105" w:type="dxa"/>
              <w:right w:w="105" w:type="dxa"/>
            </w:tcMar>
          </w:tcPr>
          <w:p w14:paraId="4267916A" w14:textId="3E6F558B" w:rsidR="00514B46" w:rsidRDefault="00514B46" w:rsidP="00514B46">
            <w:pPr>
              <w:rPr>
                <w:rFonts w:eastAsiaTheme="minorEastAsia"/>
                <w:sz w:val="22"/>
                <w:szCs w:val="22"/>
              </w:rPr>
            </w:pPr>
            <w:r w:rsidRPr="2AF2E23C">
              <w:rPr>
                <w:rFonts w:eastAsiaTheme="minorEastAsia"/>
                <w:sz w:val="22"/>
                <w:szCs w:val="22"/>
                <w:lang w:val="en-US"/>
              </w:rPr>
              <w:t>Summe</w:t>
            </w:r>
            <w:r>
              <w:rPr>
                <w:rFonts w:eastAsiaTheme="minorEastAsia"/>
                <w:sz w:val="22"/>
                <w:szCs w:val="22"/>
                <w:lang w:val="en-US"/>
              </w:rPr>
              <w:t xml:space="preserve"> Linienbusse</w:t>
            </w:r>
          </w:p>
        </w:tc>
        <w:tc>
          <w:tcPr>
            <w:tcW w:w="1254" w:type="dxa"/>
            <w:shd w:val="clear" w:color="auto" w:fill="E8E8E8" w:themeFill="background2"/>
            <w:tcMar>
              <w:left w:w="105" w:type="dxa"/>
              <w:right w:w="105" w:type="dxa"/>
            </w:tcMar>
          </w:tcPr>
          <w:p w14:paraId="1A42733D" w14:textId="00EFAC08" w:rsidR="00514B46" w:rsidRDefault="00514B46" w:rsidP="00514B46">
            <w:pPr>
              <w:rPr>
                <w:rFonts w:eastAsiaTheme="minorEastAsia"/>
                <w:sz w:val="22"/>
                <w:szCs w:val="22"/>
              </w:rPr>
            </w:pPr>
            <w:r w:rsidRPr="0000C10E">
              <w:rPr>
                <w:rFonts w:eastAsiaTheme="minorEastAsia"/>
                <w:sz w:val="22"/>
                <w:szCs w:val="22"/>
                <w:lang w:val="en-US"/>
              </w:rPr>
              <w:t>2</w:t>
            </w:r>
            <w:r>
              <w:rPr>
                <w:rFonts w:eastAsiaTheme="minorEastAsia"/>
                <w:sz w:val="22"/>
                <w:szCs w:val="22"/>
                <w:lang w:val="en-US"/>
              </w:rPr>
              <w:t>65</w:t>
            </w:r>
          </w:p>
        </w:tc>
        <w:tc>
          <w:tcPr>
            <w:tcW w:w="2153" w:type="dxa"/>
            <w:shd w:val="clear" w:color="auto" w:fill="E8E8E8" w:themeFill="background2"/>
            <w:tcMar>
              <w:left w:w="105" w:type="dxa"/>
              <w:right w:w="105" w:type="dxa"/>
            </w:tcMar>
          </w:tcPr>
          <w:p w14:paraId="024BBBF0" w14:textId="25ADB523" w:rsidR="00514B46" w:rsidRDefault="00514B46" w:rsidP="00514B46">
            <w:pPr>
              <w:rPr>
                <w:rFonts w:eastAsiaTheme="minorEastAsia"/>
                <w:sz w:val="22"/>
                <w:szCs w:val="22"/>
              </w:rPr>
            </w:pPr>
            <w:r>
              <w:rPr>
                <w:rFonts w:eastAsiaTheme="minorEastAsia"/>
                <w:sz w:val="22"/>
                <w:szCs w:val="22"/>
              </w:rPr>
              <w:t>69</w:t>
            </w:r>
            <w:r w:rsidRPr="2F9E51BF">
              <w:rPr>
                <w:rFonts w:eastAsiaTheme="minorEastAsia"/>
                <w:sz w:val="22"/>
                <w:szCs w:val="22"/>
              </w:rPr>
              <w:t xml:space="preserve"> Busse / 8 Infotainment-Slots / </w:t>
            </w:r>
            <w:r w:rsidR="00EE2F8D">
              <w:rPr>
                <w:rFonts w:eastAsiaTheme="minorEastAsia"/>
                <w:sz w:val="22"/>
                <w:szCs w:val="22"/>
              </w:rPr>
              <w:t>55</w:t>
            </w:r>
            <w:r w:rsidRPr="2F9E51BF">
              <w:rPr>
                <w:rFonts w:eastAsiaTheme="minorEastAsia"/>
                <w:sz w:val="22"/>
                <w:szCs w:val="22"/>
              </w:rPr>
              <w:t xml:space="preserve"> Plakatflächen </w:t>
            </w:r>
          </w:p>
        </w:tc>
        <w:tc>
          <w:tcPr>
            <w:tcW w:w="2624" w:type="dxa"/>
            <w:shd w:val="clear" w:color="auto" w:fill="E8E8E8" w:themeFill="background2"/>
            <w:tcMar>
              <w:left w:w="105" w:type="dxa"/>
              <w:right w:w="105" w:type="dxa"/>
            </w:tcMar>
          </w:tcPr>
          <w:p w14:paraId="2E759252" w14:textId="1E492C27" w:rsidR="00514B46" w:rsidRDefault="00514B46" w:rsidP="00514B46">
            <w:pPr>
              <w:rPr>
                <w:rFonts w:eastAsiaTheme="minorEastAsia"/>
                <w:sz w:val="22"/>
                <w:szCs w:val="22"/>
              </w:rPr>
            </w:pPr>
            <w:r>
              <w:rPr>
                <w:rFonts w:eastAsiaTheme="minorEastAsia"/>
                <w:sz w:val="22"/>
                <w:szCs w:val="22"/>
              </w:rPr>
              <w:t>196</w:t>
            </w:r>
            <w:r w:rsidRPr="23287C70">
              <w:rPr>
                <w:rFonts w:eastAsiaTheme="minorEastAsia"/>
                <w:sz w:val="22"/>
                <w:szCs w:val="22"/>
              </w:rPr>
              <w:t xml:space="preserve"> Busse / 12 Infotainment-Slots / 2</w:t>
            </w:r>
            <w:r w:rsidR="00EE2F8D">
              <w:rPr>
                <w:rFonts w:eastAsiaTheme="minorEastAsia"/>
                <w:sz w:val="22"/>
                <w:szCs w:val="22"/>
              </w:rPr>
              <w:t>10</w:t>
            </w:r>
            <w:r w:rsidRPr="23287C70">
              <w:rPr>
                <w:rFonts w:eastAsiaTheme="minorEastAsia"/>
                <w:sz w:val="22"/>
                <w:szCs w:val="22"/>
              </w:rPr>
              <w:t xml:space="preserve"> Plakatflächen</w:t>
            </w:r>
          </w:p>
        </w:tc>
      </w:tr>
    </w:tbl>
    <w:p w14:paraId="538BEC50" w14:textId="77777777" w:rsidR="0003667F" w:rsidRDefault="0003667F" w:rsidP="008567DB">
      <w:pPr>
        <w:spacing w:before="60" w:after="60"/>
        <w:rPr>
          <w:rFonts w:eastAsia="Arial"/>
          <w:color w:val="000000" w:themeColor="text1"/>
          <w:sz w:val="22"/>
          <w:szCs w:val="22"/>
        </w:rPr>
      </w:pPr>
    </w:p>
    <w:p w14:paraId="637E4311" w14:textId="523B99E6" w:rsidR="008567DB" w:rsidRDefault="008567DB" w:rsidP="008567DB">
      <w:pPr>
        <w:spacing w:before="60" w:after="60"/>
        <w:rPr>
          <w:rFonts w:eastAsia="Arial"/>
          <w:color w:val="000000" w:themeColor="text1"/>
          <w:sz w:val="22"/>
          <w:szCs w:val="22"/>
        </w:rPr>
      </w:pPr>
      <w:r w:rsidRPr="23287C70">
        <w:rPr>
          <w:rFonts w:eastAsia="Arial"/>
          <w:color w:val="000000" w:themeColor="text1"/>
          <w:sz w:val="22"/>
          <w:szCs w:val="22"/>
        </w:rPr>
        <w:t xml:space="preserve">*Durch Fahrzeugbeschaffungen oder -verkäufe kann sich die Anzahl der Fahrzeuge stets verändern. Fahrzeugverkäufe werden dem </w:t>
      </w:r>
      <w:r w:rsidR="00B51D57">
        <w:rPr>
          <w:rFonts w:eastAsia="Arial"/>
          <w:color w:val="000000" w:themeColor="text1"/>
          <w:sz w:val="22"/>
          <w:szCs w:val="22"/>
        </w:rPr>
        <w:t>K</w:t>
      </w:r>
      <w:r w:rsidRPr="23287C70">
        <w:rPr>
          <w:rFonts w:eastAsia="Arial"/>
          <w:color w:val="000000" w:themeColor="text1"/>
          <w:sz w:val="22"/>
          <w:szCs w:val="22"/>
        </w:rPr>
        <w:t xml:space="preserve">N unmittelbar nach der Entscheidung über den Verkauf mitgeteilt. Gleiches gilt für Neubeschaffungen. </w:t>
      </w:r>
    </w:p>
    <w:p w14:paraId="0B3B6154" w14:textId="77777777" w:rsidR="001673FD" w:rsidRDefault="001673FD" w:rsidP="008567DB">
      <w:pPr>
        <w:spacing w:before="60" w:after="60"/>
        <w:rPr>
          <w:rFonts w:eastAsia="Arial"/>
          <w:color w:val="000000" w:themeColor="text1"/>
          <w:sz w:val="22"/>
          <w:szCs w:val="22"/>
        </w:rPr>
      </w:pPr>
    </w:p>
    <w:p w14:paraId="0E4E7281" w14:textId="6E757654" w:rsidR="008567DB" w:rsidRDefault="008567DB" w:rsidP="008567DB">
      <w:pPr>
        <w:spacing w:before="60" w:after="60"/>
        <w:rPr>
          <w:rFonts w:eastAsiaTheme="minorEastAsia"/>
          <w:color w:val="000000" w:themeColor="text1"/>
          <w:sz w:val="22"/>
          <w:szCs w:val="22"/>
        </w:rPr>
      </w:pPr>
      <w:r w:rsidRPr="23287C70">
        <w:rPr>
          <w:rFonts w:eastAsiaTheme="minorEastAsia"/>
          <w:color w:val="000000" w:themeColor="text1"/>
          <w:sz w:val="22"/>
          <w:szCs w:val="22"/>
        </w:rPr>
        <w:t xml:space="preserve">Der </w:t>
      </w:r>
      <w:r w:rsidR="00B51D57">
        <w:rPr>
          <w:rFonts w:eastAsiaTheme="minorEastAsia"/>
          <w:color w:val="000000" w:themeColor="text1"/>
          <w:sz w:val="22"/>
          <w:szCs w:val="22"/>
        </w:rPr>
        <w:t>K</w:t>
      </w:r>
      <w:r w:rsidRPr="23287C70">
        <w:rPr>
          <w:rFonts w:eastAsiaTheme="minorEastAsia"/>
          <w:color w:val="000000" w:themeColor="text1"/>
          <w:sz w:val="22"/>
          <w:szCs w:val="22"/>
        </w:rPr>
        <w:t xml:space="preserve">N ist verantwortlich für die Vermarktung, inklusive Akquise, Kunden- und Vertragsmanagement, Werbegestaltung und -Produktion, Durchführung der Montage und Demontage von Werbefolien, Zahlungsabwicklung mit den Werbepartnern, sowohl für neue als auch bestehende Werbepartner. </w:t>
      </w:r>
      <w:r w:rsidR="00ED74B9">
        <w:rPr>
          <w:rFonts w:eastAsiaTheme="minorEastAsia"/>
          <w:color w:val="000000" w:themeColor="text1"/>
          <w:sz w:val="22"/>
          <w:szCs w:val="22"/>
        </w:rPr>
        <w:t>Die bestehenden Verträge sollen auf den KN übergeleitet werden.</w:t>
      </w:r>
    </w:p>
    <w:p w14:paraId="318DFB3B" w14:textId="77777777" w:rsidR="00ED74B9" w:rsidRDefault="00ED74B9" w:rsidP="00ED74B9">
      <w:pPr>
        <w:spacing w:before="60" w:after="60"/>
      </w:pPr>
      <w:r w:rsidRPr="23287C70">
        <w:rPr>
          <w:rFonts w:eastAsia="Arial"/>
          <w:color w:val="000000" w:themeColor="text1"/>
          <w:sz w:val="22"/>
          <w:szCs w:val="22"/>
        </w:rPr>
        <w:t xml:space="preserve">Anfragen, die von Werbepartnern direkt beim </w:t>
      </w:r>
      <w:r>
        <w:rPr>
          <w:rFonts w:eastAsia="Arial"/>
          <w:color w:val="000000" w:themeColor="text1"/>
          <w:sz w:val="22"/>
          <w:szCs w:val="22"/>
        </w:rPr>
        <w:t>K</w:t>
      </w:r>
      <w:r w:rsidRPr="23287C70">
        <w:rPr>
          <w:rFonts w:eastAsia="Arial"/>
          <w:color w:val="000000" w:themeColor="text1"/>
          <w:sz w:val="22"/>
          <w:szCs w:val="22"/>
        </w:rPr>
        <w:t xml:space="preserve">G eingehen, werden vom </w:t>
      </w:r>
      <w:r>
        <w:rPr>
          <w:rFonts w:eastAsia="Arial"/>
          <w:color w:val="000000" w:themeColor="text1"/>
          <w:sz w:val="22"/>
          <w:szCs w:val="22"/>
        </w:rPr>
        <w:t>K</w:t>
      </w:r>
      <w:r w:rsidRPr="23287C70">
        <w:rPr>
          <w:rFonts w:eastAsia="Arial"/>
          <w:color w:val="000000" w:themeColor="text1"/>
          <w:sz w:val="22"/>
          <w:szCs w:val="22"/>
        </w:rPr>
        <w:t xml:space="preserve">G an den </w:t>
      </w:r>
      <w:r>
        <w:rPr>
          <w:rFonts w:eastAsia="Arial"/>
          <w:color w:val="000000" w:themeColor="text1"/>
          <w:sz w:val="22"/>
          <w:szCs w:val="22"/>
        </w:rPr>
        <w:t>K</w:t>
      </w:r>
      <w:r w:rsidRPr="23287C70">
        <w:rPr>
          <w:rFonts w:eastAsia="Arial"/>
          <w:color w:val="000000" w:themeColor="text1"/>
          <w:sz w:val="22"/>
          <w:szCs w:val="22"/>
        </w:rPr>
        <w:t>N weitergeleitet.</w:t>
      </w:r>
    </w:p>
    <w:p w14:paraId="370293E3" w14:textId="77777777" w:rsidR="00ED74B9" w:rsidRDefault="00ED74B9" w:rsidP="008567DB">
      <w:pPr>
        <w:spacing w:before="60" w:after="60"/>
        <w:rPr>
          <w:rFonts w:eastAsia="Arial"/>
          <w:color w:val="000000" w:themeColor="text1"/>
          <w:sz w:val="22"/>
          <w:szCs w:val="22"/>
        </w:rPr>
      </w:pPr>
    </w:p>
    <w:p w14:paraId="1DDAB08A" w14:textId="77777777" w:rsidR="0003667F" w:rsidRDefault="0003667F" w:rsidP="008567DB">
      <w:pPr>
        <w:spacing w:before="60" w:after="60"/>
        <w:rPr>
          <w:rFonts w:eastAsia="Arial"/>
          <w:color w:val="000000" w:themeColor="text1"/>
          <w:sz w:val="22"/>
          <w:szCs w:val="22"/>
        </w:rPr>
      </w:pPr>
    </w:p>
    <w:p w14:paraId="2200804F" w14:textId="77777777" w:rsidR="0003667F" w:rsidRDefault="0003667F" w:rsidP="008567DB">
      <w:pPr>
        <w:spacing w:before="60" w:after="60"/>
        <w:rPr>
          <w:rFonts w:eastAsia="Arial"/>
          <w:color w:val="000000" w:themeColor="text1"/>
          <w:sz w:val="22"/>
          <w:szCs w:val="22"/>
        </w:rPr>
      </w:pPr>
    </w:p>
    <w:p w14:paraId="298EE450" w14:textId="77777777" w:rsidR="0003667F" w:rsidRDefault="0003667F" w:rsidP="008567DB">
      <w:pPr>
        <w:spacing w:before="60" w:after="60"/>
        <w:rPr>
          <w:rFonts w:eastAsia="Arial"/>
          <w:color w:val="000000" w:themeColor="text1"/>
          <w:sz w:val="22"/>
          <w:szCs w:val="22"/>
        </w:rPr>
      </w:pPr>
    </w:p>
    <w:p w14:paraId="5C33CBF9" w14:textId="77777777" w:rsidR="0003667F" w:rsidRDefault="0003667F" w:rsidP="008567DB">
      <w:pPr>
        <w:spacing w:before="60" w:after="60"/>
        <w:rPr>
          <w:rFonts w:eastAsia="Arial"/>
          <w:color w:val="000000" w:themeColor="text1"/>
          <w:sz w:val="22"/>
          <w:szCs w:val="22"/>
        </w:rPr>
      </w:pPr>
    </w:p>
    <w:p w14:paraId="048720C0" w14:textId="77777777" w:rsidR="0003667F" w:rsidRDefault="0003667F" w:rsidP="008567DB">
      <w:pPr>
        <w:spacing w:before="60" w:after="60"/>
        <w:rPr>
          <w:rFonts w:eastAsia="Arial"/>
          <w:color w:val="000000" w:themeColor="text1"/>
          <w:sz w:val="22"/>
          <w:szCs w:val="22"/>
        </w:rPr>
      </w:pPr>
    </w:p>
    <w:p w14:paraId="53E57FF2" w14:textId="77777777" w:rsidR="0003667F" w:rsidRDefault="0003667F" w:rsidP="008567DB">
      <w:pPr>
        <w:spacing w:before="60" w:after="60"/>
        <w:rPr>
          <w:rFonts w:eastAsia="Arial"/>
          <w:color w:val="000000" w:themeColor="text1"/>
          <w:sz w:val="22"/>
          <w:szCs w:val="22"/>
        </w:rPr>
      </w:pPr>
    </w:p>
    <w:p w14:paraId="728B74BC" w14:textId="4F002703" w:rsidR="008567DB" w:rsidRDefault="008567DB" w:rsidP="008567DB">
      <w:pPr>
        <w:spacing w:before="60" w:after="60"/>
        <w:rPr>
          <w:rFonts w:eastAsia="Arial"/>
          <w:color w:val="000000" w:themeColor="text1"/>
          <w:sz w:val="22"/>
          <w:szCs w:val="22"/>
        </w:rPr>
      </w:pPr>
      <w:r w:rsidRPr="23287C70">
        <w:rPr>
          <w:rFonts w:eastAsia="Arial"/>
          <w:color w:val="000000" w:themeColor="text1"/>
          <w:sz w:val="22"/>
          <w:szCs w:val="22"/>
        </w:rPr>
        <w:lastRenderedPageBreak/>
        <w:t xml:space="preserve">Folgende Werbeformen stehen zur Vermarktung zur Verfügung: </w:t>
      </w:r>
    </w:p>
    <w:p w14:paraId="56FF7EDD" w14:textId="77777777" w:rsidR="0003667F" w:rsidRDefault="0003667F" w:rsidP="0003667F">
      <w:pPr>
        <w:spacing w:before="60" w:after="60"/>
        <w:rPr>
          <w:rFonts w:eastAsia="Arial"/>
          <w:color w:val="2F5496"/>
          <w:sz w:val="32"/>
          <w:szCs w:val="32"/>
        </w:rPr>
      </w:pPr>
    </w:p>
    <w:p w14:paraId="6B0A4123" w14:textId="7C43FAF5" w:rsidR="008567DB" w:rsidRPr="0003667F" w:rsidRDefault="008567DB" w:rsidP="0003667F">
      <w:pPr>
        <w:spacing w:before="60" w:after="60"/>
        <w:rPr>
          <w:rFonts w:eastAsia="Arial"/>
          <w:color w:val="2F5496"/>
          <w:sz w:val="32"/>
          <w:szCs w:val="32"/>
        </w:rPr>
      </w:pPr>
      <w:r w:rsidRPr="0003667F">
        <w:rPr>
          <w:rFonts w:eastAsia="Arial"/>
          <w:color w:val="2F5496"/>
          <w:sz w:val="32"/>
          <w:szCs w:val="32"/>
        </w:rPr>
        <w:t>2.1 Außenwerbung an den Bussen</w:t>
      </w:r>
    </w:p>
    <w:p w14:paraId="0371CAD6" w14:textId="77777777" w:rsidR="008567DB" w:rsidRDefault="008567DB" w:rsidP="009914AB">
      <w:pPr>
        <w:pStyle w:val="Listenabsatz"/>
        <w:numPr>
          <w:ilvl w:val="0"/>
          <w:numId w:val="21"/>
        </w:numPr>
        <w:spacing w:before="60" w:after="60"/>
        <w:rPr>
          <w:rFonts w:eastAsia="Arial"/>
          <w:color w:val="000000" w:themeColor="text1"/>
          <w:sz w:val="22"/>
          <w:szCs w:val="22"/>
        </w:rPr>
      </w:pPr>
      <w:r w:rsidRPr="23287C70">
        <w:rPr>
          <w:rFonts w:eastAsia="Arial"/>
          <w:color w:val="000000" w:themeColor="text1"/>
          <w:sz w:val="22"/>
          <w:szCs w:val="22"/>
        </w:rPr>
        <w:t>Ganzgestaltung von Bussen (außer Fahrzeugfront)</w:t>
      </w:r>
    </w:p>
    <w:p w14:paraId="3F7F359B" w14:textId="77777777" w:rsidR="008567DB" w:rsidRPr="009914AB" w:rsidRDefault="008567DB" w:rsidP="009914AB">
      <w:pPr>
        <w:pStyle w:val="Listenabsatz"/>
        <w:numPr>
          <w:ilvl w:val="0"/>
          <w:numId w:val="21"/>
        </w:numPr>
        <w:spacing w:before="60" w:after="60"/>
        <w:rPr>
          <w:rFonts w:eastAsia="Arial"/>
          <w:color w:val="000000" w:themeColor="text1"/>
          <w:sz w:val="22"/>
          <w:szCs w:val="22"/>
        </w:rPr>
      </w:pPr>
      <w:r w:rsidRPr="009914AB">
        <w:rPr>
          <w:rFonts w:eastAsia="Arial"/>
          <w:color w:val="000000" w:themeColor="text1"/>
          <w:sz w:val="22"/>
          <w:szCs w:val="22"/>
        </w:rPr>
        <w:t>Traffic Boards</w:t>
      </w:r>
    </w:p>
    <w:p w14:paraId="0E384830" w14:textId="77777777" w:rsidR="008567DB" w:rsidRPr="009914AB" w:rsidRDefault="008567DB" w:rsidP="009914AB">
      <w:pPr>
        <w:pStyle w:val="Listenabsatz"/>
        <w:numPr>
          <w:ilvl w:val="0"/>
          <w:numId w:val="21"/>
        </w:numPr>
        <w:spacing w:before="60" w:after="60"/>
        <w:rPr>
          <w:rFonts w:eastAsia="Arial"/>
          <w:color w:val="000000" w:themeColor="text1"/>
          <w:sz w:val="22"/>
          <w:szCs w:val="22"/>
        </w:rPr>
      </w:pPr>
      <w:r w:rsidRPr="009914AB">
        <w:rPr>
          <w:rFonts w:eastAsia="Arial"/>
          <w:color w:val="000000" w:themeColor="text1"/>
          <w:sz w:val="22"/>
          <w:szCs w:val="22"/>
        </w:rPr>
        <w:t>Heckwerbung</w:t>
      </w:r>
    </w:p>
    <w:p w14:paraId="20361ADA" w14:textId="77777777" w:rsidR="008567DB" w:rsidRPr="009914AB" w:rsidRDefault="008567DB" w:rsidP="009914AB">
      <w:pPr>
        <w:pStyle w:val="Listenabsatz"/>
        <w:numPr>
          <w:ilvl w:val="0"/>
          <w:numId w:val="21"/>
        </w:numPr>
        <w:spacing w:before="60" w:after="60"/>
        <w:rPr>
          <w:rFonts w:eastAsia="Arial"/>
          <w:color w:val="000000" w:themeColor="text1"/>
          <w:sz w:val="22"/>
          <w:szCs w:val="22"/>
        </w:rPr>
      </w:pPr>
      <w:r w:rsidRPr="009914AB">
        <w:rPr>
          <w:rFonts w:eastAsia="Arial"/>
          <w:color w:val="000000" w:themeColor="text1"/>
          <w:sz w:val="22"/>
          <w:szCs w:val="22"/>
        </w:rPr>
        <w:t>Teilbeklebungen</w:t>
      </w:r>
    </w:p>
    <w:p w14:paraId="56B0E6A0" w14:textId="77777777" w:rsidR="008567DB" w:rsidRDefault="008567DB" w:rsidP="009914AB">
      <w:pPr>
        <w:pStyle w:val="Listenabsatz"/>
        <w:numPr>
          <w:ilvl w:val="0"/>
          <w:numId w:val="21"/>
        </w:numPr>
        <w:spacing w:before="60" w:after="60"/>
        <w:rPr>
          <w:rFonts w:eastAsia="Arial"/>
          <w:color w:val="000000" w:themeColor="text1"/>
          <w:sz w:val="22"/>
          <w:szCs w:val="22"/>
        </w:rPr>
      </w:pPr>
      <w:r w:rsidRPr="23287C70">
        <w:rPr>
          <w:rFonts w:eastAsia="Arial"/>
          <w:color w:val="000000" w:themeColor="text1"/>
          <w:sz w:val="22"/>
          <w:szCs w:val="22"/>
        </w:rPr>
        <w:t>Sonderwerbeformen</w:t>
      </w:r>
    </w:p>
    <w:p w14:paraId="4FE773E9" w14:textId="77777777" w:rsidR="007F5D6A" w:rsidRPr="007F5D6A" w:rsidRDefault="007F5D6A" w:rsidP="007F5D6A">
      <w:pPr>
        <w:spacing w:before="60" w:after="60"/>
        <w:rPr>
          <w:rFonts w:eastAsiaTheme="minorEastAsia"/>
          <w:color w:val="000000" w:themeColor="text1"/>
          <w:sz w:val="22"/>
          <w:szCs w:val="22"/>
        </w:rPr>
      </w:pPr>
    </w:p>
    <w:p w14:paraId="41E708C8" w14:textId="243DBEBF" w:rsidR="007F5D6A" w:rsidRDefault="007F5D6A" w:rsidP="007F5D6A">
      <w:pPr>
        <w:spacing w:before="60" w:after="60"/>
        <w:rPr>
          <w:rFonts w:eastAsiaTheme="minorEastAsia"/>
          <w:color w:val="000000" w:themeColor="text1"/>
          <w:sz w:val="22"/>
          <w:szCs w:val="22"/>
        </w:rPr>
      </w:pPr>
      <w:r w:rsidRPr="007F5D6A">
        <w:rPr>
          <w:rFonts w:eastAsiaTheme="minorEastAsia"/>
          <w:color w:val="000000" w:themeColor="text1"/>
          <w:sz w:val="22"/>
          <w:szCs w:val="22"/>
        </w:rPr>
        <w:t xml:space="preserve">Für die Fahrzeugaußenwerbung können alle Flächen unter Berücksichtigung der </w:t>
      </w:r>
      <w:r>
        <w:rPr>
          <w:rFonts w:eastAsiaTheme="minorEastAsia"/>
          <w:color w:val="000000" w:themeColor="text1"/>
          <w:sz w:val="22"/>
          <w:szCs w:val="22"/>
        </w:rPr>
        <w:t xml:space="preserve">in Anlage 2 </w:t>
      </w:r>
      <w:r w:rsidRPr="007F5D6A">
        <w:rPr>
          <w:rFonts w:ascii="Aptos" w:hAnsi="Aptos"/>
          <w:sz w:val="22"/>
          <w:szCs w:val="22"/>
        </w:rPr>
        <w:t>„</w:t>
      </w:r>
      <w:r w:rsidR="00CA3E90" w:rsidRPr="00CA3E90">
        <w:rPr>
          <w:rFonts w:ascii="Aptos" w:hAnsi="Aptos"/>
          <w:sz w:val="22"/>
          <w:szCs w:val="22"/>
        </w:rPr>
        <w:t>Anlage_02_Anforderungen an Folienverarbeitung und -beklebung</w:t>
      </w:r>
      <w:r w:rsidRPr="007F5D6A">
        <w:rPr>
          <w:rFonts w:ascii="Aptos" w:hAnsi="Aptos"/>
          <w:sz w:val="22"/>
          <w:szCs w:val="22"/>
        </w:rPr>
        <w:t>“</w:t>
      </w:r>
      <w:r w:rsidR="00765609">
        <w:rPr>
          <w:rFonts w:ascii="Aptos" w:hAnsi="Aptos"/>
          <w:sz w:val="22"/>
          <w:szCs w:val="22"/>
        </w:rPr>
        <w:t xml:space="preserve"> / Stand 08/2026</w:t>
      </w:r>
      <w:r w:rsidRPr="007F5D6A">
        <w:rPr>
          <w:rFonts w:eastAsiaTheme="minorEastAsia"/>
          <w:color w:val="000000" w:themeColor="text1"/>
          <w:sz w:val="22"/>
          <w:szCs w:val="22"/>
        </w:rPr>
        <w:t xml:space="preserve"> genannten Vorgaben beklebt werden. </w:t>
      </w:r>
    </w:p>
    <w:p w14:paraId="6506B8C3" w14:textId="3D61C00A" w:rsidR="007F5D6A" w:rsidRPr="000B0CE8" w:rsidRDefault="006249F9" w:rsidP="007F5D6A">
      <w:pPr>
        <w:spacing w:before="60" w:after="60"/>
        <w:rPr>
          <w:rFonts w:eastAsiaTheme="minorEastAsia"/>
          <w:color w:val="000000" w:themeColor="text1"/>
          <w:sz w:val="22"/>
          <w:szCs w:val="22"/>
        </w:rPr>
      </w:pPr>
      <w:r w:rsidRPr="000B0CE8">
        <w:rPr>
          <w:rFonts w:eastAsiaTheme="minorEastAsia"/>
          <w:color w:val="000000" w:themeColor="text1"/>
          <w:sz w:val="22"/>
          <w:szCs w:val="22"/>
        </w:rPr>
        <w:t>Der KN hat dem KG mit dem Angebot e</w:t>
      </w:r>
      <w:r w:rsidR="007F5D6A" w:rsidRPr="000B0CE8">
        <w:rPr>
          <w:rFonts w:eastAsiaTheme="minorEastAsia"/>
          <w:color w:val="000000" w:themeColor="text1"/>
          <w:sz w:val="22"/>
          <w:szCs w:val="22"/>
        </w:rPr>
        <w:t xml:space="preserve">ine Auflistung </w:t>
      </w:r>
      <w:r w:rsidRPr="000B0CE8">
        <w:rPr>
          <w:rFonts w:eastAsiaTheme="minorEastAsia"/>
          <w:color w:val="000000" w:themeColor="text1"/>
          <w:sz w:val="22"/>
          <w:szCs w:val="22"/>
        </w:rPr>
        <w:t>zur Verfügung zu stellen, welche Werbeflächen</w:t>
      </w:r>
      <w:r w:rsidR="007F5D6A" w:rsidRPr="000B0CE8">
        <w:rPr>
          <w:rFonts w:eastAsiaTheme="minorEastAsia"/>
          <w:color w:val="000000" w:themeColor="text1"/>
          <w:sz w:val="22"/>
          <w:szCs w:val="22"/>
        </w:rPr>
        <w:t xml:space="preserve"> für die Außenwerbung </w:t>
      </w:r>
      <w:r w:rsidRPr="000B0CE8">
        <w:rPr>
          <w:rFonts w:eastAsiaTheme="minorEastAsia"/>
          <w:color w:val="000000" w:themeColor="text1"/>
          <w:sz w:val="22"/>
          <w:szCs w:val="22"/>
        </w:rPr>
        <w:t>den Werbekunden angeboten werden sollen.</w:t>
      </w:r>
    </w:p>
    <w:p w14:paraId="1338EB14" w14:textId="77777777" w:rsidR="007F5D6A" w:rsidRDefault="007F5D6A" w:rsidP="007F5D6A">
      <w:pPr>
        <w:spacing w:before="60" w:after="60" w:line="240" w:lineRule="auto"/>
        <w:rPr>
          <w:rFonts w:eastAsia="Arial"/>
          <w:color w:val="000000" w:themeColor="text1"/>
          <w:sz w:val="22"/>
          <w:szCs w:val="22"/>
        </w:rPr>
      </w:pPr>
    </w:p>
    <w:p w14:paraId="4444D603" w14:textId="77777777" w:rsidR="0003667F" w:rsidRPr="007F5D6A" w:rsidRDefault="0003667F" w:rsidP="007F5D6A">
      <w:pPr>
        <w:spacing w:before="60" w:after="60" w:line="240" w:lineRule="auto"/>
        <w:rPr>
          <w:rFonts w:eastAsia="Arial"/>
          <w:color w:val="000000" w:themeColor="text1"/>
          <w:sz w:val="22"/>
          <w:szCs w:val="22"/>
        </w:rPr>
      </w:pPr>
    </w:p>
    <w:p w14:paraId="5B8C6243" w14:textId="77777777" w:rsidR="008567DB" w:rsidRPr="0003667F" w:rsidRDefault="008567DB" w:rsidP="0003667F">
      <w:pPr>
        <w:spacing w:before="60" w:after="60"/>
        <w:rPr>
          <w:rFonts w:eastAsia="Arial"/>
          <w:color w:val="2F5496"/>
          <w:sz w:val="32"/>
          <w:szCs w:val="32"/>
        </w:rPr>
      </w:pPr>
      <w:r w:rsidRPr="0003667F">
        <w:rPr>
          <w:rFonts w:eastAsia="Arial"/>
          <w:color w:val="2F5496"/>
          <w:sz w:val="32"/>
          <w:szCs w:val="32"/>
        </w:rPr>
        <w:t>2.2 Innenwerbung in den Bussen</w:t>
      </w:r>
    </w:p>
    <w:p w14:paraId="51958B68" w14:textId="77777777" w:rsidR="009914AB" w:rsidRDefault="004A774D" w:rsidP="009914AB">
      <w:pPr>
        <w:spacing w:before="60" w:after="60"/>
        <w:rPr>
          <w:rFonts w:eastAsia="Arial"/>
          <w:color w:val="000000" w:themeColor="text1"/>
          <w:sz w:val="22"/>
          <w:szCs w:val="22"/>
        </w:rPr>
      </w:pPr>
      <w:r w:rsidRPr="009914AB">
        <w:rPr>
          <w:rFonts w:eastAsia="Arial"/>
          <w:b/>
          <w:bCs/>
          <w:color w:val="000000" w:themeColor="text1"/>
          <w:sz w:val="22"/>
          <w:szCs w:val="22"/>
        </w:rPr>
        <w:t>A2-Plakate:</w:t>
      </w:r>
      <w:r w:rsidRPr="009914AB">
        <w:rPr>
          <w:rFonts w:eastAsia="Arial"/>
          <w:color w:val="000000" w:themeColor="text1"/>
          <w:sz w:val="22"/>
          <w:szCs w:val="22"/>
        </w:rPr>
        <w:t xml:space="preserve"> In den Fahrzeugen sind A2-Poster</w:t>
      </w:r>
      <w:r w:rsidR="009914AB" w:rsidRPr="009914AB">
        <w:rPr>
          <w:rFonts w:eastAsia="Arial"/>
          <w:color w:val="000000" w:themeColor="text1"/>
          <w:sz w:val="22"/>
          <w:szCs w:val="22"/>
        </w:rPr>
        <w:t xml:space="preserve"> (42 x 59,4 cm)</w:t>
      </w:r>
      <w:r w:rsidRPr="009914AB">
        <w:rPr>
          <w:rFonts w:eastAsia="Arial"/>
          <w:color w:val="000000" w:themeColor="text1"/>
          <w:sz w:val="22"/>
          <w:szCs w:val="22"/>
        </w:rPr>
        <w:t xml:space="preserve"> in Klapprahmen an der Fahrertrennscheibe als Werbefläche freigegeben.</w:t>
      </w:r>
      <w:r w:rsidR="009914AB" w:rsidRPr="009914AB">
        <w:rPr>
          <w:rFonts w:eastAsia="Arial"/>
          <w:color w:val="000000" w:themeColor="text1"/>
          <w:sz w:val="22"/>
          <w:szCs w:val="22"/>
        </w:rPr>
        <w:t xml:space="preserve"> </w:t>
      </w:r>
    </w:p>
    <w:p w14:paraId="269E4475" w14:textId="77777777" w:rsidR="009914AB" w:rsidRDefault="009914AB" w:rsidP="009914AB">
      <w:pPr>
        <w:pStyle w:val="Listenabsatz"/>
        <w:numPr>
          <w:ilvl w:val="0"/>
          <w:numId w:val="21"/>
        </w:numPr>
        <w:spacing w:before="60" w:after="60"/>
        <w:rPr>
          <w:rFonts w:eastAsia="Arial"/>
          <w:color w:val="000000" w:themeColor="text1"/>
          <w:sz w:val="22"/>
          <w:szCs w:val="22"/>
        </w:rPr>
      </w:pPr>
      <w:r w:rsidRPr="009914AB">
        <w:rPr>
          <w:rFonts w:eastAsia="Arial"/>
          <w:color w:val="000000" w:themeColor="text1"/>
          <w:sz w:val="22"/>
          <w:szCs w:val="22"/>
        </w:rPr>
        <w:t>Verwendung von Papier mit mindestens 135 g/m</w:t>
      </w:r>
      <w:r w:rsidRPr="009914AB">
        <w:rPr>
          <w:rFonts w:eastAsia="Arial"/>
          <w:i/>
          <w:iCs/>
          <w:color w:val="000000" w:themeColor="text1"/>
          <w:sz w:val="22"/>
          <w:szCs w:val="22"/>
        </w:rPr>
        <w:t>2</w:t>
      </w:r>
      <w:r w:rsidRPr="009914AB">
        <w:rPr>
          <w:rFonts w:eastAsia="Arial"/>
          <w:color w:val="000000" w:themeColor="text1"/>
          <w:sz w:val="22"/>
          <w:szCs w:val="22"/>
        </w:rPr>
        <w:t xml:space="preserve">. </w:t>
      </w:r>
    </w:p>
    <w:p w14:paraId="249FF7B6" w14:textId="77777777" w:rsidR="009914AB" w:rsidRDefault="009914AB" w:rsidP="009914AB">
      <w:pPr>
        <w:pStyle w:val="Listenabsatz"/>
        <w:numPr>
          <w:ilvl w:val="0"/>
          <w:numId w:val="21"/>
        </w:numPr>
        <w:spacing w:before="60" w:after="60"/>
        <w:rPr>
          <w:rFonts w:eastAsia="Arial"/>
          <w:color w:val="000000" w:themeColor="text1"/>
          <w:sz w:val="22"/>
          <w:szCs w:val="22"/>
        </w:rPr>
      </w:pPr>
      <w:r w:rsidRPr="009914AB">
        <w:rPr>
          <w:rFonts w:eastAsia="Arial"/>
          <w:color w:val="000000" w:themeColor="text1"/>
          <w:sz w:val="22"/>
          <w:szCs w:val="22"/>
        </w:rPr>
        <w:t>Materialempfehlung: Bilderdruckpapier oder Indoorpapier matt. Glänzende Papiere reflektieren Licht, wodurch Motive und Texte schlechter zu erkennen sein können.</w:t>
      </w:r>
    </w:p>
    <w:p w14:paraId="43F14255" w14:textId="77777777" w:rsidR="009914AB" w:rsidRDefault="009914AB" w:rsidP="009914AB">
      <w:pPr>
        <w:pStyle w:val="Listenabsatz"/>
        <w:numPr>
          <w:ilvl w:val="0"/>
          <w:numId w:val="21"/>
        </w:numPr>
        <w:spacing w:before="60" w:after="60"/>
        <w:rPr>
          <w:rFonts w:eastAsia="Arial"/>
          <w:color w:val="000000" w:themeColor="text1"/>
          <w:sz w:val="22"/>
          <w:szCs w:val="22"/>
        </w:rPr>
      </w:pPr>
      <w:r w:rsidRPr="009914AB">
        <w:rPr>
          <w:rFonts w:eastAsia="Arial"/>
          <w:color w:val="000000" w:themeColor="text1"/>
          <w:sz w:val="22"/>
          <w:szCs w:val="22"/>
        </w:rPr>
        <w:t>Hinweis zur Gestaltung der Plakate: ca. 1,5 cm außen umlaufend werden durch den Plakatrahmen verdeckt. Hier sollten keine wichtigen Gestaltungselemente wie z.B. Text oder Logos hineinlaufen.</w:t>
      </w:r>
    </w:p>
    <w:p w14:paraId="5090C4AF" w14:textId="77777777" w:rsidR="009914AB" w:rsidRDefault="009914AB" w:rsidP="009914AB">
      <w:pPr>
        <w:pStyle w:val="Listenabsatz"/>
        <w:numPr>
          <w:ilvl w:val="0"/>
          <w:numId w:val="21"/>
        </w:numPr>
        <w:spacing w:before="60" w:after="60"/>
        <w:rPr>
          <w:rFonts w:eastAsia="Arial"/>
          <w:color w:val="000000" w:themeColor="text1"/>
          <w:sz w:val="22"/>
          <w:szCs w:val="22"/>
        </w:rPr>
      </w:pPr>
      <w:r w:rsidRPr="009914AB">
        <w:rPr>
          <w:rFonts w:eastAsia="Arial"/>
          <w:color w:val="000000" w:themeColor="text1"/>
          <w:sz w:val="22"/>
          <w:szCs w:val="22"/>
        </w:rPr>
        <w:t>Bitte keinesfalls das Papier auf kleinere Maße als die des DIN Formats A2 zuschneiden (lassen). Ein Aushang von Werbemitteln, die die geforderten Abmessungen unterschreiten, ist nicht möglich.</w:t>
      </w:r>
    </w:p>
    <w:p w14:paraId="1B0AA50F" w14:textId="77777777" w:rsidR="009914AB" w:rsidRPr="009914AB" w:rsidRDefault="009914AB" w:rsidP="009914AB">
      <w:pPr>
        <w:spacing w:before="60" w:after="60"/>
        <w:ind w:left="708" w:firstLine="708"/>
        <w:rPr>
          <w:rFonts w:eastAsia="Arial"/>
          <w:color w:val="000000" w:themeColor="text1"/>
          <w:sz w:val="22"/>
          <w:szCs w:val="22"/>
        </w:rPr>
      </w:pPr>
    </w:p>
    <w:p w14:paraId="2219EF1C" w14:textId="77777777" w:rsidR="009914AB" w:rsidRDefault="008567DB" w:rsidP="009914AB">
      <w:pPr>
        <w:spacing w:before="60" w:after="60" w:line="240" w:lineRule="auto"/>
        <w:rPr>
          <w:rFonts w:eastAsia="Arial"/>
          <w:color w:val="000000" w:themeColor="text1"/>
          <w:sz w:val="22"/>
          <w:szCs w:val="22"/>
        </w:rPr>
      </w:pPr>
      <w:r w:rsidRPr="009914AB">
        <w:rPr>
          <w:rFonts w:eastAsia="Arial"/>
          <w:b/>
          <w:bCs/>
          <w:color w:val="000000" w:themeColor="text1"/>
          <w:sz w:val="22"/>
          <w:szCs w:val="22"/>
        </w:rPr>
        <w:t>Infotainment-Werbung</w:t>
      </w:r>
      <w:r w:rsidRPr="009914AB">
        <w:rPr>
          <w:rFonts w:eastAsia="Arial"/>
          <w:color w:val="000000" w:themeColor="text1"/>
          <w:sz w:val="22"/>
          <w:szCs w:val="22"/>
        </w:rPr>
        <w:t xml:space="preserve"> über die digitalen Anzeigen</w:t>
      </w:r>
      <w:r w:rsidR="004A774D" w:rsidRPr="009914AB">
        <w:rPr>
          <w:rFonts w:eastAsia="Arial"/>
          <w:color w:val="000000" w:themeColor="text1"/>
          <w:sz w:val="22"/>
          <w:szCs w:val="22"/>
        </w:rPr>
        <w:t xml:space="preserve"> (960 x 610 Pixel)</w:t>
      </w:r>
      <w:r w:rsidRPr="009914AB">
        <w:rPr>
          <w:rFonts w:eastAsia="Arial"/>
          <w:color w:val="000000" w:themeColor="text1"/>
          <w:sz w:val="22"/>
          <w:szCs w:val="22"/>
        </w:rPr>
        <w:t xml:space="preserve"> in 184 Bussen. </w:t>
      </w:r>
    </w:p>
    <w:p w14:paraId="0F60F6FA" w14:textId="44C171E5" w:rsidR="009914AB" w:rsidRDefault="008567DB" w:rsidP="009914AB">
      <w:pPr>
        <w:pStyle w:val="Listenabsatz"/>
        <w:numPr>
          <w:ilvl w:val="0"/>
          <w:numId w:val="22"/>
        </w:numPr>
        <w:spacing w:before="60" w:after="60" w:line="240" w:lineRule="auto"/>
        <w:rPr>
          <w:rFonts w:eastAsia="Arial"/>
          <w:color w:val="000000" w:themeColor="text1"/>
          <w:sz w:val="22"/>
          <w:szCs w:val="22"/>
        </w:rPr>
      </w:pPr>
      <w:r w:rsidRPr="009914AB">
        <w:rPr>
          <w:rFonts w:eastAsia="Arial"/>
          <w:color w:val="000000" w:themeColor="text1"/>
          <w:sz w:val="22"/>
          <w:szCs w:val="22"/>
        </w:rPr>
        <w:t xml:space="preserve">Vermarktung, Vertrags- und Kundenmanagement sollen durch den </w:t>
      </w:r>
      <w:r w:rsidR="00B51D57">
        <w:rPr>
          <w:rFonts w:eastAsia="Arial"/>
          <w:color w:val="000000" w:themeColor="text1"/>
          <w:sz w:val="22"/>
          <w:szCs w:val="22"/>
        </w:rPr>
        <w:t>K</w:t>
      </w:r>
      <w:r w:rsidRPr="009914AB">
        <w:rPr>
          <w:rFonts w:eastAsia="Arial"/>
          <w:color w:val="000000" w:themeColor="text1"/>
          <w:sz w:val="22"/>
          <w:szCs w:val="22"/>
        </w:rPr>
        <w:t xml:space="preserve">N erfolgen. </w:t>
      </w:r>
    </w:p>
    <w:p w14:paraId="7EC37A5E" w14:textId="4715BCD3" w:rsidR="008567DB" w:rsidRPr="009914AB" w:rsidRDefault="008567DB" w:rsidP="009914AB">
      <w:pPr>
        <w:pStyle w:val="Listenabsatz"/>
        <w:numPr>
          <w:ilvl w:val="0"/>
          <w:numId w:val="22"/>
        </w:numPr>
        <w:spacing w:before="60" w:after="60" w:line="240" w:lineRule="auto"/>
        <w:rPr>
          <w:rFonts w:eastAsia="Arial"/>
          <w:color w:val="000000" w:themeColor="text1"/>
          <w:sz w:val="22"/>
          <w:szCs w:val="22"/>
        </w:rPr>
      </w:pPr>
      <w:r w:rsidRPr="009914AB">
        <w:rPr>
          <w:rFonts w:eastAsia="Arial"/>
          <w:color w:val="000000" w:themeColor="text1"/>
          <w:sz w:val="22"/>
          <w:szCs w:val="22"/>
        </w:rPr>
        <w:t xml:space="preserve">Der </w:t>
      </w:r>
      <w:r w:rsidR="00B51D57">
        <w:rPr>
          <w:rFonts w:eastAsia="Arial"/>
          <w:color w:val="000000" w:themeColor="text1"/>
          <w:sz w:val="22"/>
          <w:szCs w:val="22"/>
        </w:rPr>
        <w:t>K</w:t>
      </w:r>
      <w:r w:rsidRPr="009914AB">
        <w:rPr>
          <w:rFonts w:eastAsia="Arial"/>
          <w:color w:val="000000" w:themeColor="text1"/>
          <w:sz w:val="22"/>
          <w:szCs w:val="22"/>
        </w:rPr>
        <w:t xml:space="preserve">N übergibt die zu schaltenden Werbeinhalte an ESWE Verkehr zur Einpflege in das System – der </w:t>
      </w:r>
      <w:r w:rsidR="00B51D57">
        <w:rPr>
          <w:rFonts w:eastAsia="Arial"/>
          <w:color w:val="000000" w:themeColor="text1"/>
          <w:sz w:val="22"/>
          <w:szCs w:val="22"/>
        </w:rPr>
        <w:t>K</w:t>
      </w:r>
      <w:r w:rsidRPr="009914AB">
        <w:rPr>
          <w:rFonts w:eastAsia="Arial"/>
          <w:color w:val="000000" w:themeColor="text1"/>
          <w:sz w:val="22"/>
          <w:szCs w:val="22"/>
        </w:rPr>
        <w:t>N erhält keinen direkten Zugriff auf die Infotainment-Verwaltung.</w:t>
      </w:r>
    </w:p>
    <w:p w14:paraId="3B5F52A2" w14:textId="77777777" w:rsidR="00085691" w:rsidRDefault="00085691" w:rsidP="00085691">
      <w:pPr>
        <w:spacing w:before="60" w:after="60" w:line="240" w:lineRule="auto"/>
        <w:rPr>
          <w:rFonts w:eastAsia="Arial"/>
          <w:color w:val="000000" w:themeColor="text1"/>
          <w:sz w:val="22"/>
          <w:szCs w:val="22"/>
        </w:rPr>
      </w:pPr>
    </w:p>
    <w:p w14:paraId="6D2DDF45" w14:textId="77777777" w:rsidR="0003667F" w:rsidRDefault="0003667F" w:rsidP="00085691">
      <w:pPr>
        <w:spacing w:before="60" w:after="60" w:line="240" w:lineRule="auto"/>
        <w:rPr>
          <w:rFonts w:eastAsia="Arial"/>
          <w:color w:val="000000" w:themeColor="text1"/>
          <w:sz w:val="22"/>
          <w:szCs w:val="22"/>
        </w:rPr>
      </w:pPr>
    </w:p>
    <w:p w14:paraId="24BF164D" w14:textId="77777777" w:rsidR="008567DB" w:rsidRPr="0003667F" w:rsidRDefault="008567DB" w:rsidP="0003667F">
      <w:pPr>
        <w:spacing w:before="60" w:after="60"/>
        <w:rPr>
          <w:rFonts w:eastAsia="Arial"/>
          <w:color w:val="2F5496"/>
          <w:sz w:val="32"/>
          <w:szCs w:val="32"/>
        </w:rPr>
      </w:pPr>
      <w:r w:rsidRPr="0003667F">
        <w:rPr>
          <w:rFonts w:eastAsia="Arial"/>
          <w:color w:val="2F5496"/>
          <w:sz w:val="32"/>
          <w:szCs w:val="32"/>
        </w:rPr>
        <w:t>2.3 Bestandsverträge</w:t>
      </w:r>
    </w:p>
    <w:p w14:paraId="51C749FC" w14:textId="54A50617" w:rsidR="008567DB" w:rsidRDefault="008567DB" w:rsidP="008567DB">
      <w:pPr>
        <w:spacing w:before="60" w:after="60"/>
        <w:contextualSpacing/>
        <w:rPr>
          <w:rFonts w:eastAsia="Arial"/>
          <w:color w:val="000000" w:themeColor="text1"/>
          <w:sz w:val="22"/>
          <w:szCs w:val="22"/>
        </w:rPr>
      </w:pPr>
      <w:r w:rsidRPr="2F9E51BF">
        <w:rPr>
          <w:rFonts w:eastAsia="Arial"/>
          <w:color w:val="000000" w:themeColor="text1"/>
          <w:sz w:val="22"/>
          <w:szCs w:val="22"/>
        </w:rPr>
        <w:t xml:space="preserve">Aktuell bestehen etwa 60 Verträge mit unterschiedlicher Restlaufzeit, die – sofern sie nicht vom </w:t>
      </w:r>
      <w:r w:rsidR="007B0393">
        <w:rPr>
          <w:rFonts w:eastAsia="Arial"/>
          <w:color w:val="000000" w:themeColor="text1"/>
          <w:sz w:val="22"/>
          <w:szCs w:val="22"/>
        </w:rPr>
        <w:t>Werbepartner</w:t>
      </w:r>
      <w:r w:rsidRPr="2F9E51BF">
        <w:rPr>
          <w:rFonts w:eastAsia="Arial"/>
          <w:color w:val="000000" w:themeColor="text1"/>
          <w:sz w:val="22"/>
          <w:szCs w:val="22"/>
        </w:rPr>
        <w:t xml:space="preserve"> gekündigt werden – vom </w:t>
      </w:r>
      <w:r w:rsidR="00B51D57">
        <w:rPr>
          <w:rFonts w:eastAsia="Arial"/>
          <w:color w:val="000000" w:themeColor="text1"/>
          <w:sz w:val="22"/>
          <w:szCs w:val="22"/>
        </w:rPr>
        <w:t>K</w:t>
      </w:r>
      <w:r w:rsidRPr="2F9E51BF">
        <w:rPr>
          <w:rFonts w:eastAsia="Arial"/>
          <w:color w:val="000000" w:themeColor="text1"/>
          <w:sz w:val="22"/>
          <w:szCs w:val="22"/>
        </w:rPr>
        <w:t>N zu den bestehenden Konditionen übernommen werden sollen</w:t>
      </w:r>
      <w:r w:rsidRPr="0004535B">
        <w:rPr>
          <w:rFonts w:eastAsia="Arial"/>
          <w:color w:val="000000" w:themeColor="text1"/>
          <w:sz w:val="22"/>
          <w:szCs w:val="22"/>
        </w:rPr>
        <w:t xml:space="preserve">. </w:t>
      </w:r>
      <w:r w:rsidR="0004535B" w:rsidRPr="0004535B">
        <w:rPr>
          <w:rFonts w:eastAsia="Arial"/>
          <w:color w:val="000000" w:themeColor="text1"/>
          <w:sz w:val="22"/>
          <w:szCs w:val="22"/>
        </w:rPr>
        <w:t xml:space="preserve">Eine Übersicht </w:t>
      </w:r>
      <w:r w:rsidRPr="0004535B">
        <w:rPr>
          <w:rFonts w:eastAsia="Arial"/>
          <w:color w:val="000000" w:themeColor="text1"/>
          <w:sz w:val="22"/>
          <w:szCs w:val="22"/>
        </w:rPr>
        <w:t xml:space="preserve">der </w:t>
      </w:r>
      <w:r w:rsidR="0004535B" w:rsidRPr="0004535B">
        <w:rPr>
          <w:rFonts w:eastAsia="Arial"/>
          <w:color w:val="000000" w:themeColor="text1"/>
          <w:sz w:val="22"/>
          <w:szCs w:val="22"/>
        </w:rPr>
        <w:t xml:space="preserve">bestehenden </w:t>
      </w:r>
      <w:r w:rsidRPr="0004535B">
        <w:rPr>
          <w:rFonts w:eastAsia="Arial"/>
          <w:color w:val="000000" w:themeColor="text1"/>
          <w:sz w:val="22"/>
          <w:szCs w:val="22"/>
        </w:rPr>
        <w:t xml:space="preserve">Verträge mit jeweiligem Vertragsumfang und Restlaufzeit </w:t>
      </w:r>
      <w:r w:rsidR="0004535B" w:rsidRPr="0004535B">
        <w:rPr>
          <w:rFonts w:eastAsia="Arial"/>
          <w:color w:val="000000" w:themeColor="text1"/>
          <w:sz w:val="22"/>
          <w:szCs w:val="22"/>
        </w:rPr>
        <w:t xml:space="preserve">findet sich in </w:t>
      </w:r>
      <w:r w:rsidRPr="0004535B">
        <w:rPr>
          <w:rFonts w:eastAsia="Arial"/>
          <w:color w:val="000000" w:themeColor="text1"/>
          <w:sz w:val="22"/>
          <w:szCs w:val="22"/>
        </w:rPr>
        <w:t>Anlage</w:t>
      </w:r>
      <w:r w:rsidR="00085691">
        <w:rPr>
          <w:rFonts w:eastAsia="Arial"/>
          <w:color w:val="000000" w:themeColor="text1"/>
          <w:sz w:val="22"/>
          <w:szCs w:val="22"/>
        </w:rPr>
        <w:t xml:space="preserve"> 3</w:t>
      </w:r>
      <w:r w:rsidRPr="0004535B">
        <w:rPr>
          <w:rFonts w:eastAsia="Arial"/>
          <w:color w:val="000000" w:themeColor="text1"/>
          <w:sz w:val="22"/>
          <w:szCs w:val="22"/>
        </w:rPr>
        <w:t xml:space="preserve"> </w:t>
      </w:r>
      <w:r w:rsidR="0003013F">
        <w:rPr>
          <w:rFonts w:eastAsia="Arial"/>
          <w:color w:val="000000" w:themeColor="text1"/>
          <w:sz w:val="22"/>
          <w:szCs w:val="22"/>
        </w:rPr>
        <w:t>– „</w:t>
      </w:r>
      <w:r w:rsidR="00CA3E90" w:rsidRPr="00CA3E90">
        <w:rPr>
          <w:rFonts w:eastAsia="Arial"/>
          <w:color w:val="000000" w:themeColor="text1"/>
          <w:sz w:val="22"/>
          <w:szCs w:val="22"/>
        </w:rPr>
        <w:t>Anlage_03_Vertragsübersicht</w:t>
      </w:r>
      <w:r w:rsidR="0003013F">
        <w:rPr>
          <w:rFonts w:eastAsia="Arial"/>
          <w:color w:val="000000" w:themeColor="text1"/>
          <w:sz w:val="22"/>
          <w:szCs w:val="22"/>
        </w:rPr>
        <w:t>“</w:t>
      </w:r>
      <w:r w:rsidR="00765609">
        <w:rPr>
          <w:rFonts w:eastAsia="Arial"/>
          <w:color w:val="000000" w:themeColor="text1"/>
          <w:sz w:val="22"/>
          <w:szCs w:val="22"/>
        </w:rPr>
        <w:t xml:space="preserve"> / Stand 08/2026</w:t>
      </w:r>
      <w:r w:rsidRPr="0004535B">
        <w:rPr>
          <w:rFonts w:eastAsia="Arial"/>
          <w:color w:val="000000" w:themeColor="text1"/>
          <w:sz w:val="22"/>
          <w:szCs w:val="22"/>
        </w:rPr>
        <w:t>.</w:t>
      </w:r>
    </w:p>
    <w:p w14:paraId="7A02551B" w14:textId="154A42E9" w:rsidR="00ED74B9" w:rsidRDefault="00ED74B9" w:rsidP="008567DB">
      <w:pPr>
        <w:spacing w:before="60" w:after="60"/>
        <w:contextualSpacing/>
        <w:rPr>
          <w:rFonts w:eastAsia="Arial"/>
          <w:color w:val="000000" w:themeColor="text1"/>
          <w:sz w:val="22"/>
          <w:szCs w:val="22"/>
        </w:rPr>
      </w:pPr>
      <w:r>
        <w:rPr>
          <w:rFonts w:eastAsia="Arial"/>
          <w:color w:val="000000" w:themeColor="text1"/>
          <w:sz w:val="22"/>
          <w:szCs w:val="22"/>
        </w:rPr>
        <w:lastRenderedPageBreak/>
        <w:t>In einem Einzelfall hat sich der KG vertraglich dazu verpflichtet, für Verkehrsmittelwerbung zur Verfügung zu stehen.</w:t>
      </w:r>
      <w:r w:rsidR="002A26CB">
        <w:rPr>
          <w:rFonts w:eastAsia="Arial"/>
          <w:color w:val="000000" w:themeColor="text1"/>
          <w:sz w:val="22"/>
          <w:szCs w:val="22"/>
        </w:rPr>
        <w:t xml:space="preserve"> Praktisch hat diese Regelung gegenwärtig keine Bedeutung. Nähere Informationen werden dem Konzessionär rechtzeitig zur Verfügung gestellt.</w:t>
      </w:r>
    </w:p>
    <w:p w14:paraId="27E5C54F" w14:textId="77777777" w:rsidR="00ED74B9" w:rsidRDefault="00ED74B9" w:rsidP="008567DB">
      <w:pPr>
        <w:spacing w:before="60" w:after="60"/>
        <w:contextualSpacing/>
        <w:rPr>
          <w:rFonts w:eastAsia="Arial"/>
          <w:color w:val="000000" w:themeColor="text1"/>
          <w:sz w:val="22"/>
          <w:szCs w:val="22"/>
          <w:highlight w:val="yellow"/>
        </w:rPr>
      </w:pPr>
    </w:p>
    <w:p w14:paraId="656E235C" w14:textId="77777777" w:rsidR="008567DB" w:rsidRDefault="008567DB" w:rsidP="008567DB">
      <w:pPr>
        <w:spacing w:before="60" w:after="60"/>
        <w:contextualSpacing/>
        <w:rPr>
          <w:rFonts w:eastAsia="Arial"/>
          <w:color w:val="000000" w:themeColor="text1"/>
          <w:sz w:val="22"/>
          <w:szCs w:val="22"/>
        </w:rPr>
      </w:pPr>
    </w:p>
    <w:p w14:paraId="4D4F5FF4" w14:textId="01A5B608" w:rsidR="008567DB" w:rsidRDefault="008567DB" w:rsidP="008567DB">
      <w:pPr>
        <w:spacing w:before="60" w:after="60"/>
        <w:rPr>
          <w:rFonts w:eastAsia="Arial"/>
          <w:color w:val="2F5496"/>
          <w:sz w:val="32"/>
          <w:szCs w:val="32"/>
        </w:rPr>
      </w:pPr>
      <w:r w:rsidRPr="23287C70">
        <w:rPr>
          <w:rFonts w:eastAsia="Arial"/>
          <w:color w:val="2F5496"/>
          <w:sz w:val="32"/>
          <w:szCs w:val="32"/>
        </w:rPr>
        <w:t xml:space="preserve">3. Verbotene Werbung und Einholung von </w:t>
      </w:r>
      <w:r w:rsidR="002A26CB">
        <w:rPr>
          <w:rFonts w:eastAsia="Arial"/>
          <w:color w:val="2F5496"/>
          <w:sz w:val="32"/>
          <w:szCs w:val="32"/>
        </w:rPr>
        <w:t>Vorab-</w:t>
      </w:r>
      <w:r w:rsidR="005E0129">
        <w:rPr>
          <w:rFonts w:eastAsia="Arial"/>
          <w:color w:val="2F5496"/>
          <w:sz w:val="32"/>
          <w:szCs w:val="32"/>
        </w:rPr>
        <w:t>Freigaben</w:t>
      </w:r>
    </w:p>
    <w:p w14:paraId="4D73B015" w14:textId="6B150A1D" w:rsidR="0044519E" w:rsidRDefault="0044519E" w:rsidP="008567DB">
      <w:pPr>
        <w:spacing w:before="60" w:after="60"/>
        <w:contextualSpacing/>
        <w:rPr>
          <w:rFonts w:eastAsiaTheme="minorEastAsia"/>
          <w:color w:val="000000" w:themeColor="text1"/>
          <w:sz w:val="22"/>
          <w:szCs w:val="22"/>
        </w:rPr>
      </w:pPr>
      <w:r>
        <w:rPr>
          <w:rFonts w:eastAsiaTheme="minorEastAsia"/>
          <w:color w:val="000000" w:themeColor="text1"/>
          <w:sz w:val="22"/>
          <w:szCs w:val="22"/>
        </w:rPr>
        <w:t xml:space="preserve">Folgende Grundsätze für die inhaltliche Gestaltung der </w:t>
      </w:r>
      <w:r w:rsidR="008567DB" w:rsidRPr="2F9E51BF">
        <w:rPr>
          <w:rFonts w:eastAsiaTheme="minorEastAsia"/>
          <w:color w:val="000000" w:themeColor="text1"/>
          <w:sz w:val="22"/>
          <w:szCs w:val="22"/>
        </w:rPr>
        <w:t>Werbung</w:t>
      </w:r>
      <w:r>
        <w:rPr>
          <w:rFonts w:eastAsiaTheme="minorEastAsia"/>
          <w:color w:val="000000" w:themeColor="text1"/>
          <w:sz w:val="22"/>
          <w:szCs w:val="22"/>
        </w:rPr>
        <w:t xml:space="preserve"> sind zu beachten. </w:t>
      </w:r>
      <w:r>
        <w:rPr>
          <w:rFonts w:eastAsiaTheme="minorEastAsia"/>
          <w:color w:val="000000" w:themeColor="text1"/>
          <w:sz w:val="22"/>
          <w:szCs w:val="22"/>
        </w:rPr>
        <w:br/>
        <w:t>Nicht gestattet ist Werbung, die</w:t>
      </w:r>
    </w:p>
    <w:p w14:paraId="590C8443" w14:textId="555A49D5" w:rsidR="0044519E" w:rsidRPr="0044519E" w:rsidRDefault="008567DB" w:rsidP="0044519E">
      <w:pPr>
        <w:pStyle w:val="Listenabsatz"/>
        <w:numPr>
          <w:ilvl w:val="0"/>
          <w:numId w:val="23"/>
        </w:numPr>
        <w:spacing w:before="60" w:after="60"/>
        <w:rPr>
          <w:rFonts w:eastAsia="Arial"/>
          <w:color w:val="000000" w:themeColor="text1"/>
          <w:sz w:val="22"/>
          <w:szCs w:val="22"/>
        </w:rPr>
      </w:pPr>
      <w:r w:rsidRPr="0044519E">
        <w:rPr>
          <w:rFonts w:eastAsiaTheme="minorEastAsia"/>
          <w:color w:val="000000" w:themeColor="text1"/>
          <w:sz w:val="22"/>
          <w:szCs w:val="22"/>
        </w:rPr>
        <w:t>gegen behördliche Anordnungen, allgemeine Gesetze, die guten Sitten oder Rechte Dritter verstößt</w:t>
      </w:r>
      <w:r w:rsidR="0044519E">
        <w:rPr>
          <w:rFonts w:eastAsiaTheme="minorEastAsia"/>
          <w:color w:val="000000" w:themeColor="text1"/>
          <w:sz w:val="22"/>
          <w:szCs w:val="22"/>
        </w:rPr>
        <w:t>;</w:t>
      </w:r>
      <w:r w:rsidRPr="0044519E">
        <w:rPr>
          <w:rFonts w:eastAsiaTheme="minorEastAsia"/>
          <w:color w:val="000000" w:themeColor="text1"/>
          <w:sz w:val="22"/>
          <w:szCs w:val="22"/>
        </w:rPr>
        <w:t xml:space="preserve"> </w:t>
      </w:r>
    </w:p>
    <w:p w14:paraId="6372332D" w14:textId="432B98CC" w:rsidR="0044519E" w:rsidRPr="0044519E" w:rsidRDefault="0044519E" w:rsidP="002216C2">
      <w:pPr>
        <w:pStyle w:val="Listenabsatz"/>
        <w:numPr>
          <w:ilvl w:val="0"/>
          <w:numId w:val="23"/>
        </w:numPr>
        <w:spacing w:before="60" w:after="60"/>
        <w:rPr>
          <w:rFonts w:eastAsia="Arial"/>
          <w:color w:val="000000" w:themeColor="text1"/>
          <w:sz w:val="22"/>
          <w:szCs w:val="22"/>
        </w:rPr>
      </w:pPr>
      <w:r>
        <w:rPr>
          <w:rFonts w:eastAsiaTheme="minorEastAsia"/>
          <w:color w:val="000000" w:themeColor="text1"/>
          <w:sz w:val="22"/>
          <w:szCs w:val="22"/>
        </w:rPr>
        <w:t xml:space="preserve">religiöse oder </w:t>
      </w:r>
      <w:r w:rsidR="008567DB" w:rsidRPr="0044519E">
        <w:rPr>
          <w:rFonts w:eastAsiaTheme="minorEastAsia"/>
          <w:color w:val="000000" w:themeColor="text1"/>
          <w:sz w:val="22"/>
          <w:szCs w:val="22"/>
        </w:rPr>
        <w:t>politische</w:t>
      </w:r>
      <w:r w:rsidRPr="0044519E">
        <w:rPr>
          <w:rFonts w:eastAsiaTheme="minorEastAsia"/>
          <w:color w:val="000000" w:themeColor="text1"/>
          <w:sz w:val="22"/>
          <w:szCs w:val="22"/>
        </w:rPr>
        <w:t xml:space="preserve"> Inhalte zum Gegenstand hat</w:t>
      </w:r>
      <w:r w:rsidR="008567DB" w:rsidRPr="0044519E">
        <w:rPr>
          <w:rFonts w:eastAsiaTheme="minorEastAsia"/>
          <w:color w:val="000000" w:themeColor="text1"/>
          <w:sz w:val="22"/>
          <w:szCs w:val="22"/>
        </w:rPr>
        <w:t xml:space="preserve"> </w:t>
      </w:r>
      <w:r w:rsidRPr="0044519E">
        <w:rPr>
          <w:rFonts w:eastAsiaTheme="minorEastAsia"/>
          <w:color w:val="000000" w:themeColor="text1"/>
          <w:sz w:val="22"/>
          <w:szCs w:val="22"/>
        </w:rPr>
        <w:t>sowie insbesondere Meinungsäußerungen, die gegen das Neutralitätsgebot des KG verstoßen sowie der freiheitlich demokratischen Grund-ordnung widersprechen</w:t>
      </w:r>
      <w:r>
        <w:rPr>
          <w:rFonts w:eastAsiaTheme="minorEastAsia"/>
          <w:color w:val="000000" w:themeColor="text1"/>
          <w:sz w:val="22"/>
          <w:szCs w:val="22"/>
        </w:rPr>
        <w:t>;</w:t>
      </w:r>
      <w:r w:rsidRPr="0044519E">
        <w:rPr>
          <w:rFonts w:eastAsiaTheme="minorEastAsia"/>
          <w:color w:val="000000" w:themeColor="text1"/>
          <w:sz w:val="22"/>
          <w:szCs w:val="22"/>
        </w:rPr>
        <w:t xml:space="preserve"> </w:t>
      </w:r>
    </w:p>
    <w:p w14:paraId="23541752" w14:textId="292C9BDE" w:rsidR="0044519E" w:rsidRDefault="008567DB" w:rsidP="0044519E">
      <w:pPr>
        <w:pStyle w:val="Listenabsatz"/>
        <w:numPr>
          <w:ilvl w:val="0"/>
          <w:numId w:val="23"/>
        </w:numPr>
        <w:spacing w:before="60" w:after="60"/>
        <w:rPr>
          <w:rFonts w:eastAsiaTheme="minorEastAsia"/>
          <w:color w:val="000000" w:themeColor="text1"/>
          <w:sz w:val="22"/>
          <w:szCs w:val="22"/>
        </w:rPr>
      </w:pPr>
      <w:r w:rsidRPr="0044519E">
        <w:rPr>
          <w:rFonts w:eastAsiaTheme="minorEastAsia"/>
          <w:color w:val="000000" w:themeColor="text1"/>
          <w:sz w:val="22"/>
          <w:szCs w:val="22"/>
        </w:rPr>
        <w:t xml:space="preserve">sexistische, </w:t>
      </w:r>
      <w:r w:rsidR="002216C2">
        <w:rPr>
          <w:rFonts w:eastAsiaTheme="minorEastAsia"/>
          <w:color w:val="000000" w:themeColor="text1"/>
          <w:sz w:val="22"/>
          <w:szCs w:val="22"/>
        </w:rPr>
        <w:t xml:space="preserve">pornografischer, </w:t>
      </w:r>
      <w:r w:rsidRPr="0044519E">
        <w:rPr>
          <w:rFonts w:eastAsiaTheme="minorEastAsia"/>
          <w:color w:val="000000" w:themeColor="text1"/>
          <w:sz w:val="22"/>
          <w:szCs w:val="22"/>
        </w:rPr>
        <w:t>herabwürdigende oder diskriminierende Inhalte zum Gegenstand hat</w:t>
      </w:r>
      <w:r w:rsidR="0044519E">
        <w:rPr>
          <w:rFonts w:eastAsiaTheme="minorEastAsia"/>
          <w:color w:val="000000" w:themeColor="text1"/>
          <w:sz w:val="22"/>
          <w:szCs w:val="22"/>
        </w:rPr>
        <w:t>, insbesondere bei Verstoß</w:t>
      </w:r>
      <w:r w:rsidR="0044519E" w:rsidRPr="0044519E">
        <w:rPr>
          <w:rFonts w:eastAsiaTheme="minorEastAsia"/>
          <w:color w:val="000000" w:themeColor="text1"/>
          <w:sz w:val="22"/>
          <w:szCs w:val="22"/>
        </w:rPr>
        <w:t xml:space="preserve"> gegen die Grundsätze des Deutschen Werberates gegen Herabwürdigung und Diskriminierung von Personen</w:t>
      </w:r>
      <w:r w:rsidR="0044519E">
        <w:rPr>
          <w:rFonts w:eastAsiaTheme="minorEastAsia"/>
          <w:color w:val="000000" w:themeColor="text1"/>
          <w:sz w:val="22"/>
          <w:szCs w:val="22"/>
        </w:rPr>
        <w:t>;</w:t>
      </w:r>
    </w:p>
    <w:p w14:paraId="045D686C" w14:textId="68E6B55E" w:rsidR="002216C2" w:rsidRDefault="002216C2" w:rsidP="0044519E">
      <w:pPr>
        <w:pStyle w:val="Listenabsatz"/>
        <w:numPr>
          <w:ilvl w:val="0"/>
          <w:numId w:val="23"/>
        </w:numPr>
        <w:spacing w:before="60" w:after="60"/>
        <w:rPr>
          <w:rFonts w:eastAsiaTheme="minorEastAsia"/>
          <w:color w:val="000000" w:themeColor="text1"/>
          <w:sz w:val="22"/>
          <w:szCs w:val="22"/>
        </w:rPr>
      </w:pPr>
      <w:r>
        <w:rPr>
          <w:rFonts w:eastAsiaTheme="minorEastAsia"/>
          <w:color w:val="000000" w:themeColor="text1"/>
          <w:sz w:val="22"/>
          <w:szCs w:val="22"/>
        </w:rPr>
        <w:t xml:space="preserve">Krieg und Gewalt verherrlicht; </w:t>
      </w:r>
    </w:p>
    <w:p w14:paraId="23EE26E0" w14:textId="26C415BD" w:rsidR="002216C2" w:rsidRPr="0044519E" w:rsidRDefault="002216C2" w:rsidP="0044519E">
      <w:pPr>
        <w:pStyle w:val="Listenabsatz"/>
        <w:numPr>
          <w:ilvl w:val="0"/>
          <w:numId w:val="23"/>
        </w:numPr>
        <w:spacing w:before="60" w:after="60"/>
        <w:rPr>
          <w:rFonts w:eastAsiaTheme="minorEastAsia"/>
          <w:color w:val="000000" w:themeColor="text1"/>
          <w:sz w:val="22"/>
          <w:szCs w:val="22"/>
        </w:rPr>
      </w:pPr>
      <w:r>
        <w:rPr>
          <w:rFonts w:eastAsiaTheme="minorEastAsia"/>
          <w:color w:val="000000" w:themeColor="text1"/>
          <w:sz w:val="22"/>
          <w:szCs w:val="22"/>
        </w:rPr>
        <w:t>Zeiten und Taten des Nationalsozialismus sowie deren Symbole verherrlicht;</w:t>
      </w:r>
    </w:p>
    <w:p w14:paraId="267D1A90" w14:textId="42916BE2" w:rsidR="0044519E" w:rsidRPr="0044519E" w:rsidRDefault="0044519E" w:rsidP="0044519E">
      <w:pPr>
        <w:pStyle w:val="Listenabsatz"/>
        <w:numPr>
          <w:ilvl w:val="0"/>
          <w:numId w:val="23"/>
        </w:numPr>
        <w:spacing w:before="60" w:after="60"/>
        <w:rPr>
          <w:rFonts w:eastAsiaTheme="minorEastAsia"/>
          <w:color w:val="000000" w:themeColor="text1"/>
          <w:sz w:val="22"/>
          <w:szCs w:val="22"/>
        </w:rPr>
      </w:pPr>
      <w:r w:rsidRPr="0044519E">
        <w:rPr>
          <w:rFonts w:eastAsiaTheme="minorEastAsia"/>
          <w:color w:val="000000" w:themeColor="text1"/>
          <w:sz w:val="22"/>
          <w:szCs w:val="22"/>
        </w:rPr>
        <w:t xml:space="preserve">gegen </w:t>
      </w:r>
      <w:r w:rsidR="002216C2">
        <w:rPr>
          <w:rFonts w:eastAsiaTheme="minorEastAsia"/>
          <w:color w:val="000000" w:themeColor="text1"/>
          <w:sz w:val="22"/>
          <w:szCs w:val="22"/>
        </w:rPr>
        <w:t xml:space="preserve">das Gesetz gegen </w:t>
      </w:r>
      <w:r w:rsidRPr="0044519E">
        <w:rPr>
          <w:rFonts w:eastAsiaTheme="minorEastAsia"/>
          <w:color w:val="000000" w:themeColor="text1"/>
          <w:sz w:val="22"/>
          <w:szCs w:val="22"/>
        </w:rPr>
        <w:t>den unlauteren Wettbewerb</w:t>
      </w:r>
      <w:r w:rsidR="002216C2">
        <w:rPr>
          <w:rFonts w:eastAsiaTheme="minorEastAsia"/>
          <w:color w:val="000000" w:themeColor="text1"/>
          <w:sz w:val="22"/>
          <w:szCs w:val="22"/>
        </w:rPr>
        <w:t xml:space="preserve"> verstößt</w:t>
      </w:r>
      <w:r w:rsidRPr="0044519E">
        <w:rPr>
          <w:rFonts w:eastAsiaTheme="minorEastAsia"/>
          <w:color w:val="000000" w:themeColor="text1"/>
          <w:sz w:val="22"/>
          <w:szCs w:val="22"/>
        </w:rPr>
        <w:t>, insbesondere Punkt 28 des dortigen Anhangs zu § 3 Abs. 3, welcher Kinder zum Erwerb der beworbenen Ware oder Dienstleistung auffordert</w:t>
      </w:r>
      <w:r w:rsidR="002216C2">
        <w:rPr>
          <w:rFonts w:eastAsiaTheme="minorEastAsia"/>
          <w:color w:val="000000" w:themeColor="text1"/>
          <w:sz w:val="22"/>
          <w:szCs w:val="22"/>
        </w:rPr>
        <w:t>;</w:t>
      </w:r>
      <w:r w:rsidRPr="0044519E">
        <w:rPr>
          <w:rFonts w:eastAsiaTheme="minorEastAsia"/>
          <w:color w:val="000000" w:themeColor="text1"/>
          <w:sz w:val="22"/>
          <w:szCs w:val="22"/>
        </w:rPr>
        <w:t xml:space="preserve"> </w:t>
      </w:r>
    </w:p>
    <w:p w14:paraId="67791917" w14:textId="39B5B72F" w:rsidR="002216C2" w:rsidRPr="002216C2" w:rsidRDefault="008567DB" w:rsidP="002216C2">
      <w:pPr>
        <w:pStyle w:val="Listenabsatz"/>
        <w:numPr>
          <w:ilvl w:val="0"/>
          <w:numId w:val="23"/>
        </w:numPr>
        <w:spacing w:before="60" w:after="60"/>
        <w:rPr>
          <w:rFonts w:eastAsiaTheme="minorEastAsia"/>
          <w:color w:val="000000" w:themeColor="text1"/>
          <w:sz w:val="22"/>
          <w:szCs w:val="22"/>
        </w:rPr>
      </w:pPr>
      <w:r w:rsidRPr="002216C2">
        <w:rPr>
          <w:rFonts w:eastAsiaTheme="minorEastAsia"/>
          <w:color w:val="000000" w:themeColor="text1"/>
          <w:sz w:val="22"/>
          <w:szCs w:val="22"/>
        </w:rPr>
        <w:t xml:space="preserve">dem Interesse </w:t>
      </w:r>
      <w:r w:rsidR="0044519E" w:rsidRPr="002216C2">
        <w:rPr>
          <w:rFonts w:eastAsiaTheme="minorEastAsia"/>
          <w:color w:val="000000" w:themeColor="text1"/>
          <w:sz w:val="22"/>
          <w:szCs w:val="22"/>
        </w:rPr>
        <w:t xml:space="preserve">oder innerbetrieblichen Regelungen </w:t>
      </w:r>
      <w:r w:rsidRPr="002216C2">
        <w:rPr>
          <w:rFonts w:eastAsiaTheme="minorEastAsia"/>
          <w:color w:val="000000" w:themeColor="text1"/>
          <w:sz w:val="22"/>
          <w:szCs w:val="22"/>
        </w:rPr>
        <w:t xml:space="preserve">des </w:t>
      </w:r>
      <w:r w:rsidR="00B51D57" w:rsidRPr="002216C2">
        <w:rPr>
          <w:rFonts w:eastAsiaTheme="minorEastAsia"/>
          <w:color w:val="000000" w:themeColor="text1"/>
          <w:sz w:val="22"/>
          <w:szCs w:val="22"/>
        </w:rPr>
        <w:t>K</w:t>
      </w:r>
      <w:r w:rsidRPr="002216C2">
        <w:rPr>
          <w:rFonts w:eastAsiaTheme="minorEastAsia"/>
          <w:color w:val="000000" w:themeColor="text1"/>
          <w:sz w:val="22"/>
          <w:szCs w:val="22"/>
        </w:rPr>
        <w:t>G zuwiderläuft</w:t>
      </w:r>
      <w:r w:rsidR="002216C2" w:rsidRPr="002216C2">
        <w:rPr>
          <w:rFonts w:eastAsiaTheme="minorEastAsia"/>
          <w:color w:val="000000" w:themeColor="text1"/>
          <w:sz w:val="22"/>
          <w:szCs w:val="22"/>
        </w:rPr>
        <w:t xml:space="preserve">, wobei Personalrecruting </w:t>
      </w:r>
      <w:r w:rsidR="002216C2">
        <w:rPr>
          <w:rFonts w:eastAsiaTheme="minorEastAsia"/>
          <w:color w:val="000000" w:themeColor="text1"/>
          <w:sz w:val="22"/>
          <w:szCs w:val="22"/>
        </w:rPr>
        <w:t>in</w:t>
      </w:r>
      <w:r w:rsidR="002216C2" w:rsidRPr="002216C2">
        <w:rPr>
          <w:rFonts w:eastAsiaTheme="minorEastAsia"/>
          <w:color w:val="000000" w:themeColor="text1"/>
          <w:sz w:val="22"/>
          <w:szCs w:val="22"/>
        </w:rPr>
        <w:t>sofern zu gelassen</w:t>
      </w:r>
      <w:r w:rsidR="002216C2">
        <w:rPr>
          <w:rFonts w:eastAsiaTheme="minorEastAsia"/>
          <w:color w:val="000000" w:themeColor="text1"/>
          <w:sz w:val="22"/>
          <w:szCs w:val="22"/>
        </w:rPr>
        <w:t xml:space="preserve"> ist</w:t>
      </w:r>
      <w:r w:rsidR="002216C2" w:rsidRPr="002216C2">
        <w:rPr>
          <w:rFonts w:eastAsiaTheme="minorEastAsia"/>
          <w:color w:val="000000" w:themeColor="text1"/>
          <w:sz w:val="22"/>
          <w:szCs w:val="22"/>
        </w:rPr>
        <w:t>, dass diese nicht auf das Abwerben von Mitarbeite</w:t>
      </w:r>
      <w:r w:rsidR="002216C2">
        <w:rPr>
          <w:rFonts w:eastAsiaTheme="minorEastAsia"/>
          <w:color w:val="000000" w:themeColor="text1"/>
          <w:sz w:val="22"/>
          <w:szCs w:val="22"/>
        </w:rPr>
        <w:t>nden</w:t>
      </w:r>
      <w:r w:rsidR="002216C2" w:rsidRPr="002216C2">
        <w:rPr>
          <w:rFonts w:eastAsiaTheme="minorEastAsia"/>
          <w:color w:val="000000" w:themeColor="text1"/>
          <w:sz w:val="22"/>
          <w:szCs w:val="22"/>
        </w:rPr>
        <w:t xml:space="preserve"> de</w:t>
      </w:r>
      <w:r w:rsidR="002216C2">
        <w:rPr>
          <w:rFonts w:eastAsiaTheme="minorEastAsia"/>
          <w:color w:val="000000" w:themeColor="text1"/>
          <w:sz w:val="22"/>
          <w:szCs w:val="22"/>
        </w:rPr>
        <w:t>s KG</w:t>
      </w:r>
      <w:r w:rsidR="002216C2" w:rsidRPr="002216C2">
        <w:rPr>
          <w:rFonts w:eastAsiaTheme="minorEastAsia"/>
          <w:color w:val="000000" w:themeColor="text1"/>
          <w:sz w:val="22"/>
          <w:szCs w:val="22"/>
        </w:rPr>
        <w:t xml:space="preserve"> zielt und nicht die Hauptberufsfelder wie Omnibuskraftfahrer sowie Werkstattmitarbeiter umfasst. </w:t>
      </w:r>
    </w:p>
    <w:p w14:paraId="7F831C2F" w14:textId="2361A6F2" w:rsidR="0044519E" w:rsidRPr="0044519E" w:rsidRDefault="008567DB" w:rsidP="0044519E">
      <w:pPr>
        <w:pStyle w:val="Listenabsatz"/>
        <w:numPr>
          <w:ilvl w:val="0"/>
          <w:numId w:val="23"/>
        </w:numPr>
        <w:spacing w:before="60" w:after="60"/>
        <w:rPr>
          <w:rFonts w:eastAsiaTheme="minorEastAsia"/>
          <w:color w:val="000000" w:themeColor="text1"/>
          <w:sz w:val="22"/>
          <w:szCs w:val="22"/>
        </w:rPr>
      </w:pPr>
      <w:r w:rsidRPr="0044519E">
        <w:rPr>
          <w:rFonts w:eastAsiaTheme="minorEastAsia"/>
          <w:color w:val="000000" w:themeColor="text1"/>
          <w:sz w:val="22"/>
          <w:szCs w:val="22"/>
        </w:rPr>
        <w:t>freizügige Bilder</w:t>
      </w:r>
      <w:r w:rsidR="0044519E">
        <w:rPr>
          <w:rFonts w:eastAsiaTheme="minorEastAsia"/>
          <w:color w:val="000000" w:themeColor="text1"/>
          <w:sz w:val="22"/>
          <w:szCs w:val="22"/>
        </w:rPr>
        <w:t xml:space="preserve"> oder</w:t>
      </w:r>
      <w:r w:rsidR="0044519E" w:rsidRPr="0044519E">
        <w:rPr>
          <w:rFonts w:eastAsiaTheme="minorEastAsia"/>
          <w:color w:val="000000" w:themeColor="text1"/>
          <w:sz w:val="22"/>
          <w:szCs w:val="22"/>
        </w:rPr>
        <w:t xml:space="preserve"> nicht jugendfreie Inhalte bzw. Inhalte, die nicht FSK 0 eingestuft sind</w:t>
      </w:r>
      <w:r w:rsidR="0044519E">
        <w:rPr>
          <w:rFonts w:eastAsiaTheme="minorEastAsia"/>
          <w:color w:val="000000" w:themeColor="text1"/>
          <w:sz w:val="22"/>
          <w:szCs w:val="22"/>
        </w:rPr>
        <w:t>, zeigt;</w:t>
      </w:r>
      <w:r w:rsidR="0044519E" w:rsidRPr="0044519E">
        <w:rPr>
          <w:rFonts w:eastAsiaTheme="minorEastAsia"/>
          <w:color w:val="000000" w:themeColor="text1"/>
          <w:sz w:val="22"/>
          <w:szCs w:val="22"/>
        </w:rPr>
        <w:t xml:space="preserve"> </w:t>
      </w:r>
    </w:p>
    <w:p w14:paraId="082CEE91" w14:textId="64DB9342" w:rsidR="002216C2" w:rsidRPr="002216C2" w:rsidRDefault="008567DB" w:rsidP="002216C2">
      <w:pPr>
        <w:pStyle w:val="Listenabsatz"/>
        <w:numPr>
          <w:ilvl w:val="0"/>
          <w:numId w:val="23"/>
        </w:numPr>
        <w:spacing w:before="60" w:after="60"/>
        <w:rPr>
          <w:rFonts w:eastAsiaTheme="minorEastAsia"/>
          <w:color w:val="000000" w:themeColor="text1"/>
          <w:sz w:val="22"/>
          <w:szCs w:val="22"/>
        </w:rPr>
      </w:pPr>
      <w:r w:rsidRPr="002216C2">
        <w:rPr>
          <w:rFonts w:eastAsiaTheme="minorEastAsia"/>
          <w:color w:val="000000" w:themeColor="text1"/>
          <w:sz w:val="22"/>
          <w:szCs w:val="22"/>
        </w:rPr>
        <w:t xml:space="preserve">für </w:t>
      </w:r>
      <w:r w:rsidR="002216C2" w:rsidRPr="002216C2">
        <w:rPr>
          <w:rFonts w:eastAsiaTheme="minorEastAsia"/>
          <w:color w:val="000000" w:themeColor="text1"/>
          <w:sz w:val="22"/>
          <w:szCs w:val="22"/>
        </w:rPr>
        <w:t xml:space="preserve">Rauch- oder </w:t>
      </w:r>
      <w:r w:rsidRPr="002216C2">
        <w:rPr>
          <w:rFonts w:eastAsiaTheme="minorEastAsia"/>
          <w:color w:val="000000" w:themeColor="text1"/>
          <w:sz w:val="22"/>
          <w:szCs w:val="22"/>
        </w:rPr>
        <w:t>Tabak</w:t>
      </w:r>
      <w:r w:rsidR="002216C2" w:rsidRPr="002216C2">
        <w:rPr>
          <w:rFonts w:eastAsiaTheme="minorEastAsia"/>
          <w:color w:val="000000" w:themeColor="text1"/>
          <w:sz w:val="22"/>
          <w:szCs w:val="22"/>
        </w:rPr>
        <w:t>waren</w:t>
      </w:r>
      <w:r w:rsidR="002216C2">
        <w:rPr>
          <w:rFonts w:eastAsiaTheme="minorEastAsia"/>
          <w:color w:val="000000" w:themeColor="text1"/>
          <w:sz w:val="22"/>
          <w:szCs w:val="22"/>
        </w:rPr>
        <w:t xml:space="preserve">, </w:t>
      </w:r>
      <w:r w:rsidR="002216C2" w:rsidRPr="002216C2">
        <w:rPr>
          <w:rFonts w:eastAsiaTheme="minorEastAsia"/>
          <w:color w:val="000000" w:themeColor="text1"/>
          <w:sz w:val="22"/>
          <w:szCs w:val="22"/>
        </w:rPr>
        <w:t>Betäubungsmittel (insbesondere auch Cannabis) sowie für Glückspiele jeglicher Art</w:t>
      </w:r>
      <w:r w:rsidR="002216C2">
        <w:rPr>
          <w:rFonts w:eastAsiaTheme="minorEastAsia"/>
          <w:color w:val="000000" w:themeColor="text1"/>
          <w:sz w:val="22"/>
          <w:szCs w:val="22"/>
        </w:rPr>
        <w:t xml:space="preserve"> wirbt</w:t>
      </w:r>
      <w:r w:rsidR="002216C2" w:rsidRPr="002216C2">
        <w:rPr>
          <w:rFonts w:eastAsiaTheme="minorEastAsia"/>
          <w:color w:val="000000" w:themeColor="text1"/>
          <w:sz w:val="22"/>
          <w:szCs w:val="22"/>
        </w:rPr>
        <w:t>, ausgenommen davon ist Werbung für Lotterien von staatlichen LOTTO-Gesellschaften</w:t>
      </w:r>
      <w:r w:rsidR="002216C2">
        <w:rPr>
          <w:rFonts w:eastAsiaTheme="minorEastAsia"/>
          <w:color w:val="000000" w:themeColor="text1"/>
          <w:sz w:val="22"/>
          <w:szCs w:val="22"/>
        </w:rPr>
        <w:t>.</w:t>
      </w:r>
    </w:p>
    <w:p w14:paraId="7921042E" w14:textId="48926CFE" w:rsidR="008567DB" w:rsidRPr="002216C2" w:rsidRDefault="008567DB" w:rsidP="002216C2">
      <w:pPr>
        <w:spacing w:before="60" w:after="60"/>
        <w:rPr>
          <w:rFonts w:eastAsia="Arial"/>
          <w:color w:val="000000" w:themeColor="text1"/>
          <w:sz w:val="22"/>
          <w:szCs w:val="22"/>
        </w:rPr>
      </w:pPr>
      <w:r w:rsidRPr="002216C2">
        <w:rPr>
          <w:rFonts w:eastAsia="Arial"/>
          <w:color w:val="000000" w:themeColor="text1"/>
          <w:sz w:val="22"/>
          <w:szCs w:val="22"/>
        </w:rPr>
        <w:t xml:space="preserve">Vor der Anbringung der Werbung an oder in den Fahrzeugen ist dem </w:t>
      </w:r>
      <w:r w:rsidR="00B51D57" w:rsidRPr="002216C2">
        <w:rPr>
          <w:rFonts w:eastAsia="Arial"/>
          <w:color w:val="000000" w:themeColor="text1"/>
          <w:sz w:val="22"/>
          <w:szCs w:val="22"/>
        </w:rPr>
        <w:t>K</w:t>
      </w:r>
      <w:r w:rsidRPr="002216C2">
        <w:rPr>
          <w:rFonts w:eastAsia="Arial"/>
          <w:color w:val="000000" w:themeColor="text1"/>
          <w:sz w:val="22"/>
          <w:szCs w:val="22"/>
        </w:rPr>
        <w:t xml:space="preserve">G jeweils ein der beabsichtigten Ausführung entsprechender Entwurf zur </w:t>
      </w:r>
      <w:r w:rsidR="005E0129" w:rsidRPr="002216C2">
        <w:rPr>
          <w:rFonts w:eastAsia="Arial"/>
          <w:color w:val="000000" w:themeColor="text1"/>
          <w:sz w:val="22"/>
          <w:szCs w:val="22"/>
        </w:rPr>
        <w:t xml:space="preserve">Freigabe </w:t>
      </w:r>
      <w:r w:rsidRPr="002216C2">
        <w:rPr>
          <w:rFonts w:eastAsia="Arial"/>
          <w:color w:val="000000" w:themeColor="text1"/>
          <w:sz w:val="22"/>
          <w:szCs w:val="22"/>
        </w:rPr>
        <w:t xml:space="preserve">vorzulegen. </w:t>
      </w:r>
    </w:p>
    <w:p w14:paraId="1A395A14" w14:textId="760ABFF7" w:rsidR="00DA0C23" w:rsidRDefault="00DA0C23" w:rsidP="00DA0C23">
      <w:pPr>
        <w:spacing w:before="60" w:after="60"/>
        <w:rPr>
          <w:rFonts w:eastAsia="Arial"/>
          <w:color w:val="000000" w:themeColor="text1"/>
          <w:sz w:val="22"/>
          <w:szCs w:val="22"/>
        </w:rPr>
      </w:pPr>
      <w:r>
        <w:rPr>
          <w:rFonts w:eastAsia="Arial"/>
          <w:color w:val="000000" w:themeColor="text1"/>
          <w:sz w:val="22"/>
          <w:szCs w:val="22"/>
        </w:rPr>
        <w:t>Darüber hinaus stellt der</w:t>
      </w:r>
      <w:r w:rsidRPr="2F9E51BF">
        <w:rPr>
          <w:rFonts w:eastAsia="Arial"/>
          <w:color w:val="000000" w:themeColor="text1"/>
          <w:sz w:val="22"/>
          <w:szCs w:val="22"/>
        </w:rPr>
        <w:t xml:space="preserve"> </w:t>
      </w:r>
      <w:r>
        <w:rPr>
          <w:rFonts w:eastAsia="Arial"/>
          <w:color w:val="000000" w:themeColor="text1"/>
          <w:sz w:val="22"/>
          <w:szCs w:val="22"/>
        </w:rPr>
        <w:t>K</w:t>
      </w:r>
      <w:r w:rsidRPr="2F9E51BF">
        <w:rPr>
          <w:rFonts w:eastAsia="Arial"/>
          <w:color w:val="000000" w:themeColor="text1"/>
          <w:sz w:val="22"/>
          <w:szCs w:val="22"/>
        </w:rPr>
        <w:t xml:space="preserve">N </w:t>
      </w:r>
      <w:r>
        <w:rPr>
          <w:rFonts w:eastAsia="Arial"/>
          <w:color w:val="000000" w:themeColor="text1"/>
          <w:sz w:val="22"/>
          <w:szCs w:val="22"/>
        </w:rPr>
        <w:t xml:space="preserve">dem KG </w:t>
      </w:r>
      <w:r w:rsidRPr="2F9E51BF">
        <w:rPr>
          <w:rFonts w:eastAsia="Arial"/>
          <w:color w:val="000000" w:themeColor="text1"/>
          <w:sz w:val="22"/>
          <w:szCs w:val="22"/>
        </w:rPr>
        <w:t>monatlich eine Belegungsliste (Fahrzeugnummer, Werbeformat, Werbepartner) zur Verfügung.</w:t>
      </w:r>
    </w:p>
    <w:p w14:paraId="0C5A382A" w14:textId="77777777" w:rsidR="00DA0C23" w:rsidRDefault="00DA0C23" w:rsidP="008567DB">
      <w:pPr>
        <w:spacing w:before="60" w:after="60"/>
        <w:contextualSpacing/>
        <w:rPr>
          <w:rFonts w:eastAsia="Arial"/>
          <w:color w:val="000000" w:themeColor="text1"/>
          <w:sz w:val="22"/>
          <w:szCs w:val="22"/>
          <w:highlight w:val="yellow"/>
        </w:rPr>
      </w:pPr>
    </w:p>
    <w:p w14:paraId="02AA522C" w14:textId="77777777" w:rsidR="008567DB" w:rsidRDefault="008567DB" w:rsidP="008567DB">
      <w:pPr>
        <w:spacing w:before="60" w:after="60"/>
        <w:rPr>
          <w:rFonts w:eastAsia="Arial"/>
          <w:color w:val="000000" w:themeColor="text1"/>
          <w:sz w:val="22"/>
          <w:szCs w:val="22"/>
        </w:rPr>
      </w:pPr>
    </w:p>
    <w:p w14:paraId="5B1F2665" w14:textId="77777777" w:rsidR="008567DB" w:rsidRDefault="008567DB" w:rsidP="008567DB">
      <w:pPr>
        <w:spacing w:before="60" w:after="60"/>
        <w:rPr>
          <w:rFonts w:eastAsia="Arial"/>
          <w:color w:val="2F5496"/>
          <w:sz w:val="32"/>
          <w:szCs w:val="32"/>
        </w:rPr>
      </w:pPr>
      <w:r w:rsidRPr="23287C70">
        <w:rPr>
          <w:rFonts w:eastAsia="Arial"/>
          <w:color w:val="2F5496"/>
          <w:sz w:val="32"/>
          <w:szCs w:val="32"/>
        </w:rPr>
        <w:t>4. Montage und Demontage von Werbefolien</w:t>
      </w:r>
    </w:p>
    <w:p w14:paraId="5510C450" w14:textId="0EC66F97" w:rsidR="008567DB" w:rsidRDefault="008567DB" w:rsidP="008567DB">
      <w:pPr>
        <w:spacing w:before="60" w:after="60"/>
      </w:pPr>
      <w:r w:rsidRPr="2F9E51BF">
        <w:rPr>
          <w:rFonts w:eastAsia="Arial"/>
          <w:color w:val="000000" w:themeColor="text1"/>
          <w:sz w:val="22"/>
          <w:szCs w:val="22"/>
        </w:rPr>
        <w:t xml:space="preserve">Die Anbringung der Werbung veranlasst der </w:t>
      </w:r>
      <w:r w:rsidR="002A26CB">
        <w:rPr>
          <w:rFonts w:eastAsia="Arial"/>
          <w:color w:val="000000" w:themeColor="text1"/>
          <w:sz w:val="22"/>
          <w:szCs w:val="22"/>
        </w:rPr>
        <w:t>K</w:t>
      </w:r>
      <w:r w:rsidRPr="2F9E51BF">
        <w:rPr>
          <w:rFonts w:eastAsia="Arial"/>
          <w:color w:val="000000" w:themeColor="text1"/>
          <w:sz w:val="22"/>
          <w:szCs w:val="22"/>
        </w:rPr>
        <w:t xml:space="preserve">N. Das gleiche gilt für die Erneuerung unansehnlich gewordener Werbung. Es müssen die Forderungen und Richtlinien zur Folienbeklebung an Fahrzeugen des </w:t>
      </w:r>
      <w:r w:rsidR="00B51D57">
        <w:rPr>
          <w:rFonts w:eastAsia="Arial"/>
          <w:color w:val="000000" w:themeColor="text1"/>
          <w:sz w:val="22"/>
          <w:szCs w:val="22"/>
        </w:rPr>
        <w:t>K</w:t>
      </w:r>
      <w:r w:rsidRPr="2F9E51BF">
        <w:rPr>
          <w:rFonts w:eastAsia="Arial"/>
          <w:color w:val="000000" w:themeColor="text1"/>
          <w:sz w:val="22"/>
          <w:szCs w:val="22"/>
        </w:rPr>
        <w:t xml:space="preserve">G – </w:t>
      </w:r>
      <w:r w:rsidRPr="001673FD">
        <w:rPr>
          <w:rFonts w:eastAsia="Arial"/>
          <w:color w:val="000000" w:themeColor="text1"/>
          <w:sz w:val="22"/>
          <w:szCs w:val="22"/>
        </w:rPr>
        <w:t xml:space="preserve">in der jeweils gültigen Fassung – eingehalten werden. Die aktuellen Forderungen und Richtlinien zur Folienbeklebung finden Sie in der Anlage </w:t>
      </w:r>
      <w:r w:rsidR="00D83363">
        <w:rPr>
          <w:rFonts w:eastAsia="Arial"/>
          <w:color w:val="000000" w:themeColor="text1"/>
          <w:sz w:val="22"/>
          <w:szCs w:val="22"/>
        </w:rPr>
        <w:t xml:space="preserve">2 </w:t>
      </w:r>
      <w:r w:rsidR="001673FD">
        <w:rPr>
          <w:rFonts w:eastAsia="Arial"/>
          <w:color w:val="000000" w:themeColor="text1"/>
          <w:sz w:val="22"/>
          <w:szCs w:val="22"/>
        </w:rPr>
        <w:t xml:space="preserve">– </w:t>
      </w:r>
      <w:r w:rsidR="0003013F">
        <w:rPr>
          <w:rFonts w:eastAsia="Arial"/>
          <w:color w:val="000000" w:themeColor="text1"/>
          <w:sz w:val="22"/>
          <w:szCs w:val="22"/>
        </w:rPr>
        <w:t>„</w:t>
      </w:r>
      <w:r w:rsidR="00CA3E90" w:rsidRPr="00CA3E90">
        <w:rPr>
          <w:rFonts w:ascii="Aptos" w:hAnsi="Aptos"/>
          <w:sz w:val="22"/>
          <w:szCs w:val="22"/>
        </w:rPr>
        <w:t>Anlage_02_Anforderungen an Folienverarbeitung und -beklebung</w:t>
      </w:r>
      <w:r w:rsidR="0003013F">
        <w:rPr>
          <w:rFonts w:eastAsia="Arial"/>
          <w:color w:val="000000" w:themeColor="text1"/>
          <w:sz w:val="22"/>
          <w:szCs w:val="22"/>
        </w:rPr>
        <w:t>“</w:t>
      </w:r>
      <w:r w:rsidR="00765609">
        <w:rPr>
          <w:rFonts w:eastAsia="Arial"/>
          <w:color w:val="000000" w:themeColor="text1"/>
          <w:sz w:val="22"/>
          <w:szCs w:val="22"/>
        </w:rPr>
        <w:t xml:space="preserve"> / Stand 08/2026</w:t>
      </w:r>
      <w:r w:rsidRPr="001673FD">
        <w:rPr>
          <w:rFonts w:eastAsia="Arial"/>
          <w:color w:val="000000" w:themeColor="text1"/>
          <w:sz w:val="22"/>
          <w:szCs w:val="22"/>
        </w:rPr>
        <w:t>.</w:t>
      </w:r>
      <w:r w:rsidRPr="2F9E51BF">
        <w:rPr>
          <w:rFonts w:eastAsia="Arial"/>
          <w:color w:val="000000" w:themeColor="text1"/>
          <w:sz w:val="22"/>
          <w:szCs w:val="22"/>
        </w:rPr>
        <w:t xml:space="preserve"> Im Falle einer Änderung der Richtlinien wird der </w:t>
      </w:r>
      <w:r w:rsidR="00B51D57">
        <w:rPr>
          <w:rFonts w:eastAsia="Arial"/>
          <w:color w:val="000000" w:themeColor="text1"/>
          <w:sz w:val="22"/>
          <w:szCs w:val="22"/>
        </w:rPr>
        <w:t>K</w:t>
      </w:r>
      <w:r w:rsidRPr="2F9E51BF">
        <w:rPr>
          <w:rFonts w:eastAsia="Arial"/>
          <w:color w:val="000000" w:themeColor="text1"/>
          <w:sz w:val="22"/>
          <w:szCs w:val="22"/>
        </w:rPr>
        <w:t xml:space="preserve">N unmittelbar durch den </w:t>
      </w:r>
      <w:r w:rsidR="00B51D57">
        <w:rPr>
          <w:rFonts w:eastAsia="Arial"/>
          <w:color w:val="000000" w:themeColor="text1"/>
          <w:sz w:val="22"/>
          <w:szCs w:val="22"/>
        </w:rPr>
        <w:t>K</w:t>
      </w:r>
      <w:r w:rsidRPr="2F9E51BF">
        <w:rPr>
          <w:rFonts w:eastAsia="Arial"/>
          <w:color w:val="000000" w:themeColor="text1"/>
          <w:sz w:val="22"/>
          <w:szCs w:val="22"/>
        </w:rPr>
        <w:t>G unterrichtet.</w:t>
      </w:r>
    </w:p>
    <w:p w14:paraId="7F4816D0" w14:textId="766DD2C7" w:rsidR="008567DB" w:rsidRDefault="008567DB" w:rsidP="008567DB">
      <w:pPr>
        <w:spacing w:before="60" w:after="60"/>
        <w:rPr>
          <w:rFonts w:eastAsia="Arial"/>
          <w:color w:val="000000" w:themeColor="text1"/>
          <w:sz w:val="22"/>
          <w:szCs w:val="22"/>
          <w:highlight w:val="yellow"/>
        </w:rPr>
      </w:pPr>
      <w:r w:rsidRPr="2F9E51BF">
        <w:rPr>
          <w:rFonts w:eastAsia="Arial"/>
          <w:color w:val="000000" w:themeColor="text1"/>
          <w:sz w:val="22"/>
          <w:szCs w:val="22"/>
        </w:rPr>
        <w:lastRenderedPageBreak/>
        <w:t xml:space="preserve">Nach der Anbringung der Werbefolie sind dem </w:t>
      </w:r>
      <w:r w:rsidR="00B51D57">
        <w:rPr>
          <w:rFonts w:eastAsia="Arial"/>
          <w:color w:val="000000" w:themeColor="text1"/>
          <w:sz w:val="22"/>
          <w:szCs w:val="22"/>
        </w:rPr>
        <w:t>K</w:t>
      </w:r>
      <w:r w:rsidRPr="2F9E51BF">
        <w:rPr>
          <w:rFonts w:eastAsia="Arial"/>
          <w:color w:val="000000" w:themeColor="text1"/>
          <w:sz w:val="22"/>
          <w:szCs w:val="22"/>
        </w:rPr>
        <w:t xml:space="preserve">G vom </w:t>
      </w:r>
      <w:r w:rsidR="00B51D57">
        <w:rPr>
          <w:rFonts w:eastAsia="Arial"/>
          <w:color w:val="000000" w:themeColor="text1"/>
          <w:sz w:val="22"/>
          <w:szCs w:val="22"/>
        </w:rPr>
        <w:t>K</w:t>
      </w:r>
      <w:r w:rsidRPr="2F9E51BF">
        <w:rPr>
          <w:rFonts w:eastAsia="Arial"/>
          <w:color w:val="000000" w:themeColor="text1"/>
          <w:sz w:val="22"/>
          <w:szCs w:val="22"/>
        </w:rPr>
        <w:t xml:space="preserve">N Belegfotos über die Beklebung per E-Mail zuzusenden. </w:t>
      </w:r>
    </w:p>
    <w:p w14:paraId="0BA01D08" w14:textId="1B4BE9DD" w:rsidR="008567DB" w:rsidRDefault="008567DB" w:rsidP="008567DB">
      <w:pPr>
        <w:spacing w:before="60" w:after="60"/>
        <w:rPr>
          <w:rFonts w:eastAsia="Arial"/>
          <w:color w:val="000000" w:themeColor="text1"/>
          <w:sz w:val="22"/>
          <w:szCs w:val="22"/>
        </w:rPr>
      </w:pPr>
      <w:r w:rsidRPr="23287C70">
        <w:rPr>
          <w:rFonts w:eastAsia="Arial"/>
          <w:color w:val="000000" w:themeColor="text1"/>
          <w:sz w:val="22"/>
          <w:szCs w:val="22"/>
        </w:rPr>
        <w:t xml:space="preserve">Die Lackierung eines Fahrzeugs in den Farben </w:t>
      </w:r>
      <w:r w:rsidR="002A26CB">
        <w:rPr>
          <w:rFonts w:eastAsia="Arial"/>
          <w:color w:val="000000" w:themeColor="text1"/>
          <w:sz w:val="22"/>
          <w:szCs w:val="22"/>
        </w:rPr>
        <w:t>eines</w:t>
      </w:r>
      <w:r w:rsidR="002A26CB" w:rsidRPr="23287C70">
        <w:rPr>
          <w:rFonts w:eastAsia="Arial"/>
          <w:color w:val="000000" w:themeColor="text1"/>
          <w:sz w:val="22"/>
          <w:szCs w:val="22"/>
        </w:rPr>
        <w:t xml:space="preserve"> </w:t>
      </w:r>
      <w:r w:rsidRPr="23287C70">
        <w:rPr>
          <w:rFonts w:eastAsia="Arial"/>
          <w:color w:val="000000" w:themeColor="text1"/>
          <w:sz w:val="22"/>
          <w:szCs w:val="22"/>
        </w:rPr>
        <w:t xml:space="preserve">Werbepartners ist ausgeschlossen. </w:t>
      </w:r>
    </w:p>
    <w:p w14:paraId="18866BF0" w14:textId="01180007" w:rsidR="008567DB" w:rsidRDefault="008567DB" w:rsidP="008567DB">
      <w:pPr>
        <w:spacing w:before="60" w:after="60"/>
        <w:rPr>
          <w:rFonts w:eastAsia="Arial"/>
          <w:color w:val="000000" w:themeColor="text1"/>
          <w:sz w:val="22"/>
          <w:szCs w:val="22"/>
        </w:rPr>
      </w:pPr>
      <w:r w:rsidRPr="23287C70">
        <w:rPr>
          <w:rFonts w:eastAsia="Arial"/>
          <w:color w:val="000000" w:themeColor="text1"/>
          <w:sz w:val="22"/>
          <w:szCs w:val="22"/>
        </w:rPr>
        <w:t xml:space="preserve">Die Demontage der Werbefolie der Fahrzeuge erfolgt nach Beendigung des Vertrages zwischen dem </w:t>
      </w:r>
      <w:r w:rsidR="00B51D57">
        <w:rPr>
          <w:rFonts w:eastAsia="Arial"/>
          <w:color w:val="000000" w:themeColor="text1"/>
          <w:sz w:val="22"/>
          <w:szCs w:val="22"/>
        </w:rPr>
        <w:t>K</w:t>
      </w:r>
      <w:r w:rsidRPr="23287C70">
        <w:rPr>
          <w:rFonts w:eastAsia="Arial"/>
          <w:color w:val="000000" w:themeColor="text1"/>
          <w:sz w:val="22"/>
          <w:szCs w:val="22"/>
        </w:rPr>
        <w:t xml:space="preserve">N und dem Werbepartner durch den </w:t>
      </w:r>
      <w:r w:rsidR="00B51D57">
        <w:rPr>
          <w:rFonts w:eastAsia="Arial"/>
          <w:color w:val="000000" w:themeColor="text1"/>
          <w:sz w:val="22"/>
          <w:szCs w:val="22"/>
        </w:rPr>
        <w:t>K</w:t>
      </w:r>
      <w:r w:rsidRPr="23287C70">
        <w:rPr>
          <w:rFonts w:eastAsia="Arial"/>
          <w:color w:val="000000" w:themeColor="text1"/>
          <w:sz w:val="22"/>
          <w:szCs w:val="22"/>
        </w:rPr>
        <w:t>N auf dessen Kosten.</w:t>
      </w:r>
      <w:r>
        <w:br/>
      </w:r>
    </w:p>
    <w:p w14:paraId="5ECC1BF1" w14:textId="77777777" w:rsidR="0003667F" w:rsidRDefault="0003667F" w:rsidP="008567DB">
      <w:pPr>
        <w:spacing w:before="60" w:after="60"/>
        <w:rPr>
          <w:rFonts w:eastAsiaTheme="majorEastAsia"/>
          <w:color w:val="2F5496"/>
          <w:sz w:val="32"/>
          <w:szCs w:val="32"/>
        </w:rPr>
      </w:pPr>
    </w:p>
    <w:p w14:paraId="77E79A38" w14:textId="6A7D2A49" w:rsidR="008567DB" w:rsidRDefault="008567DB" w:rsidP="008567DB">
      <w:pPr>
        <w:spacing w:before="60" w:after="60"/>
        <w:rPr>
          <w:rFonts w:eastAsiaTheme="majorEastAsia"/>
          <w:color w:val="2F5496"/>
          <w:sz w:val="32"/>
          <w:szCs w:val="32"/>
        </w:rPr>
      </w:pPr>
      <w:r w:rsidRPr="23287C70">
        <w:rPr>
          <w:rFonts w:eastAsiaTheme="majorEastAsia"/>
          <w:color w:val="2F5496"/>
          <w:sz w:val="32"/>
          <w:szCs w:val="32"/>
        </w:rPr>
        <w:t>5. Veräußerung und Stilllegung von Fahrzeugen</w:t>
      </w:r>
    </w:p>
    <w:p w14:paraId="0B1453DA" w14:textId="3432B5E1" w:rsidR="008567DB" w:rsidRDefault="008567DB" w:rsidP="008567DB">
      <w:pPr>
        <w:spacing w:before="60" w:after="60"/>
        <w:rPr>
          <w:rFonts w:eastAsia="Arial"/>
          <w:color w:val="000000" w:themeColor="text1"/>
          <w:sz w:val="22"/>
          <w:szCs w:val="22"/>
        </w:rPr>
      </w:pPr>
      <w:r w:rsidRPr="23287C70">
        <w:rPr>
          <w:rFonts w:eastAsia="Arial"/>
          <w:color w:val="000000" w:themeColor="text1"/>
          <w:sz w:val="22"/>
          <w:szCs w:val="22"/>
        </w:rPr>
        <w:t xml:space="preserve">Im Fall einer Veräußerung oder Stilllegung von Fahrzeugen wird der </w:t>
      </w:r>
      <w:r w:rsidR="00B51D57">
        <w:rPr>
          <w:rFonts w:eastAsia="Arial"/>
          <w:color w:val="000000" w:themeColor="text1"/>
          <w:sz w:val="22"/>
          <w:szCs w:val="22"/>
        </w:rPr>
        <w:t>K</w:t>
      </w:r>
      <w:r w:rsidRPr="23287C70">
        <w:rPr>
          <w:rFonts w:eastAsia="Arial"/>
          <w:color w:val="000000" w:themeColor="text1"/>
          <w:sz w:val="22"/>
          <w:szCs w:val="22"/>
        </w:rPr>
        <w:t xml:space="preserve">N </w:t>
      </w:r>
      <w:r w:rsidR="00FE6341">
        <w:rPr>
          <w:rFonts w:eastAsia="Arial"/>
          <w:color w:val="000000" w:themeColor="text1"/>
          <w:sz w:val="22"/>
          <w:szCs w:val="22"/>
        </w:rPr>
        <w:t>unverzüglich</w:t>
      </w:r>
      <w:r w:rsidRPr="23287C70">
        <w:rPr>
          <w:rFonts w:eastAsia="Arial"/>
          <w:color w:val="000000" w:themeColor="text1"/>
          <w:sz w:val="22"/>
          <w:szCs w:val="22"/>
        </w:rPr>
        <w:t xml:space="preserve"> unterrichtet. Das Fahrzeug wird durch</w:t>
      </w:r>
      <w:r w:rsidR="00B61128">
        <w:rPr>
          <w:rFonts w:eastAsia="Arial"/>
          <w:color w:val="000000" w:themeColor="text1"/>
          <w:sz w:val="22"/>
          <w:szCs w:val="22"/>
        </w:rPr>
        <w:t xml:space="preserve"> den </w:t>
      </w:r>
      <w:r w:rsidR="00B51D57">
        <w:rPr>
          <w:rFonts w:eastAsia="Arial"/>
          <w:color w:val="000000" w:themeColor="text1"/>
          <w:sz w:val="22"/>
          <w:szCs w:val="22"/>
        </w:rPr>
        <w:t>K</w:t>
      </w:r>
      <w:r w:rsidRPr="23287C70">
        <w:rPr>
          <w:rFonts w:eastAsia="Arial"/>
          <w:color w:val="000000" w:themeColor="text1"/>
          <w:sz w:val="22"/>
          <w:szCs w:val="22"/>
        </w:rPr>
        <w:t xml:space="preserve">N </w:t>
      </w:r>
      <w:r w:rsidR="00B61128">
        <w:rPr>
          <w:rFonts w:eastAsia="Arial"/>
          <w:color w:val="000000" w:themeColor="text1"/>
          <w:sz w:val="22"/>
          <w:szCs w:val="22"/>
        </w:rPr>
        <w:t xml:space="preserve">auf Kosten des KG </w:t>
      </w:r>
      <w:r w:rsidRPr="23287C70">
        <w:rPr>
          <w:rFonts w:eastAsia="Arial"/>
          <w:color w:val="000000" w:themeColor="text1"/>
          <w:sz w:val="22"/>
          <w:szCs w:val="22"/>
        </w:rPr>
        <w:t xml:space="preserve">neutralisiert. Die Verpflichtung zur Neutralisierung kann in Einzelfällen und in Absprache zwischen dem </w:t>
      </w:r>
      <w:r w:rsidR="00B51D57">
        <w:rPr>
          <w:rFonts w:eastAsia="Arial"/>
          <w:color w:val="000000" w:themeColor="text1"/>
          <w:sz w:val="22"/>
          <w:szCs w:val="22"/>
        </w:rPr>
        <w:t>K</w:t>
      </w:r>
      <w:r w:rsidRPr="23287C70">
        <w:rPr>
          <w:rFonts w:eastAsia="Arial"/>
          <w:color w:val="000000" w:themeColor="text1"/>
          <w:sz w:val="22"/>
          <w:szCs w:val="22"/>
        </w:rPr>
        <w:t xml:space="preserve">G und </w:t>
      </w:r>
      <w:r w:rsidR="00B51D57">
        <w:rPr>
          <w:rFonts w:eastAsia="Arial"/>
          <w:color w:val="000000" w:themeColor="text1"/>
          <w:sz w:val="22"/>
          <w:szCs w:val="22"/>
        </w:rPr>
        <w:t>K</w:t>
      </w:r>
      <w:r w:rsidRPr="23287C70">
        <w:rPr>
          <w:rFonts w:eastAsia="Arial"/>
          <w:color w:val="000000" w:themeColor="text1"/>
          <w:sz w:val="22"/>
          <w:szCs w:val="22"/>
        </w:rPr>
        <w:t>N entfallen.</w:t>
      </w:r>
      <w:r>
        <w:br/>
      </w:r>
    </w:p>
    <w:p w14:paraId="425C3372" w14:textId="77777777" w:rsidR="0003667F" w:rsidRDefault="0003667F" w:rsidP="0003667F">
      <w:pPr>
        <w:spacing w:before="60" w:after="60"/>
        <w:rPr>
          <w:rFonts w:eastAsia="Arial"/>
          <w:color w:val="2F5496"/>
          <w:sz w:val="32"/>
          <w:szCs w:val="32"/>
        </w:rPr>
      </w:pPr>
    </w:p>
    <w:p w14:paraId="25E18F44" w14:textId="22B2D9DA" w:rsidR="008567DB" w:rsidRPr="0003667F" w:rsidRDefault="008567DB" w:rsidP="0003667F">
      <w:pPr>
        <w:spacing w:before="60" w:after="60"/>
        <w:rPr>
          <w:rFonts w:eastAsia="Arial"/>
          <w:color w:val="2F5496"/>
          <w:sz w:val="32"/>
          <w:szCs w:val="32"/>
        </w:rPr>
      </w:pPr>
      <w:r w:rsidRPr="0003667F">
        <w:rPr>
          <w:rFonts w:eastAsia="Arial"/>
          <w:color w:val="2F5496"/>
          <w:sz w:val="32"/>
          <w:szCs w:val="32"/>
        </w:rPr>
        <w:t xml:space="preserve">6. Organisatorische Rahmenbedingungen </w:t>
      </w:r>
    </w:p>
    <w:p w14:paraId="5941D89A" w14:textId="21FD1368" w:rsidR="008567DB" w:rsidRDefault="008567DB" w:rsidP="008567DB">
      <w:pPr>
        <w:pStyle w:val="berschrift2"/>
        <w:rPr>
          <w:rFonts w:asciiTheme="minorHAnsi" w:eastAsia="Arial" w:hAnsiTheme="minorHAnsi" w:cstheme="minorBidi"/>
          <w:color w:val="000000" w:themeColor="text1"/>
          <w:sz w:val="22"/>
          <w:szCs w:val="22"/>
        </w:rPr>
      </w:pPr>
      <w:r w:rsidRPr="2F9E51BF">
        <w:rPr>
          <w:rFonts w:asciiTheme="minorHAnsi" w:eastAsia="Arial" w:hAnsiTheme="minorHAnsi" w:cstheme="minorBidi"/>
          <w:color w:val="000000" w:themeColor="text1"/>
          <w:sz w:val="22"/>
          <w:szCs w:val="22"/>
        </w:rPr>
        <w:t>Die Abwicklung erfolgt in enger Abstimmung mit ESWE Verkehr und ausschließlich in deutscher Sprache in Wort und Schrift</w:t>
      </w:r>
      <w:r w:rsidR="002A26CB">
        <w:rPr>
          <w:rFonts w:asciiTheme="minorHAnsi" w:eastAsia="Arial" w:hAnsiTheme="minorHAnsi" w:cstheme="minorBidi"/>
          <w:color w:val="000000" w:themeColor="text1"/>
          <w:sz w:val="22"/>
          <w:szCs w:val="22"/>
        </w:rPr>
        <w:t xml:space="preserve"> und </w:t>
      </w:r>
      <w:r w:rsidR="00DF5B18">
        <w:rPr>
          <w:rFonts w:asciiTheme="minorHAnsi" w:eastAsia="Arial" w:hAnsiTheme="minorHAnsi" w:cstheme="minorBidi"/>
          <w:color w:val="000000" w:themeColor="text1"/>
          <w:sz w:val="22"/>
          <w:szCs w:val="22"/>
        </w:rPr>
        <w:t>nachfolgenden</w:t>
      </w:r>
      <w:r w:rsidR="002A26CB">
        <w:rPr>
          <w:rFonts w:asciiTheme="minorHAnsi" w:eastAsia="Arial" w:hAnsiTheme="minorHAnsi" w:cstheme="minorBidi"/>
          <w:color w:val="000000" w:themeColor="text1"/>
          <w:sz w:val="22"/>
          <w:szCs w:val="22"/>
        </w:rPr>
        <w:t xml:space="preserve"> Maßgaben:</w:t>
      </w:r>
    </w:p>
    <w:p w14:paraId="4189FC59" w14:textId="77777777" w:rsidR="0003667F" w:rsidRPr="0003667F" w:rsidRDefault="0003667F" w:rsidP="0003667F"/>
    <w:p w14:paraId="4E1F6EED" w14:textId="62F83894" w:rsidR="008567DB" w:rsidRPr="002F64BE" w:rsidRDefault="008567DB" w:rsidP="00B61128">
      <w:pPr>
        <w:numPr>
          <w:ilvl w:val="0"/>
          <w:numId w:val="15"/>
        </w:numPr>
        <w:rPr>
          <w:sz w:val="22"/>
          <w:szCs w:val="22"/>
        </w:rPr>
      </w:pPr>
      <w:r w:rsidRPr="002F64BE">
        <w:rPr>
          <w:sz w:val="22"/>
          <w:szCs w:val="22"/>
        </w:rPr>
        <w:t xml:space="preserve">Der </w:t>
      </w:r>
      <w:r w:rsidR="00B51D57">
        <w:rPr>
          <w:sz w:val="22"/>
          <w:szCs w:val="22"/>
        </w:rPr>
        <w:t>K</w:t>
      </w:r>
      <w:r w:rsidRPr="002F64BE">
        <w:rPr>
          <w:sz w:val="22"/>
          <w:szCs w:val="22"/>
        </w:rPr>
        <w:t xml:space="preserve">N hat den </w:t>
      </w:r>
      <w:r w:rsidR="00B51D57">
        <w:rPr>
          <w:sz w:val="22"/>
          <w:szCs w:val="22"/>
        </w:rPr>
        <w:t>K</w:t>
      </w:r>
      <w:r w:rsidRPr="002F64BE">
        <w:rPr>
          <w:sz w:val="22"/>
          <w:szCs w:val="22"/>
        </w:rPr>
        <w:t xml:space="preserve">G rechtzeitig über Montage- oder Demontagearbeiten an Fahrzeugen zu unterrichten, sodass dem </w:t>
      </w:r>
      <w:r w:rsidR="00B51D57">
        <w:rPr>
          <w:sz w:val="22"/>
          <w:szCs w:val="22"/>
        </w:rPr>
        <w:t>K</w:t>
      </w:r>
      <w:r w:rsidRPr="002F64BE">
        <w:rPr>
          <w:sz w:val="22"/>
          <w:szCs w:val="22"/>
        </w:rPr>
        <w:t xml:space="preserve">G genügend Zeit bleibt, die betreffenden Fahrzeuge bereitzustellen. </w:t>
      </w:r>
      <w:r w:rsidR="002A26CB">
        <w:rPr>
          <w:sz w:val="22"/>
          <w:szCs w:val="22"/>
        </w:rPr>
        <w:t>Entsprechende Abstimmungen mit dem KG</w:t>
      </w:r>
      <w:r w:rsidR="002A26CB" w:rsidRPr="002F64BE">
        <w:rPr>
          <w:sz w:val="22"/>
          <w:szCs w:val="22"/>
        </w:rPr>
        <w:t xml:space="preserve"> </w:t>
      </w:r>
      <w:r w:rsidRPr="002F64BE">
        <w:rPr>
          <w:sz w:val="22"/>
          <w:szCs w:val="22"/>
        </w:rPr>
        <w:t xml:space="preserve">müssen bis spätestens </w:t>
      </w:r>
      <w:r w:rsidR="00DF5B18">
        <w:rPr>
          <w:sz w:val="22"/>
          <w:szCs w:val="22"/>
        </w:rPr>
        <w:t>Donnerstag,</w:t>
      </w:r>
      <w:r w:rsidR="001673FD">
        <w:rPr>
          <w:sz w:val="22"/>
          <w:szCs w:val="22"/>
        </w:rPr>
        <w:t xml:space="preserve"> 12</w:t>
      </w:r>
      <w:r w:rsidRPr="002F64BE">
        <w:rPr>
          <w:sz w:val="22"/>
          <w:szCs w:val="22"/>
        </w:rPr>
        <w:t xml:space="preserve"> Uhr bzw. bis zum </w:t>
      </w:r>
      <w:r w:rsidR="001673FD">
        <w:rPr>
          <w:sz w:val="22"/>
          <w:szCs w:val="22"/>
        </w:rPr>
        <w:t>vor</w:t>
      </w:r>
      <w:r w:rsidRPr="002F64BE">
        <w:rPr>
          <w:sz w:val="22"/>
          <w:szCs w:val="22"/>
        </w:rPr>
        <w:t>letzten, regulären Arbeitstag der Vorwoche des Montage- oder Demontagetermins jeweils 1</w:t>
      </w:r>
      <w:r w:rsidR="001673FD">
        <w:rPr>
          <w:sz w:val="22"/>
          <w:szCs w:val="22"/>
        </w:rPr>
        <w:t>2</w:t>
      </w:r>
      <w:r w:rsidRPr="002F64BE">
        <w:rPr>
          <w:sz w:val="22"/>
          <w:szCs w:val="22"/>
        </w:rPr>
        <w:t xml:space="preserve"> Uhr </w:t>
      </w:r>
      <w:r w:rsidR="002A26CB">
        <w:rPr>
          <w:sz w:val="22"/>
          <w:szCs w:val="22"/>
        </w:rPr>
        <w:t>erfolgen</w:t>
      </w:r>
      <w:r w:rsidRPr="002F64BE">
        <w:rPr>
          <w:sz w:val="22"/>
          <w:szCs w:val="22"/>
        </w:rPr>
        <w:t>.</w:t>
      </w:r>
    </w:p>
    <w:p w14:paraId="26EF51EA" w14:textId="17B10551" w:rsidR="008567DB" w:rsidRDefault="008567DB" w:rsidP="008567DB">
      <w:pPr>
        <w:numPr>
          <w:ilvl w:val="0"/>
          <w:numId w:val="15"/>
        </w:numPr>
        <w:rPr>
          <w:sz w:val="22"/>
          <w:szCs w:val="22"/>
        </w:rPr>
      </w:pPr>
      <w:r w:rsidRPr="23287C70">
        <w:rPr>
          <w:sz w:val="22"/>
          <w:szCs w:val="22"/>
        </w:rPr>
        <w:t xml:space="preserve">Arbeiten an den Bussen sind für die Verkehrsmittelwerbung nur an Arbeitstagen von Dienstag bis einschließlich Freitag möglich. Arbeitsbeginn für </w:t>
      </w:r>
      <w:r w:rsidR="002A26CB">
        <w:rPr>
          <w:sz w:val="22"/>
          <w:szCs w:val="22"/>
        </w:rPr>
        <w:t>den KN</w:t>
      </w:r>
      <w:r w:rsidR="002A26CB" w:rsidRPr="23287C70">
        <w:rPr>
          <w:sz w:val="22"/>
          <w:szCs w:val="22"/>
        </w:rPr>
        <w:t xml:space="preserve"> </w:t>
      </w:r>
      <w:r w:rsidR="00962CB5">
        <w:rPr>
          <w:sz w:val="22"/>
          <w:szCs w:val="22"/>
        </w:rPr>
        <w:t xml:space="preserve">und seiner Nachunternehmer </w:t>
      </w:r>
      <w:r w:rsidRPr="23287C70">
        <w:rPr>
          <w:sz w:val="22"/>
          <w:szCs w:val="22"/>
        </w:rPr>
        <w:t xml:space="preserve">ab 09:00 Uhr </w:t>
      </w:r>
      <w:r w:rsidRPr="23287C70">
        <w:rPr>
          <w:rFonts w:cs="Arial"/>
          <w:sz w:val="22"/>
          <w:szCs w:val="22"/>
        </w:rPr>
        <w:t>-&gt;</w:t>
      </w:r>
      <w:r w:rsidRPr="23287C70">
        <w:rPr>
          <w:sz w:val="22"/>
          <w:szCs w:val="22"/>
        </w:rPr>
        <w:t xml:space="preserve"> Busse, die vorher auf kurzem Kurs eingesetzt waren, sind i.d.R. bis 09:00 Uhr auf dem Betriebshof.</w:t>
      </w:r>
    </w:p>
    <w:p w14:paraId="4626535A" w14:textId="0AB5D3A7" w:rsidR="008567DB" w:rsidRDefault="008567DB" w:rsidP="00962CB5">
      <w:pPr>
        <w:numPr>
          <w:ilvl w:val="0"/>
          <w:numId w:val="15"/>
        </w:numPr>
        <w:rPr>
          <w:sz w:val="22"/>
          <w:szCs w:val="22"/>
        </w:rPr>
      </w:pPr>
      <w:r>
        <w:rPr>
          <w:sz w:val="22"/>
          <w:szCs w:val="22"/>
        </w:rPr>
        <w:t xml:space="preserve">Tägliches Arbeitsende für </w:t>
      </w:r>
      <w:r w:rsidR="002A26CB">
        <w:rPr>
          <w:sz w:val="22"/>
          <w:szCs w:val="22"/>
        </w:rPr>
        <w:t>KN</w:t>
      </w:r>
      <w:r w:rsidR="00962CB5">
        <w:rPr>
          <w:sz w:val="22"/>
          <w:szCs w:val="22"/>
        </w:rPr>
        <w:t xml:space="preserve"> und seiner Nachunternehmer</w:t>
      </w:r>
      <w:r>
        <w:rPr>
          <w:sz w:val="22"/>
          <w:szCs w:val="22"/>
        </w:rPr>
        <w:t>: i.d.R. ohne vorherige Absprache bis 16:00 Uhr. Bei vorheriger Absprache oder ungeplanter Verzögerung abhängig von der Arbeitszeit der Person, die die Fahrzeugabnahme durchführt.</w:t>
      </w:r>
    </w:p>
    <w:p w14:paraId="47587943" w14:textId="46A9DC50" w:rsidR="008567DB" w:rsidRDefault="008567DB" w:rsidP="008567DB">
      <w:pPr>
        <w:numPr>
          <w:ilvl w:val="0"/>
          <w:numId w:val="15"/>
        </w:numPr>
        <w:rPr>
          <w:sz w:val="22"/>
          <w:szCs w:val="22"/>
        </w:rPr>
      </w:pPr>
      <w:r>
        <w:rPr>
          <w:sz w:val="22"/>
          <w:szCs w:val="22"/>
        </w:rPr>
        <w:t xml:space="preserve">Ist der Montag einer Woche ein Feiertag (z.B. Pfingstmontag oder Ostermontag), dürfen für </w:t>
      </w:r>
      <w:r w:rsidR="002A26CB">
        <w:rPr>
          <w:sz w:val="22"/>
          <w:szCs w:val="22"/>
        </w:rPr>
        <w:t xml:space="preserve">den </w:t>
      </w:r>
      <w:r w:rsidR="00962CB5">
        <w:rPr>
          <w:sz w:val="22"/>
          <w:szCs w:val="22"/>
        </w:rPr>
        <w:t>darauffolgenden</w:t>
      </w:r>
      <w:r w:rsidR="002A26CB">
        <w:rPr>
          <w:sz w:val="22"/>
          <w:szCs w:val="22"/>
        </w:rPr>
        <w:t xml:space="preserve"> Dienstag</w:t>
      </w:r>
      <w:r>
        <w:rPr>
          <w:sz w:val="22"/>
          <w:szCs w:val="22"/>
        </w:rPr>
        <w:t xml:space="preserve"> keine Busse bestellt werden. Notwendige Arbeiten der Werkstatt an den Bussen haben nach langen Wochenenden stets Vorrang.</w:t>
      </w:r>
    </w:p>
    <w:p w14:paraId="2830E9D1" w14:textId="77777777" w:rsidR="008567DB" w:rsidRDefault="008567DB" w:rsidP="00B61128">
      <w:pPr>
        <w:numPr>
          <w:ilvl w:val="0"/>
          <w:numId w:val="15"/>
        </w:numPr>
        <w:ind w:left="714" w:hanging="357"/>
        <w:rPr>
          <w:sz w:val="22"/>
          <w:szCs w:val="22"/>
        </w:rPr>
      </w:pPr>
      <w:r>
        <w:rPr>
          <w:sz w:val="22"/>
          <w:szCs w:val="22"/>
        </w:rPr>
        <w:t>Muss ein Bus über eine oder mehrere Nächte in einer Halle stehenbleiben, ist dies bereits bei der Busbestellung anzugeben.</w:t>
      </w:r>
    </w:p>
    <w:p w14:paraId="7786AEAB" w14:textId="609E717D" w:rsidR="008567DB" w:rsidRDefault="008567DB" w:rsidP="008567DB">
      <w:pPr>
        <w:numPr>
          <w:ilvl w:val="0"/>
          <w:numId w:val="15"/>
        </w:numPr>
        <w:rPr>
          <w:sz w:val="22"/>
          <w:szCs w:val="22"/>
        </w:rPr>
      </w:pPr>
      <w:r>
        <w:rPr>
          <w:sz w:val="22"/>
          <w:szCs w:val="22"/>
        </w:rPr>
        <w:t xml:space="preserve">Die bei der Montage / Demontage anfallenden Abfälle und Verpackungsmaterialien sind vom </w:t>
      </w:r>
      <w:r w:rsidR="002A26CB">
        <w:rPr>
          <w:sz w:val="22"/>
          <w:szCs w:val="22"/>
        </w:rPr>
        <w:t xml:space="preserve">KN </w:t>
      </w:r>
      <w:r w:rsidR="00962CB5">
        <w:rPr>
          <w:sz w:val="22"/>
          <w:szCs w:val="22"/>
        </w:rPr>
        <w:t xml:space="preserve">und seiner Nachunternehmer </w:t>
      </w:r>
      <w:r>
        <w:rPr>
          <w:sz w:val="22"/>
          <w:szCs w:val="22"/>
        </w:rPr>
        <w:t xml:space="preserve">nach erfolgter Arbeit mitzunehmen und dürfen nicht auf dem Betriebsgelände </w:t>
      </w:r>
      <w:r w:rsidR="002A26CB">
        <w:rPr>
          <w:sz w:val="22"/>
          <w:szCs w:val="22"/>
        </w:rPr>
        <w:t xml:space="preserve">des KG </w:t>
      </w:r>
      <w:r>
        <w:rPr>
          <w:sz w:val="22"/>
          <w:szCs w:val="22"/>
        </w:rPr>
        <w:t>entsorgt werden.</w:t>
      </w:r>
    </w:p>
    <w:p w14:paraId="04E7DBB9" w14:textId="77777777" w:rsidR="008567DB" w:rsidRDefault="008567DB" w:rsidP="008567DB">
      <w:pPr>
        <w:numPr>
          <w:ilvl w:val="0"/>
          <w:numId w:val="15"/>
        </w:numPr>
        <w:rPr>
          <w:sz w:val="22"/>
          <w:szCs w:val="22"/>
        </w:rPr>
      </w:pPr>
      <w:r>
        <w:rPr>
          <w:sz w:val="22"/>
          <w:szCs w:val="22"/>
        </w:rPr>
        <w:lastRenderedPageBreak/>
        <w:t>Die Abnahme nach Montage / Demontage muss durch einen von ESWE Verkehr bestimmten Mitarbeiter erfolgen.</w:t>
      </w:r>
    </w:p>
    <w:p w14:paraId="4DE4F696" w14:textId="3896DFE8" w:rsidR="008567DB" w:rsidRDefault="008567DB" w:rsidP="008567DB">
      <w:pPr>
        <w:numPr>
          <w:ilvl w:val="0"/>
          <w:numId w:val="15"/>
        </w:numPr>
        <w:rPr>
          <w:sz w:val="22"/>
          <w:szCs w:val="22"/>
        </w:rPr>
      </w:pPr>
      <w:r w:rsidRPr="2F9E51BF">
        <w:rPr>
          <w:sz w:val="22"/>
          <w:szCs w:val="22"/>
        </w:rPr>
        <w:t>Das Betreten des Betriebshofs von ESWE Verkehr z.B. zur Montage oder Demontage von Werbefolie, ist nur Personen</w:t>
      </w:r>
      <w:r w:rsidR="002A26CB">
        <w:rPr>
          <w:sz w:val="22"/>
          <w:szCs w:val="22"/>
        </w:rPr>
        <w:t xml:space="preserve"> des KN</w:t>
      </w:r>
      <w:r w:rsidRPr="2F9E51BF">
        <w:rPr>
          <w:sz w:val="22"/>
          <w:szCs w:val="22"/>
        </w:rPr>
        <w:t xml:space="preserve"> </w:t>
      </w:r>
      <w:r w:rsidR="00962CB5">
        <w:rPr>
          <w:sz w:val="22"/>
          <w:szCs w:val="22"/>
        </w:rPr>
        <w:t xml:space="preserve">und seiner Nachunternehmer </w:t>
      </w:r>
      <w:r w:rsidRPr="2F9E51BF">
        <w:rPr>
          <w:sz w:val="22"/>
          <w:szCs w:val="22"/>
        </w:rPr>
        <w:t xml:space="preserve">gestattet, die eine jährliche Unterweisung durch den </w:t>
      </w:r>
      <w:r w:rsidR="00B51D57">
        <w:rPr>
          <w:sz w:val="22"/>
          <w:szCs w:val="22"/>
        </w:rPr>
        <w:t>K</w:t>
      </w:r>
      <w:r w:rsidRPr="2F9E51BF">
        <w:rPr>
          <w:sz w:val="22"/>
          <w:szCs w:val="22"/>
        </w:rPr>
        <w:t>G erhalten haben</w:t>
      </w:r>
      <w:r w:rsidR="001673FD">
        <w:rPr>
          <w:sz w:val="22"/>
          <w:szCs w:val="22"/>
        </w:rPr>
        <w:t>.</w:t>
      </w:r>
      <w:r w:rsidR="003778A9">
        <w:rPr>
          <w:sz w:val="22"/>
          <w:szCs w:val="22"/>
        </w:rPr>
        <w:t xml:space="preserve"> Siehe hierzu auch die Anlagen 4 – „</w:t>
      </w:r>
      <w:r w:rsidR="00CA3E90" w:rsidRPr="00CA3E90">
        <w:rPr>
          <w:sz w:val="22"/>
          <w:szCs w:val="22"/>
        </w:rPr>
        <w:t>Anlage_04_Einweisung von Fremdfirmen</w:t>
      </w:r>
      <w:r w:rsidR="003778A9">
        <w:rPr>
          <w:sz w:val="22"/>
          <w:szCs w:val="22"/>
        </w:rPr>
        <w:t xml:space="preserve">“ </w:t>
      </w:r>
      <w:r w:rsidR="00765609">
        <w:rPr>
          <w:sz w:val="22"/>
          <w:szCs w:val="22"/>
        </w:rPr>
        <w:t xml:space="preserve">/ Stand 08/2026 </w:t>
      </w:r>
      <w:r w:rsidR="003778A9">
        <w:rPr>
          <w:sz w:val="22"/>
          <w:szCs w:val="22"/>
        </w:rPr>
        <w:t>sowie Anlage 5 – „</w:t>
      </w:r>
      <w:r w:rsidR="00CA3E90" w:rsidRPr="00CA3E90">
        <w:rPr>
          <w:sz w:val="22"/>
          <w:szCs w:val="22"/>
        </w:rPr>
        <w:t>Anlage_05_Sicherheitshinweise_OBH</w:t>
      </w:r>
      <w:r w:rsidR="003778A9">
        <w:rPr>
          <w:sz w:val="22"/>
          <w:szCs w:val="22"/>
        </w:rPr>
        <w:t>“</w:t>
      </w:r>
      <w:r w:rsidR="00765609">
        <w:rPr>
          <w:sz w:val="22"/>
          <w:szCs w:val="22"/>
        </w:rPr>
        <w:t xml:space="preserve"> / Stand 08/2026</w:t>
      </w:r>
      <w:r w:rsidR="003778A9">
        <w:rPr>
          <w:sz w:val="22"/>
          <w:szCs w:val="22"/>
        </w:rPr>
        <w:t>.</w:t>
      </w:r>
    </w:p>
    <w:p w14:paraId="7D23969A" w14:textId="77777777" w:rsidR="0003667F" w:rsidRDefault="0003667F" w:rsidP="008567DB">
      <w:pPr>
        <w:rPr>
          <w:sz w:val="22"/>
          <w:szCs w:val="22"/>
          <w:u w:val="single"/>
        </w:rPr>
      </w:pPr>
    </w:p>
    <w:p w14:paraId="0704365F" w14:textId="77777777" w:rsidR="0003667F" w:rsidRDefault="0003667F" w:rsidP="008567DB">
      <w:pPr>
        <w:rPr>
          <w:sz w:val="22"/>
          <w:szCs w:val="22"/>
          <w:u w:val="single"/>
        </w:rPr>
      </w:pPr>
    </w:p>
    <w:p w14:paraId="63D4C30A" w14:textId="5758DC31" w:rsidR="008567DB" w:rsidRDefault="002A26CB" w:rsidP="008567DB">
      <w:pPr>
        <w:rPr>
          <w:sz w:val="22"/>
          <w:szCs w:val="22"/>
          <w:u w:val="single"/>
        </w:rPr>
      </w:pPr>
      <w:r>
        <w:rPr>
          <w:sz w:val="22"/>
          <w:szCs w:val="22"/>
          <w:u w:val="single"/>
        </w:rPr>
        <w:t xml:space="preserve">Anzahl der </w:t>
      </w:r>
      <w:r w:rsidR="008567DB" w:rsidRPr="23287C70">
        <w:rPr>
          <w:sz w:val="22"/>
          <w:szCs w:val="22"/>
          <w:u w:val="single"/>
        </w:rPr>
        <w:t>Fahrzeuge:</w:t>
      </w:r>
    </w:p>
    <w:p w14:paraId="744B3BB5" w14:textId="0A149274" w:rsidR="008567DB" w:rsidRDefault="008567DB" w:rsidP="008567DB">
      <w:pPr>
        <w:numPr>
          <w:ilvl w:val="0"/>
          <w:numId w:val="16"/>
        </w:numPr>
        <w:rPr>
          <w:sz w:val="22"/>
          <w:szCs w:val="22"/>
        </w:rPr>
      </w:pPr>
      <w:r>
        <w:rPr>
          <w:sz w:val="22"/>
          <w:szCs w:val="22"/>
        </w:rPr>
        <w:t>Es können nicht mehr als zwei Fahrzeuge des gleichen Typs (Gelenkbus/Solo-Batteriebus) für (De-)Montage-Arbeiten am gleichen Tag bestellt werden</w:t>
      </w:r>
      <w:r w:rsidR="001673FD">
        <w:rPr>
          <w:sz w:val="22"/>
          <w:szCs w:val="22"/>
        </w:rPr>
        <w:t>.</w:t>
      </w:r>
    </w:p>
    <w:p w14:paraId="053E903C" w14:textId="77777777" w:rsidR="008567DB" w:rsidRDefault="008567DB" w:rsidP="008567DB">
      <w:pPr>
        <w:numPr>
          <w:ilvl w:val="0"/>
          <w:numId w:val="16"/>
        </w:numPr>
        <w:rPr>
          <w:sz w:val="22"/>
          <w:szCs w:val="22"/>
        </w:rPr>
      </w:pPr>
      <w:r w:rsidRPr="23287C70">
        <w:rPr>
          <w:sz w:val="22"/>
          <w:szCs w:val="22"/>
        </w:rPr>
        <w:t>In Summe können nicht mehr als drei Busse pro Tag bestellt werden.</w:t>
      </w:r>
    </w:p>
    <w:p w14:paraId="4C2FFC7A" w14:textId="187854AE" w:rsidR="008567DB" w:rsidRDefault="008567DB" w:rsidP="008567DB">
      <w:pPr>
        <w:rPr>
          <w:sz w:val="22"/>
          <w:szCs w:val="22"/>
        </w:rPr>
      </w:pPr>
      <w:r>
        <w:rPr>
          <w:sz w:val="22"/>
          <w:szCs w:val="22"/>
          <w:u w:val="single"/>
        </w:rPr>
        <w:t>Platz</w:t>
      </w:r>
      <w:r w:rsidR="002A26CB">
        <w:rPr>
          <w:sz w:val="22"/>
          <w:szCs w:val="22"/>
          <w:u w:val="single"/>
        </w:rPr>
        <w:t>/</w:t>
      </w:r>
      <w:r>
        <w:rPr>
          <w:sz w:val="22"/>
          <w:szCs w:val="22"/>
          <w:u w:val="single"/>
        </w:rPr>
        <w:t xml:space="preserve"> Örtlichkeit:</w:t>
      </w:r>
    </w:p>
    <w:p w14:paraId="67F5B460" w14:textId="77777777" w:rsidR="008567DB" w:rsidRDefault="008567DB" w:rsidP="008567DB">
      <w:pPr>
        <w:numPr>
          <w:ilvl w:val="0"/>
          <w:numId w:val="17"/>
        </w:numPr>
        <w:rPr>
          <w:sz w:val="22"/>
          <w:szCs w:val="22"/>
        </w:rPr>
      </w:pPr>
      <w:r>
        <w:rPr>
          <w:sz w:val="22"/>
          <w:szCs w:val="22"/>
        </w:rPr>
        <w:t>Montagen und Demontagen von Busaußenwerbung finden ausschließlich auf dem Betriebsgelände der ESWE Verkehr statt.</w:t>
      </w:r>
    </w:p>
    <w:p w14:paraId="5815C1D5" w14:textId="2D5F3E2B" w:rsidR="008567DB" w:rsidRDefault="008567DB" w:rsidP="008567DB">
      <w:pPr>
        <w:numPr>
          <w:ilvl w:val="0"/>
          <w:numId w:val="17"/>
        </w:numPr>
        <w:rPr>
          <w:sz w:val="22"/>
          <w:szCs w:val="22"/>
        </w:rPr>
      </w:pPr>
      <w:r w:rsidRPr="23287C70">
        <w:rPr>
          <w:sz w:val="22"/>
          <w:szCs w:val="22"/>
        </w:rPr>
        <w:t>I.d.R. soll nur ein</w:t>
      </w:r>
      <w:r w:rsidR="00B61128">
        <w:rPr>
          <w:sz w:val="22"/>
          <w:szCs w:val="22"/>
        </w:rPr>
        <w:t xml:space="preserve"> durch den KN beauftragter</w:t>
      </w:r>
      <w:r w:rsidRPr="23287C70">
        <w:rPr>
          <w:sz w:val="22"/>
          <w:szCs w:val="22"/>
        </w:rPr>
        <w:t xml:space="preserve"> </w:t>
      </w:r>
      <w:r w:rsidRPr="00547163">
        <w:rPr>
          <w:sz w:val="22"/>
          <w:szCs w:val="22"/>
        </w:rPr>
        <w:t>Werbetechnik-Dienstleister (</w:t>
      </w:r>
      <w:r w:rsidR="00FB3748" w:rsidRPr="00547163">
        <w:rPr>
          <w:sz w:val="22"/>
          <w:szCs w:val="22"/>
        </w:rPr>
        <w:t>Nachunternehmer</w:t>
      </w:r>
      <w:r w:rsidRPr="00547163">
        <w:rPr>
          <w:sz w:val="22"/>
          <w:szCs w:val="22"/>
        </w:rPr>
        <w:t>)</w:t>
      </w:r>
      <w:r w:rsidRPr="00FB3748">
        <w:rPr>
          <w:sz w:val="22"/>
          <w:szCs w:val="22"/>
        </w:rPr>
        <w:t xml:space="preserve"> pr</w:t>
      </w:r>
      <w:r w:rsidRPr="23287C70">
        <w:rPr>
          <w:sz w:val="22"/>
          <w:szCs w:val="22"/>
        </w:rPr>
        <w:t>o Tag in den Hallen arbeiten, da nur der Platz für ein Fahrzeug zugesichert werden kann (Örtlichkeit variiert nach Verfügbarkeit).</w:t>
      </w:r>
      <w:r w:rsidR="001673FD">
        <w:rPr>
          <w:sz w:val="22"/>
          <w:szCs w:val="22"/>
        </w:rPr>
        <w:t xml:space="preserve"> </w:t>
      </w:r>
      <w:r w:rsidRPr="23287C70">
        <w:rPr>
          <w:sz w:val="22"/>
          <w:szCs w:val="22"/>
        </w:rPr>
        <w:t xml:space="preserve">Ausnahmen sind bei vorheriger Rücksprache </w:t>
      </w:r>
      <w:r w:rsidR="002A26CB">
        <w:rPr>
          <w:sz w:val="22"/>
          <w:szCs w:val="22"/>
        </w:rPr>
        <w:t xml:space="preserve">mit dem KG </w:t>
      </w:r>
      <w:r w:rsidRPr="23287C70">
        <w:rPr>
          <w:sz w:val="22"/>
          <w:szCs w:val="22"/>
        </w:rPr>
        <w:t>möglich.</w:t>
      </w:r>
    </w:p>
    <w:p w14:paraId="55B9E4FD" w14:textId="4A9E0249" w:rsidR="008567DB" w:rsidRDefault="002A26CB" w:rsidP="008567DB">
      <w:pPr>
        <w:numPr>
          <w:ilvl w:val="0"/>
          <w:numId w:val="17"/>
        </w:numPr>
        <w:rPr>
          <w:sz w:val="22"/>
          <w:szCs w:val="22"/>
        </w:rPr>
      </w:pPr>
      <w:r>
        <w:rPr>
          <w:sz w:val="22"/>
          <w:szCs w:val="22"/>
        </w:rPr>
        <w:t>Durch den KN ist vorab mit dem KG zu klären</w:t>
      </w:r>
      <w:r w:rsidR="008567DB" w:rsidRPr="23287C70">
        <w:rPr>
          <w:sz w:val="22"/>
          <w:szCs w:val="22"/>
        </w:rPr>
        <w:t>, auf welchem Werkstattplatz die Montage / Demontage stattfinden soll.</w:t>
      </w:r>
    </w:p>
    <w:p w14:paraId="5792AB3B" w14:textId="4F693773" w:rsidR="008567DB" w:rsidRDefault="008C3C35" w:rsidP="008567DB">
      <w:pPr>
        <w:rPr>
          <w:sz w:val="22"/>
          <w:szCs w:val="22"/>
        </w:rPr>
      </w:pPr>
      <w:r>
        <w:rPr>
          <w:sz w:val="22"/>
          <w:szCs w:val="22"/>
          <w:u w:val="single"/>
        </w:rPr>
        <w:t>Innenwerbung/</w:t>
      </w:r>
      <w:r w:rsidR="008567DB" w:rsidRPr="23287C70">
        <w:rPr>
          <w:sz w:val="22"/>
          <w:szCs w:val="22"/>
          <w:u w:val="single"/>
        </w:rPr>
        <w:t>Plakate:</w:t>
      </w:r>
    </w:p>
    <w:p w14:paraId="03A7500D" w14:textId="39E0D3DC" w:rsidR="009914AB" w:rsidRPr="009914AB" w:rsidRDefault="008567DB" w:rsidP="009914AB">
      <w:pPr>
        <w:pStyle w:val="Listenabsatz"/>
        <w:numPr>
          <w:ilvl w:val="0"/>
          <w:numId w:val="8"/>
        </w:numPr>
        <w:spacing w:after="0" w:line="240" w:lineRule="auto"/>
        <w:rPr>
          <w:rFonts w:eastAsia="Arial"/>
          <w:color w:val="000000" w:themeColor="text1"/>
          <w:sz w:val="22"/>
          <w:szCs w:val="22"/>
        </w:rPr>
      </w:pPr>
      <w:r w:rsidRPr="23287C70">
        <w:rPr>
          <w:sz w:val="22"/>
          <w:szCs w:val="22"/>
        </w:rPr>
        <w:t xml:space="preserve">Plakate </w:t>
      </w:r>
      <w:r w:rsidR="009914AB">
        <w:rPr>
          <w:sz w:val="22"/>
          <w:szCs w:val="22"/>
        </w:rPr>
        <w:t xml:space="preserve">sind </w:t>
      </w:r>
      <w:r w:rsidRPr="23287C70">
        <w:rPr>
          <w:sz w:val="22"/>
          <w:szCs w:val="22"/>
        </w:rPr>
        <w:t xml:space="preserve">in ausreichender Stückzahl </w:t>
      </w:r>
      <w:r w:rsidR="009914AB">
        <w:rPr>
          <w:sz w:val="22"/>
          <w:szCs w:val="22"/>
        </w:rPr>
        <w:t>f</w:t>
      </w:r>
      <w:r w:rsidR="009914AB" w:rsidRPr="009914AB">
        <w:rPr>
          <w:rFonts w:eastAsia="Arial"/>
          <w:color w:val="000000" w:themeColor="text1"/>
          <w:sz w:val="22"/>
          <w:szCs w:val="22"/>
        </w:rPr>
        <w:t xml:space="preserve">rühestens 7 Tage und spätestens 3 Tage vor </w:t>
      </w:r>
      <w:r w:rsidR="00962CB5">
        <w:rPr>
          <w:rFonts w:eastAsia="Arial"/>
          <w:color w:val="000000" w:themeColor="text1"/>
          <w:sz w:val="22"/>
          <w:szCs w:val="22"/>
        </w:rPr>
        <w:t>Veröffentlichungsbeginn</w:t>
      </w:r>
      <w:r w:rsidR="009914AB" w:rsidRPr="009914AB">
        <w:rPr>
          <w:rFonts w:eastAsia="Arial"/>
          <w:color w:val="000000" w:themeColor="text1"/>
          <w:sz w:val="22"/>
          <w:szCs w:val="22"/>
        </w:rPr>
        <w:t xml:space="preserve"> an folgende Adresse zu liefern:</w:t>
      </w:r>
    </w:p>
    <w:p w14:paraId="44B6C7E2" w14:textId="77777777" w:rsidR="009914AB" w:rsidRDefault="009914AB" w:rsidP="00E96865">
      <w:pPr>
        <w:spacing w:before="60" w:after="60" w:line="240" w:lineRule="auto"/>
        <w:ind w:left="709" w:firstLine="709"/>
        <w:rPr>
          <w:rFonts w:eastAsia="Arial"/>
          <w:color w:val="000000" w:themeColor="text1"/>
          <w:sz w:val="22"/>
          <w:szCs w:val="22"/>
        </w:rPr>
      </w:pPr>
      <w:r w:rsidRPr="009914AB">
        <w:rPr>
          <w:rFonts w:eastAsia="Arial"/>
          <w:color w:val="000000" w:themeColor="text1"/>
          <w:sz w:val="22"/>
          <w:szCs w:val="22"/>
        </w:rPr>
        <w:t>ESWE Verkehrsgesellschaft mbH</w:t>
      </w:r>
    </w:p>
    <w:p w14:paraId="331EF5AE" w14:textId="77777777" w:rsidR="009914AB" w:rsidRDefault="009914AB" w:rsidP="00E96865">
      <w:pPr>
        <w:spacing w:before="60" w:after="60" w:line="240" w:lineRule="auto"/>
        <w:ind w:left="709" w:firstLine="709"/>
        <w:rPr>
          <w:rFonts w:eastAsia="Arial"/>
          <w:color w:val="000000" w:themeColor="text1"/>
          <w:sz w:val="22"/>
          <w:szCs w:val="22"/>
        </w:rPr>
      </w:pPr>
      <w:r w:rsidRPr="009914AB">
        <w:rPr>
          <w:rFonts w:eastAsia="Arial"/>
          <w:color w:val="000000" w:themeColor="text1"/>
          <w:sz w:val="22"/>
          <w:szCs w:val="22"/>
        </w:rPr>
        <w:t>Lager II / Verkehrsmittelwerbung</w:t>
      </w:r>
    </w:p>
    <w:p w14:paraId="45C3E01D" w14:textId="77777777" w:rsidR="009914AB" w:rsidRDefault="009914AB" w:rsidP="00E96865">
      <w:pPr>
        <w:spacing w:before="60" w:after="60" w:line="240" w:lineRule="auto"/>
        <w:ind w:left="709" w:firstLine="709"/>
        <w:rPr>
          <w:rFonts w:eastAsia="Arial"/>
          <w:color w:val="000000" w:themeColor="text1"/>
          <w:sz w:val="22"/>
          <w:szCs w:val="22"/>
        </w:rPr>
      </w:pPr>
      <w:r w:rsidRPr="009914AB">
        <w:rPr>
          <w:rFonts w:eastAsia="Arial"/>
          <w:color w:val="000000" w:themeColor="text1"/>
          <w:sz w:val="22"/>
          <w:szCs w:val="22"/>
        </w:rPr>
        <w:t>Gartenfeldstraße 18</w:t>
      </w:r>
    </w:p>
    <w:p w14:paraId="06799274" w14:textId="77777777" w:rsidR="009914AB" w:rsidRPr="009914AB" w:rsidRDefault="009914AB" w:rsidP="00E96865">
      <w:pPr>
        <w:spacing w:before="60" w:after="60" w:line="240" w:lineRule="auto"/>
        <w:ind w:left="709" w:firstLine="709"/>
        <w:rPr>
          <w:rFonts w:eastAsia="Arial"/>
          <w:color w:val="000000" w:themeColor="text1"/>
          <w:sz w:val="22"/>
          <w:szCs w:val="22"/>
        </w:rPr>
      </w:pPr>
      <w:r w:rsidRPr="009914AB">
        <w:rPr>
          <w:rFonts w:eastAsia="Arial"/>
          <w:color w:val="000000" w:themeColor="text1"/>
          <w:sz w:val="22"/>
          <w:szCs w:val="22"/>
        </w:rPr>
        <w:t>65189 Wiesbaden</w:t>
      </w:r>
    </w:p>
    <w:p w14:paraId="00F41E6C" w14:textId="77777777" w:rsidR="009914AB" w:rsidRPr="009914AB" w:rsidRDefault="009914AB" w:rsidP="00E96865">
      <w:pPr>
        <w:spacing w:before="60" w:after="60" w:line="240" w:lineRule="auto"/>
        <w:ind w:left="709" w:firstLine="709"/>
        <w:rPr>
          <w:rFonts w:eastAsia="Arial"/>
          <w:color w:val="000000" w:themeColor="text1"/>
          <w:sz w:val="22"/>
          <w:szCs w:val="22"/>
        </w:rPr>
      </w:pPr>
      <w:r w:rsidRPr="009914AB">
        <w:rPr>
          <w:rFonts w:eastAsia="Arial"/>
          <w:color w:val="000000" w:themeColor="text1"/>
          <w:sz w:val="22"/>
          <w:szCs w:val="22"/>
        </w:rPr>
        <w:t> </w:t>
      </w:r>
    </w:p>
    <w:p w14:paraId="303FC424" w14:textId="77777777" w:rsidR="009914AB" w:rsidRPr="009914AB" w:rsidRDefault="009914AB" w:rsidP="00E96865">
      <w:pPr>
        <w:spacing w:before="60" w:after="60" w:line="240" w:lineRule="auto"/>
        <w:ind w:left="709" w:firstLine="709"/>
        <w:rPr>
          <w:rFonts w:eastAsia="Arial"/>
          <w:color w:val="000000" w:themeColor="text1"/>
          <w:sz w:val="22"/>
          <w:szCs w:val="22"/>
        </w:rPr>
      </w:pPr>
      <w:r w:rsidRPr="009914AB">
        <w:rPr>
          <w:rFonts w:eastAsia="Arial"/>
          <w:color w:val="000000" w:themeColor="text1"/>
          <w:sz w:val="22"/>
          <w:szCs w:val="22"/>
        </w:rPr>
        <w:t>Bitte beachten Sie unsere Lageröffnungszeiten:</w:t>
      </w:r>
    </w:p>
    <w:p w14:paraId="195467AF" w14:textId="77777777" w:rsidR="009914AB" w:rsidRPr="009914AB" w:rsidRDefault="009914AB" w:rsidP="00E96865">
      <w:pPr>
        <w:spacing w:before="60" w:after="60" w:line="240" w:lineRule="auto"/>
        <w:ind w:left="709" w:firstLine="709"/>
        <w:rPr>
          <w:rFonts w:eastAsia="Arial"/>
          <w:color w:val="000000" w:themeColor="text1"/>
          <w:sz w:val="22"/>
          <w:szCs w:val="22"/>
        </w:rPr>
      </w:pPr>
      <w:r w:rsidRPr="009914AB">
        <w:rPr>
          <w:rFonts w:eastAsia="Arial"/>
          <w:color w:val="000000" w:themeColor="text1"/>
          <w:sz w:val="22"/>
          <w:szCs w:val="22"/>
        </w:rPr>
        <w:t>Mo. - Do. :</w:t>
      </w:r>
      <w:r>
        <w:rPr>
          <w:rFonts w:eastAsia="Arial"/>
          <w:color w:val="000000" w:themeColor="text1"/>
          <w:sz w:val="22"/>
          <w:szCs w:val="22"/>
        </w:rPr>
        <w:tab/>
      </w:r>
      <w:r w:rsidRPr="009914AB">
        <w:rPr>
          <w:rFonts w:eastAsia="Arial"/>
          <w:color w:val="000000" w:themeColor="text1"/>
          <w:sz w:val="22"/>
          <w:szCs w:val="22"/>
        </w:rPr>
        <w:t>8:00 – 12:00 Uhr</w:t>
      </w:r>
      <w:r>
        <w:rPr>
          <w:rFonts w:eastAsia="Arial"/>
          <w:color w:val="000000" w:themeColor="text1"/>
          <w:sz w:val="22"/>
          <w:szCs w:val="22"/>
        </w:rPr>
        <w:t xml:space="preserve"> und </w:t>
      </w:r>
      <w:r w:rsidRPr="009914AB">
        <w:rPr>
          <w:rFonts w:eastAsia="Arial"/>
          <w:color w:val="000000" w:themeColor="text1"/>
          <w:sz w:val="22"/>
          <w:szCs w:val="22"/>
        </w:rPr>
        <w:t>13:00 – 15:00 Uhr</w:t>
      </w:r>
    </w:p>
    <w:p w14:paraId="561A51F1" w14:textId="77777777" w:rsidR="009914AB" w:rsidRPr="009914AB" w:rsidRDefault="009914AB" w:rsidP="00E96865">
      <w:pPr>
        <w:spacing w:before="60" w:after="60" w:line="240" w:lineRule="auto"/>
        <w:ind w:left="709" w:firstLine="709"/>
        <w:rPr>
          <w:rFonts w:eastAsia="Arial"/>
          <w:color w:val="000000" w:themeColor="text1"/>
          <w:sz w:val="22"/>
          <w:szCs w:val="22"/>
        </w:rPr>
      </w:pPr>
      <w:r w:rsidRPr="009914AB">
        <w:rPr>
          <w:rFonts w:eastAsia="Arial"/>
          <w:color w:val="000000" w:themeColor="text1"/>
          <w:sz w:val="22"/>
          <w:szCs w:val="22"/>
        </w:rPr>
        <w:t>Fr. :</w:t>
      </w:r>
      <w:r>
        <w:rPr>
          <w:rFonts w:eastAsia="Arial"/>
          <w:color w:val="000000" w:themeColor="text1"/>
          <w:sz w:val="22"/>
          <w:szCs w:val="22"/>
        </w:rPr>
        <w:tab/>
      </w:r>
      <w:r>
        <w:rPr>
          <w:rFonts w:eastAsia="Arial"/>
          <w:color w:val="000000" w:themeColor="text1"/>
          <w:sz w:val="22"/>
          <w:szCs w:val="22"/>
        </w:rPr>
        <w:tab/>
      </w:r>
      <w:r w:rsidRPr="009914AB">
        <w:rPr>
          <w:rFonts w:eastAsia="Arial"/>
          <w:color w:val="000000" w:themeColor="text1"/>
          <w:sz w:val="22"/>
          <w:szCs w:val="22"/>
        </w:rPr>
        <w:t>8:00 – 12:00 Uhr</w:t>
      </w:r>
    </w:p>
    <w:p w14:paraId="30BFD0CC" w14:textId="646036E4" w:rsidR="008567DB" w:rsidRDefault="008567DB" w:rsidP="008567DB">
      <w:pPr>
        <w:pStyle w:val="Listenabsatz"/>
        <w:numPr>
          <w:ilvl w:val="0"/>
          <w:numId w:val="8"/>
        </w:numPr>
        <w:spacing w:after="0" w:line="240" w:lineRule="auto"/>
        <w:rPr>
          <w:sz w:val="22"/>
          <w:szCs w:val="22"/>
        </w:rPr>
      </w:pPr>
      <w:r w:rsidRPr="23287C70">
        <w:rPr>
          <w:sz w:val="22"/>
          <w:szCs w:val="22"/>
        </w:rPr>
        <w:t xml:space="preserve"> Die Montage erfolgt durch </w:t>
      </w:r>
      <w:r w:rsidR="008C3C35">
        <w:rPr>
          <w:sz w:val="22"/>
          <w:szCs w:val="22"/>
        </w:rPr>
        <w:t>den KG</w:t>
      </w:r>
      <w:r w:rsidRPr="23287C70">
        <w:rPr>
          <w:sz w:val="22"/>
          <w:szCs w:val="22"/>
        </w:rPr>
        <w:t>.</w:t>
      </w:r>
    </w:p>
    <w:p w14:paraId="3E4DF395" w14:textId="77777777" w:rsidR="009914AB" w:rsidRDefault="009914AB" w:rsidP="009914AB">
      <w:pPr>
        <w:pStyle w:val="Listenabsatz"/>
        <w:spacing w:after="0" w:line="240" w:lineRule="auto"/>
        <w:rPr>
          <w:sz w:val="22"/>
          <w:szCs w:val="22"/>
        </w:rPr>
      </w:pPr>
    </w:p>
    <w:p w14:paraId="51D6F468" w14:textId="77777777" w:rsidR="005A6CD9" w:rsidRPr="006D6C9D" w:rsidRDefault="005A6CD9" w:rsidP="006D6C9D">
      <w:pPr>
        <w:rPr>
          <w:sz w:val="22"/>
          <w:szCs w:val="22"/>
          <w:u w:val="single"/>
        </w:rPr>
      </w:pPr>
      <w:r w:rsidRPr="006D6C9D">
        <w:rPr>
          <w:sz w:val="22"/>
          <w:szCs w:val="22"/>
          <w:u w:val="single"/>
        </w:rPr>
        <w:t>Anforderungen an Bilddateien und Informationen zu Infotainment</w:t>
      </w:r>
    </w:p>
    <w:p w14:paraId="3E6B1DD0" w14:textId="77777777" w:rsidR="005A6CD9" w:rsidRPr="006D6C9D" w:rsidRDefault="005A6CD9" w:rsidP="005A6CD9">
      <w:pPr>
        <w:pStyle w:val="Listenabsatz"/>
        <w:numPr>
          <w:ilvl w:val="0"/>
          <w:numId w:val="24"/>
        </w:numPr>
        <w:suppressAutoHyphens w:val="0"/>
        <w:rPr>
          <w:sz w:val="22"/>
          <w:szCs w:val="22"/>
        </w:rPr>
      </w:pPr>
      <w:r w:rsidRPr="006D6C9D">
        <w:rPr>
          <w:sz w:val="22"/>
          <w:szCs w:val="22"/>
        </w:rPr>
        <w:t>Die Infotainment-Screens sind insgesamt 29 Zoll groß. Für Ihre Werbung steht die rechte Hälfte des Bildschirms zur Verfügung.</w:t>
      </w:r>
    </w:p>
    <w:p w14:paraId="2E637AD9" w14:textId="77777777" w:rsidR="005A6CD9" w:rsidRPr="006D6C9D" w:rsidRDefault="005A6CD9" w:rsidP="005A6CD9">
      <w:pPr>
        <w:pStyle w:val="Listenabsatz"/>
        <w:numPr>
          <w:ilvl w:val="0"/>
          <w:numId w:val="24"/>
        </w:numPr>
        <w:suppressAutoHyphens w:val="0"/>
        <w:rPr>
          <w:sz w:val="22"/>
          <w:szCs w:val="22"/>
        </w:rPr>
      </w:pPr>
      <w:r w:rsidRPr="006D6C9D">
        <w:rPr>
          <w:sz w:val="22"/>
          <w:szCs w:val="22"/>
        </w:rPr>
        <w:lastRenderedPageBreak/>
        <w:t>Der sichtbare Bereich beträgt 349 mm Breite auf 222 mm Höhe.</w:t>
      </w:r>
    </w:p>
    <w:p w14:paraId="396C98D8" w14:textId="77777777" w:rsidR="005A6CD9" w:rsidRPr="006D6C9D" w:rsidRDefault="005A6CD9" w:rsidP="005A6CD9">
      <w:pPr>
        <w:pStyle w:val="Listenabsatz"/>
        <w:numPr>
          <w:ilvl w:val="0"/>
          <w:numId w:val="24"/>
        </w:numPr>
        <w:suppressAutoHyphens w:val="0"/>
        <w:rPr>
          <w:sz w:val="22"/>
          <w:szCs w:val="22"/>
        </w:rPr>
      </w:pPr>
      <w:r w:rsidRPr="006D6C9D">
        <w:rPr>
          <w:sz w:val="22"/>
          <w:szCs w:val="22"/>
        </w:rPr>
        <w:t>Auf der linken Hälfte befindet sich die Anzeige der Haltestellen und des Haltewunschs.</w:t>
      </w:r>
    </w:p>
    <w:p w14:paraId="16307149" w14:textId="77777777" w:rsidR="005A6CD9" w:rsidRPr="006D6C9D" w:rsidRDefault="005A6CD9" w:rsidP="005A6CD9">
      <w:pPr>
        <w:pStyle w:val="Listenabsatz"/>
        <w:numPr>
          <w:ilvl w:val="0"/>
          <w:numId w:val="24"/>
        </w:numPr>
        <w:suppressAutoHyphens w:val="0"/>
        <w:rPr>
          <w:sz w:val="22"/>
          <w:szCs w:val="22"/>
        </w:rPr>
      </w:pPr>
      <w:r w:rsidRPr="006D6C9D">
        <w:rPr>
          <w:sz w:val="22"/>
          <w:szCs w:val="22"/>
        </w:rPr>
        <w:t>Es werden ausschließlich Standbilder eingespielt. Eine Verwendung von Videos ist nicht möglich.</w:t>
      </w:r>
    </w:p>
    <w:p w14:paraId="5B76B6B0" w14:textId="77777777" w:rsidR="005A6CD9" w:rsidRPr="006D6C9D" w:rsidRDefault="005A6CD9" w:rsidP="005A6CD9">
      <w:pPr>
        <w:pStyle w:val="Listenabsatz"/>
        <w:numPr>
          <w:ilvl w:val="0"/>
          <w:numId w:val="24"/>
        </w:numPr>
        <w:suppressAutoHyphens w:val="0"/>
        <w:rPr>
          <w:sz w:val="22"/>
          <w:szCs w:val="22"/>
        </w:rPr>
      </w:pPr>
      <w:r w:rsidRPr="006D6C9D">
        <w:rPr>
          <w:sz w:val="22"/>
          <w:szCs w:val="22"/>
        </w:rPr>
        <w:t xml:space="preserve">Finale Bilddateien für das Infotainment müssen ESWE Verkehr spätestens 2 Wochen vor gebuchtem Mietbeginn zur Verfügung gestellt werden. </w:t>
      </w:r>
    </w:p>
    <w:p w14:paraId="744B6E7A" w14:textId="77777777" w:rsidR="005A6CD9" w:rsidRPr="006D6C9D" w:rsidRDefault="005A6CD9" w:rsidP="005A6CD9">
      <w:pPr>
        <w:rPr>
          <w:sz w:val="22"/>
          <w:szCs w:val="22"/>
        </w:rPr>
      </w:pPr>
      <w:r w:rsidRPr="006D6C9D">
        <w:rPr>
          <w:sz w:val="22"/>
          <w:szCs w:val="22"/>
        </w:rPr>
        <w:t>Wichtige, zu beachtende und unbedingt einzuhaltende Anforderungen an die Bilddateien:</w:t>
      </w:r>
    </w:p>
    <w:p w14:paraId="0CDA37C8" w14:textId="77777777" w:rsidR="005A6CD9" w:rsidRPr="006D6C9D" w:rsidRDefault="005A6CD9" w:rsidP="005A6CD9">
      <w:pPr>
        <w:pStyle w:val="Listenabsatz"/>
        <w:numPr>
          <w:ilvl w:val="0"/>
          <w:numId w:val="25"/>
        </w:numPr>
        <w:suppressAutoHyphens w:val="0"/>
        <w:rPr>
          <w:sz w:val="22"/>
          <w:szCs w:val="22"/>
        </w:rPr>
      </w:pPr>
      <w:r w:rsidRPr="006D6C9D">
        <w:rPr>
          <w:sz w:val="22"/>
          <w:szCs w:val="22"/>
        </w:rPr>
        <w:t>Bildgröße/Auflösung: 960 x 610 Pixel (Breite x Höhe) 72 DPI – eine Skalierung von Bildern ist systemseitig nicht möglich.</w:t>
      </w:r>
    </w:p>
    <w:p w14:paraId="2A9AB811" w14:textId="77777777" w:rsidR="005A6CD9" w:rsidRPr="006D6C9D" w:rsidRDefault="005A6CD9" w:rsidP="005A6CD9">
      <w:pPr>
        <w:pStyle w:val="Listenabsatz"/>
        <w:numPr>
          <w:ilvl w:val="0"/>
          <w:numId w:val="25"/>
        </w:numPr>
        <w:suppressAutoHyphens w:val="0"/>
        <w:rPr>
          <w:sz w:val="22"/>
          <w:szCs w:val="22"/>
        </w:rPr>
      </w:pPr>
      <w:r w:rsidRPr="006D6C9D">
        <w:rPr>
          <w:sz w:val="22"/>
          <w:szCs w:val="22"/>
        </w:rPr>
        <w:t>Farbmodus: RGB – die Datei darf über kein eingebettetes Farbprofil verfügen, da sie sonst nicht angezeigt werden kann.</w:t>
      </w:r>
    </w:p>
    <w:p w14:paraId="0C9437CD" w14:textId="77777777" w:rsidR="005A6CD9" w:rsidRPr="006D6C9D" w:rsidRDefault="005A6CD9" w:rsidP="005A6CD9">
      <w:pPr>
        <w:pStyle w:val="Listenabsatz"/>
        <w:numPr>
          <w:ilvl w:val="0"/>
          <w:numId w:val="25"/>
        </w:numPr>
        <w:suppressAutoHyphens w:val="0"/>
        <w:rPr>
          <w:sz w:val="22"/>
          <w:szCs w:val="22"/>
        </w:rPr>
      </w:pPr>
      <w:r w:rsidRPr="006D6C9D">
        <w:rPr>
          <w:sz w:val="22"/>
          <w:szCs w:val="22"/>
        </w:rPr>
        <w:t>Zulässige Dateiformate: PNG, JPG</w:t>
      </w:r>
    </w:p>
    <w:p w14:paraId="2D2D5BDC" w14:textId="77777777" w:rsidR="005A6CD9" w:rsidRPr="006D6C9D" w:rsidRDefault="005A6CD9" w:rsidP="005A6CD9">
      <w:pPr>
        <w:pStyle w:val="Listenabsatz"/>
        <w:numPr>
          <w:ilvl w:val="0"/>
          <w:numId w:val="25"/>
        </w:numPr>
        <w:suppressAutoHyphens w:val="0"/>
        <w:rPr>
          <w:sz w:val="22"/>
          <w:szCs w:val="22"/>
        </w:rPr>
      </w:pPr>
      <w:r w:rsidRPr="006D6C9D">
        <w:rPr>
          <w:sz w:val="22"/>
          <w:szCs w:val="22"/>
        </w:rPr>
        <w:t>Die Dateien dürfen keine Transparenz enthalten.</w:t>
      </w:r>
    </w:p>
    <w:p w14:paraId="4029DD17" w14:textId="44AF6613" w:rsidR="005A6CD9" w:rsidRPr="006D6C9D" w:rsidRDefault="005A6CD9" w:rsidP="005A6CD9">
      <w:pPr>
        <w:pStyle w:val="Listenabsatz"/>
        <w:numPr>
          <w:ilvl w:val="0"/>
          <w:numId w:val="25"/>
        </w:numPr>
        <w:suppressAutoHyphens w:val="0"/>
        <w:rPr>
          <w:sz w:val="22"/>
          <w:szCs w:val="22"/>
        </w:rPr>
      </w:pPr>
      <w:r w:rsidRPr="006D6C9D">
        <w:rPr>
          <w:sz w:val="22"/>
          <w:szCs w:val="22"/>
        </w:rPr>
        <w:t>Empfohlene Textgröße: mindestens 1 cm Versalhöhe.</w:t>
      </w:r>
    </w:p>
    <w:p w14:paraId="3081778C" w14:textId="673F72C5" w:rsidR="00547163" w:rsidRPr="006D6C9D" w:rsidRDefault="00547163" w:rsidP="006D6C9D">
      <w:pPr>
        <w:rPr>
          <w:sz w:val="22"/>
          <w:szCs w:val="22"/>
        </w:rPr>
      </w:pPr>
      <w:r w:rsidRPr="006D6C9D">
        <w:rPr>
          <w:sz w:val="22"/>
          <w:szCs w:val="22"/>
        </w:rPr>
        <w:t xml:space="preserve">Das Einpflegen der Dateien im Infotainment-System erfolgt </w:t>
      </w:r>
      <w:r w:rsidR="006D6C9D">
        <w:rPr>
          <w:sz w:val="22"/>
          <w:szCs w:val="22"/>
        </w:rPr>
        <w:t xml:space="preserve">ausschließlich </w:t>
      </w:r>
      <w:r w:rsidRPr="006D6C9D">
        <w:rPr>
          <w:sz w:val="22"/>
          <w:szCs w:val="22"/>
        </w:rPr>
        <w:t>über den KG.</w:t>
      </w:r>
    </w:p>
    <w:p w14:paraId="486B206C" w14:textId="77777777" w:rsidR="00547163" w:rsidRDefault="00547163" w:rsidP="00547163">
      <w:pPr>
        <w:suppressAutoHyphens w:val="0"/>
      </w:pPr>
    </w:p>
    <w:p w14:paraId="44EA3720" w14:textId="77777777" w:rsidR="006D6C9D" w:rsidRDefault="006D6C9D" w:rsidP="00547163">
      <w:pPr>
        <w:suppressAutoHyphens w:val="0"/>
      </w:pPr>
    </w:p>
    <w:p w14:paraId="49B9FE32" w14:textId="11430955" w:rsidR="008567DB" w:rsidRDefault="008567DB" w:rsidP="008567DB">
      <w:pPr>
        <w:rPr>
          <w:sz w:val="22"/>
          <w:szCs w:val="22"/>
        </w:rPr>
      </w:pPr>
      <w:r w:rsidRPr="66AEDBDB">
        <w:rPr>
          <w:sz w:val="22"/>
          <w:szCs w:val="22"/>
          <w:u w:val="single"/>
        </w:rPr>
        <w:t>Reaktionszeiten</w:t>
      </w:r>
      <w:r w:rsidR="008C3C35">
        <w:rPr>
          <w:sz w:val="22"/>
          <w:szCs w:val="22"/>
          <w:u w:val="single"/>
        </w:rPr>
        <w:t xml:space="preserve"> des KN</w:t>
      </w:r>
      <w:r w:rsidRPr="66AEDBDB">
        <w:rPr>
          <w:sz w:val="22"/>
          <w:szCs w:val="22"/>
          <w:u w:val="single"/>
        </w:rPr>
        <w:t>:</w:t>
      </w:r>
    </w:p>
    <w:p w14:paraId="7F59A711" w14:textId="20BE38DE" w:rsidR="008567DB" w:rsidRDefault="008567DB" w:rsidP="008567DB">
      <w:pPr>
        <w:numPr>
          <w:ilvl w:val="0"/>
          <w:numId w:val="16"/>
        </w:numPr>
        <w:rPr>
          <w:sz w:val="22"/>
          <w:szCs w:val="22"/>
        </w:rPr>
      </w:pPr>
      <w:r w:rsidRPr="66AEDBDB">
        <w:rPr>
          <w:sz w:val="22"/>
          <w:szCs w:val="22"/>
        </w:rPr>
        <w:t xml:space="preserve">Im Falle einer Rückfrage </w:t>
      </w:r>
      <w:r w:rsidR="008C3C35">
        <w:rPr>
          <w:sz w:val="22"/>
          <w:szCs w:val="22"/>
        </w:rPr>
        <w:t>des KG</w:t>
      </w:r>
      <w:r w:rsidRPr="66AEDBDB">
        <w:rPr>
          <w:sz w:val="22"/>
          <w:szCs w:val="22"/>
        </w:rPr>
        <w:t xml:space="preserve"> während eines Montage- / Demontage-Termins hat der </w:t>
      </w:r>
      <w:r w:rsidR="008C3C35">
        <w:rPr>
          <w:sz w:val="22"/>
          <w:szCs w:val="22"/>
        </w:rPr>
        <w:t>KN</w:t>
      </w:r>
      <w:r w:rsidR="008C3C35" w:rsidRPr="66AEDBDB">
        <w:rPr>
          <w:sz w:val="22"/>
          <w:szCs w:val="22"/>
        </w:rPr>
        <w:t xml:space="preserve"> </w:t>
      </w:r>
      <w:r w:rsidRPr="66AEDBDB">
        <w:rPr>
          <w:sz w:val="22"/>
          <w:szCs w:val="22"/>
        </w:rPr>
        <w:t>eine Reaktionszeit von zwei Stunden einzuhalten.</w:t>
      </w:r>
    </w:p>
    <w:p w14:paraId="0A2563F4" w14:textId="77777777" w:rsidR="00570A0D" w:rsidRDefault="008567DB" w:rsidP="008567DB">
      <w:pPr>
        <w:numPr>
          <w:ilvl w:val="0"/>
          <w:numId w:val="16"/>
        </w:numPr>
        <w:rPr>
          <w:sz w:val="22"/>
          <w:szCs w:val="22"/>
        </w:rPr>
      </w:pPr>
      <w:r w:rsidRPr="23287C70">
        <w:rPr>
          <w:sz w:val="22"/>
          <w:szCs w:val="22"/>
        </w:rPr>
        <w:t xml:space="preserve">Im Falle einer Rückfrage </w:t>
      </w:r>
      <w:r w:rsidR="008C3C35">
        <w:rPr>
          <w:sz w:val="22"/>
          <w:szCs w:val="22"/>
        </w:rPr>
        <w:t>des KG</w:t>
      </w:r>
      <w:r w:rsidRPr="23287C70">
        <w:rPr>
          <w:sz w:val="22"/>
          <w:szCs w:val="22"/>
        </w:rPr>
        <w:t xml:space="preserve"> außerhalb eines Montage- / Demontage-Termins hat der </w:t>
      </w:r>
      <w:r w:rsidR="008C3C35">
        <w:rPr>
          <w:sz w:val="22"/>
          <w:szCs w:val="22"/>
        </w:rPr>
        <w:t>KN</w:t>
      </w:r>
      <w:r w:rsidR="008C3C35" w:rsidRPr="23287C70">
        <w:rPr>
          <w:sz w:val="22"/>
          <w:szCs w:val="22"/>
        </w:rPr>
        <w:t xml:space="preserve"> </w:t>
      </w:r>
      <w:r w:rsidRPr="23287C70">
        <w:rPr>
          <w:sz w:val="22"/>
          <w:szCs w:val="22"/>
        </w:rPr>
        <w:t>eine Reaktionszeit von zwei Werktagen einzuhalten.</w:t>
      </w:r>
    </w:p>
    <w:p w14:paraId="2D6B2E63" w14:textId="1A5E469B" w:rsidR="008567DB" w:rsidRDefault="00570A0D" w:rsidP="00570A0D">
      <w:pPr>
        <w:rPr>
          <w:sz w:val="22"/>
          <w:szCs w:val="22"/>
        </w:rPr>
      </w:pPr>
      <w:r w:rsidRPr="00570A0D">
        <w:rPr>
          <w:sz w:val="22"/>
          <w:szCs w:val="22"/>
        </w:rPr>
        <w:t xml:space="preserve">Die voraussichtlichen Ansprechpartner des KN sind in Anlage 6 </w:t>
      </w:r>
      <w:r>
        <w:rPr>
          <w:sz w:val="22"/>
          <w:szCs w:val="22"/>
        </w:rPr>
        <w:t>– „</w:t>
      </w:r>
      <w:r w:rsidR="00CA3E90" w:rsidRPr="00CA3E90">
        <w:rPr>
          <w:sz w:val="22"/>
          <w:szCs w:val="22"/>
        </w:rPr>
        <w:t>Anlage_06_Ansprechpartner</w:t>
      </w:r>
      <w:r>
        <w:rPr>
          <w:sz w:val="22"/>
          <w:szCs w:val="22"/>
        </w:rPr>
        <w:t xml:space="preserve">“ </w:t>
      </w:r>
      <w:r w:rsidR="00765609">
        <w:rPr>
          <w:sz w:val="22"/>
          <w:szCs w:val="22"/>
        </w:rPr>
        <w:t xml:space="preserve">/ Stand 08/2026 </w:t>
      </w:r>
      <w:r w:rsidRPr="00570A0D">
        <w:rPr>
          <w:sz w:val="22"/>
          <w:szCs w:val="22"/>
        </w:rPr>
        <w:t>einzutragen.</w:t>
      </w:r>
    </w:p>
    <w:p w14:paraId="09A0B50C" w14:textId="77777777" w:rsidR="0003667F" w:rsidRDefault="0003667F" w:rsidP="00570A0D">
      <w:pPr>
        <w:rPr>
          <w:sz w:val="22"/>
          <w:szCs w:val="22"/>
        </w:rPr>
      </w:pPr>
    </w:p>
    <w:p w14:paraId="03DF6582" w14:textId="77777777" w:rsidR="008567DB" w:rsidRPr="0003667F" w:rsidRDefault="008567DB" w:rsidP="0003667F">
      <w:pPr>
        <w:spacing w:before="60" w:after="60"/>
        <w:rPr>
          <w:rFonts w:eastAsia="Arial"/>
          <w:color w:val="2F5496"/>
          <w:sz w:val="32"/>
          <w:szCs w:val="32"/>
        </w:rPr>
      </w:pPr>
      <w:r w:rsidRPr="0003667F">
        <w:rPr>
          <w:rFonts w:eastAsia="Arial"/>
          <w:color w:val="2F5496"/>
          <w:sz w:val="32"/>
          <w:szCs w:val="32"/>
        </w:rPr>
        <w:t>7. Schäden und Haftung</w:t>
      </w:r>
    </w:p>
    <w:p w14:paraId="598C167B" w14:textId="01E12F68" w:rsidR="0005065E" w:rsidRDefault="006E49FD" w:rsidP="00127E32">
      <w:pPr>
        <w:rPr>
          <w:highlight w:val="yellow"/>
        </w:rPr>
      </w:pPr>
      <w:r>
        <w:rPr>
          <w:sz w:val="22"/>
          <w:szCs w:val="22"/>
        </w:rPr>
        <w:t>Einzelheiten ergeben sich aus dem beigefügten Vertragsentwurf.</w:t>
      </w:r>
      <w:r w:rsidR="008567DB" w:rsidRPr="00127E32">
        <w:rPr>
          <w:highlight w:val="yellow"/>
        </w:rPr>
        <w:br/>
      </w:r>
    </w:p>
    <w:p w14:paraId="04A1FC2B" w14:textId="5BF437B7" w:rsidR="008567DB" w:rsidRPr="00DF5B18" w:rsidRDefault="00106292" w:rsidP="00DF5B18">
      <w:pPr>
        <w:spacing w:before="60" w:after="60"/>
        <w:rPr>
          <w:rFonts w:eastAsia="Arial"/>
          <w:color w:val="2F5496"/>
          <w:sz w:val="32"/>
          <w:szCs w:val="32"/>
        </w:rPr>
      </w:pPr>
      <w:r w:rsidRPr="00DF5B18">
        <w:rPr>
          <w:rFonts w:eastAsia="Arial"/>
          <w:color w:val="2F5496"/>
          <w:sz w:val="32"/>
          <w:szCs w:val="32"/>
        </w:rPr>
        <w:t>8</w:t>
      </w:r>
      <w:r w:rsidR="0005065E" w:rsidRPr="00DF5B18">
        <w:rPr>
          <w:rFonts w:eastAsia="Arial"/>
          <w:color w:val="2F5496"/>
          <w:sz w:val="32"/>
          <w:szCs w:val="32"/>
        </w:rPr>
        <w:t xml:space="preserve">. </w:t>
      </w:r>
      <w:r w:rsidR="008567DB" w:rsidRPr="00DF5B18">
        <w:rPr>
          <w:rFonts w:eastAsia="Arial"/>
          <w:color w:val="2F5496"/>
          <w:sz w:val="32"/>
          <w:szCs w:val="32"/>
        </w:rPr>
        <w:t>Vertragsmodell und Vergütung</w:t>
      </w:r>
    </w:p>
    <w:p w14:paraId="5553A375" w14:textId="4C40C33C" w:rsidR="008567DB" w:rsidRDefault="00DD400E" w:rsidP="008567DB">
      <w:r>
        <w:rPr>
          <w:sz w:val="22"/>
          <w:szCs w:val="22"/>
        </w:rPr>
        <w:t xml:space="preserve">Der KN zahlt dem KG eine feste jährliche Vergütung (Jahreskonzession). Grundlage ist das im Vergabeverfahren darauf abgegebene Angebot. </w:t>
      </w:r>
    </w:p>
    <w:p w14:paraId="04B2B54C" w14:textId="2563CF53" w:rsidR="008567DB" w:rsidRDefault="008567DB" w:rsidP="008567DB">
      <w:pPr>
        <w:rPr>
          <w:sz w:val="22"/>
          <w:szCs w:val="22"/>
        </w:rPr>
      </w:pPr>
      <w:r w:rsidRPr="2F9E51BF">
        <w:rPr>
          <w:sz w:val="22"/>
          <w:szCs w:val="22"/>
        </w:rPr>
        <w:t xml:space="preserve">Optional kann </w:t>
      </w:r>
      <w:r w:rsidR="00DD400E">
        <w:rPr>
          <w:sz w:val="22"/>
          <w:szCs w:val="22"/>
        </w:rPr>
        <w:t xml:space="preserve">der Bieter im Rahmen seines Angebots </w:t>
      </w:r>
      <w:r w:rsidRPr="2F9E51BF">
        <w:rPr>
          <w:sz w:val="22"/>
          <w:szCs w:val="22"/>
        </w:rPr>
        <w:t xml:space="preserve">zu einem maximalen Anteil </w:t>
      </w:r>
      <w:r w:rsidRPr="001673FD">
        <w:rPr>
          <w:sz w:val="22"/>
          <w:szCs w:val="22"/>
        </w:rPr>
        <w:t xml:space="preserve">von </w:t>
      </w:r>
      <w:r w:rsidRPr="001673FD">
        <w:rPr>
          <w:rFonts w:eastAsiaTheme="minorEastAsia"/>
          <w:sz w:val="22"/>
          <w:szCs w:val="22"/>
        </w:rPr>
        <w:t xml:space="preserve">10 % der fixen Jahreskonzession </w:t>
      </w:r>
      <w:r w:rsidR="00DD400E">
        <w:rPr>
          <w:rFonts w:eastAsiaTheme="minorEastAsia"/>
          <w:sz w:val="22"/>
          <w:szCs w:val="22"/>
        </w:rPr>
        <w:t xml:space="preserve">ein </w:t>
      </w:r>
      <w:r w:rsidRPr="2F9E51BF">
        <w:rPr>
          <w:sz w:val="22"/>
          <w:szCs w:val="22"/>
        </w:rPr>
        <w:t>Mediavolumen an</w:t>
      </w:r>
      <w:r w:rsidR="00DD400E">
        <w:rPr>
          <w:sz w:val="22"/>
          <w:szCs w:val="22"/>
        </w:rPr>
        <w:t>bieten</w:t>
      </w:r>
      <w:r w:rsidRPr="2F9E51BF">
        <w:rPr>
          <w:sz w:val="22"/>
          <w:szCs w:val="22"/>
        </w:rPr>
        <w:t xml:space="preserve">. Dafür muss der </w:t>
      </w:r>
      <w:r w:rsidR="00B51D57">
        <w:rPr>
          <w:sz w:val="22"/>
          <w:szCs w:val="22"/>
        </w:rPr>
        <w:t>K</w:t>
      </w:r>
      <w:r w:rsidRPr="2F9E51BF">
        <w:rPr>
          <w:sz w:val="22"/>
          <w:szCs w:val="22"/>
        </w:rPr>
        <w:t xml:space="preserve">N Werbeflächen in Wiesbaden zur Verfügung stellen, die entsprechend durch den </w:t>
      </w:r>
      <w:r w:rsidR="00B51D57">
        <w:rPr>
          <w:sz w:val="22"/>
          <w:szCs w:val="22"/>
        </w:rPr>
        <w:t>K</w:t>
      </w:r>
      <w:r w:rsidRPr="2F9E51BF">
        <w:rPr>
          <w:sz w:val="22"/>
          <w:szCs w:val="22"/>
        </w:rPr>
        <w:t xml:space="preserve">G buchbar sind. Eine </w:t>
      </w:r>
      <w:r w:rsidR="00EE2F8D" w:rsidRPr="00762360">
        <w:rPr>
          <w:sz w:val="22"/>
          <w:szCs w:val="22"/>
        </w:rPr>
        <w:t>Preisliste</w:t>
      </w:r>
      <w:r w:rsidR="00EE2F8D">
        <w:rPr>
          <w:sz w:val="22"/>
          <w:szCs w:val="22"/>
        </w:rPr>
        <w:t xml:space="preserve"> </w:t>
      </w:r>
      <w:r w:rsidRPr="2F9E51BF">
        <w:rPr>
          <w:sz w:val="22"/>
          <w:szCs w:val="22"/>
        </w:rPr>
        <w:t xml:space="preserve">der buchbaren Medien in Wiesbaden </w:t>
      </w:r>
      <w:r w:rsidR="00E81A39" w:rsidRPr="00762360">
        <w:rPr>
          <w:sz w:val="22"/>
          <w:szCs w:val="22"/>
        </w:rPr>
        <w:t>(Medienart, digital oder analog, Preis je Medium)</w:t>
      </w:r>
      <w:r w:rsidR="00E81A39">
        <w:rPr>
          <w:sz w:val="22"/>
          <w:szCs w:val="22"/>
        </w:rPr>
        <w:t xml:space="preserve"> </w:t>
      </w:r>
      <w:r w:rsidRPr="2F9E51BF">
        <w:rPr>
          <w:sz w:val="22"/>
          <w:szCs w:val="22"/>
        </w:rPr>
        <w:t>ist dem Angebot als Anlage beizufügen.</w:t>
      </w:r>
    </w:p>
    <w:p w14:paraId="56E1C667" w14:textId="6625952C" w:rsidR="008567DB" w:rsidRDefault="008567DB" w:rsidP="008567DB">
      <w:pPr>
        <w:rPr>
          <w:sz w:val="22"/>
          <w:szCs w:val="22"/>
        </w:rPr>
      </w:pPr>
      <w:r w:rsidRPr="2F9E51BF">
        <w:rPr>
          <w:sz w:val="22"/>
          <w:szCs w:val="22"/>
        </w:rPr>
        <w:lastRenderedPageBreak/>
        <w:t xml:space="preserve">Für angebotene Medialeistungen besteht durch den </w:t>
      </w:r>
      <w:r w:rsidR="00B51D57">
        <w:rPr>
          <w:sz w:val="22"/>
          <w:szCs w:val="22"/>
        </w:rPr>
        <w:t>K</w:t>
      </w:r>
      <w:r w:rsidRPr="2F9E51BF">
        <w:rPr>
          <w:sz w:val="22"/>
          <w:szCs w:val="22"/>
        </w:rPr>
        <w:t xml:space="preserve">N kein Schieberecht. Durch den </w:t>
      </w:r>
      <w:r w:rsidR="00B51D57">
        <w:rPr>
          <w:sz w:val="22"/>
          <w:szCs w:val="22"/>
        </w:rPr>
        <w:t>K</w:t>
      </w:r>
      <w:r w:rsidRPr="2F9E51BF">
        <w:rPr>
          <w:sz w:val="22"/>
          <w:szCs w:val="22"/>
        </w:rPr>
        <w:t>G gebuchte Medialeistungen sind damit zahlenden Werbepartnern gleichzustellen.</w:t>
      </w:r>
    </w:p>
    <w:p w14:paraId="2E853430" w14:textId="25A24982" w:rsidR="008567DB" w:rsidRPr="00F84F13" w:rsidRDefault="008567DB" w:rsidP="008567DB">
      <w:pPr>
        <w:rPr>
          <w:strike/>
        </w:rPr>
      </w:pPr>
      <w:r w:rsidRPr="2F9E51BF">
        <w:rPr>
          <w:rFonts w:eastAsiaTheme="minorEastAsia"/>
          <w:sz w:val="22"/>
          <w:szCs w:val="22"/>
        </w:rPr>
        <w:t>Zur Angebotsabgabe ist</w:t>
      </w:r>
      <w:r w:rsidR="00762360">
        <w:rPr>
          <w:rFonts w:eastAsiaTheme="minorEastAsia"/>
          <w:sz w:val="22"/>
          <w:szCs w:val="22"/>
        </w:rPr>
        <w:t xml:space="preserve"> die Anlage „</w:t>
      </w:r>
      <w:r w:rsidR="00762360" w:rsidRPr="2F9E51BF">
        <w:rPr>
          <w:rFonts w:eastAsiaTheme="minorEastAsia"/>
          <w:sz w:val="22"/>
          <w:szCs w:val="22"/>
        </w:rPr>
        <w:t>Anlage</w:t>
      </w:r>
      <w:r w:rsidR="00762360">
        <w:rPr>
          <w:rFonts w:eastAsiaTheme="minorEastAsia"/>
          <w:sz w:val="22"/>
          <w:szCs w:val="22"/>
        </w:rPr>
        <w:t>_</w:t>
      </w:r>
      <w:r w:rsidR="006D6C9D">
        <w:rPr>
          <w:rFonts w:eastAsiaTheme="minorEastAsia"/>
          <w:sz w:val="22"/>
          <w:szCs w:val="22"/>
        </w:rPr>
        <w:t xml:space="preserve"> </w:t>
      </w:r>
      <w:r w:rsidR="00762360">
        <w:rPr>
          <w:rFonts w:eastAsiaTheme="minorEastAsia"/>
          <w:sz w:val="22"/>
          <w:szCs w:val="22"/>
        </w:rPr>
        <w:t>0</w:t>
      </w:r>
      <w:r w:rsidR="006D6C9D">
        <w:rPr>
          <w:rFonts w:eastAsiaTheme="minorEastAsia"/>
          <w:sz w:val="22"/>
          <w:szCs w:val="22"/>
        </w:rPr>
        <w:t xml:space="preserve">9 </w:t>
      </w:r>
      <w:r w:rsidR="00762360">
        <w:rPr>
          <w:rFonts w:eastAsiaTheme="minorEastAsia"/>
          <w:sz w:val="22"/>
          <w:szCs w:val="22"/>
        </w:rPr>
        <w:t>_</w:t>
      </w:r>
      <w:r w:rsidR="006D6C9D">
        <w:rPr>
          <w:rFonts w:eastAsiaTheme="minorEastAsia"/>
          <w:sz w:val="22"/>
          <w:szCs w:val="22"/>
        </w:rPr>
        <w:t xml:space="preserve"> </w:t>
      </w:r>
      <w:r w:rsidR="000C543A" w:rsidRPr="00762360">
        <w:rPr>
          <w:rFonts w:eastAsiaTheme="minorEastAsia"/>
          <w:sz w:val="22"/>
          <w:szCs w:val="22"/>
        </w:rPr>
        <w:t>P</w:t>
      </w:r>
      <w:r w:rsidR="006D6C9D" w:rsidRPr="00762360">
        <w:rPr>
          <w:rFonts w:eastAsiaTheme="minorEastAsia"/>
          <w:sz w:val="22"/>
          <w:szCs w:val="22"/>
        </w:rPr>
        <w:t>reis</w:t>
      </w:r>
      <w:r w:rsidR="00FB3748" w:rsidRPr="00762360">
        <w:rPr>
          <w:rFonts w:eastAsiaTheme="minorEastAsia"/>
          <w:sz w:val="22"/>
          <w:szCs w:val="22"/>
        </w:rPr>
        <w:t>blatt</w:t>
      </w:r>
      <w:r w:rsidR="00762360">
        <w:rPr>
          <w:rFonts w:eastAsiaTheme="minorEastAsia"/>
          <w:sz w:val="22"/>
          <w:szCs w:val="22"/>
        </w:rPr>
        <w:t>“</w:t>
      </w:r>
      <w:r w:rsidR="00FB3748">
        <w:rPr>
          <w:rFonts w:eastAsiaTheme="minorEastAsia"/>
          <w:sz w:val="22"/>
          <w:szCs w:val="22"/>
        </w:rPr>
        <w:t xml:space="preserve"> </w:t>
      </w:r>
      <w:r w:rsidRPr="2F9E51BF">
        <w:rPr>
          <w:rFonts w:eastAsiaTheme="minorEastAsia"/>
          <w:sz w:val="22"/>
          <w:szCs w:val="22"/>
        </w:rPr>
        <w:t xml:space="preserve">auszufüllen. </w:t>
      </w:r>
    </w:p>
    <w:p w14:paraId="5DCF7B73" w14:textId="6D10BD91" w:rsidR="008567DB" w:rsidRDefault="008567DB" w:rsidP="008567DB">
      <w:pPr>
        <w:spacing w:before="60" w:after="60"/>
        <w:rPr>
          <w:rFonts w:eastAsia="Arial"/>
          <w:color w:val="000000" w:themeColor="text1"/>
          <w:sz w:val="22"/>
          <w:szCs w:val="22"/>
        </w:rPr>
      </w:pPr>
    </w:p>
    <w:p w14:paraId="7BBFDE17" w14:textId="022216FA" w:rsidR="008567DB" w:rsidRDefault="00ED20CA" w:rsidP="008567DB">
      <w:pPr>
        <w:pStyle w:val="berschrift2"/>
        <w:rPr>
          <w:rFonts w:asciiTheme="minorHAnsi" w:eastAsia="Arial" w:hAnsiTheme="minorHAnsi" w:cstheme="minorBidi"/>
          <w:color w:val="2F5496"/>
        </w:rPr>
      </w:pPr>
      <w:r>
        <w:rPr>
          <w:rFonts w:asciiTheme="minorHAnsi" w:eastAsia="Arial" w:hAnsiTheme="minorHAnsi" w:cstheme="minorBidi"/>
          <w:color w:val="2F5496"/>
        </w:rPr>
        <w:t>9</w:t>
      </w:r>
      <w:r w:rsidR="008567DB" w:rsidRPr="2F9E51BF">
        <w:rPr>
          <w:rFonts w:asciiTheme="minorHAnsi" w:eastAsia="Arial" w:hAnsiTheme="minorHAnsi" w:cstheme="minorBidi"/>
          <w:color w:val="2F5496"/>
        </w:rPr>
        <w:t>. Vertragslaufzeit</w:t>
      </w:r>
    </w:p>
    <w:p w14:paraId="0AFDB39D" w14:textId="5DEDE20E" w:rsidR="005A2571" w:rsidRPr="00ED20CA" w:rsidRDefault="008567DB" w:rsidP="00ED20CA">
      <w:pPr>
        <w:spacing w:before="60" w:after="60"/>
        <w:rPr>
          <w:rFonts w:eastAsia="Arial"/>
          <w:color w:val="000000" w:themeColor="text1"/>
          <w:sz w:val="22"/>
          <w:szCs w:val="22"/>
        </w:rPr>
      </w:pPr>
      <w:r w:rsidRPr="23287C70">
        <w:rPr>
          <w:rFonts w:eastAsia="Arial"/>
          <w:color w:val="000000" w:themeColor="text1"/>
          <w:sz w:val="22"/>
          <w:szCs w:val="22"/>
        </w:rPr>
        <w:t xml:space="preserve">Die geplante Vertragslaufzeit beträgt als Grundlaufzeit </w:t>
      </w:r>
      <w:r w:rsidR="005A2571">
        <w:rPr>
          <w:rFonts w:eastAsia="Arial"/>
          <w:color w:val="000000" w:themeColor="text1"/>
          <w:sz w:val="22"/>
          <w:szCs w:val="22"/>
        </w:rPr>
        <w:t xml:space="preserve">vier </w:t>
      </w:r>
      <w:r w:rsidRPr="23287C70">
        <w:rPr>
          <w:rFonts w:eastAsia="Arial"/>
          <w:color w:val="000000" w:themeColor="text1"/>
          <w:sz w:val="22"/>
          <w:szCs w:val="22"/>
        </w:rPr>
        <w:t xml:space="preserve">Jahre mit der </w:t>
      </w:r>
      <w:r w:rsidR="00B51D57">
        <w:rPr>
          <w:rFonts w:eastAsia="Arial"/>
          <w:color w:val="000000" w:themeColor="text1"/>
          <w:sz w:val="22"/>
          <w:szCs w:val="22"/>
        </w:rPr>
        <w:t>Möglichkeit</w:t>
      </w:r>
      <w:r w:rsidR="00B51D57" w:rsidRPr="23287C70">
        <w:rPr>
          <w:rFonts w:eastAsia="Arial"/>
          <w:color w:val="000000" w:themeColor="text1"/>
          <w:sz w:val="22"/>
          <w:szCs w:val="22"/>
        </w:rPr>
        <w:t xml:space="preserve"> </w:t>
      </w:r>
      <w:r w:rsidRPr="23287C70">
        <w:rPr>
          <w:rFonts w:eastAsia="Arial"/>
          <w:color w:val="000000" w:themeColor="text1"/>
          <w:sz w:val="22"/>
          <w:szCs w:val="22"/>
        </w:rPr>
        <w:t xml:space="preserve">auf Verlängerung um </w:t>
      </w:r>
      <w:r w:rsidR="005A2571">
        <w:rPr>
          <w:rFonts w:eastAsia="Arial"/>
          <w:color w:val="000000" w:themeColor="text1"/>
          <w:sz w:val="22"/>
          <w:szCs w:val="22"/>
        </w:rPr>
        <w:t xml:space="preserve">ein </w:t>
      </w:r>
      <w:r w:rsidRPr="23287C70">
        <w:rPr>
          <w:rFonts w:eastAsia="Arial"/>
          <w:color w:val="000000" w:themeColor="text1"/>
          <w:sz w:val="22"/>
          <w:szCs w:val="22"/>
        </w:rPr>
        <w:t>weitere</w:t>
      </w:r>
      <w:r w:rsidR="005A2571">
        <w:rPr>
          <w:rFonts w:eastAsia="Arial"/>
          <w:color w:val="000000" w:themeColor="text1"/>
          <w:sz w:val="22"/>
          <w:szCs w:val="22"/>
        </w:rPr>
        <w:t>s</w:t>
      </w:r>
      <w:r w:rsidRPr="23287C70">
        <w:rPr>
          <w:rFonts w:eastAsia="Arial"/>
          <w:color w:val="000000" w:themeColor="text1"/>
          <w:sz w:val="22"/>
          <w:szCs w:val="22"/>
        </w:rPr>
        <w:t xml:space="preserve"> Jahr.</w:t>
      </w:r>
      <w:r w:rsidR="005A2571">
        <w:tab/>
      </w:r>
    </w:p>
    <w:sectPr w:rsidR="005A2571" w:rsidRPr="00ED20CA" w:rsidSect="007D42AA">
      <w:headerReference w:type="default" r:id="rId7"/>
      <w:footerReference w:type="default" r:id="rId8"/>
      <w:headerReference w:type="first" r:id="rId9"/>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A8C4A" w14:textId="77777777" w:rsidR="00E526D0" w:rsidRDefault="00E526D0" w:rsidP="006C7831">
      <w:pPr>
        <w:spacing w:after="0" w:line="240" w:lineRule="auto"/>
      </w:pPr>
      <w:r>
        <w:separator/>
      </w:r>
    </w:p>
  </w:endnote>
  <w:endnote w:type="continuationSeparator" w:id="0">
    <w:p w14:paraId="3A1B808B" w14:textId="77777777" w:rsidR="00E526D0" w:rsidRDefault="00E526D0" w:rsidP="006C7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8748708"/>
      <w:docPartObj>
        <w:docPartGallery w:val="Page Numbers (Bottom of Page)"/>
        <w:docPartUnique/>
      </w:docPartObj>
    </w:sdtPr>
    <w:sdtEndPr/>
    <w:sdtContent>
      <w:sdt>
        <w:sdtPr>
          <w:id w:val="-1769616900"/>
          <w:docPartObj>
            <w:docPartGallery w:val="Page Numbers (Top of Page)"/>
            <w:docPartUnique/>
          </w:docPartObj>
        </w:sdtPr>
        <w:sdtEndPr/>
        <w:sdtContent>
          <w:p w14:paraId="1DB761BB" w14:textId="1D9E4A3F" w:rsidR="001E4C81" w:rsidRDefault="001E4C81">
            <w:pPr>
              <w:pStyle w:val="Fuzeile"/>
              <w:jc w:val="right"/>
            </w:pPr>
            <w:r>
              <w:t xml:space="preserve">Seite </w:t>
            </w:r>
            <w:r>
              <w:rPr>
                <w:b/>
                <w:bCs/>
              </w:rPr>
              <w:fldChar w:fldCharType="begin"/>
            </w:r>
            <w:r>
              <w:rPr>
                <w:b/>
                <w:bCs/>
              </w:rPr>
              <w:instrText>PAGE</w:instrText>
            </w:r>
            <w:r>
              <w:rPr>
                <w:b/>
                <w:bCs/>
              </w:rPr>
              <w:fldChar w:fldCharType="separate"/>
            </w:r>
            <w:r>
              <w:rPr>
                <w:b/>
                <w:bCs/>
              </w:rPr>
              <w:t>2</w:t>
            </w:r>
            <w:r>
              <w:rPr>
                <w:b/>
                <w:bCs/>
              </w:rPr>
              <w:fldChar w:fldCharType="end"/>
            </w:r>
            <w:r>
              <w:t xml:space="preserve"> von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3BB55C1F" w14:textId="06AFB4CA" w:rsidR="006C7831" w:rsidRPr="006C7831" w:rsidRDefault="006C7831">
    <w:pPr>
      <w:pStyle w:val="Fuzeile"/>
      <w:rPr>
        <w:color w:val="D9D9D9" w:themeColor="background1" w:themeShade="D9"/>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A1502" w14:textId="77777777" w:rsidR="00E526D0" w:rsidRDefault="00E526D0" w:rsidP="006C7831">
      <w:pPr>
        <w:spacing w:after="0" w:line="240" w:lineRule="auto"/>
      </w:pPr>
      <w:r>
        <w:separator/>
      </w:r>
    </w:p>
  </w:footnote>
  <w:footnote w:type="continuationSeparator" w:id="0">
    <w:p w14:paraId="09842B53" w14:textId="77777777" w:rsidR="00E526D0" w:rsidRDefault="00E526D0" w:rsidP="006C78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A0584" w14:textId="77777777" w:rsidR="007D42AA" w:rsidRDefault="007D42AA" w:rsidP="007D42AA">
    <w:pPr>
      <w:pStyle w:val="Kopfzeile"/>
    </w:pPr>
  </w:p>
  <w:p w14:paraId="6F1BE84A" w14:textId="77777777" w:rsidR="007D42AA" w:rsidRDefault="007D42A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2" w:type="dxa"/>
      <w:tblBorders>
        <w:bottom w:val="single" w:sz="4" w:space="0" w:color="auto"/>
      </w:tblBorders>
      <w:tblLayout w:type="fixed"/>
      <w:tblCellMar>
        <w:left w:w="56" w:type="dxa"/>
        <w:right w:w="56" w:type="dxa"/>
      </w:tblCellMar>
      <w:tblLook w:val="0000" w:firstRow="0" w:lastRow="0" w:firstColumn="0" w:lastColumn="0" w:noHBand="0" w:noVBand="0"/>
    </w:tblPr>
    <w:tblGrid>
      <w:gridCol w:w="6010"/>
      <w:gridCol w:w="3402"/>
    </w:tblGrid>
    <w:tr w:rsidR="007D42AA" w14:paraId="0A5A5ABD" w14:textId="77777777" w:rsidTr="00750354">
      <w:trPr>
        <w:trHeight w:hRule="exact" w:val="1135"/>
      </w:trPr>
      <w:tc>
        <w:tcPr>
          <w:tcW w:w="6010" w:type="dxa"/>
        </w:tcPr>
        <w:p w14:paraId="1F162447" w14:textId="77777777" w:rsidR="007D42AA" w:rsidRDefault="007D42AA" w:rsidP="007D42AA">
          <w:pPr>
            <w:tabs>
              <w:tab w:val="left" w:pos="7583"/>
              <w:tab w:val="left" w:pos="8490"/>
            </w:tabs>
          </w:pPr>
          <w:r>
            <w:t xml:space="preserve">                                                                                    </w:t>
          </w:r>
        </w:p>
      </w:tc>
      <w:tc>
        <w:tcPr>
          <w:tcW w:w="3402" w:type="dxa"/>
        </w:tcPr>
        <w:p w14:paraId="2F7A8558" w14:textId="77777777" w:rsidR="007D42AA" w:rsidRDefault="007D42AA" w:rsidP="007D42AA">
          <w:pPr>
            <w:spacing w:before="40"/>
            <w:jc w:val="right"/>
          </w:pPr>
          <w:r>
            <w:rPr>
              <w:noProof/>
            </w:rPr>
            <w:drawing>
              <wp:inline distT="0" distB="0" distL="0" distR="0" wp14:anchorId="2A336971" wp14:editId="1160E354">
                <wp:extent cx="1934560" cy="590550"/>
                <wp:effectExtent l="0" t="0" r="8890" b="0"/>
                <wp:docPr id="1642386927" name="Bild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descr="Ein Bild, das Text, Schrift, Grafiken, Screensho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0396" cy="601490"/>
                        </a:xfrm>
                        <a:prstGeom prst="rect">
                          <a:avLst/>
                        </a:prstGeom>
                        <a:noFill/>
                        <a:ln>
                          <a:noFill/>
                        </a:ln>
                      </pic:spPr>
                    </pic:pic>
                  </a:graphicData>
                </a:graphic>
              </wp:inline>
            </w:drawing>
          </w:r>
        </w:p>
      </w:tc>
    </w:tr>
  </w:tbl>
  <w:p w14:paraId="4757A900" w14:textId="77777777" w:rsidR="007D42AA" w:rsidRDefault="007D42AA" w:rsidP="007D42AA">
    <w:pPr>
      <w:pStyle w:val="Kopfzeile"/>
    </w:pPr>
  </w:p>
  <w:p w14:paraId="08FB4284" w14:textId="77777777" w:rsidR="007D42AA" w:rsidRDefault="007D42AA" w:rsidP="007D42AA">
    <w:pPr>
      <w:pStyle w:val="Kopfzeile"/>
    </w:pPr>
  </w:p>
  <w:p w14:paraId="292881EB" w14:textId="77777777" w:rsidR="007D42AA" w:rsidRDefault="007D42A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163B0"/>
    <w:multiLevelType w:val="multilevel"/>
    <w:tmpl w:val="64162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6B02F5"/>
    <w:multiLevelType w:val="multilevel"/>
    <w:tmpl w:val="5B867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D85C24"/>
    <w:multiLevelType w:val="multilevel"/>
    <w:tmpl w:val="14C29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050B2C"/>
    <w:multiLevelType w:val="hybridMultilevel"/>
    <w:tmpl w:val="A746A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1A6398"/>
    <w:multiLevelType w:val="multilevel"/>
    <w:tmpl w:val="9CAABCD0"/>
    <w:lvl w:ilvl="0">
      <w:start w:val="1"/>
      <w:numFmt w:val="decimal"/>
      <w:lvlText w:val="%1."/>
      <w:lvlJc w:val="left"/>
      <w:pPr>
        <w:tabs>
          <w:tab w:val="num" w:pos="0"/>
        </w:tabs>
        <w:ind w:left="360" w:hanging="360"/>
      </w:pPr>
      <w:rPr>
        <w:rFonts w:ascii="Arial" w:hAnsi="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E505B43"/>
    <w:multiLevelType w:val="multilevel"/>
    <w:tmpl w:val="10304E3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38279D85"/>
    <w:multiLevelType w:val="hybridMultilevel"/>
    <w:tmpl w:val="FFFFFFFF"/>
    <w:lvl w:ilvl="0" w:tplc="78968BF0">
      <w:start w:val="1"/>
      <w:numFmt w:val="bullet"/>
      <w:lvlText w:val=""/>
      <w:lvlJc w:val="left"/>
      <w:pPr>
        <w:ind w:left="720" w:hanging="360"/>
      </w:pPr>
      <w:rPr>
        <w:rFonts w:ascii="Symbol" w:hAnsi="Symbol" w:hint="default"/>
      </w:rPr>
    </w:lvl>
    <w:lvl w:ilvl="1" w:tplc="DBBEC1BE">
      <w:start w:val="1"/>
      <w:numFmt w:val="bullet"/>
      <w:lvlText w:val="o"/>
      <w:lvlJc w:val="left"/>
      <w:pPr>
        <w:ind w:left="1440" w:hanging="360"/>
      </w:pPr>
      <w:rPr>
        <w:rFonts w:ascii="Courier New" w:hAnsi="Courier New" w:hint="default"/>
      </w:rPr>
    </w:lvl>
    <w:lvl w:ilvl="2" w:tplc="0BEA5FD0">
      <w:start w:val="1"/>
      <w:numFmt w:val="bullet"/>
      <w:lvlText w:val=""/>
      <w:lvlJc w:val="left"/>
      <w:pPr>
        <w:ind w:left="2160" w:hanging="360"/>
      </w:pPr>
      <w:rPr>
        <w:rFonts w:ascii="Wingdings" w:hAnsi="Wingdings" w:hint="default"/>
      </w:rPr>
    </w:lvl>
    <w:lvl w:ilvl="3" w:tplc="20B8AB16">
      <w:start w:val="1"/>
      <w:numFmt w:val="bullet"/>
      <w:lvlText w:val=""/>
      <w:lvlJc w:val="left"/>
      <w:pPr>
        <w:ind w:left="2880" w:hanging="360"/>
      </w:pPr>
      <w:rPr>
        <w:rFonts w:ascii="Symbol" w:hAnsi="Symbol" w:hint="default"/>
      </w:rPr>
    </w:lvl>
    <w:lvl w:ilvl="4" w:tplc="1F985C62">
      <w:start w:val="1"/>
      <w:numFmt w:val="bullet"/>
      <w:lvlText w:val="o"/>
      <w:lvlJc w:val="left"/>
      <w:pPr>
        <w:ind w:left="3600" w:hanging="360"/>
      </w:pPr>
      <w:rPr>
        <w:rFonts w:ascii="Courier New" w:hAnsi="Courier New" w:hint="default"/>
      </w:rPr>
    </w:lvl>
    <w:lvl w:ilvl="5" w:tplc="84BE07F8">
      <w:start w:val="1"/>
      <w:numFmt w:val="bullet"/>
      <w:lvlText w:val=""/>
      <w:lvlJc w:val="left"/>
      <w:pPr>
        <w:ind w:left="4320" w:hanging="360"/>
      </w:pPr>
      <w:rPr>
        <w:rFonts w:ascii="Wingdings" w:hAnsi="Wingdings" w:hint="default"/>
      </w:rPr>
    </w:lvl>
    <w:lvl w:ilvl="6" w:tplc="F7FE7876">
      <w:start w:val="1"/>
      <w:numFmt w:val="bullet"/>
      <w:lvlText w:val=""/>
      <w:lvlJc w:val="left"/>
      <w:pPr>
        <w:ind w:left="5040" w:hanging="360"/>
      </w:pPr>
      <w:rPr>
        <w:rFonts w:ascii="Symbol" w:hAnsi="Symbol" w:hint="default"/>
      </w:rPr>
    </w:lvl>
    <w:lvl w:ilvl="7" w:tplc="DD22F5B2">
      <w:start w:val="1"/>
      <w:numFmt w:val="bullet"/>
      <w:lvlText w:val="o"/>
      <w:lvlJc w:val="left"/>
      <w:pPr>
        <w:ind w:left="5760" w:hanging="360"/>
      </w:pPr>
      <w:rPr>
        <w:rFonts w:ascii="Courier New" w:hAnsi="Courier New" w:hint="default"/>
      </w:rPr>
    </w:lvl>
    <w:lvl w:ilvl="8" w:tplc="41164234">
      <w:start w:val="1"/>
      <w:numFmt w:val="bullet"/>
      <w:lvlText w:val=""/>
      <w:lvlJc w:val="left"/>
      <w:pPr>
        <w:ind w:left="6480" w:hanging="360"/>
      </w:pPr>
      <w:rPr>
        <w:rFonts w:ascii="Wingdings" w:hAnsi="Wingdings" w:hint="default"/>
      </w:rPr>
    </w:lvl>
  </w:abstractNum>
  <w:abstractNum w:abstractNumId="7" w15:restartNumberingAfterBreak="0">
    <w:nsid w:val="3A005263"/>
    <w:multiLevelType w:val="multilevel"/>
    <w:tmpl w:val="EF80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D2249C"/>
    <w:multiLevelType w:val="hybridMultilevel"/>
    <w:tmpl w:val="69844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748C216"/>
    <w:multiLevelType w:val="hybridMultilevel"/>
    <w:tmpl w:val="FFFFFFFF"/>
    <w:lvl w:ilvl="0" w:tplc="152A45BC">
      <w:start w:val="1"/>
      <w:numFmt w:val="bullet"/>
      <w:lvlText w:val=""/>
      <w:lvlJc w:val="left"/>
      <w:pPr>
        <w:ind w:left="720" w:hanging="360"/>
      </w:pPr>
      <w:rPr>
        <w:rFonts w:ascii="Symbol" w:hAnsi="Symbol" w:hint="default"/>
      </w:rPr>
    </w:lvl>
    <w:lvl w:ilvl="1" w:tplc="B4AEF724">
      <w:start w:val="1"/>
      <w:numFmt w:val="bullet"/>
      <w:lvlText w:val="o"/>
      <w:lvlJc w:val="left"/>
      <w:pPr>
        <w:ind w:left="1440" w:hanging="360"/>
      </w:pPr>
      <w:rPr>
        <w:rFonts w:ascii="Courier New" w:hAnsi="Courier New" w:hint="default"/>
      </w:rPr>
    </w:lvl>
    <w:lvl w:ilvl="2" w:tplc="DF1E3E60">
      <w:start w:val="1"/>
      <w:numFmt w:val="bullet"/>
      <w:lvlText w:val=""/>
      <w:lvlJc w:val="left"/>
      <w:pPr>
        <w:ind w:left="2160" w:hanging="360"/>
      </w:pPr>
      <w:rPr>
        <w:rFonts w:ascii="Wingdings" w:hAnsi="Wingdings" w:hint="default"/>
      </w:rPr>
    </w:lvl>
    <w:lvl w:ilvl="3" w:tplc="396652CA">
      <w:start w:val="1"/>
      <w:numFmt w:val="bullet"/>
      <w:lvlText w:val=""/>
      <w:lvlJc w:val="left"/>
      <w:pPr>
        <w:ind w:left="2880" w:hanging="360"/>
      </w:pPr>
      <w:rPr>
        <w:rFonts w:ascii="Symbol" w:hAnsi="Symbol" w:hint="default"/>
      </w:rPr>
    </w:lvl>
    <w:lvl w:ilvl="4" w:tplc="74181DE8">
      <w:start w:val="1"/>
      <w:numFmt w:val="bullet"/>
      <w:lvlText w:val="o"/>
      <w:lvlJc w:val="left"/>
      <w:pPr>
        <w:ind w:left="3600" w:hanging="360"/>
      </w:pPr>
      <w:rPr>
        <w:rFonts w:ascii="Courier New" w:hAnsi="Courier New" w:hint="default"/>
      </w:rPr>
    </w:lvl>
    <w:lvl w:ilvl="5" w:tplc="D8303CD2">
      <w:start w:val="1"/>
      <w:numFmt w:val="bullet"/>
      <w:lvlText w:val=""/>
      <w:lvlJc w:val="left"/>
      <w:pPr>
        <w:ind w:left="4320" w:hanging="360"/>
      </w:pPr>
      <w:rPr>
        <w:rFonts w:ascii="Wingdings" w:hAnsi="Wingdings" w:hint="default"/>
      </w:rPr>
    </w:lvl>
    <w:lvl w:ilvl="6" w:tplc="941C67C8">
      <w:start w:val="1"/>
      <w:numFmt w:val="bullet"/>
      <w:lvlText w:val=""/>
      <w:lvlJc w:val="left"/>
      <w:pPr>
        <w:ind w:left="5040" w:hanging="360"/>
      </w:pPr>
      <w:rPr>
        <w:rFonts w:ascii="Symbol" w:hAnsi="Symbol" w:hint="default"/>
      </w:rPr>
    </w:lvl>
    <w:lvl w:ilvl="7" w:tplc="FD4CD680">
      <w:start w:val="1"/>
      <w:numFmt w:val="bullet"/>
      <w:lvlText w:val="o"/>
      <w:lvlJc w:val="left"/>
      <w:pPr>
        <w:ind w:left="5760" w:hanging="360"/>
      </w:pPr>
      <w:rPr>
        <w:rFonts w:ascii="Courier New" w:hAnsi="Courier New" w:hint="default"/>
      </w:rPr>
    </w:lvl>
    <w:lvl w:ilvl="8" w:tplc="9B2A1B3A">
      <w:start w:val="1"/>
      <w:numFmt w:val="bullet"/>
      <w:lvlText w:val=""/>
      <w:lvlJc w:val="left"/>
      <w:pPr>
        <w:ind w:left="6480" w:hanging="360"/>
      </w:pPr>
      <w:rPr>
        <w:rFonts w:ascii="Wingdings" w:hAnsi="Wingdings" w:hint="default"/>
      </w:rPr>
    </w:lvl>
  </w:abstractNum>
  <w:abstractNum w:abstractNumId="10" w15:restartNumberingAfterBreak="0">
    <w:nsid w:val="5BA0732B"/>
    <w:multiLevelType w:val="multilevel"/>
    <w:tmpl w:val="E6EEBCAE"/>
    <w:lvl w:ilvl="0">
      <w:numFmt w:val="bullet"/>
      <w:lvlText w:val="•"/>
      <w:lvlJc w:val="left"/>
      <w:pPr>
        <w:tabs>
          <w:tab w:val="num" w:pos="0"/>
        </w:tabs>
        <w:ind w:left="1410" w:hanging="705"/>
      </w:pPr>
      <w:rPr>
        <w:rFonts w:ascii="Arial" w:hAnsi="Arial" w:cs="Arial" w:hint="default"/>
      </w:rPr>
    </w:lvl>
    <w:lvl w:ilvl="1">
      <w:start w:val="1"/>
      <w:numFmt w:val="bullet"/>
      <w:lvlText w:val="o"/>
      <w:lvlJc w:val="left"/>
      <w:pPr>
        <w:tabs>
          <w:tab w:val="num" w:pos="0"/>
        </w:tabs>
        <w:ind w:left="1785" w:hanging="360"/>
      </w:pPr>
      <w:rPr>
        <w:rFonts w:ascii="Courier New" w:hAnsi="Courier New" w:cs="Courier New" w:hint="default"/>
      </w:rPr>
    </w:lvl>
    <w:lvl w:ilvl="2">
      <w:start w:val="1"/>
      <w:numFmt w:val="bullet"/>
      <w:lvlText w:val=""/>
      <w:lvlJc w:val="left"/>
      <w:pPr>
        <w:tabs>
          <w:tab w:val="num" w:pos="0"/>
        </w:tabs>
        <w:ind w:left="2505" w:hanging="360"/>
      </w:pPr>
      <w:rPr>
        <w:rFonts w:ascii="Wingdings" w:hAnsi="Wingdings" w:cs="Wingdings" w:hint="default"/>
      </w:rPr>
    </w:lvl>
    <w:lvl w:ilvl="3">
      <w:start w:val="1"/>
      <w:numFmt w:val="bullet"/>
      <w:lvlText w:val=""/>
      <w:lvlJc w:val="left"/>
      <w:pPr>
        <w:tabs>
          <w:tab w:val="num" w:pos="0"/>
        </w:tabs>
        <w:ind w:left="3225" w:hanging="360"/>
      </w:pPr>
      <w:rPr>
        <w:rFonts w:ascii="Symbol" w:hAnsi="Symbol" w:cs="Symbol" w:hint="default"/>
      </w:rPr>
    </w:lvl>
    <w:lvl w:ilvl="4">
      <w:start w:val="1"/>
      <w:numFmt w:val="bullet"/>
      <w:lvlText w:val="o"/>
      <w:lvlJc w:val="left"/>
      <w:pPr>
        <w:tabs>
          <w:tab w:val="num" w:pos="0"/>
        </w:tabs>
        <w:ind w:left="3945" w:hanging="360"/>
      </w:pPr>
      <w:rPr>
        <w:rFonts w:ascii="Courier New" w:hAnsi="Courier New" w:cs="Courier New" w:hint="default"/>
      </w:rPr>
    </w:lvl>
    <w:lvl w:ilvl="5">
      <w:start w:val="1"/>
      <w:numFmt w:val="bullet"/>
      <w:lvlText w:val=""/>
      <w:lvlJc w:val="left"/>
      <w:pPr>
        <w:tabs>
          <w:tab w:val="num" w:pos="0"/>
        </w:tabs>
        <w:ind w:left="4665" w:hanging="360"/>
      </w:pPr>
      <w:rPr>
        <w:rFonts w:ascii="Wingdings" w:hAnsi="Wingdings" w:cs="Wingdings" w:hint="default"/>
      </w:rPr>
    </w:lvl>
    <w:lvl w:ilvl="6">
      <w:start w:val="1"/>
      <w:numFmt w:val="bullet"/>
      <w:lvlText w:val=""/>
      <w:lvlJc w:val="left"/>
      <w:pPr>
        <w:tabs>
          <w:tab w:val="num" w:pos="0"/>
        </w:tabs>
        <w:ind w:left="5385" w:hanging="360"/>
      </w:pPr>
      <w:rPr>
        <w:rFonts w:ascii="Symbol" w:hAnsi="Symbol" w:cs="Symbol" w:hint="default"/>
      </w:rPr>
    </w:lvl>
    <w:lvl w:ilvl="7">
      <w:start w:val="1"/>
      <w:numFmt w:val="bullet"/>
      <w:lvlText w:val="o"/>
      <w:lvlJc w:val="left"/>
      <w:pPr>
        <w:tabs>
          <w:tab w:val="num" w:pos="0"/>
        </w:tabs>
        <w:ind w:left="6105" w:hanging="360"/>
      </w:pPr>
      <w:rPr>
        <w:rFonts w:ascii="Courier New" w:hAnsi="Courier New" w:cs="Courier New" w:hint="default"/>
      </w:rPr>
    </w:lvl>
    <w:lvl w:ilvl="8">
      <w:start w:val="1"/>
      <w:numFmt w:val="bullet"/>
      <w:lvlText w:val=""/>
      <w:lvlJc w:val="left"/>
      <w:pPr>
        <w:tabs>
          <w:tab w:val="num" w:pos="0"/>
        </w:tabs>
        <w:ind w:left="6825" w:hanging="360"/>
      </w:pPr>
      <w:rPr>
        <w:rFonts w:ascii="Wingdings" w:hAnsi="Wingdings" w:cs="Wingdings" w:hint="default"/>
      </w:rPr>
    </w:lvl>
  </w:abstractNum>
  <w:abstractNum w:abstractNumId="11" w15:restartNumberingAfterBreak="0">
    <w:nsid w:val="5F463873"/>
    <w:multiLevelType w:val="hybridMultilevel"/>
    <w:tmpl w:val="9A7897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4196392"/>
    <w:multiLevelType w:val="multilevel"/>
    <w:tmpl w:val="CAB079E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15:restartNumberingAfterBreak="0">
    <w:nsid w:val="6B5F6123"/>
    <w:multiLevelType w:val="hybridMultilevel"/>
    <w:tmpl w:val="F9C8EFC6"/>
    <w:lvl w:ilvl="0" w:tplc="6B6A497E">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CF036"/>
    <w:multiLevelType w:val="hybridMultilevel"/>
    <w:tmpl w:val="FFFFFFFF"/>
    <w:lvl w:ilvl="0" w:tplc="D38E7FE0">
      <w:start w:val="1"/>
      <w:numFmt w:val="bullet"/>
      <w:lvlText w:val=""/>
      <w:lvlJc w:val="left"/>
      <w:pPr>
        <w:ind w:left="720" w:hanging="360"/>
      </w:pPr>
      <w:rPr>
        <w:rFonts w:ascii="Symbol" w:hAnsi="Symbol" w:hint="default"/>
      </w:rPr>
    </w:lvl>
    <w:lvl w:ilvl="1" w:tplc="25EC4E58">
      <w:start w:val="1"/>
      <w:numFmt w:val="bullet"/>
      <w:lvlText w:val="o"/>
      <w:lvlJc w:val="left"/>
      <w:pPr>
        <w:ind w:left="1440" w:hanging="360"/>
      </w:pPr>
      <w:rPr>
        <w:rFonts w:ascii="Courier New" w:hAnsi="Courier New" w:hint="default"/>
      </w:rPr>
    </w:lvl>
    <w:lvl w:ilvl="2" w:tplc="07B4CF50">
      <w:start w:val="1"/>
      <w:numFmt w:val="bullet"/>
      <w:lvlText w:val=""/>
      <w:lvlJc w:val="left"/>
      <w:pPr>
        <w:ind w:left="2160" w:hanging="360"/>
      </w:pPr>
      <w:rPr>
        <w:rFonts w:ascii="Wingdings" w:hAnsi="Wingdings" w:hint="default"/>
      </w:rPr>
    </w:lvl>
    <w:lvl w:ilvl="3" w:tplc="E56A943A">
      <w:start w:val="1"/>
      <w:numFmt w:val="bullet"/>
      <w:lvlText w:val=""/>
      <w:lvlJc w:val="left"/>
      <w:pPr>
        <w:ind w:left="2880" w:hanging="360"/>
      </w:pPr>
      <w:rPr>
        <w:rFonts w:ascii="Symbol" w:hAnsi="Symbol" w:hint="default"/>
      </w:rPr>
    </w:lvl>
    <w:lvl w:ilvl="4" w:tplc="21E4947C">
      <w:start w:val="1"/>
      <w:numFmt w:val="bullet"/>
      <w:lvlText w:val="o"/>
      <w:lvlJc w:val="left"/>
      <w:pPr>
        <w:ind w:left="3600" w:hanging="360"/>
      </w:pPr>
      <w:rPr>
        <w:rFonts w:ascii="Courier New" w:hAnsi="Courier New" w:hint="default"/>
      </w:rPr>
    </w:lvl>
    <w:lvl w:ilvl="5" w:tplc="FB5EE8CC">
      <w:start w:val="1"/>
      <w:numFmt w:val="bullet"/>
      <w:lvlText w:val=""/>
      <w:lvlJc w:val="left"/>
      <w:pPr>
        <w:ind w:left="4320" w:hanging="360"/>
      </w:pPr>
      <w:rPr>
        <w:rFonts w:ascii="Wingdings" w:hAnsi="Wingdings" w:hint="default"/>
      </w:rPr>
    </w:lvl>
    <w:lvl w:ilvl="6" w:tplc="8FA8C686">
      <w:start w:val="1"/>
      <w:numFmt w:val="bullet"/>
      <w:lvlText w:val=""/>
      <w:lvlJc w:val="left"/>
      <w:pPr>
        <w:ind w:left="5040" w:hanging="360"/>
      </w:pPr>
      <w:rPr>
        <w:rFonts w:ascii="Symbol" w:hAnsi="Symbol" w:hint="default"/>
      </w:rPr>
    </w:lvl>
    <w:lvl w:ilvl="7" w:tplc="A5F65046">
      <w:start w:val="1"/>
      <w:numFmt w:val="bullet"/>
      <w:lvlText w:val="o"/>
      <w:lvlJc w:val="left"/>
      <w:pPr>
        <w:ind w:left="5760" w:hanging="360"/>
      </w:pPr>
      <w:rPr>
        <w:rFonts w:ascii="Courier New" w:hAnsi="Courier New" w:hint="default"/>
      </w:rPr>
    </w:lvl>
    <w:lvl w:ilvl="8" w:tplc="FCE80BD6">
      <w:start w:val="1"/>
      <w:numFmt w:val="bullet"/>
      <w:lvlText w:val=""/>
      <w:lvlJc w:val="left"/>
      <w:pPr>
        <w:ind w:left="6480" w:hanging="360"/>
      </w:pPr>
      <w:rPr>
        <w:rFonts w:ascii="Wingdings" w:hAnsi="Wingdings" w:hint="default"/>
      </w:rPr>
    </w:lvl>
  </w:abstractNum>
  <w:abstractNum w:abstractNumId="15" w15:restartNumberingAfterBreak="0">
    <w:nsid w:val="6DBC5676"/>
    <w:multiLevelType w:val="multilevel"/>
    <w:tmpl w:val="DF54157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15:restartNumberingAfterBreak="0">
    <w:nsid w:val="6DBE72DE"/>
    <w:multiLevelType w:val="hybridMultilevel"/>
    <w:tmpl w:val="9094ED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E918353"/>
    <w:multiLevelType w:val="hybridMultilevel"/>
    <w:tmpl w:val="FFFFFFFF"/>
    <w:lvl w:ilvl="0" w:tplc="1D827F22">
      <w:start w:val="1"/>
      <w:numFmt w:val="bullet"/>
      <w:lvlText w:val=""/>
      <w:lvlJc w:val="left"/>
      <w:pPr>
        <w:ind w:left="720" w:hanging="360"/>
      </w:pPr>
      <w:rPr>
        <w:rFonts w:ascii="Symbol" w:hAnsi="Symbol" w:hint="default"/>
      </w:rPr>
    </w:lvl>
    <w:lvl w:ilvl="1" w:tplc="D81A03C6">
      <w:start w:val="1"/>
      <w:numFmt w:val="bullet"/>
      <w:lvlText w:val="o"/>
      <w:lvlJc w:val="left"/>
      <w:pPr>
        <w:ind w:left="1440" w:hanging="360"/>
      </w:pPr>
      <w:rPr>
        <w:rFonts w:ascii="Courier New" w:hAnsi="Courier New" w:hint="default"/>
      </w:rPr>
    </w:lvl>
    <w:lvl w:ilvl="2" w:tplc="3B10542C">
      <w:start w:val="1"/>
      <w:numFmt w:val="bullet"/>
      <w:lvlText w:val=""/>
      <w:lvlJc w:val="left"/>
      <w:pPr>
        <w:ind w:left="2160" w:hanging="360"/>
      </w:pPr>
      <w:rPr>
        <w:rFonts w:ascii="Wingdings" w:hAnsi="Wingdings" w:hint="default"/>
      </w:rPr>
    </w:lvl>
    <w:lvl w:ilvl="3" w:tplc="A6A8FF28">
      <w:start w:val="1"/>
      <w:numFmt w:val="bullet"/>
      <w:lvlText w:val=""/>
      <w:lvlJc w:val="left"/>
      <w:pPr>
        <w:ind w:left="2880" w:hanging="360"/>
      </w:pPr>
      <w:rPr>
        <w:rFonts w:ascii="Symbol" w:hAnsi="Symbol" w:hint="default"/>
      </w:rPr>
    </w:lvl>
    <w:lvl w:ilvl="4" w:tplc="51189160">
      <w:start w:val="1"/>
      <w:numFmt w:val="bullet"/>
      <w:lvlText w:val="o"/>
      <w:lvlJc w:val="left"/>
      <w:pPr>
        <w:ind w:left="3600" w:hanging="360"/>
      </w:pPr>
      <w:rPr>
        <w:rFonts w:ascii="Courier New" w:hAnsi="Courier New" w:hint="default"/>
      </w:rPr>
    </w:lvl>
    <w:lvl w:ilvl="5" w:tplc="93C4481E">
      <w:start w:val="1"/>
      <w:numFmt w:val="bullet"/>
      <w:lvlText w:val=""/>
      <w:lvlJc w:val="left"/>
      <w:pPr>
        <w:ind w:left="4320" w:hanging="360"/>
      </w:pPr>
      <w:rPr>
        <w:rFonts w:ascii="Wingdings" w:hAnsi="Wingdings" w:hint="default"/>
      </w:rPr>
    </w:lvl>
    <w:lvl w:ilvl="6" w:tplc="F3C8D8DA">
      <w:start w:val="1"/>
      <w:numFmt w:val="bullet"/>
      <w:lvlText w:val=""/>
      <w:lvlJc w:val="left"/>
      <w:pPr>
        <w:ind w:left="5040" w:hanging="360"/>
      </w:pPr>
      <w:rPr>
        <w:rFonts w:ascii="Symbol" w:hAnsi="Symbol" w:hint="default"/>
      </w:rPr>
    </w:lvl>
    <w:lvl w:ilvl="7" w:tplc="B9AC7834">
      <w:start w:val="1"/>
      <w:numFmt w:val="bullet"/>
      <w:lvlText w:val="o"/>
      <w:lvlJc w:val="left"/>
      <w:pPr>
        <w:ind w:left="5760" w:hanging="360"/>
      </w:pPr>
      <w:rPr>
        <w:rFonts w:ascii="Courier New" w:hAnsi="Courier New" w:hint="default"/>
      </w:rPr>
    </w:lvl>
    <w:lvl w:ilvl="8" w:tplc="CA92D72E">
      <w:start w:val="1"/>
      <w:numFmt w:val="bullet"/>
      <w:lvlText w:val=""/>
      <w:lvlJc w:val="left"/>
      <w:pPr>
        <w:ind w:left="6480" w:hanging="360"/>
      </w:pPr>
      <w:rPr>
        <w:rFonts w:ascii="Wingdings" w:hAnsi="Wingdings" w:hint="default"/>
      </w:rPr>
    </w:lvl>
  </w:abstractNum>
  <w:abstractNum w:abstractNumId="18" w15:restartNumberingAfterBreak="0">
    <w:nsid w:val="73240DB1"/>
    <w:multiLevelType w:val="multilevel"/>
    <w:tmpl w:val="ED4E7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286957"/>
    <w:multiLevelType w:val="multilevel"/>
    <w:tmpl w:val="F996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96155AE"/>
    <w:multiLevelType w:val="multilevel"/>
    <w:tmpl w:val="7BE6A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A6BFADD"/>
    <w:multiLevelType w:val="multilevel"/>
    <w:tmpl w:val="BBEA6F9A"/>
    <w:lvl w:ilvl="0">
      <w:numFmt w:val="bullet"/>
      <w:lvlText w:val="•"/>
      <w:lvlJc w:val="left"/>
      <w:pPr>
        <w:tabs>
          <w:tab w:val="num" w:pos="0"/>
        </w:tabs>
        <w:ind w:left="1410" w:hanging="705"/>
      </w:pPr>
      <w:rPr>
        <w:rFonts w:ascii="Arial" w:hAnsi="Arial" w:hint="default"/>
      </w:rPr>
    </w:lvl>
    <w:lvl w:ilvl="1">
      <w:start w:val="1"/>
      <w:numFmt w:val="bullet"/>
      <w:lvlText w:val="o"/>
      <w:lvlJc w:val="left"/>
      <w:pPr>
        <w:tabs>
          <w:tab w:val="num" w:pos="0"/>
        </w:tabs>
        <w:ind w:left="1785" w:hanging="360"/>
      </w:pPr>
      <w:rPr>
        <w:rFonts w:ascii="Courier New" w:hAnsi="Courier New" w:cs="Courier New" w:hint="default"/>
      </w:rPr>
    </w:lvl>
    <w:lvl w:ilvl="2">
      <w:start w:val="1"/>
      <w:numFmt w:val="bullet"/>
      <w:lvlText w:val=""/>
      <w:lvlJc w:val="left"/>
      <w:pPr>
        <w:tabs>
          <w:tab w:val="num" w:pos="0"/>
        </w:tabs>
        <w:ind w:left="2505" w:hanging="360"/>
      </w:pPr>
      <w:rPr>
        <w:rFonts w:ascii="Wingdings" w:hAnsi="Wingdings" w:cs="Wingdings" w:hint="default"/>
      </w:rPr>
    </w:lvl>
    <w:lvl w:ilvl="3">
      <w:start w:val="1"/>
      <w:numFmt w:val="bullet"/>
      <w:lvlText w:val=""/>
      <w:lvlJc w:val="left"/>
      <w:pPr>
        <w:tabs>
          <w:tab w:val="num" w:pos="0"/>
        </w:tabs>
        <w:ind w:left="3225" w:hanging="360"/>
      </w:pPr>
      <w:rPr>
        <w:rFonts w:ascii="Symbol" w:hAnsi="Symbol" w:cs="Symbol" w:hint="default"/>
      </w:rPr>
    </w:lvl>
    <w:lvl w:ilvl="4">
      <w:start w:val="1"/>
      <w:numFmt w:val="bullet"/>
      <w:lvlText w:val="o"/>
      <w:lvlJc w:val="left"/>
      <w:pPr>
        <w:tabs>
          <w:tab w:val="num" w:pos="0"/>
        </w:tabs>
        <w:ind w:left="3945" w:hanging="360"/>
      </w:pPr>
      <w:rPr>
        <w:rFonts w:ascii="Courier New" w:hAnsi="Courier New" w:cs="Courier New" w:hint="default"/>
      </w:rPr>
    </w:lvl>
    <w:lvl w:ilvl="5">
      <w:start w:val="1"/>
      <w:numFmt w:val="bullet"/>
      <w:lvlText w:val=""/>
      <w:lvlJc w:val="left"/>
      <w:pPr>
        <w:tabs>
          <w:tab w:val="num" w:pos="0"/>
        </w:tabs>
        <w:ind w:left="4665" w:hanging="360"/>
      </w:pPr>
      <w:rPr>
        <w:rFonts w:ascii="Wingdings" w:hAnsi="Wingdings" w:cs="Wingdings" w:hint="default"/>
      </w:rPr>
    </w:lvl>
    <w:lvl w:ilvl="6">
      <w:start w:val="1"/>
      <w:numFmt w:val="bullet"/>
      <w:lvlText w:val=""/>
      <w:lvlJc w:val="left"/>
      <w:pPr>
        <w:tabs>
          <w:tab w:val="num" w:pos="0"/>
        </w:tabs>
        <w:ind w:left="5385" w:hanging="360"/>
      </w:pPr>
      <w:rPr>
        <w:rFonts w:ascii="Symbol" w:hAnsi="Symbol" w:cs="Symbol" w:hint="default"/>
      </w:rPr>
    </w:lvl>
    <w:lvl w:ilvl="7">
      <w:start w:val="1"/>
      <w:numFmt w:val="bullet"/>
      <w:lvlText w:val="o"/>
      <w:lvlJc w:val="left"/>
      <w:pPr>
        <w:tabs>
          <w:tab w:val="num" w:pos="0"/>
        </w:tabs>
        <w:ind w:left="6105" w:hanging="360"/>
      </w:pPr>
      <w:rPr>
        <w:rFonts w:ascii="Courier New" w:hAnsi="Courier New" w:cs="Courier New" w:hint="default"/>
      </w:rPr>
    </w:lvl>
    <w:lvl w:ilvl="8">
      <w:start w:val="1"/>
      <w:numFmt w:val="bullet"/>
      <w:lvlText w:val=""/>
      <w:lvlJc w:val="left"/>
      <w:pPr>
        <w:tabs>
          <w:tab w:val="num" w:pos="0"/>
        </w:tabs>
        <w:ind w:left="6825" w:hanging="360"/>
      </w:pPr>
      <w:rPr>
        <w:rFonts w:ascii="Wingdings" w:hAnsi="Wingdings" w:cs="Wingdings" w:hint="default"/>
      </w:rPr>
    </w:lvl>
  </w:abstractNum>
  <w:abstractNum w:abstractNumId="22" w15:restartNumberingAfterBreak="0">
    <w:nsid w:val="7A8064A4"/>
    <w:multiLevelType w:val="hybridMultilevel"/>
    <w:tmpl w:val="8670E5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DEE70EB"/>
    <w:multiLevelType w:val="hybridMultilevel"/>
    <w:tmpl w:val="931AE622"/>
    <w:lvl w:ilvl="0" w:tplc="3C12C96A">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EA8391F"/>
    <w:multiLevelType w:val="multilevel"/>
    <w:tmpl w:val="277AF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6637540">
    <w:abstractNumId w:val="18"/>
  </w:num>
  <w:num w:numId="2" w16cid:durableId="937368647">
    <w:abstractNumId w:val="19"/>
  </w:num>
  <w:num w:numId="3" w16cid:durableId="387195135">
    <w:abstractNumId w:val="20"/>
  </w:num>
  <w:num w:numId="4" w16cid:durableId="109402319">
    <w:abstractNumId w:val="2"/>
  </w:num>
  <w:num w:numId="5" w16cid:durableId="597913326">
    <w:abstractNumId w:val="7"/>
  </w:num>
  <w:num w:numId="6" w16cid:durableId="1621565488">
    <w:abstractNumId w:val="24"/>
  </w:num>
  <w:num w:numId="7" w16cid:durableId="63184148">
    <w:abstractNumId w:val="13"/>
  </w:num>
  <w:num w:numId="8" w16cid:durableId="1556308591">
    <w:abstractNumId w:val="17"/>
  </w:num>
  <w:num w:numId="9" w16cid:durableId="1197545251">
    <w:abstractNumId w:val="6"/>
  </w:num>
  <w:num w:numId="10" w16cid:durableId="1472554802">
    <w:abstractNumId w:val="9"/>
  </w:num>
  <w:num w:numId="11" w16cid:durableId="1052147650">
    <w:abstractNumId w:val="14"/>
  </w:num>
  <w:num w:numId="12" w16cid:durableId="872111432">
    <w:abstractNumId w:val="4"/>
  </w:num>
  <w:num w:numId="13" w16cid:durableId="1345519879">
    <w:abstractNumId w:val="21"/>
  </w:num>
  <w:num w:numId="14" w16cid:durableId="683289037">
    <w:abstractNumId w:val="10"/>
  </w:num>
  <w:num w:numId="15" w16cid:durableId="1829520255">
    <w:abstractNumId w:val="15"/>
  </w:num>
  <w:num w:numId="16" w16cid:durableId="1208761393">
    <w:abstractNumId w:val="12"/>
  </w:num>
  <w:num w:numId="17" w16cid:durableId="357390537">
    <w:abstractNumId w:val="5"/>
  </w:num>
  <w:num w:numId="18" w16cid:durableId="567613683">
    <w:abstractNumId w:val="3"/>
  </w:num>
  <w:num w:numId="19" w16cid:durableId="1175261643">
    <w:abstractNumId w:val="1"/>
  </w:num>
  <w:num w:numId="20" w16cid:durableId="591164128">
    <w:abstractNumId w:val="0"/>
  </w:num>
  <w:num w:numId="21" w16cid:durableId="1854605788">
    <w:abstractNumId w:val="8"/>
  </w:num>
  <w:num w:numId="22" w16cid:durableId="633561191">
    <w:abstractNumId w:val="16"/>
  </w:num>
  <w:num w:numId="23" w16cid:durableId="1393239461">
    <w:abstractNumId w:val="11"/>
  </w:num>
  <w:num w:numId="24" w16cid:durableId="2002469404">
    <w:abstractNumId w:val="22"/>
  </w:num>
  <w:num w:numId="25" w16cid:durableId="178541810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Zo53KIUZ0TOlYyYzsSBvm3BVPf7m3So4PO4Pm9ADOH80uGIwO008AmQ3fs5hdnmf7KBX1VUu9eMUFPSsjkCNxA==" w:salt="iLKuy301FUxuj8/26cqrZ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831"/>
    <w:rsid w:val="0001445E"/>
    <w:rsid w:val="0003013F"/>
    <w:rsid w:val="0003667F"/>
    <w:rsid w:val="0004535B"/>
    <w:rsid w:val="0005065E"/>
    <w:rsid w:val="000658CB"/>
    <w:rsid w:val="00066EF8"/>
    <w:rsid w:val="000770DB"/>
    <w:rsid w:val="00085691"/>
    <w:rsid w:val="000B0CE8"/>
    <w:rsid w:val="000C2C1F"/>
    <w:rsid w:val="000C4953"/>
    <w:rsid w:val="000C543A"/>
    <w:rsid w:val="000E0F70"/>
    <w:rsid w:val="00106292"/>
    <w:rsid w:val="00127E32"/>
    <w:rsid w:val="0013239A"/>
    <w:rsid w:val="00145CC0"/>
    <w:rsid w:val="0016608C"/>
    <w:rsid w:val="001673FD"/>
    <w:rsid w:val="001C6914"/>
    <w:rsid w:val="001E1E41"/>
    <w:rsid w:val="001E1FC4"/>
    <w:rsid w:val="001E4C81"/>
    <w:rsid w:val="002216C2"/>
    <w:rsid w:val="002248FF"/>
    <w:rsid w:val="002407F7"/>
    <w:rsid w:val="00271646"/>
    <w:rsid w:val="0027751F"/>
    <w:rsid w:val="002A26CB"/>
    <w:rsid w:val="002B5381"/>
    <w:rsid w:val="002B6A58"/>
    <w:rsid w:val="00325EC7"/>
    <w:rsid w:val="00340B39"/>
    <w:rsid w:val="00362E0E"/>
    <w:rsid w:val="003778A9"/>
    <w:rsid w:val="003A3311"/>
    <w:rsid w:val="004014B0"/>
    <w:rsid w:val="004116AB"/>
    <w:rsid w:val="00415866"/>
    <w:rsid w:val="0044519E"/>
    <w:rsid w:val="00445DB3"/>
    <w:rsid w:val="0045401F"/>
    <w:rsid w:val="00455DA8"/>
    <w:rsid w:val="0048168A"/>
    <w:rsid w:val="00485386"/>
    <w:rsid w:val="004A0FE0"/>
    <w:rsid w:val="004A774D"/>
    <w:rsid w:val="004B184B"/>
    <w:rsid w:val="004B34BA"/>
    <w:rsid w:val="004C4A0F"/>
    <w:rsid w:val="004D349D"/>
    <w:rsid w:val="004E52DD"/>
    <w:rsid w:val="004F01D2"/>
    <w:rsid w:val="004F1E87"/>
    <w:rsid w:val="00514B46"/>
    <w:rsid w:val="00547163"/>
    <w:rsid w:val="0055301A"/>
    <w:rsid w:val="00570A0D"/>
    <w:rsid w:val="00576FEB"/>
    <w:rsid w:val="005A2571"/>
    <w:rsid w:val="005A6CD9"/>
    <w:rsid w:val="005E0129"/>
    <w:rsid w:val="006249F9"/>
    <w:rsid w:val="00633C19"/>
    <w:rsid w:val="0063791D"/>
    <w:rsid w:val="00643F05"/>
    <w:rsid w:val="0066525F"/>
    <w:rsid w:val="0066722A"/>
    <w:rsid w:val="00695382"/>
    <w:rsid w:val="006B6C3C"/>
    <w:rsid w:val="006B777A"/>
    <w:rsid w:val="006C6ECB"/>
    <w:rsid w:val="006C7831"/>
    <w:rsid w:val="006D6C9D"/>
    <w:rsid w:val="006E49FD"/>
    <w:rsid w:val="0070029C"/>
    <w:rsid w:val="0070721D"/>
    <w:rsid w:val="00707593"/>
    <w:rsid w:val="00721EA8"/>
    <w:rsid w:val="00756C71"/>
    <w:rsid w:val="00762360"/>
    <w:rsid w:val="00765609"/>
    <w:rsid w:val="00772FF7"/>
    <w:rsid w:val="007A53C3"/>
    <w:rsid w:val="007B0393"/>
    <w:rsid w:val="007C2602"/>
    <w:rsid w:val="007C3519"/>
    <w:rsid w:val="007C3C1E"/>
    <w:rsid w:val="007C50BF"/>
    <w:rsid w:val="007D42AA"/>
    <w:rsid w:val="007F5D6A"/>
    <w:rsid w:val="00804628"/>
    <w:rsid w:val="00805EEC"/>
    <w:rsid w:val="00807535"/>
    <w:rsid w:val="008206F1"/>
    <w:rsid w:val="0082788B"/>
    <w:rsid w:val="00835D57"/>
    <w:rsid w:val="008567DB"/>
    <w:rsid w:val="00861D9E"/>
    <w:rsid w:val="00875E8D"/>
    <w:rsid w:val="008B6C74"/>
    <w:rsid w:val="008C3C35"/>
    <w:rsid w:val="008D213E"/>
    <w:rsid w:val="008F25FB"/>
    <w:rsid w:val="00914E3E"/>
    <w:rsid w:val="00924884"/>
    <w:rsid w:val="0093548D"/>
    <w:rsid w:val="009435A9"/>
    <w:rsid w:val="009572EF"/>
    <w:rsid w:val="00962CB5"/>
    <w:rsid w:val="00973CC4"/>
    <w:rsid w:val="00974ADD"/>
    <w:rsid w:val="009914AB"/>
    <w:rsid w:val="009B2ECB"/>
    <w:rsid w:val="009C76E9"/>
    <w:rsid w:val="00A258C7"/>
    <w:rsid w:val="00A76391"/>
    <w:rsid w:val="00A90653"/>
    <w:rsid w:val="00A949C3"/>
    <w:rsid w:val="00AC3235"/>
    <w:rsid w:val="00AD2045"/>
    <w:rsid w:val="00AD5E2C"/>
    <w:rsid w:val="00B012A1"/>
    <w:rsid w:val="00B51D57"/>
    <w:rsid w:val="00B61128"/>
    <w:rsid w:val="00BE0A53"/>
    <w:rsid w:val="00BE21AB"/>
    <w:rsid w:val="00C02389"/>
    <w:rsid w:val="00C4736B"/>
    <w:rsid w:val="00C53DB1"/>
    <w:rsid w:val="00C92F7C"/>
    <w:rsid w:val="00CA3E90"/>
    <w:rsid w:val="00CB7690"/>
    <w:rsid w:val="00CD6834"/>
    <w:rsid w:val="00CE365A"/>
    <w:rsid w:val="00D65C4A"/>
    <w:rsid w:val="00D83363"/>
    <w:rsid w:val="00D9198F"/>
    <w:rsid w:val="00DA0C23"/>
    <w:rsid w:val="00DB34C6"/>
    <w:rsid w:val="00DC15F9"/>
    <w:rsid w:val="00DD010F"/>
    <w:rsid w:val="00DD2E2A"/>
    <w:rsid w:val="00DD400E"/>
    <w:rsid w:val="00DE6401"/>
    <w:rsid w:val="00DF3D75"/>
    <w:rsid w:val="00DF5487"/>
    <w:rsid w:val="00DF5B18"/>
    <w:rsid w:val="00E526D0"/>
    <w:rsid w:val="00E81029"/>
    <w:rsid w:val="00E81A39"/>
    <w:rsid w:val="00E96865"/>
    <w:rsid w:val="00EA6607"/>
    <w:rsid w:val="00ED20CA"/>
    <w:rsid w:val="00ED74B9"/>
    <w:rsid w:val="00EE2F8D"/>
    <w:rsid w:val="00F474C2"/>
    <w:rsid w:val="00F84F13"/>
    <w:rsid w:val="00FA211D"/>
    <w:rsid w:val="00FB3748"/>
    <w:rsid w:val="00FD6897"/>
    <w:rsid w:val="00FE6341"/>
    <w:rsid w:val="00FF2C92"/>
    <w:rsid w:val="00FF49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01460"/>
  <w15:chartTrackingRefBased/>
  <w15:docId w15:val="{34DBEBFB-5E00-4914-9E8F-11CB7E71A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06292"/>
    <w:pPr>
      <w:suppressAutoHyphens/>
    </w:pPr>
    <w:rPr>
      <w:kern w:val="0"/>
      <w14:ligatures w14:val="none"/>
    </w:rPr>
  </w:style>
  <w:style w:type="paragraph" w:styleId="berschrift1">
    <w:name w:val="heading 1"/>
    <w:basedOn w:val="Standard"/>
    <w:next w:val="Standard"/>
    <w:link w:val="berschrift1Zchn"/>
    <w:uiPriority w:val="9"/>
    <w:qFormat/>
    <w:rsid w:val="006C78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6C78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6C783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C783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C783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C7831"/>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C7831"/>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C7831"/>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C7831"/>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C783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qFormat/>
    <w:rsid w:val="006C783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qFormat/>
    <w:rsid w:val="006C783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C783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C783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C783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C783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C783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C7831"/>
    <w:rPr>
      <w:rFonts w:eastAsiaTheme="majorEastAsia" w:cstheme="majorBidi"/>
      <w:color w:val="272727" w:themeColor="text1" w:themeTint="D8"/>
    </w:rPr>
  </w:style>
  <w:style w:type="paragraph" w:styleId="Titel">
    <w:name w:val="Title"/>
    <w:basedOn w:val="Standard"/>
    <w:next w:val="Standard"/>
    <w:link w:val="TitelZchn"/>
    <w:uiPriority w:val="10"/>
    <w:qFormat/>
    <w:rsid w:val="006C78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C783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C783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C783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C783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C7831"/>
    <w:rPr>
      <w:i/>
      <w:iCs/>
      <w:color w:val="404040" w:themeColor="text1" w:themeTint="BF"/>
    </w:rPr>
  </w:style>
  <w:style w:type="paragraph" w:styleId="Listenabsatz">
    <w:name w:val="List Paragraph"/>
    <w:basedOn w:val="Standard"/>
    <w:uiPriority w:val="34"/>
    <w:qFormat/>
    <w:rsid w:val="006C7831"/>
    <w:pPr>
      <w:ind w:left="720"/>
      <w:contextualSpacing/>
    </w:pPr>
  </w:style>
  <w:style w:type="character" w:styleId="IntensiveHervorhebung">
    <w:name w:val="Intense Emphasis"/>
    <w:basedOn w:val="Absatz-Standardschriftart"/>
    <w:uiPriority w:val="21"/>
    <w:qFormat/>
    <w:rsid w:val="006C7831"/>
    <w:rPr>
      <w:i/>
      <w:iCs/>
      <w:color w:val="0F4761" w:themeColor="accent1" w:themeShade="BF"/>
    </w:rPr>
  </w:style>
  <w:style w:type="paragraph" w:styleId="IntensivesZitat">
    <w:name w:val="Intense Quote"/>
    <w:basedOn w:val="Standard"/>
    <w:next w:val="Standard"/>
    <w:link w:val="IntensivesZitatZchn"/>
    <w:uiPriority w:val="30"/>
    <w:qFormat/>
    <w:rsid w:val="006C78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C7831"/>
    <w:rPr>
      <w:i/>
      <w:iCs/>
      <w:color w:val="0F4761" w:themeColor="accent1" w:themeShade="BF"/>
    </w:rPr>
  </w:style>
  <w:style w:type="character" w:styleId="IntensiverVerweis">
    <w:name w:val="Intense Reference"/>
    <w:basedOn w:val="Absatz-Standardschriftart"/>
    <w:uiPriority w:val="32"/>
    <w:qFormat/>
    <w:rsid w:val="006C7831"/>
    <w:rPr>
      <w:b/>
      <w:bCs/>
      <w:smallCaps/>
      <w:color w:val="0F4761" w:themeColor="accent1" w:themeShade="BF"/>
      <w:spacing w:val="5"/>
    </w:rPr>
  </w:style>
  <w:style w:type="character" w:styleId="Hyperlink">
    <w:name w:val="Hyperlink"/>
    <w:basedOn w:val="Absatz-Standardschriftart"/>
    <w:uiPriority w:val="99"/>
    <w:unhideWhenUsed/>
    <w:rsid w:val="006C7831"/>
    <w:rPr>
      <w:color w:val="467886" w:themeColor="hyperlink"/>
      <w:u w:val="single"/>
    </w:rPr>
  </w:style>
  <w:style w:type="character" w:styleId="NichtaufgelsteErwhnung">
    <w:name w:val="Unresolved Mention"/>
    <w:basedOn w:val="Absatz-Standardschriftart"/>
    <w:uiPriority w:val="99"/>
    <w:semiHidden/>
    <w:unhideWhenUsed/>
    <w:rsid w:val="006C7831"/>
    <w:rPr>
      <w:color w:val="605E5C"/>
      <w:shd w:val="clear" w:color="auto" w:fill="E1DFDD"/>
    </w:rPr>
  </w:style>
  <w:style w:type="paragraph" w:styleId="Kopfzeile">
    <w:name w:val="header"/>
    <w:basedOn w:val="Standard"/>
    <w:link w:val="KopfzeileZchn"/>
    <w:uiPriority w:val="99"/>
    <w:unhideWhenUsed/>
    <w:rsid w:val="006C783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C7831"/>
  </w:style>
  <w:style w:type="paragraph" w:styleId="Fuzeile">
    <w:name w:val="footer"/>
    <w:basedOn w:val="Standard"/>
    <w:link w:val="FuzeileZchn"/>
    <w:uiPriority w:val="99"/>
    <w:unhideWhenUsed/>
    <w:rsid w:val="006C783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7831"/>
  </w:style>
  <w:style w:type="table" w:styleId="Tabellenraster">
    <w:name w:val="Table Grid"/>
    <w:basedOn w:val="NormaleTabelle"/>
    <w:uiPriority w:val="59"/>
    <w:rsid w:val="008567DB"/>
    <w:pPr>
      <w:suppressAutoHyphens/>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uiPriority w:val="99"/>
    <w:semiHidden/>
    <w:unhideWhenUsed/>
    <w:rsid w:val="0004535B"/>
    <w:rPr>
      <w:sz w:val="16"/>
      <w:szCs w:val="16"/>
    </w:rPr>
  </w:style>
  <w:style w:type="paragraph" w:styleId="Kommentartext">
    <w:name w:val="annotation text"/>
    <w:basedOn w:val="Standard"/>
    <w:link w:val="KommentartextZchn"/>
    <w:uiPriority w:val="99"/>
    <w:unhideWhenUsed/>
    <w:rsid w:val="0004535B"/>
    <w:pPr>
      <w:spacing w:line="240" w:lineRule="auto"/>
    </w:pPr>
    <w:rPr>
      <w:sz w:val="20"/>
      <w:szCs w:val="20"/>
    </w:rPr>
  </w:style>
  <w:style w:type="character" w:customStyle="1" w:styleId="KommentartextZchn">
    <w:name w:val="Kommentartext Zchn"/>
    <w:basedOn w:val="Absatz-Standardschriftart"/>
    <w:link w:val="Kommentartext"/>
    <w:uiPriority w:val="99"/>
    <w:rsid w:val="0004535B"/>
    <w:rPr>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04535B"/>
    <w:rPr>
      <w:b/>
      <w:bCs/>
    </w:rPr>
  </w:style>
  <w:style w:type="character" w:customStyle="1" w:styleId="KommentarthemaZchn">
    <w:name w:val="Kommentarthema Zchn"/>
    <w:basedOn w:val="KommentartextZchn"/>
    <w:link w:val="Kommentarthema"/>
    <w:uiPriority w:val="99"/>
    <w:semiHidden/>
    <w:rsid w:val="0004535B"/>
    <w:rPr>
      <w:b/>
      <w:bCs/>
      <w:kern w:val="0"/>
      <w:sz w:val="20"/>
      <w:szCs w:val="20"/>
      <w14:ligatures w14:val="none"/>
    </w:rPr>
  </w:style>
  <w:style w:type="paragraph" w:styleId="StandardWeb">
    <w:name w:val="Normal (Web)"/>
    <w:basedOn w:val="Standard"/>
    <w:uiPriority w:val="99"/>
    <w:semiHidden/>
    <w:unhideWhenUsed/>
    <w:rsid w:val="009914AB"/>
    <w:pPr>
      <w:suppressAutoHyphens w:val="0"/>
      <w:spacing w:before="100" w:beforeAutospacing="1" w:after="100" w:afterAutospacing="1" w:line="240" w:lineRule="auto"/>
    </w:pPr>
    <w:rPr>
      <w:rFonts w:ascii="Times New Roman" w:eastAsia="Times New Roman" w:hAnsi="Times New Roman" w:cs="Times New Roman"/>
      <w:lang w:eastAsia="de-DE"/>
    </w:rPr>
  </w:style>
  <w:style w:type="character" w:styleId="Fett">
    <w:name w:val="Strong"/>
    <w:basedOn w:val="Absatz-Standardschriftart"/>
    <w:uiPriority w:val="22"/>
    <w:qFormat/>
    <w:rsid w:val="009914AB"/>
    <w:rPr>
      <w:b/>
      <w:bCs/>
    </w:rPr>
  </w:style>
  <w:style w:type="paragraph" w:styleId="berarbeitung">
    <w:name w:val="Revision"/>
    <w:hidden/>
    <w:uiPriority w:val="99"/>
    <w:semiHidden/>
    <w:rsid w:val="00B51D57"/>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477">
      <w:bodyDiv w:val="1"/>
      <w:marLeft w:val="0"/>
      <w:marRight w:val="0"/>
      <w:marTop w:val="0"/>
      <w:marBottom w:val="0"/>
      <w:divBdr>
        <w:top w:val="none" w:sz="0" w:space="0" w:color="auto"/>
        <w:left w:val="none" w:sz="0" w:space="0" w:color="auto"/>
        <w:bottom w:val="none" w:sz="0" w:space="0" w:color="auto"/>
        <w:right w:val="none" w:sz="0" w:space="0" w:color="auto"/>
      </w:divBdr>
      <w:divsChild>
        <w:div w:id="489711179">
          <w:marLeft w:val="0"/>
          <w:marRight w:val="0"/>
          <w:marTop w:val="0"/>
          <w:marBottom w:val="0"/>
          <w:divBdr>
            <w:top w:val="none" w:sz="0" w:space="0" w:color="auto"/>
            <w:left w:val="none" w:sz="0" w:space="0" w:color="auto"/>
            <w:bottom w:val="none" w:sz="0" w:space="0" w:color="auto"/>
            <w:right w:val="none" w:sz="0" w:space="0" w:color="auto"/>
          </w:divBdr>
          <w:divsChild>
            <w:div w:id="34826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532351">
      <w:bodyDiv w:val="1"/>
      <w:marLeft w:val="0"/>
      <w:marRight w:val="0"/>
      <w:marTop w:val="0"/>
      <w:marBottom w:val="0"/>
      <w:divBdr>
        <w:top w:val="none" w:sz="0" w:space="0" w:color="auto"/>
        <w:left w:val="none" w:sz="0" w:space="0" w:color="auto"/>
        <w:bottom w:val="none" w:sz="0" w:space="0" w:color="auto"/>
        <w:right w:val="none" w:sz="0" w:space="0" w:color="auto"/>
      </w:divBdr>
      <w:divsChild>
        <w:div w:id="1136754684">
          <w:marLeft w:val="0"/>
          <w:marRight w:val="0"/>
          <w:marTop w:val="0"/>
          <w:marBottom w:val="0"/>
          <w:divBdr>
            <w:top w:val="none" w:sz="0" w:space="0" w:color="auto"/>
            <w:left w:val="none" w:sz="0" w:space="0" w:color="auto"/>
            <w:bottom w:val="none" w:sz="0" w:space="0" w:color="auto"/>
            <w:right w:val="none" w:sz="0" w:space="0" w:color="auto"/>
          </w:divBdr>
        </w:div>
      </w:divsChild>
    </w:div>
    <w:div w:id="457843551">
      <w:bodyDiv w:val="1"/>
      <w:marLeft w:val="0"/>
      <w:marRight w:val="0"/>
      <w:marTop w:val="0"/>
      <w:marBottom w:val="0"/>
      <w:divBdr>
        <w:top w:val="none" w:sz="0" w:space="0" w:color="auto"/>
        <w:left w:val="none" w:sz="0" w:space="0" w:color="auto"/>
        <w:bottom w:val="none" w:sz="0" w:space="0" w:color="auto"/>
        <w:right w:val="none" w:sz="0" w:space="0" w:color="auto"/>
      </w:divBdr>
    </w:div>
    <w:div w:id="985210188">
      <w:bodyDiv w:val="1"/>
      <w:marLeft w:val="0"/>
      <w:marRight w:val="0"/>
      <w:marTop w:val="0"/>
      <w:marBottom w:val="0"/>
      <w:divBdr>
        <w:top w:val="none" w:sz="0" w:space="0" w:color="auto"/>
        <w:left w:val="none" w:sz="0" w:space="0" w:color="auto"/>
        <w:bottom w:val="none" w:sz="0" w:space="0" w:color="auto"/>
        <w:right w:val="none" w:sz="0" w:space="0" w:color="auto"/>
      </w:divBdr>
      <w:divsChild>
        <w:div w:id="532808659">
          <w:marLeft w:val="0"/>
          <w:marRight w:val="0"/>
          <w:marTop w:val="0"/>
          <w:marBottom w:val="0"/>
          <w:divBdr>
            <w:top w:val="none" w:sz="0" w:space="0" w:color="auto"/>
            <w:left w:val="none" w:sz="0" w:space="0" w:color="auto"/>
            <w:bottom w:val="none" w:sz="0" w:space="0" w:color="auto"/>
            <w:right w:val="none" w:sz="0" w:space="0" w:color="auto"/>
          </w:divBdr>
          <w:divsChild>
            <w:div w:id="1117026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966984">
      <w:bodyDiv w:val="1"/>
      <w:marLeft w:val="0"/>
      <w:marRight w:val="0"/>
      <w:marTop w:val="0"/>
      <w:marBottom w:val="0"/>
      <w:divBdr>
        <w:top w:val="none" w:sz="0" w:space="0" w:color="auto"/>
        <w:left w:val="none" w:sz="0" w:space="0" w:color="auto"/>
        <w:bottom w:val="none" w:sz="0" w:space="0" w:color="auto"/>
        <w:right w:val="none" w:sz="0" w:space="0" w:color="auto"/>
      </w:divBdr>
    </w:div>
    <w:div w:id="1527213200">
      <w:bodyDiv w:val="1"/>
      <w:marLeft w:val="0"/>
      <w:marRight w:val="0"/>
      <w:marTop w:val="0"/>
      <w:marBottom w:val="0"/>
      <w:divBdr>
        <w:top w:val="none" w:sz="0" w:space="0" w:color="auto"/>
        <w:left w:val="none" w:sz="0" w:space="0" w:color="auto"/>
        <w:bottom w:val="none" w:sz="0" w:space="0" w:color="auto"/>
        <w:right w:val="none" w:sz="0" w:space="0" w:color="auto"/>
      </w:divBdr>
    </w:div>
    <w:div w:id="1571694811">
      <w:bodyDiv w:val="1"/>
      <w:marLeft w:val="0"/>
      <w:marRight w:val="0"/>
      <w:marTop w:val="0"/>
      <w:marBottom w:val="0"/>
      <w:divBdr>
        <w:top w:val="none" w:sz="0" w:space="0" w:color="auto"/>
        <w:left w:val="none" w:sz="0" w:space="0" w:color="auto"/>
        <w:bottom w:val="none" w:sz="0" w:space="0" w:color="auto"/>
        <w:right w:val="none" w:sz="0" w:space="0" w:color="auto"/>
      </w:divBdr>
    </w:div>
    <w:div w:id="1883666197">
      <w:bodyDiv w:val="1"/>
      <w:marLeft w:val="0"/>
      <w:marRight w:val="0"/>
      <w:marTop w:val="0"/>
      <w:marBottom w:val="0"/>
      <w:divBdr>
        <w:top w:val="none" w:sz="0" w:space="0" w:color="auto"/>
        <w:left w:val="none" w:sz="0" w:space="0" w:color="auto"/>
        <w:bottom w:val="none" w:sz="0" w:space="0" w:color="auto"/>
        <w:right w:val="none" w:sz="0" w:space="0" w:color="auto"/>
      </w:divBdr>
      <w:divsChild>
        <w:div w:id="1837262848">
          <w:marLeft w:val="0"/>
          <w:marRight w:val="0"/>
          <w:marTop w:val="0"/>
          <w:marBottom w:val="0"/>
          <w:divBdr>
            <w:top w:val="none" w:sz="0" w:space="0" w:color="auto"/>
            <w:left w:val="none" w:sz="0" w:space="0" w:color="auto"/>
            <w:bottom w:val="none" w:sz="0" w:space="0" w:color="auto"/>
            <w:right w:val="none" w:sz="0" w:space="0" w:color="auto"/>
          </w:divBdr>
        </w:div>
      </w:divsChild>
    </w:div>
    <w:div w:id="197147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1973</Words>
  <Characters>12433</Characters>
  <Application>Microsoft Office Word</Application>
  <DocSecurity>8</DocSecurity>
  <Lines>103</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Göckler Nina</dc:creator>
  <cp:keywords/>
  <dc:description/>
  <cp:lastModifiedBy>Krause Nadja</cp:lastModifiedBy>
  <cp:revision>7</cp:revision>
  <cp:lastPrinted>2026-07-13T19:16:00Z</cp:lastPrinted>
  <dcterms:created xsi:type="dcterms:W3CDTF">2026-08-26T07:25:00Z</dcterms:created>
  <dcterms:modified xsi:type="dcterms:W3CDTF">2026-08-28T10:28:00Z</dcterms:modified>
</cp:coreProperties>
</file>