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7C6EB" w14:textId="77777777" w:rsidR="003379A9" w:rsidRPr="00AE5167" w:rsidRDefault="003379A9" w:rsidP="003379A9">
      <w:pPr>
        <w:rPr>
          <w:rFonts w:ascii="Calibri" w:hAnsi="Calibri" w:cs="Calibri"/>
          <w:sz w:val="22"/>
          <w:szCs w:val="22"/>
        </w:rPr>
      </w:pPr>
    </w:p>
    <w:p w14:paraId="61134BEA" w14:textId="77777777" w:rsidR="003379A9" w:rsidRPr="00AE5167" w:rsidRDefault="008D3B8C" w:rsidP="003379A9">
      <w:pPr>
        <w:spacing w:line="276" w:lineRule="auto"/>
        <w:rPr>
          <w:rFonts w:ascii="Calibri" w:hAnsi="Calibri" w:cs="Calibri"/>
          <w:b/>
          <w:bCs/>
        </w:rPr>
      </w:pPr>
      <w:r w:rsidRPr="00AE5167">
        <w:rPr>
          <w:rFonts w:ascii="Calibri" w:hAnsi="Calibri" w:cs="Calibri"/>
          <w:b/>
          <w:bCs/>
          <w:color w:val="141414"/>
          <w:sz w:val="22"/>
          <w:szCs w:val="28"/>
        </w:rPr>
        <w:t xml:space="preserve">Anhang III / </w:t>
      </w:r>
      <w:r w:rsidRPr="00AE5167">
        <w:rPr>
          <w:rFonts w:ascii="Calibri" w:hAnsi="Calibri" w:cs="Calibri"/>
          <w:b/>
          <w:bCs/>
          <w:color w:val="156082" w:themeColor="accent1"/>
          <w:sz w:val="22"/>
          <w:szCs w:val="28"/>
        </w:rPr>
        <w:t>Annex III</w:t>
      </w:r>
    </w:p>
    <w:p w14:paraId="3C544A11" w14:textId="77777777" w:rsidR="00C35C49" w:rsidRPr="00AE5167" w:rsidRDefault="003379A9" w:rsidP="00C35C49">
      <w:pPr>
        <w:spacing w:line="276" w:lineRule="auto"/>
        <w:jc w:val="center"/>
        <w:rPr>
          <w:rFonts w:ascii="Calibri" w:hAnsi="Calibri" w:cs="Calibri"/>
          <w:b/>
          <w:bCs/>
          <w:sz w:val="28"/>
          <w:szCs w:val="28"/>
          <w:lang w:val="en-GB"/>
        </w:rPr>
      </w:pPr>
      <w:r w:rsidRPr="00AE5167">
        <w:rPr>
          <w:rFonts w:ascii="Calibri" w:hAnsi="Calibri" w:cs="Calibri"/>
          <w:color w:val="141414"/>
          <w:szCs w:val="32"/>
        </w:rPr>
        <w:t xml:space="preserve">Az./ </w:t>
      </w:r>
      <w:r w:rsidRPr="00AE5167">
        <w:rPr>
          <w:rFonts w:ascii="Calibri" w:hAnsi="Calibri" w:cs="Calibri"/>
          <w:color w:val="156082" w:themeColor="accent1"/>
          <w:szCs w:val="32"/>
        </w:rPr>
        <w:t>Ref. No</w:t>
      </w:r>
      <w:r w:rsidRPr="00AE5167">
        <w:rPr>
          <w:rFonts w:ascii="Calibri" w:hAnsi="Calibri" w:cs="Calibri"/>
          <w:color w:val="141414"/>
          <w:szCs w:val="32"/>
        </w:rPr>
        <w:t xml:space="preserve">: </w:t>
      </w:r>
      <w:r w:rsidRPr="00AE5167">
        <w:rPr>
          <w:rFonts w:ascii="Calibri" w:hAnsi="Calibri" w:cs="Calibri"/>
          <w:b/>
          <w:color w:val="141414"/>
          <w:szCs w:val="32"/>
        </w:rPr>
        <w:t>0269_MD2_0926</w:t>
      </w:r>
    </w:p>
    <w:p w14:paraId="06FB7A3E" w14:textId="77777777" w:rsidR="00B50C26" w:rsidRPr="00AE5167" w:rsidRDefault="00B50C26" w:rsidP="00AE5167">
      <w:pPr>
        <w:spacing w:line="276" w:lineRule="auto"/>
        <w:rPr>
          <w:rFonts w:ascii="Calibri" w:hAnsi="Calibri" w:cs="Calibri"/>
          <w:sz w:val="22"/>
          <w:szCs w:val="22"/>
          <w:lang w:val="en-GB"/>
        </w:rPr>
      </w:pPr>
    </w:p>
    <w:tbl>
      <w:tblPr>
        <w:tblStyle w:val="TableGrid"/>
        <w:tblW w:w="1080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2"/>
        <w:gridCol w:w="5403"/>
      </w:tblGrid>
      <w:tr w:rsidR="003379A9" w:rsidRPr="00AE5167" w14:paraId="75DC7207" w14:textId="77777777" w:rsidTr="005151C8">
        <w:trPr>
          <w:cantSplit/>
        </w:trPr>
        <w:tc>
          <w:tcPr>
            <w:tcW w:w="5402" w:type="dxa"/>
            <w:tcBorders>
              <w:top w:val="single" w:sz="4" w:space="0" w:color="auto"/>
              <w:bottom w:val="single" w:sz="4" w:space="0" w:color="auto"/>
            </w:tcBorders>
            <w:shd w:val="clear" w:color="auto" w:fill="auto"/>
            <w:tcMar>
              <w:top w:w="85" w:type="dxa"/>
              <w:left w:w="115" w:type="dxa"/>
              <w:bottom w:w="95" w:type="dxa"/>
              <w:right w:w="115" w:type="dxa"/>
            </w:tcMar>
          </w:tcPr>
          <w:p w14:paraId="788D4C06" w14:textId="77777777" w:rsidR="000C6E79" w:rsidRPr="00AE5167" w:rsidRDefault="00C10D21">
            <w:pPr>
              <w:spacing w:after="40"/>
              <w:rPr>
                <w:rFonts w:ascii="Calibri" w:hAnsi="Calibri" w:cs="Calibri"/>
                <w:sz w:val="22"/>
                <w:szCs w:val="28"/>
              </w:rPr>
            </w:pPr>
            <w:r w:rsidRPr="00AE5167">
              <w:rPr>
                <w:rFonts w:ascii="Calibri" w:hAnsi="Calibri" w:cs="Calibri"/>
                <w:b/>
                <w:color w:val="141414"/>
                <w:sz w:val="22"/>
                <w:szCs w:val="28"/>
              </w:rPr>
              <w:t>LEISTUNGSBESCHREIBUNG</w:t>
            </w:r>
          </w:p>
          <w:p w14:paraId="5FAA8886" w14:textId="77777777" w:rsidR="000C6E79" w:rsidRPr="00AE5167" w:rsidRDefault="00C10D21">
            <w:pPr>
              <w:spacing w:after="60" w:line="257" w:lineRule="auto"/>
              <w:rPr>
                <w:rFonts w:ascii="Calibri" w:hAnsi="Calibri" w:cs="Calibri"/>
                <w:sz w:val="22"/>
                <w:szCs w:val="28"/>
              </w:rPr>
            </w:pPr>
            <w:r w:rsidRPr="00AE5167">
              <w:rPr>
                <w:rFonts w:ascii="Calibri" w:hAnsi="Calibri" w:cs="Calibri"/>
                <w:color w:val="141414"/>
                <w:sz w:val="22"/>
                <w:szCs w:val="28"/>
              </w:rPr>
              <w:t xml:space="preserve">für die Lieferung von </w:t>
            </w:r>
            <w:r w:rsidRPr="00AE5167">
              <w:rPr>
                <w:rFonts w:ascii="Calibri" w:hAnsi="Calibri" w:cs="Calibri"/>
                <w:b/>
                <w:bCs/>
                <w:color w:val="141414"/>
                <w:sz w:val="22"/>
                <w:szCs w:val="28"/>
              </w:rPr>
              <w:t>IT-Ausstattung</w:t>
            </w:r>
            <w:r w:rsidRPr="00AE5167">
              <w:rPr>
                <w:rFonts w:ascii="Calibri" w:hAnsi="Calibri" w:cs="Calibri"/>
                <w:color w:val="141414"/>
                <w:sz w:val="22"/>
                <w:szCs w:val="28"/>
              </w:rPr>
              <w:t xml:space="preserve"> an das Generalinspektorat der Polizei der Republik Moldau</w:t>
            </w:r>
          </w:p>
        </w:tc>
        <w:tc>
          <w:tcPr>
            <w:tcW w:w="5403" w:type="dxa"/>
            <w:tcBorders>
              <w:top w:val="single" w:sz="4" w:space="0" w:color="auto"/>
              <w:bottom w:val="single" w:sz="4" w:space="0" w:color="auto"/>
            </w:tcBorders>
            <w:shd w:val="clear" w:color="auto" w:fill="auto"/>
            <w:tcMar>
              <w:top w:w="85" w:type="dxa"/>
              <w:left w:w="115" w:type="dxa"/>
              <w:bottom w:w="95" w:type="dxa"/>
              <w:right w:w="115" w:type="dxa"/>
            </w:tcMar>
          </w:tcPr>
          <w:p w14:paraId="2C4470BF" w14:textId="77777777" w:rsidR="000C6E79" w:rsidRPr="00AE5167" w:rsidRDefault="00C10D21">
            <w:pPr>
              <w:spacing w:after="40"/>
              <w:rPr>
                <w:rFonts w:ascii="Calibri" w:hAnsi="Calibri" w:cs="Calibri"/>
                <w:sz w:val="22"/>
                <w:szCs w:val="28"/>
                <w:lang w:val="en-GB"/>
              </w:rPr>
            </w:pPr>
            <w:r w:rsidRPr="00AE5167">
              <w:rPr>
                <w:rFonts w:ascii="Calibri" w:hAnsi="Calibri" w:cs="Calibri"/>
                <w:b/>
                <w:color w:val="156082"/>
                <w:sz w:val="22"/>
                <w:szCs w:val="28"/>
                <w:lang w:val="en-GB"/>
              </w:rPr>
              <w:t>SPECIFICATION OF SERVICES</w:t>
            </w:r>
          </w:p>
          <w:p w14:paraId="58A610B9" w14:textId="77777777" w:rsidR="000C6E79" w:rsidRPr="00AE5167" w:rsidRDefault="00C10D21">
            <w:pPr>
              <w:spacing w:after="60" w:line="257" w:lineRule="auto"/>
              <w:rPr>
                <w:rFonts w:ascii="Calibri" w:hAnsi="Calibri" w:cs="Calibri"/>
                <w:sz w:val="22"/>
                <w:szCs w:val="28"/>
                <w:lang w:val="en-GB"/>
              </w:rPr>
            </w:pPr>
            <w:r w:rsidRPr="00AE5167">
              <w:rPr>
                <w:rFonts w:ascii="Calibri" w:hAnsi="Calibri" w:cs="Calibri"/>
                <w:color w:val="156082"/>
                <w:sz w:val="22"/>
                <w:szCs w:val="28"/>
                <w:lang w:val="en-GB"/>
              </w:rPr>
              <w:t xml:space="preserve">for the supply of </w:t>
            </w:r>
            <w:r w:rsidRPr="00AE5167">
              <w:rPr>
                <w:rFonts w:ascii="Calibri" w:hAnsi="Calibri" w:cs="Calibri"/>
                <w:b/>
                <w:bCs/>
                <w:color w:val="156082"/>
                <w:sz w:val="22"/>
                <w:szCs w:val="28"/>
                <w:lang w:val="en-GB"/>
              </w:rPr>
              <w:t>IT equipment</w:t>
            </w:r>
            <w:r w:rsidRPr="00AE5167">
              <w:rPr>
                <w:rFonts w:ascii="Calibri" w:hAnsi="Calibri" w:cs="Calibri"/>
                <w:color w:val="156082"/>
                <w:sz w:val="22"/>
                <w:szCs w:val="28"/>
                <w:lang w:val="en-GB"/>
              </w:rPr>
              <w:t xml:space="preserve"> to the General Police Inspectorate of the Republic of Moldova</w:t>
            </w:r>
          </w:p>
        </w:tc>
      </w:tr>
      <w:tr w:rsidR="003379A9" w:rsidRPr="00AE5167" w14:paraId="47C55CCF" w14:textId="77777777" w:rsidTr="0033073B">
        <w:trPr>
          <w:cantSplit/>
        </w:trPr>
        <w:tc>
          <w:tcPr>
            <w:tcW w:w="5402" w:type="dxa"/>
            <w:tcBorders>
              <w:top w:val="single" w:sz="4" w:space="0" w:color="auto"/>
            </w:tcBorders>
            <w:shd w:val="clear" w:color="auto" w:fill="F2F2F2" w:themeFill="background1" w:themeFillShade="F2"/>
            <w:tcMar>
              <w:top w:w="85" w:type="dxa"/>
              <w:left w:w="115" w:type="dxa"/>
              <w:bottom w:w="95" w:type="dxa"/>
              <w:right w:w="115" w:type="dxa"/>
            </w:tcMar>
          </w:tcPr>
          <w:p w14:paraId="250F7B2B" w14:textId="77777777" w:rsidR="000C6E79" w:rsidRPr="00AE5167" w:rsidRDefault="00C10D21">
            <w:pPr>
              <w:spacing w:after="40"/>
              <w:rPr>
                <w:rFonts w:ascii="Calibri" w:hAnsi="Calibri" w:cs="Calibri"/>
                <w:sz w:val="22"/>
                <w:szCs w:val="28"/>
              </w:rPr>
            </w:pPr>
            <w:r w:rsidRPr="00AE5167">
              <w:rPr>
                <w:rFonts w:ascii="Calibri" w:hAnsi="Calibri" w:cs="Calibri"/>
                <w:b/>
                <w:color w:val="141414"/>
                <w:sz w:val="22"/>
                <w:szCs w:val="28"/>
              </w:rPr>
              <w:t>HINTERGRUND</w:t>
            </w:r>
          </w:p>
          <w:p w14:paraId="5DF4E794" w14:textId="77777777" w:rsidR="000C6E79" w:rsidRPr="00AE5167" w:rsidRDefault="00C10D21">
            <w:pPr>
              <w:spacing w:after="60" w:line="257" w:lineRule="auto"/>
              <w:rPr>
                <w:rFonts w:ascii="Calibri" w:hAnsi="Calibri" w:cs="Calibri"/>
                <w:sz w:val="22"/>
                <w:szCs w:val="28"/>
              </w:rPr>
            </w:pPr>
            <w:r w:rsidRPr="00AE5167">
              <w:rPr>
                <w:rFonts w:ascii="Calibri" w:hAnsi="Calibri" w:cs="Calibri"/>
                <w:color w:val="141414"/>
                <w:sz w:val="22"/>
                <w:szCs w:val="28"/>
              </w:rPr>
              <w:t>Das Generalinspektorat der Polizei der Republik Moldau (GPI) modernisiert seine IT-Ausstattung, um veraltete Arbeitsplatztechnik zu ersetzen, die digitale Arbeitsfähigkeit der Polizeidienststellen zu stärken und die interne Entwicklung, Administration und Analyse digitaler Anwendungen auszubauen. Für die IT-Direktion wird zusätzlich ein integriertes Apple-Ökosystem benötigt, das die Entwicklung und Pflege von iOS/iPadOS-Anwendungen sowie lokale Software- und KI-bezogene Entwicklungs- und Testaufgaben unterstützt.</w:t>
            </w:r>
          </w:p>
        </w:tc>
        <w:tc>
          <w:tcPr>
            <w:tcW w:w="5403" w:type="dxa"/>
            <w:tcBorders>
              <w:top w:val="single" w:sz="4" w:space="0" w:color="auto"/>
            </w:tcBorders>
            <w:shd w:val="clear" w:color="auto" w:fill="F2F2F2" w:themeFill="background1" w:themeFillShade="F2"/>
            <w:tcMar>
              <w:top w:w="85" w:type="dxa"/>
              <w:left w:w="115" w:type="dxa"/>
              <w:bottom w:w="95" w:type="dxa"/>
              <w:right w:w="115" w:type="dxa"/>
            </w:tcMar>
          </w:tcPr>
          <w:p w14:paraId="1764F322" w14:textId="77777777" w:rsidR="000C6E79" w:rsidRPr="00AE5167" w:rsidRDefault="00C10D21">
            <w:pPr>
              <w:spacing w:after="40"/>
              <w:rPr>
                <w:rFonts w:ascii="Calibri" w:hAnsi="Calibri" w:cs="Calibri"/>
                <w:sz w:val="22"/>
                <w:szCs w:val="28"/>
                <w:lang w:val="en-GB"/>
              </w:rPr>
            </w:pPr>
            <w:r w:rsidRPr="00AE5167">
              <w:rPr>
                <w:rFonts w:ascii="Calibri" w:hAnsi="Calibri" w:cs="Calibri"/>
                <w:b/>
                <w:color w:val="156082"/>
                <w:sz w:val="22"/>
                <w:szCs w:val="28"/>
                <w:lang w:val="en-GB"/>
              </w:rPr>
              <w:t>BACKGROUND</w:t>
            </w:r>
          </w:p>
          <w:p w14:paraId="16D01514" w14:textId="77777777" w:rsidR="000C6E79" w:rsidRPr="00AE5167" w:rsidRDefault="00C10D21">
            <w:pPr>
              <w:spacing w:after="60" w:line="257" w:lineRule="auto"/>
              <w:rPr>
                <w:rFonts w:ascii="Calibri" w:hAnsi="Calibri" w:cs="Calibri"/>
                <w:sz w:val="22"/>
                <w:szCs w:val="28"/>
                <w:lang w:val="en-GB"/>
              </w:rPr>
            </w:pPr>
            <w:r w:rsidRPr="00AE5167">
              <w:rPr>
                <w:rFonts w:ascii="Calibri" w:hAnsi="Calibri" w:cs="Calibri"/>
                <w:color w:val="156082"/>
                <w:sz w:val="22"/>
                <w:szCs w:val="28"/>
                <w:lang w:val="en-GB"/>
              </w:rPr>
              <w:t>The General Police Inspectorate of the Republic of Moldova (GPI) is modernising its IT equipment in order to replace obsolete workplace technology, strengthen the digital working capacity of police units and expand the internal development, administration and analysis of digital applications. In addition, the IT Directorate requires an integrated Apple ecosystem to support the development and maintenance of iOS/</w:t>
            </w:r>
            <w:proofErr w:type="spellStart"/>
            <w:r w:rsidRPr="00AE5167">
              <w:rPr>
                <w:rFonts w:ascii="Calibri" w:hAnsi="Calibri" w:cs="Calibri"/>
                <w:color w:val="156082"/>
                <w:sz w:val="22"/>
                <w:szCs w:val="28"/>
                <w:lang w:val="en-GB"/>
              </w:rPr>
              <w:t>iPadOS</w:t>
            </w:r>
            <w:proofErr w:type="spellEnd"/>
            <w:r w:rsidRPr="00AE5167">
              <w:rPr>
                <w:rFonts w:ascii="Calibri" w:hAnsi="Calibri" w:cs="Calibri"/>
                <w:color w:val="156082"/>
                <w:sz w:val="22"/>
                <w:szCs w:val="28"/>
                <w:lang w:val="en-GB"/>
              </w:rPr>
              <w:t xml:space="preserve"> applications as well as local software and AI-related development and testing tasks.</w:t>
            </w:r>
          </w:p>
        </w:tc>
      </w:tr>
      <w:tr w:rsidR="0079507F" w:rsidRPr="00AE5167" w14:paraId="7690775C" w14:textId="77777777" w:rsidTr="0033073B">
        <w:trPr>
          <w:cantSplit/>
        </w:trPr>
        <w:tc>
          <w:tcPr>
            <w:tcW w:w="5402" w:type="dxa"/>
            <w:shd w:val="clear" w:color="auto" w:fill="F2F2F2" w:themeFill="background1" w:themeFillShade="F2"/>
            <w:tcMar>
              <w:top w:w="85" w:type="dxa"/>
              <w:left w:w="115" w:type="dxa"/>
              <w:bottom w:w="95" w:type="dxa"/>
              <w:right w:w="115" w:type="dxa"/>
            </w:tcMar>
          </w:tcPr>
          <w:p w14:paraId="7986420B" w14:textId="77777777" w:rsidR="000C6E79" w:rsidRPr="00AE5167" w:rsidRDefault="00C10D21">
            <w:pPr>
              <w:spacing w:after="40"/>
              <w:rPr>
                <w:rFonts w:ascii="Calibri" w:hAnsi="Calibri" w:cs="Calibri"/>
                <w:sz w:val="22"/>
                <w:szCs w:val="28"/>
              </w:rPr>
            </w:pPr>
            <w:r w:rsidRPr="00AE5167">
              <w:rPr>
                <w:rFonts w:ascii="Calibri" w:hAnsi="Calibri" w:cs="Calibri"/>
                <w:b/>
                <w:color w:val="141414"/>
                <w:sz w:val="22"/>
                <w:szCs w:val="28"/>
              </w:rPr>
              <w:t>ZIELSETZUNG</w:t>
            </w:r>
          </w:p>
          <w:p w14:paraId="27AFDC19" w14:textId="77777777" w:rsidR="005151C8" w:rsidRPr="00AE5167" w:rsidRDefault="00C10D21">
            <w:pPr>
              <w:spacing w:after="60" w:line="257" w:lineRule="auto"/>
              <w:rPr>
                <w:rFonts w:ascii="Calibri" w:hAnsi="Calibri" w:cs="Calibri"/>
                <w:color w:val="141414"/>
                <w:sz w:val="22"/>
                <w:szCs w:val="28"/>
              </w:rPr>
            </w:pPr>
            <w:r w:rsidRPr="00AE5167">
              <w:rPr>
                <w:rFonts w:ascii="Calibri" w:hAnsi="Calibri" w:cs="Calibri"/>
                <w:color w:val="141414"/>
                <w:sz w:val="22"/>
                <w:szCs w:val="28"/>
              </w:rPr>
              <w:t xml:space="preserve">Die Beschaffung erfolgt in drei Losen: </w:t>
            </w:r>
          </w:p>
          <w:p w14:paraId="0BB04F53" w14:textId="77777777" w:rsidR="005151C8" w:rsidRPr="00AE5167" w:rsidRDefault="00C10D21" w:rsidP="005151C8">
            <w:pPr>
              <w:pStyle w:val="ListParagraph"/>
              <w:numPr>
                <w:ilvl w:val="0"/>
                <w:numId w:val="34"/>
              </w:numPr>
              <w:spacing w:after="60" w:line="257" w:lineRule="auto"/>
              <w:ind w:left="345"/>
              <w:rPr>
                <w:rFonts w:ascii="Calibri" w:hAnsi="Calibri" w:cs="Calibri"/>
                <w:color w:val="141414"/>
                <w:sz w:val="22"/>
                <w:szCs w:val="28"/>
              </w:rPr>
            </w:pPr>
            <w:r w:rsidRPr="00AE5167">
              <w:rPr>
                <w:rFonts w:ascii="Calibri" w:hAnsi="Calibri" w:cs="Calibri"/>
                <w:color w:val="141414"/>
                <w:sz w:val="22"/>
                <w:szCs w:val="28"/>
              </w:rPr>
              <w:t xml:space="preserve">Los 1 - 150 vollständige Office-PC-Arbeitsplätze; </w:t>
            </w:r>
          </w:p>
          <w:p w14:paraId="74F6CDA9" w14:textId="77777777" w:rsidR="005151C8" w:rsidRPr="00AE5167" w:rsidRDefault="00C10D21" w:rsidP="005151C8">
            <w:pPr>
              <w:pStyle w:val="ListParagraph"/>
              <w:numPr>
                <w:ilvl w:val="0"/>
                <w:numId w:val="34"/>
              </w:numPr>
              <w:spacing w:after="60" w:line="257" w:lineRule="auto"/>
              <w:ind w:left="345"/>
              <w:rPr>
                <w:rFonts w:ascii="Calibri" w:hAnsi="Calibri" w:cs="Calibri"/>
                <w:color w:val="141414"/>
                <w:sz w:val="22"/>
                <w:szCs w:val="28"/>
              </w:rPr>
            </w:pPr>
            <w:r w:rsidRPr="00AE5167">
              <w:rPr>
                <w:rFonts w:ascii="Calibri" w:hAnsi="Calibri" w:cs="Calibri"/>
                <w:color w:val="141414"/>
                <w:sz w:val="22"/>
                <w:szCs w:val="28"/>
              </w:rPr>
              <w:t xml:space="preserve">Los 2 - 16 Laptops; </w:t>
            </w:r>
          </w:p>
          <w:p w14:paraId="1DE465E5" w14:textId="78EE9C80" w:rsidR="005151C8" w:rsidRPr="00AE5167" w:rsidRDefault="00C10D21" w:rsidP="005151C8">
            <w:pPr>
              <w:pStyle w:val="ListParagraph"/>
              <w:numPr>
                <w:ilvl w:val="0"/>
                <w:numId w:val="34"/>
              </w:numPr>
              <w:spacing w:after="60" w:line="257" w:lineRule="auto"/>
              <w:ind w:left="345"/>
              <w:rPr>
                <w:rFonts w:ascii="Calibri" w:hAnsi="Calibri" w:cs="Calibri"/>
                <w:color w:val="141414"/>
                <w:sz w:val="22"/>
                <w:szCs w:val="28"/>
              </w:rPr>
            </w:pPr>
            <w:r w:rsidRPr="00AE5167">
              <w:rPr>
                <w:rFonts w:ascii="Calibri" w:hAnsi="Calibri" w:cs="Calibri"/>
                <w:color w:val="141414"/>
                <w:sz w:val="22"/>
                <w:szCs w:val="28"/>
              </w:rPr>
              <w:t xml:space="preserve">Los 3 - ein integriertes, KI-fähiges Apple-IT-Ökosystem bestehend aus zwei professionellen Laptops, einem All-in-One-Desktop, einem Smartphone, einem Tablet und einer Hochleistungs-Workstation. </w:t>
            </w:r>
          </w:p>
          <w:p w14:paraId="2EA09FD3" w14:textId="39416C4C" w:rsidR="000C6E79" w:rsidRPr="00AE5167" w:rsidRDefault="00C10D21">
            <w:pPr>
              <w:spacing w:after="60" w:line="257" w:lineRule="auto"/>
              <w:rPr>
                <w:rFonts w:ascii="Calibri" w:hAnsi="Calibri" w:cs="Calibri"/>
                <w:sz w:val="22"/>
                <w:szCs w:val="28"/>
              </w:rPr>
            </w:pPr>
            <w:r w:rsidRPr="00AE5167">
              <w:rPr>
                <w:rFonts w:ascii="Calibri" w:hAnsi="Calibri" w:cs="Calibri"/>
                <w:color w:val="141414"/>
                <w:sz w:val="22"/>
                <w:szCs w:val="28"/>
              </w:rPr>
              <w:t>Angebote können für ein, mehrere oder alle Lose eingereicht werden. Die Zuschlagserteilung erfolgt losweise.</w:t>
            </w:r>
          </w:p>
        </w:tc>
        <w:tc>
          <w:tcPr>
            <w:tcW w:w="5403" w:type="dxa"/>
            <w:shd w:val="clear" w:color="auto" w:fill="F2F2F2" w:themeFill="background1" w:themeFillShade="F2"/>
            <w:tcMar>
              <w:top w:w="85" w:type="dxa"/>
              <w:left w:w="115" w:type="dxa"/>
              <w:bottom w:w="95" w:type="dxa"/>
              <w:right w:w="115" w:type="dxa"/>
            </w:tcMar>
          </w:tcPr>
          <w:p w14:paraId="632036FE" w14:textId="77777777" w:rsidR="000C6E79" w:rsidRPr="00AE5167" w:rsidRDefault="00C10D21">
            <w:pPr>
              <w:spacing w:after="40"/>
              <w:rPr>
                <w:rFonts w:ascii="Calibri" w:hAnsi="Calibri" w:cs="Calibri"/>
                <w:sz w:val="22"/>
                <w:szCs w:val="28"/>
                <w:lang w:val="en-GB"/>
              </w:rPr>
            </w:pPr>
            <w:r w:rsidRPr="00AE5167">
              <w:rPr>
                <w:rFonts w:ascii="Calibri" w:hAnsi="Calibri" w:cs="Calibri"/>
                <w:b/>
                <w:color w:val="156082"/>
                <w:sz w:val="22"/>
                <w:szCs w:val="28"/>
                <w:lang w:val="en-GB"/>
              </w:rPr>
              <w:t>OBJECTIVE</w:t>
            </w:r>
          </w:p>
          <w:p w14:paraId="0E214A9D" w14:textId="77777777" w:rsidR="005151C8" w:rsidRPr="00AE5167" w:rsidRDefault="00C10D21">
            <w:pPr>
              <w:spacing w:after="60" w:line="257"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The procurement is divided into three lots: </w:t>
            </w:r>
          </w:p>
          <w:p w14:paraId="3A14FA7A" w14:textId="77777777" w:rsidR="005151C8" w:rsidRPr="00AE5167" w:rsidRDefault="00C10D21" w:rsidP="005151C8">
            <w:pPr>
              <w:pStyle w:val="ListParagraph"/>
              <w:numPr>
                <w:ilvl w:val="0"/>
                <w:numId w:val="35"/>
              </w:numPr>
              <w:spacing w:after="60" w:line="257" w:lineRule="auto"/>
              <w:ind w:left="345"/>
              <w:rPr>
                <w:rFonts w:ascii="Calibri" w:hAnsi="Calibri" w:cs="Calibri"/>
                <w:color w:val="156082"/>
                <w:sz w:val="22"/>
                <w:szCs w:val="28"/>
                <w:lang w:val="en-GB"/>
              </w:rPr>
            </w:pPr>
            <w:r w:rsidRPr="00AE5167">
              <w:rPr>
                <w:rFonts w:ascii="Calibri" w:hAnsi="Calibri" w:cs="Calibri"/>
                <w:color w:val="156082"/>
                <w:sz w:val="22"/>
                <w:szCs w:val="28"/>
                <w:lang w:val="en-GB"/>
              </w:rPr>
              <w:t xml:space="preserve">Lot 1 - 150 complete office PC workstations; </w:t>
            </w:r>
          </w:p>
          <w:p w14:paraId="318CB9AA" w14:textId="77777777" w:rsidR="005151C8" w:rsidRPr="00AE5167" w:rsidRDefault="00C10D21" w:rsidP="005151C8">
            <w:pPr>
              <w:pStyle w:val="ListParagraph"/>
              <w:numPr>
                <w:ilvl w:val="0"/>
                <w:numId w:val="35"/>
              </w:numPr>
              <w:spacing w:after="60" w:line="257" w:lineRule="auto"/>
              <w:ind w:left="345"/>
              <w:rPr>
                <w:rFonts w:ascii="Calibri" w:hAnsi="Calibri" w:cs="Calibri"/>
                <w:color w:val="156082"/>
                <w:sz w:val="22"/>
                <w:szCs w:val="28"/>
                <w:lang w:val="en-GB"/>
              </w:rPr>
            </w:pPr>
            <w:r w:rsidRPr="00AE5167">
              <w:rPr>
                <w:rFonts w:ascii="Calibri" w:hAnsi="Calibri" w:cs="Calibri"/>
                <w:color w:val="156082"/>
                <w:sz w:val="22"/>
                <w:szCs w:val="28"/>
                <w:lang w:val="en-GB"/>
              </w:rPr>
              <w:t xml:space="preserve">Lot 2 - 16 laptops; </w:t>
            </w:r>
          </w:p>
          <w:p w14:paraId="771039D1" w14:textId="77777777" w:rsidR="005151C8" w:rsidRPr="00AE5167" w:rsidRDefault="00C10D21" w:rsidP="005151C8">
            <w:pPr>
              <w:pStyle w:val="ListParagraph"/>
              <w:numPr>
                <w:ilvl w:val="0"/>
                <w:numId w:val="35"/>
              </w:numPr>
              <w:spacing w:after="60" w:line="257" w:lineRule="auto"/>
              <w:ind w:left="345"/>
              <w:rPr>
                <w:rFonts w:ascii="Calibri" w:hAnsi="Calibri" w:cs="Calibri"/>
                <w:color w:val="156082"/>
                <w:sz w:val="22"/>
                <w:szCs w:val="28"/>
                <w:lang w:val="en-GB"/>
              </w:rPr>
            </w:pPr>
            <w:r w:rsidRPr="00AE5167">
              <w:rPr>
                <w:rFonts w:ascii="Calibri" w:hAnsi="Calibri" w:cs="Calibri"/>
                <w:color w:val="156082"/>
                <w:sz w:val="22"/>
                <w:szCs w:val="28"/>
                <w:lang w:val="en-GB"/>
              </w:rPr>
              <w:t xml:space="preserve">Lot 3 - an integrated AI-ready Apple IT ecosystem consisting of two professional laptops, one all-in-one desktop, one smartphone, one tablet and one high-performance workstation. </w:t>
            </w:r>
          </w:p>
          <w:p w14:paraId="65EAAA34" w14:textId="7EBB6B4C" w:rsidR="000C6E79" w:rsidRPr="00AE5167" w:rsidRDefault="00C10D21">
            <w:pPr>
              <w:spacing w:after="60" w:line="257" w:lineRule="auto"/>
              <w:rPr>
                <w:rFonts w:ascii="Calibri" w:hAnsi="Calibri" w:cs="Calibri"/>
                <w:sz w:val="22"/>
                <w:szCs w:val="28"/>
                <w:lang w:val="en-GB"/>
              </w:rPr>
            </w:pPr>
            <w:r w:rsidRPr="00AE5167">
              <w:rPr>
                <w:rFonts w:ascii="Calibri" w:hAnsi="Calibri" w:cs="Calibri"/>
                <w:color w:val="156082"/>
                <w:sz w:val="22"/>
                <w:szCs w:val="28"/>
                <w:lang w:val="en-GB"/>
              </w:rPr>
              <w:t>Tenders may be submitted for one, several or all lots. Contracts will be awarded separately by lot.</w:t>
            </w:r>
          </w:p>
        </w:tc>
      </w:tr>
    </w:tbl>
    <w:tbl>
      <w:tblPr>
        <w:tblStyle w:val="Tabellenraster1"/>
        <w:tblW w:w="1080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2"/>
        <w:gridCol w:w="5403"/>
      </w:tblGrid>
      <w:tr w:rsidR="001116ED" w:rsidRPr="00AE5167" w14:paraId="438FE244" w14:textId="77777777" w:rsidTr="00572AF0">
        <w:trPr>
          <w:cantSplit/>
        </w:trPr>
        <w:tc>
          <w:tcPr>
            <w:tcW w:w="5402" w:type="dxa"/>
            <w:tcBorders>
              <w:bottom w:val="single" w:sz="4" w:space="0" w:color="auto"/>
            </w:tcBorders>
          </w:tcPr>
          <w:p w14:paraId="1F4008E6" w14:textId="77777777" w:rsidR="000C6E79" w:rsidRPr="00AE5167" w:rsidRDefault="00C10D21">
            <w:pPr>
              <w:spacing w:after="60" w:line="250" w:lineRule="auto"/>
              <w:rPr>
                <w:rFonts w:ascii="Calibri" w:hAnsi="Calibri" w:cs="Calibri"/>
                <w:sz w:val="22"/>
                <w:szCs w:val="28"/>
              </w:rPr>
            </w:pPr>
            <w:r w:rsidRPr="00AE5167">
              <w:rPr>
                <w:rFonts w:ascii="Calibri" w:hAnsi="Calibri" w:cs="Calibri"/>
                <w:color w:val="141414"/>
                <w:sz w:val="22"/>
                <w:szCs w:val="28"/>
              </w:rPr>
              <w:t>Die ausgefüllte Leistungsbeschreibung ist für jedes angebotene Los notwendiger Bestandteil des Angebots und mit dem Angebot einzureichen. Sie dient der Prüfung, ob die angebotenen Produkte die geforderten Mindestanforderungen und sonstigen Anforderungen erfüllen. Wird die ausgefüllte Leistungsbeschreibung für ein angebotenes Los nicht eingereicht oder fehlen die für die Prüfung der Mindestanforderungen erforderlichen Angaben ganz oder in wesentlichen Teilen, wird das betreffende Los des Angebots von der Wertung ausgeschlossen.</w:t>
            </w:r>
          </w:p>
        </w:tc>
        <w:tc>
          <w:tcPr>
            <w:tcW w:w="5403" w:type="dxa"/>
            <w:tcBorders>
              <w:bottom w:val="single" w:sz="4" w:space="0" w:color="auto"/>
            </w:tcBorders>
          </w:tcPr>
          <w:p w14:paraId="76A2186C" w14:textId="77777777" w:rsidR="000C6E79" w:rsidRPr="00AE5167" w:rsidRDefault="00C10D21">
            <w:pPr>
              <w:autoSpaceDE w:val="0"/>
              <w:autoSpaceDN w:val="0"/>
              <w:adjustRightInd w:val="0"/>
              <w:spacing w:after="6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The completed Terms of Reference are a mandatory part of the tender for each lot offered and must be submitted together with the tender. They serve to verify whether the offered products meet the required minimum requirements and other requirements. If the completed Terms of Reference for an offered lot are not submitted, or if the information required to assess the minimum requirements is missing entirely or in substantial parts, the respective lot of the tender shall be excluded from evaluation.</w:t>
            </w:r>
          </w:p>
        </w:tc>
      </w:tr>
      <w:tr w:rsidR="001116ED" w:rsidRPr="00AE5167" w14:paraId="0F177695" w14:textId="77777777" w:rsidTr="00572AF0">
        <w:trPr>
          <w:cantSplit/>
        </w:trPr>
        <w:tc>
          <w:tcPr>
            <w:tcW w:w="5402" w:type="dxa"/>
            <w:tcBorders>
              <w:top w:val="single" w:sz="4" w:space="0" w:color="auto"/>
              <w:left w:val="single" w:sz="4" w:space="0" w:color="auto"/>
              <w:bottom w:val="single" w:sz="4" w:space="0" w:color="auto"/>
            </w:tcBorders>
          </w:tcPr>
          <w:p w14:paraId="01E82E70"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 xml:space="preserve">Alle Mindestanforderungen </w:t>
            </w:r>
            <w:r w:rsidRPr="00AE5167">
              <w:rPr>
                <w:rFonts w:ascii="Calibri" w:hAnsi="Calibri" w:cs="Calibri"/>
                <w:b/>
                <w:bCs/>
                <w:sz w:val="22"/>
                <w:szCs w:val="28"/>
              </w:rPr>
              <w:t>(mit A oder A+B gekennzeichnet)</w:t>
            </w:r>
            <w:r w:rsidRPr="00AE5167">
              <w:rPr>
                <w:rFonts w:ascii="Calibri" w:hAnsi="Calibri" w:cs="Calibri"/>
                <w:sz w:val="22"/>
                <w:szCs w:val="28"/>
              </w:rPr>
              <w:t xml:space="preserve"> sind Ausschlusskriterien und zwingend zu erfüllen. Ergibt sich aus dem Angebot, dass eine Mindestanforderung nicht erfüllt wird, ist das Angebot von der Wertung auszuschließen.</w:t>
            </w:r>
          </w:p>
        </w:tc>
        <w:tc>
          <w:tcPr>
            <w:tcW w:w="5403" w:type="dxa"/>
            <w:tcBorders>
              <w:top w:val="single" w:sz="4" w:space="0" w:color="auto"/>
              <w:bottom w:val="single" w:sz="4" w:space="0" w:color="auto"/>
              <w:right w:val="single" w:sz="4" w:space="0" w:color="auto"/>
            </w:tcBorders>
          </w:tcPr>
          <w:p w14:paraId="434A2919"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US"/>
              </w:rPr>
            </w:pPr>
            <w:r w:rsidRPr="00AE5167">
              <w:rPr>
                <w:rFonts w:ascii="Calibri" w:hAnsi="Calibri" w:cs="Calibri"/>
                <w:color w:val="156082"/>
                <w:sz w:val="22"/>
                <w:szCs w:val="28"/>
                <w:lang w:val="en-US"/>
              </w:rPr>
              <w:t xml:space="preserve">All minimum requirements </w:t>
            </w:r>
            <w:r w:rsidRPr="00AE5167">
              <w:rPr>
                <w:rFonts w:ascii="Calibri" w:hAnsi="Calibri" w:cs="Calibri"/>
                <w:b/>
                <w:bCs/>
                <w:color w:val="156082"/>
                <w:sz w:val="22"/>
                <w:szCs w:val="28"/>
                <w:lang w:val="en-US"/>
              </w:rPr>
              <w:t>(marked A or A+B)</w:t>
            </w:r>
            <w:r w:rsidRPr="00AE5167">
              <w:rPr>
                <w:rFonts w:ascii="Calibri" w:hAnsi="Calibri" w:cs="Calibri"/>
                <w:color w:val="156082"/>
                <w:sz w:val="22"/>
                <w:szCs w:val="28"/>
                <w:lang w:val="en-US"/>
              </w:rPr>
              <w:t xml:space="preserve"> are exclusion criteria and must be fulfilled without exception. If the offer shows that a minimum requirement is not fulfilled, the offer shall be excluded from evaluation.</w:t>
            </w:r>
          </w:p>
        </w:tc>
      </w:tr>
      <w:tr w:rsidR="001116ED" w:rsidRPr="00AE5167" w14:paraId="50C159C5" w14:textId="77777777" w:rsidTr="00572AF0">
        <w:trPr>
          <w:cantSplit/>
        </w:trPr>
        <w:tc>
          <w:tcPr>
            <w:tcW w:w="5402" w:type="dxa"/>
            <w:tcBorders>
              <w:top w:val="single" w:sz="4" w:space="0" w:color="auto"/>
            </w:tcBorders>
          </w:tcPr>
          <w:p w14:paraId="122CFC16"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lastRenderedPageBreak/>
              <w:t xml:space="preserve">Soweit zum Nachweis der Erfüllung einer Mindestanforderung Prüfberichte, Zertifikate, Konformitätsnachweise, Zulassungen oder sonstige produktbezogene Nachweise gefordert werden, sind diese bereits mit dem Angebot einzureichen. Diese Nachweise sind Bestandteil der Angebotsbewertung. </w:t>
            </w:r>
          </w:p>
        </w:tc>
        <w:tc>
          <w:tcPr>
            <w:tcW w:w="5403" w:type="dxa"/>
            <w:tcBorders>
              <w:top w:val="single" w:sz="4" w:space="0" w:color="auto"/>
            </w:tcBorders>
          </w:tcPr>
          <w:p w14:paraId="62CF962E"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rPr>
            </w:pPr>
            <w:r w:rsidRPr="00AE5167">
              <w:rPr>
                <w:rFonts w:ascii="Calibri" w:hAnsi="Calibri" w:cs="Calibri"/>
                <w:color w:val="156082"/>
                <w:sz w:val="22"/>
                <w:szCs w:val="28"/>
                <w:lang w:val="en-GB"/>
              </w:rPr>
              <w:t xml:space="preserve">Where test reports, certificates, declarations of conformity, approvals or other product-related evidence are required to prove fulfilment of a minimum requirement, these documents must already be submitted together with the offer. </w:t>
            </w:r>
            <w:r w:rsidRPr="00AE5167">
              <w:rPr>
                <w:rFonts w:ascii="Calibri" w:hAnsi="Calibri" w:cs="Calibri"/>
                <w:color w:val="156082"/>
                <w:sz w:val="22"/>
                <w:szCs w:val="28"/>
              </w:rPr>
              <w:t xml:space="preserve">Such </w:t>
            </w:r>
            <w:proofErr w:type="spellStart"/>
            <w:r w:rsidRPr="00AE5167">
              <w:rPr>
                <w:rFonts w:ascii="Calibri" w:hAnsi="Calibri" w:cs="Calibri"/>
                <w:color w:val="156082"/>
                <w:sz w:val="22"/>
                <w:szCs w:val="28"/>
              </w:rPr>
              <w:t>evidence</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forms</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part</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of</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the</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offer</w:t>
            </w:r>
            <w:proofErr w:type="spellEnd"/>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evaluation</w:t>
            </w:r>
            <w:proofErr w:type="spellEnd"/>
            <w:r w:rsidRPr="00AE5167">
              <w:rPr>
                <w:rFonts w:ascii="Calibri" w:hAnsi="Calibri" w:cs="Calibri"/>
                <w:color w:val="156082"/>
                <w:sz w:val="22"/>
                <w:szCs w:val="28"/>
              </w:rPr>
              <w:t>.</w:t>
            </w:r>
          </w:p>
        </w:tc>
      </w:tr>
      <w:tr w:rsidR="001116ED" w:rsidRPr="00AE5167" w14:paraId="6BBAC16E" w14:textId="77777777" w:rsidTr="00572AF0">
        <w:trPr>
          <w:cantSplit/>
        </w:trPr>
        <w:tc>
          <w:tcPr>
            <w:tcW w:w="5402" w:type="dxa"/>
          </w:tcPr>
          <w:p w14:paraId="249DCC76"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 xml:space="preserve">Ein Nachreichen nach Ablauf der Angebotsfrist ist grundsätzlich ausgeschlossen, soweit dadurch erstmals die Erfüllung einer Mindestanforderung erklärt oder nachgewiesen oder der Angebotsinhalt insoweit erstmals festgelegt würde. </w:t>
            </w:r>
          </w:p>
        </w:tc>
        <w:tc>
          <w:tcPr>
            <w:tcW w:w="5403" w:type="dxa"/>
          </w:tcPr>
          <w:p w14:paraId="54B981F0"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Submission after expiry of the offer deadline is generally excluded where this would for the first time declare or prove fulfilment of a minimum requirement or would for the first time determine the content of the offer in this respect.</w:t>
            </w:r>
          </w:p>
        </w:tc>
      </w:tr>
      <w:tr w:rsidR="001116ED" w:rsidRPr="00AE5167" w14:paraId="62C51E32" w14:textId="77777777" w:rsidTr="00572AF0">
        <w:trPr>
          <w:cantSplit/>
        </w:trPr>
        <w:tc>
          <w:tcPr>
            <w:tcW w:w="5402" w:type="dxa"/>
            <w:tcBorders>
              <w:bottom w:val="single" w:sz="4" w:space="0" w:color="auto"/>
            </w:tcBorders>
          </w:tcPr>
          <w:p w14:paraId="769B92B7"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Die Vergabestelle behält sich vor, unklare oder widersprüchliche Angaben nach Maßgabe der vergaberechtlichen Vorschriften aufzuklären, soweit dadurch der Angebotsinhalt nicht geändert wird.</w:t>
            </w:r>
          </w:p>
        </w:tc>
        <w:tc>
          <w:tcPr>
            <w:tcW w:w="5403" w:type="dxa"/>
            <w:tcBorders>
              <w:bottom w:val="single" w:sz="4" w:space="0" w:color="auto"/>
            </w:tcBorders>
          </w:tcPr>
          <w:p w14:paraId="49587D20"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The contracting authority reserves the right to clarify unclear or contradictory information in accordance with the applicable procurement rules, provided that this does not change the content of the offer.</w:t>
            </w:r>
          </w:p>
        </w:tc>
      </w:tr>
      <w:tr w:rsidR="001116ED" w:rsidRPr="00AE5167" w14:paraId="6C024681" w14:textId="77777777" w:rsidTr="00572AF0">
        <w:trPr>
          <w:cantSplit/>
        </w:trPr>
        <w:tc>
          <w:tcPr>
            <w:tcW w:w="5402" w:type="dxa"/>
            <w:tcBorders>
              <w:top w:val="single" w:sz="4" w:space="0" w:color="auto"/>
              <w:left w:val="single" w:sz="4" w:space="0" w:color="auto"/>
              <w:bottom w:val="single" w:sz="4" w:space="0" w:color="auto"/>
            </w:tcBorders>
          </w:tcPr>
          <w:p w14:paraId="3F2461BF"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 xml:space="preserve">Weitere Produktanforderungen, die in der Leistungsbeschreibung mit einem </w:t>
            </w:r>
            <w:r w:rsidRPr="00AE5167">
              <w:rPr>
                <w:rFonts w:ascii="Calibri" w:hAnsi="Calibri" w:cs="Calibri"/>
                <w:b/>
                <w:bCs/>
                <w:sz w:val="22"/>
                <w:szCs w:val="28"/>
              </w:rPr>
              <w:t>(B) oder (A+B)</w:t>
            </w:r>
            <w:r w:rsidRPr="00AE5167">
              <w:rPr>
                <w:rFonts w:ascii="Calibri" w:hAnsi="Calibri" w:cs="Calibri"/>
                <w:sz w:val="22"/>
                <w:szCs w:val="28"/>
              </w:rPr>
              <w:t xml:space="preserve"> gekennzeichnet sind, </w:t>
            </w:r>
            <w:r w:rsidRPr="00AE5167">
              <w:rPr>
                <w:rFonts w:ascii="Calibri" w:hAnsi="Calibri" w:cs="Calibri"/>
                <w:b/>
                <w:bCs/>
                <w:sz w:val="22"/>
                <w:szCs w:val="28"/>
              </w:rPr>
              <w:t>bedürfen einer nachvollziehbaren Beschreibung</w:t>
            </w:r>
            <w:r w:rsidRPr="00AE5167">
              <w:rPr>
                <w:rFonts w:ascii="Calibri" w:hAnsi="Calibri" w:cs="Calibri"/>
                <w:sz w:val="22"/>
                <w:szCs w:val="28"/>
              </w:rPr>
              <w:t>, wie die jeweilige Anforderung erfüllt wird. Eine bloße Kennzeichnung mit „Ja“ genügt bei diesen Anforderungen regelmäßig nicht, soweit eine Beschreibung wie die Anforderung erfüllt wird, gefordert wird. Die Beschreibung muss so konkret sein, dass die Vergabestelle die Erfüllung der jeweiligen Anforderung nachvollziehbar prüfen kann.</w:t>
            </w:r>
          </w:p>
        </w:tc>
        <w:tc>
          <w:tcPr>
            <w:tcW w:w="5403" w:type="dxa"/>
            <w:tcBorders>
              <w:top w:val="single" w:sz="4" w:space="0" w:color="auto"/>
              <w:bottom w:val="single" w:sz="4" w:space="0" w:color="auto"/>
              <w:right w:val="single" w:sz="4" w:space="0" w:color="auto"/>
            </w:tcBorders>
          </w:tcPr>
          <w:p w14:paraId="71C6A058"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US"/>
              </w:rPr>
            </w:pPr>
            <w:r w:rsidRPr="00AE5167">
              <w:rPr>
                <w:rFonts w:ascii="Calibri" w:hAnsi="Calibri" w:cs="Calibri"/>
                <w:color w:val="156082"/>
                <w:sz w:val="22"/>
                <w:szCs w:val="28"/>
                <w:lang w:val="en-US"/>
              </w:rPr>
              <w:t>Any further product requirements marked (B) or (A+B) in the specifications must be accompanied by a clear explanation of how the relevant requirement is met. A mere indication of “Yes” is generally not sufficient for these requirements where a description of fulfilment is requested. The description must be sufficiently specific to enable the contracting authority to verify fulfilment of the respective requirement in a comprehensible manner.</w:t>
            </w:r>
          </w:p>
        </w:tc>
      </w:tr>
      <w:tr w:rsidR="001116ED" w:rsidRPr="00AE5167" w14:paraId="183A75F5" w14:textId="77777777" w:rsidTr="00572AF0">
        <w:trPr>
          <w:cantSplit/>
        </w:trPr>
        <w:tc>
          <w:tcPr>
            <w:tcW w:w="5402" w:type="dxa"/>
            <w:tcBorders>
              <w:top w:val="single" w:sz="4" w:space="0" w:color="auto"/>
            </w:tcBorders>
          </w:tcPr>
          <w:p w14:paraId="2E57AA7E"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Fehlende, unvollständige oder nicht nachvollziehbare Erläuterungen können nach Maßgabe der vergaberechtlichen Vorschriften aufgeklärt oder nachgefordert werden. Bleiben die Angaben trotz Aufforderung unzureichend oder ergibt sich daraus die Nichterfüllung einer Anforderung, kann das Angebot von der Wertung ausgeschlossen werden.</w:t>
            </w:r>
          </w:p>
        </w:tc>
        <w:tc>
          <w:tcPr>
            <w:tcW w:w="5403" w:type="dxa"/>
            <w:tcBorders>
              <w:top w:val="single" w:sz="4" w:space="0" w:color="auto"/>
            </w:tcBorders>
          </w:tcPr>
          <w:p w14:paraId="74345F57"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Missing, incomplete or incomprehensible explanations may be clarified or requested subsequently in accordance with the applicable procurement rules. If the information remains insufficient despite a request for clarification or completion, or if it shows that a requirement is not fulfilled, the offer may be excluded from evaluation.</w:t>
            </w:r>
          </w:p>
        </w:tc>
      </w:tr>
      <w:tr w:rsidR="001116ED" w:rsidRPr="00AE5167" w14:paraId="3E91F995" w14:textId="77777777" w:rsidTr="00572AF0">
        <w:trPr>
          <w:cantSplit/>
        </w:trPr>
        <w:tc>
          <w:tcPr>
            <w:tcW w:w="5402" w:type="dxa"/>
          </w:tcPr>
          <w:p w14:paraId="15CBFA78"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 xml:space="preserve">Anforderungen, die weder mit </w:t>
            </w:r>
            <w:r w:rsidRPr="00AE5167">
              <w:rPr>
                <w:rFonts w:ascii="Calibri" w:hAnsi="Calibri" w:cs="Calibri"/>
                <w:b/>
                <w:bCs/>
                <w:sz w:val="22"/>
                <w:szCs w:val="28"/>
              </w:rPr>
              <w:t>(A)</w:t>
            </w:r>
            <w:r w:rsidRPr="00AE5167">
              <w:rPr>
                <w:rFonts w:ascii="Calibri" w:hAnsi="Calibri" w:cs="Calibri"/>
                <w:sz w:val="22"/>
                <w:szCs w:val="28"/>
              </w:rPr>
              <w:t xml:space="preserve"> noch mit </w:t>
            </w:r>
            <w:r w:rsidRPr="00AE5167">
              <w:rPr>
                <w:rFonts w:ascii="Calibri" w:hAnsi="Calibri" w:cs="Calibri"/>
                <w:b/>
                <w:bCs/>
                <w:sz w:val="22"/>
                <w:szCs w:val="28"/>
              </w:rPr>
              <w:t xml:space="preserve">(B) </w:t>
            </w:r>
            <w:r w:rsidRPr="00AE5167">
              <w:rPr>
                <w:rFonts w:ascii="Calibri" w:hAnsi="Calibri" w:cs="Calibri"/>
                <w:sz w:val="22"/>
                <w:szCs w:val="28"/>
              </w:rPr>
              <w:t xml:space="preserve">gekennzeichnet sind, sind an der vorgesehenen Stelle vollständig zu </w:t>
            </w:r>
            <w:proofErr w:type="spellStart"/>
            <w:r w:rsidRPr="00AE5167">
              <w:rPr>
                <w:rFonts w:ascii="Calibri" w:hAnsi="Calibri" w:cs="Calibri"/>
                <w:sz w:val="22"/>
                <w:szCs w:val="28"/>
              </w:rPr>
              <w:t>beant</w:t>
            </w:r>
            <w:proofErr w:type="spellEnd"/>
            <w:r w:rsidRPr="00AE5167">
              <w:rPr>
                <w:rFonts w:ascii="Calibri" w:hAnsi="Calibri" w:cs="Calibri"/>
                <w:sz w:val="22"/>
                <w:szCs w:val="28"/>
              </w:rPr>
              <w:t>-worten. Soweit keine weitergehende Erläuterung gefordert wird, genügt die Kennzeichnung mit „</w:t>
            </w:r>
            <w:r w:rsidRPr="00AE5167">
              <w:rPr>
                <w:rFonts w:ascii="Calibri" w:hAnsi="Calibri" w:cs="Calibri"/>
                <w:b/>
                <w:bCs/>
                <w:sz w:val="22"/>
                <w:szCs w:val="28"/>
              </w:rPr>
              <w:t>Ja</w:t>
            </w:r>
            <w:r w:rsidRPr="00AE5167">
              <w:rPr>
                <w:rFonts w:ascii="Calibri" w:hAnsi="Calibri" w:cs="Calibri"/>
                <w:sz w:val="22"/>
                <w:szCs w:val="28"/>
              </w:rPr>
              <w:t>“ oder „</w:t>
            </w:r>
            <w:r w:rsidRPr="00AE5167">
              <w:rPr>
                <w:rFonts w:ascii="Calibri" w:hAnsi="Calibri" w:cs="Calibri"/>
                <w:b/>
                <w:bCs/>
                <w:sz w:val="22"/>
                <w:szCs w:val="28"/>
              </w:rPr>
              <w:t>Nein</w:t>
            </w:r>
            <w:r w:rsidRPr="00AE5167">
              <w:rPr>
                <w:rFonts w:ascii="Calibri" w:hAnsi="Calibri" w:cs="Calibri"/>
                <w:sz w:val="22"/>
                <w:szCs w:val="28"/>
              </w:rPr>
              <w:t>“.</w:t>
            </w:r>
          </w:p>
        </w:tc>
        <w:tc>
          <w:tcPr>
            <w:tcW w:w="5403" w:type="dxa"/>
          </w:tcPr>
          <w:p w14:paraId="4D54857D"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Requirements that are marked neither with </w:t>
            </w:r>
            <w:r w:rsidRPr="00AE5167">
              <w:rPr>
                <w:rFonts w:ascii="Calibri" w:hAnsi="Calibri" w:cs="Calibri"/>
                <w:b/>
                <w:bCs/>
                <w:color w:val="156082"/>
                <w:sz w:val="22"/>
                <w:szCs w:val="28"/>
                <w:lang w:val="en-GB"/>
              </w:rPr>
              <w:t>(A)</w:t>
            </w:r>
            <w:r w:rsidRPr="00AE5167">
              <w:rPr>
                <w:rFonts w:ascii="Calibri" w:hAnsi="Calibri" w:cs="Calibri"/>
                <w:color w:val="156082"/>
                <w:sz w:val="22"/>
                <w:szCs w:val="28"/>
                <w:lang w:val="en-GB"/>
              </w:rPr>
              <w:t xml:space="preserve"> nor with </w:t>
            </w:r>
            <w:r w:rsidRPr="00AE5167">
              <w:rPr>
                <w:rFonts w:ascii="Calibri" w:hAnsi="Calibri" w:cs="Calibri"/>
                <w:b/>
                <w:bCs/>
                <w:color w:val="156082"/>
                <w:sz w:val="22"/>
                <w:szCs w:val="28"/>
                <w:lang w:val="en-GB"/>
              </w:rPr>
              <w:t>(B)</w:t>
            </w:r>
            <w:r w:rsidRPr="00AE5167">
              <w:rPr>
                <w:rFonts w:ascii="Calibri" w:hAnsi="Calibri" w:cs="Calibri"/>
                <w:color w:val="156082"/>
                <w:sz w:val="22"/>
                <w:szCs w:val="28"/>
                <w:lang w:val="en-GB"/>
              </w:rPr>
              <w:t xml:space="preserve"> must be answered completely in the designated place. Unless a further explanation is required, an indication of “</w:t>
            </w:r>
            <w:r w:rsidRPr="00AE5167">
              <w:rPr>
                <w:rFonts w:ascii="Calibri" w:hAnsi="Calibri" w:cs="Calibri"/>
                <w:b/>
                <w:bCs/>
                <w:color w:val="156082"/>
                <w:sz w:val="22"/>
                <w:szCs w:val="28"/>
                <w:lang w:val="en-GB"/>
              </w:rPr>
              <w:t>Yes</w:t>
            </w:r>
            <w:r w:rsidRPr="00AE5167">
              <w:rPr>
                <w:rFonts w:ascii="Calibri" w:hAnsi="Calibri" w:cs="Calibri"/>
                <w:color w:val="156082"/>
                <w:sz w:val="22"/>
                <w:szCs w:val="28"/>
                <w:lang w:val="en-GB"/>
              </w:rPr>
              <w:t>” or “</w:t>
            </w:r>
            <w:r w:rsidRPr="00AE5167">
              <w:rPr>
                <w:rFonts w:ascii="Calibri" w:hAnsi="Calibri" w:cs="Calibri"/>
                <w:b/>
                <w:bCs/>
                <w:color w:val="156082"/>
                <w:sz w:val="22"/>
                <w:szCs w:val="28"/>
                <w:lang w:val="en-GB"/>
              </w:rPr>
              <w:t>No</w:t>
            </w:r>
            <w:r w:rsidRPr="00AE5167">
              <w:rPr>
                <w:rFonts w:ascii="Calibri" w:hAnsi="Calibri" w:cs="Calibri"/>
                <w:color w:val="156082"/>
                <w:sz w:val="22"/>
                <w:szCs w:val="28"/>
                <w:lang w:val="en-GB"/>
              </w:rPr>
              <w:t>” is sufficient.</w:t>
            </w:r>
          </w:p>
        </w:tc>
      </w:tr>
      <w:tr w:rsidR="001116ED" w:rsidRPr="00AE5167" w14:paraId="24918F2B" w14:textId="77777777" w:rsidTr="00572AF0">
        <w:trPr>
          <w:cantSplit/>
        </w:trPr>
        <w:tc>
          <w:tcPr>
            <w:tcW w:w="5402" w:type="dxa"/>
            <w:tcBorders>
              <w:bottom w:val="single" w:sz="4" w:space="0" w:color="auto"/>
            </w:tcBorders>
          </w:tcPr>
          <w:p w14:paraId="0120958F"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Die Nachforderung, Aufklärung oder Ergänzung von Angaben oder Nachweisen darf nicht zu einer nachträglichen Änderung oder erstmaligen Festlegung des Angebotsinhalts führen. Maßgeblich ist ausschließlich das fristgerecht eingereichte Angebot.</w:t>
            </w:r>
          </w:p>
        </w:tc>
        <w:tc>
          <w:tcPr>
            <w:tcW w:w="5403" w:type="dxa"/>
            <w:tcBorders>
              <w:bottom w:val="single" w:sz="4" w:space="0" w:color="auto"/>
            </w:tcBorders>
          </w:tcPr>
          <w:p w14:paraId="5A164CEA"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Any subsequent request, clarification or completion of information or evidence must not result in a subsequent amendment or first-time determination of the content of the offer. Only the offer submitted within the deadline shall be decisive.</w:t>
            </w:r>
          </w:p>
        </w:tc>
      </w:tr>
      <w:tr w:rsidR="001116ED" w:rsidRPr="00AE5167" w14:paraId="656575B1" w14:textId="77777777" w:rsidTr="00572AF0">
        <w:trPr>
          <w:cantSplit/>
        </w:trPr>
        <w:tc>
          <w:tcPr>
            <w:tcW w:w="5402" w:type="dxa"/>
            <w:tcBorders>
              <w:top w:val="single" w:sz="4" w:space="0" w:color="auto"/>
              <w:left w:val="single" w:sz="4" w:space="0" w:color="auto"/>
              <w:bottom w:val="single" w:sz="4" w:space="0" w:color="auto"/>
            </w:tcBorders>
          </w:tcPr>
          <w:p w14:paraId="7F2E219C"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b/>
                <w:bCs/>
                <w:sz w:val="22"/>
                <w:szCs w:val="28"/>
              </w:rPr>
              <w:t>Manipulationen, eigenmächtige Änderungen, Streichungen oder Ergänzungen durch den Bieter in dieser Leistungs-beschreibung sind unzulässig.</w:t>
            </w:r>
            <w:r w:rsidRPr="00AE5167">
              <w:rPr>
                <w:rFonts w:ascii="Calibri" w:hAnsi="Calibri" w:cs="Calibri"/>
                <w:sz w:val="22"/>
                <w:szCs w:val="28"/>
              </w:rPr>
              <w:t xml:space="preserve"> Sie führen zum Ausschluss des Angebots, sofern sie den Inhalt des Angebots verändern, die Vergleichbarkeit der Angebote beeinträchtigen oder eine Abweichung von den Vergabeunterlagen darstellen. Die Ver-</w:t>
            </w:r>
            <w:proofErr w:type="spellStart"/>
            <w:r w:rsidRPr="00AE5167">
              <w:rPr>
                <w:rFonts w:ascii="Calibri" w:hAnsi="Calibri" w:cs="Calibri"/>
                <w:sz w:val="22"/>
                <w:szCs w:val="28"/>
              </w:rPr>
              <w:t>gabestelle</w:t>
            </w:r>
            <w:proofErr w:type="spellEnd"/>
            <w:r w:rsidRPr="00AE5167">
              <w:rPr>
                <w:rFonts w:ascii="Calibri" w:hAnsi="Calibri" w:cs="Calibri"/>
                <w:sz w:val="22"/>
                <w:szCs w:val="28"/>
              </w:rPr>
              <w:t xml:space="preserve"> kann offensichtliche formale Unklarheiten aufklären, soweit dadurch der Angebotsinhalt nicht geändert wird.</w:t>
            </w:r>
          </w:p>
        </w:tc>
        <w:tc>
          <w:tcPr>
            <w:tcW w:w="5403" w:type="dxa"/>
            <w:tcBorders>
              <w:top w:val="single" w:sz="4" w:space="0" w:color="auto"/>
              <w:bottom w:val="single" w:sz="4" w:space="0" w:color="auto"/>
              <w:right w:val="single" w:sz="4" w:space="0" w:color="auto"/>
            </w:tcBorders>
          </w:tcPr>
          <w:p w14:paraId="27CC5855"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b/>
                <w:bCs/>
                <w:color w:val="156082"/>
                <w:sz w:val="22"/>
                <w:szCs w:val="28"/>
                <w:lang w:val="en-GB"/>
              </w:rPr>
              <w:t>Manipulations, unauthorized amendments, deletions or additions by the bidder in these Terms of Reference are inadmissible</w:t>
            </w:r>
            <w:r w:rsidRPr="00AE5167">
              <w:rPr>
                <w:rFonts w:ascii="Calibri" w:hAnsi="Calibri" w:cs="Calibri"/>
                <w:color w:val="156082"/>
                <w:sz w:val="22"/>
                <w:szCs w:val="28"/>
                <w:lang w:val="en-GB"/>
              </w:rPr>
              <w:t>. They shall lead to exclusion of the offer if they alter the content of the offer, impair the comparability of the offers or constitute a deviation from the tender documents. The contracting authority may clarify obvious formal ambiguities, provided that this does not change the content of the offer.</w:t>
            </w:r>
          </w:p>
        </w:tc>
      </w:tr>
      <w:tr w:rsidR="001116ED" w:rsidRPr="00AE5167" w14:paraId="1CC02179" w14:textId="77777777" w:rsidTr="00572AF0">
        <w:trPr>
          <w:cantSplit/>
        </w:trPr>
        <w:tc>
          <w:tcPr>
            <w:tcW w:w="5402" w:type="dxa"/>
            <w:tcBorders>
              <w:top w:val="single" w:sz="4" w:space="0" w:color="auto"/>
            </w:tcBorders>
          </w:tcPr>
          <w:p w14:paraId="0060E5B7"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lastRenderedPageBreak/>
              <w:t xml:space="preserve">Soweit Bieter ergänzende Erläuterungen für erforderlich halten, sind diese </w:t>
            </w:r>
            <w:r w:rsidRPr="00AE5167">
              <w:rPr>
                <w:rFonts w:ascii="Calibri" w:hAnsi="Calibri" w:cs="Calibri"/>
                <w:b/>
                <w:bCs/>
                <w:sz w:val="22"/>
                <w:szCs w:val="28"/>
              </w:rPr>
              <w:t>ausschließlich in den hierfür vorgesehenen Bemerkungsfeldern</w:t>
            </w:r>
            <w:r w:rsidRPr="00AE5167">
              <w:rPr>
                <w:rFonts w:ascii="Calibri" w:hAnsi="Calibri" w:cs="Calibri"/>
                <w:sz w:val="22"/>
                <w:szCs w:val="28"/>
              </w:rPr>
              <w:t xml:space="preserve"> einzutragen. Verweise auf Produktblätter, technische Datenblätter oder sonstige Anlagen sind zulässig, ersetzen nicht die Pflicht, die jeweilige Anforderung im Formular eindeutig zu beantworten.</w:t>
            </w:r>
          </w:p>
        </w:tc>
        <w:tc>
          <w:tcPr>
            <w:tcW w:w="5403" w:type="dxa"/>
            <w:tcBorders>
              <w:top w:val="single" w:sz="4" w:space="0" w:color="auto"/>
            </w:tcBorders>
          </w:tcPr>
          <w:p w14:paraId="20594BDD"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Where bidders consider supplementary explanations necessary, these must be entered exclusively in the remark fields provided for this purpose. References to product brochures, technical datasheets or other annexes are permitted, do not replace the obligation to clearly answer the respective requirement in the form.</w:t>
            </w:r>
          </w:p>
        </w:tc>
      </w:tr>
      <w:tr w:rsidR="001116ED" w:rsidRPr="00AE5167" w14:paraId="7C082FA1" w14:textId="77777777" w:rsidTr="00572AF0">
        <w:trPr>
          <w:cantSplit/>
        </w:trPr>
        <w:tc>
          <w:tcPr>
            <w:tcW w:w="5402" w:type="dxa"/>
          </w:tcPr>
          <w:p w14:paraId="11D0EC10"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Bei Widersprüchen zwischen den Angaben in der Leistungsbeschreibung und beigefügten Produktblättern, technischen Datenblättern oder sonstigen Anlagen kann das Angebot aufgeklärt werden, soweit dadurch der Angebotsinhalt nicht geändert wird. Bleibt der Widerspruch bestehen oder ergibt die Aufklärung, dass eine Mindestanforderung nicht erfüllt wird, ist das Angebot von der Wertung auszuschließen.</w:t>
            </w:r>
          </w:p>
        </w:tc>
        <w:tc>
          <w:tcPr>
            <w:tcW w:w="5403" w:type="dxa"/>
          </w:tcPr>
          <w:p w14:paraId="16FCD1C5"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In the event of contradictions between the information provided in the Terms of Reference and attached product brochures, technical datasheets or other annexes, the offer may be clarified, provided that this does not change the content of the offer. If the contradiction remains or if the clarification shows that a minimum requirement is not fulfilled, the offer shall be excluded from evaluation.</w:t>
            </w:r>
          </w:p>
        </w:tc>
      </w:tr>
      <w:tr w:rsidR="001116ED" w:rsidRPr="00AE5167" w14:paraId="254D6B83" w14:textId="77777777" w:rsidTr="00572AF0">
        <w:trPr>
          <w:cantSplit/>
        </w:trPr>
        <w:tc>
          <w:tcPr>
            <w:tcW w:w="5402" w:type="dxa"/>
          </w:tcPr>
          <w:p w14:paraId="6118351D" w14:textId="77777777" w:rsidR="000C6E79" w:rsidRPr="00AE5167" w:rsidRDefault="00C10D21">
            <w:pPr>
              <w:spacing w:after="60" w:line="250" w:lineRule="auto"/>
              <w:rPr>
                <w:rFonts w:ascii="Calibri" w:hAnsi="Calibri" w:cs="Calibri"/>
                <w:sz w:val="22"/>
                <w:szCs w:val="28"/>
              </w:rPr>
            </w:pPr>
            <w:r w:rsidRPr="00AE5167">
              <w:rPr>
                <w:rFonts w:ascii="Calibri" w:hAnsi="Calibri" w:cs="Calibri"/>
                <w:color w:val="141414"/>
                <w:sz w:val="22"/>
                <w:szCs w:val="28"/>
              </w:rPr>
              <w:t>Sofern in den Vergabeunterlagen keine abweichende Zuschlagsmethodik bekannt gemacht wird, wird je Los unter den wertbaren Angeboten das preisgünstigste Angebot als das wirtschaftlichste Angebot betrachtet. Wertbar sind nur Angebote, die sämtliche Mindestanforderungen des betreffenden Loses erfüllen, die geforderten Produktanforderungen nachvollziehbar beschreiben und die übrigen Anforderungen vollständig beantworten.</w:t>
            </w:r>
          </w:p>
        </w:tc>
        <w:tc>
          <w:tcPr>
            <w:tcW w:w="5403" w:type="dxa"/>
          </w:tcPr>
          <w:p w14:paraId="78BA7CAA" w14:textId="77777777" w:rsidR="000C6E79" w:rsidRPr="00AE5167" w:rsidRDefault="00C10D21">
            <w:pPr>
              <w:autoSpaceDE w:val="0"/>
              <w:autoSpaceDN w:val="0"/>
              <w:adjustRightInd w:val="0"/>
              <w:spacing w:after="6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Unless a different award methodology is announced in the tender documents, the lowest-priced evaluable tender for each lot shall be considered the most economically advantageous tender. Only tenders that fulfil all minimum requirements of the respective lot, describe the required product requirements in a comprehensible manner and answer the remaining requirements completely shall be evaluable.</w:t>
            </w:r>
          </w:p>
        </w:tc>
      </w:tr>
      <w:tr w:rsidR="001116ED" w:rsidRPr="00AE5167" w14:paraId="636D459C" w14:textId="77777777" w:rsidTr="00572AF0">
        <w:trPr>
          <w:cantSplit/>
        </w:trPr>
        <w:tc>
          <w:tcPr>
            <w:tcW w:w="5402" w:type="dxa"/>
          </w:tcPr>
          <w:p w14:paraId="26224DD8"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 xml:space="preserve">Die Leistungsbeschreibung ist vom Bieter an der vorgesehenen Stelle verbindlich zu bestätigen. Fehlende Unterschriften oder sonstige formale Erklärungen werden nach Maßgabe der vergaberechtlichen Vorschriften behandelt. </w:t>
            </w:r>
          </w:p>
        </w:tc>
        <w:tc>
          <w:tcPr>
            <w:tcW w:w="5403" w:type="dxa"/>
          </w:tcPr>
          <w:p w14:paraId="0D11155D"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The Terms of Reference must be bindingly confirmed by the bidder in the designated place. Missing signatures or other formal declarations shall be dealt with in accordance with the applicable procurement rules.</w:t>
            </w:r>
          </w:p>
        </w:tc>
      </w:tr>
      <w:tr w:rsidR="001116ED" w:rsidRPr="00AE5167" w14:paraId="473A8CA2" w14:textId="77777777" w:rsidTr="00572AF0">
        <w:trPr>
          <w:cantSplit/>
        </w:trPr>
        <w:tc>
          <w:tcPr>
            <w:tcW w:w="5402" w:type="dxa"/>
          </w:tcPr>
          <w:p w14:paraId="72144DAE" w14:textId="77777777" w:rsidR="001116ED" w:rsidRPr="00AE5167" w:rsidRDefault="001116ED" w:rsidP="001116ED">
            <w:pPr>
              <w:spacing w:after="40" w:line="250" w:lineRule="auto"/>
              <w:rPr>
                <w:rFonts w:ascii="Calibri" w:hAnsi="Calibri" w:cs="Calibri"/>
                <w:sz w:val="22"/>
                <w:szCs w:val="28"/>
              </w:rPr>
            </w:pPr>
            <w:r w:rsidRPr="00AE5167">
              <w:rPr>
                <w:rFonts w:ascii="Calibri" w:hAnsi="Calibri" w:cs="Calibri"/>
                <w:sz w:val="22"/>
                <w:szCs w:val="28"/>
              </w:rPr>
              <w:t>Für alle in dieser Leistungsbeschreibung genannten nationalen, europäischen oder internationalen Normen gelten auch gleichwertige Normen, sofern der Bieter deren Gleichwertigkeit durch geeignete Nachweise belegt.</w:t>
            </w:r>
          </w:p>
        </w:tc>
        <w:tc>
          <w:tcPr>
            <w:tcW w:w="5403" w:type="dxa"/>
          </w:tcPr>
          <w:p w14:paraId="0FF50E84" w14:textId="77777777" w:rsidR="001116ED" w:rsidRPr="00AE5167" w:rsidRDefault="001116ED" w:rsidP="001116ED">
            <w:pPr>
              <w:autoSpaceDE w:val="0"/>
              <w:autoSpaceDN w:val="0"/>
              <w:adjustRightInd w:val="0"/>
              <w:spacing w:after="40" w:line="250" w:lineRule="auto"/>
              <w:rPr>
                <w:rFonts w:ascii="Calibri" w:hAnsi="Calibri" w:cs="Calibri"/>
                <w:color w:val="156082"/>
                <w:sz w:val="22"/>
                <w:szCs w:val="28"/>
                <w:lang w:val="en-GB"/>
              </w:rPr>
            </w:pPr>
            <w:r w:rsidRPr="00AE5167">
              <w:rPr>
                <w:rFonts w:ascii="Calibri" w:hAnsi="Calibri" w:cs="Calibri"/>
                <w:color w:val="156082"/>
                <w:sz w:val="22"/>
                <w:szCs w:val="28"/>
                <w:lang w:val="en-GB"/>
              </w:rPr>
              <w:t>For all national, European or international standards referred to in these Terms of Reference, equivalent standards shall also be accepted, provided that the bidder demonstrates their equivalence by suitable evidence.</w:t>
            </w:r>
          </w:p>
        </w:tc>
      </w:tr>
    </w:tbl>
    <w:p w14:paraId="2C3202E9" w14:textId="77777777" w:rsidR="00260324" w:rsidRPr="00AE5167" w:rsidRDefault="00260324">
      <w:pPr>
        <w:spacing w:after="160" w:line="278" w:lineRule="auto"/>
        <w:rPr>
          <w:rFonts w:ascii="Calibri" w:hAnsi="Calibri" w:cs="Calibri"/>
          <w:b/>
          <w:bCs/>
          <w:sz w:val="22"/>
          <w:szCs w:val="22"/>
          <w:u w:val="single"/>
          <w:lang w:val="en-GB"/>
        </w:rPr>
      </w:pPr>
    </w:p>
    <w:tbl>
      <w:tblPr>
        <w:tblStyle w:val="TableGrid"/>
        <w:tblW w:w="10800" w:type="dxa"/>
        <w:tblLayout w:type="fixed"/>
        <w:tblLook w:val="04A0" w:firstRow="1" w:lastRow="0" w:firstColumn="1" w:lastColumn="0" w:noHBand="0" w:noVBand="1"/>
      </w:tblPr>
      <w:tblGrid>
        <w:gridCol w:w="595"/>
        <w:gridCol w:w="5074"/>
        <w:gridCol w:w="5131"/>
      </w:tblGrid>
      <w:tr w:rsidR="00B332E2" w:rsidRPr="00AE5167" w14:paraId="2E85F5C6" w14:textId="77777777" w:rsidTr="00C3718B">
        <w:trPr>
          <w:cantSplit/>
        </w:trPr>
        <w:tc>
          <w:tcPr>
            <w:tcW w:w="10800" w:type="dxa"/>
            <w:gridSpan w:val="3"/>
            <w:shd w:val="clear" w:color="auto" w:fill="D9F2D0"/>
            <w:tcMar>
              <w:top w:w="70" w:type="dxa"/>
              <w:left w:w="95" w:type="dxa"/>
              <w:bottom w:w="70" w:type="dxa"/>
              <w:right w:w="95" w:type="dxa"/>
            </w:tcMar>
          </w:tcPr>
          <w:p w14:paraId="15A6793E" w14:textId="77777777" w:rsidR="00B332E2" w:rsidRPr="00AE5167" w:rsidRDefault="004E448D">
            <w:pPr>
              <w:keepNext/>
              <w:rPr>
                <w:rFonts w:ascii="Calibri" w:hAnsi="Calibri" w:cs="Calibri"/>
                <w:sz w:val="22"/>
                <w:szCs w:val="28"/>
              </w:rPr>
            </w:pPr>
            <w:r w:rsidRPr="00AE5167">
              <w:rPr>
                <w:rFonts w:ascii="Calibri" w:hAnsi="Calibri" w:cs="Calibri"/>
                <w:b/>
                <w:color w:val="141414"/>
                <w:sz w:val="22"/>
                <w:szCs w:val="28"/>
              </w:rPr>
              <w:t xml:space="preserve">1. ALLGEMEINE ANFORDERUNGEN / </w:t>
            </w:r>
            <w:r w:rsidRPr="00AE5167">
              <w:rPr>
                <w:rFonts w:ascii="Calibri" w:hAnsi="Calibri" w:cs="Calibri"/>
                <w:b/>
                <w:color w:val="156082"/>
                <w:sz w:val="22"/>
                <w:szCs w:val="28"/>
              </w:rPr>
              <w:t>1. GENERAL REQUIREMENTS</w:t>
            </w:r>
          </w:p>
        </w:tc>
      </w:tr>
      <w:tr w:rsidR="00B332E2" w:rsidRPr="00AE5167" w14:paraId="55B3D26D" w14:textId="77777777" w:rsidTr="00C3718B">
        <w:trPr>
          <w:cantSplit/>
        </w:trPr>
        <w:tc>
          <w:tcPr>
            <w:tcW w:w="595" w:type="dxa"/>
            <w:tcMar>
              <w:top w:w="65" w:type="dxa"/>
              <w:left w:w="25" w:type="dxa"/>
              <w:bottom w:w="65" w:type="dxa"/>
              <w:right w:w="25" w:type="dxa"/>
            </w:tcMar>
            <w:vAlign w:val="center"/>
          </w:tcPr>
          <w:p w14:paraId="643273E3" w14:textId="77777777" w:rsidR="00B332E2" w:rsidRPr="00AE5167" w:rsidRDefault="004E448D">
            <w:pPr>
              <w:keepNext/>
              <w:jc w:val="center"/>
              <w:rPr>
                <w:rFonts w:ascii="Calibri" w:hAnsi="Calibri" w:cs="Calibri"/>
                <w:sz w:val="22"/>
                <w:szCs w:val="28"/>
              </w:rPr>
            </w:pPr>
            <w:r w:rsidRPr="00AE5167">
              <w:rPr>
                <w:rFonts w:ascii="Calibri" w:hAnsi="Calibri" w:cs="Calibri"/>
                <w:b/>
                <w:color w:val="141414"/>
                <w:sz w:val="22"/>
                <w:szCs w:val="28"/>
              </w:rPr>
              <w:t>1.1</w:t>
            </w:r>
            <w:r w:rsidRPr="00AE5167">
              <w:rPr>
                <w:rFonts w:ascii="Calibri" w:hAnsi="Calibri" w:cs="Calibri"/>
                <w:b/>
                <w:color w:val="141414"/>
                <w:sz w:val="22"/>
                <w:szCs w:val="28"/>
              </w:rPr>
              <w:br/>
            </w:r>
            <w:r w:rsidRPr="00AE5167">
              <w:rPr>
                <w:rFonts w:ascii="Calibri" w:hAnsi="Calibri" w:cs="Calibri"/>
                <w:b/>
                <w:color w:val="FF0000"/>
                <w:sz w:val="22"/>
                <w:szCs w:val="28"/>
              </w:rPr>
              <w:t>(A)</w:t>
            </w:r>
          </w:p>
        </w:tc>
        <w:tc>
          <w:tcPr>
            <w:tcW w:w="5074" w:type="dxa"/>
            <w:tcMar>
              <w:top w:w="65" w:type="dxa"/>
              <w:left w:w="95" w:type="dxa"/>
              <w:bottom w:w="65" w:type="dxa"/>
              <w:right w:w="95" w:type="dxa"/>
            </w:tcMar>
          </w:tcPr>
          <w:p w14:paraId="7E94A5D3" w14:textId="7777777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Der Auftrag ist in drei Lose aufgeteilt. Der Bieter kann ein, mehrere oder alle Lose anbieten. Innerhalb eines angebotenen Loses sind sämtliche dort genannten Positionen und Mengen vollständig anzubieten. Die Wertung und Zuschlagserteilung erfolgen für jedes Los getrennt.</w:t>
            </w:r>
          </w:p>
        </w:tc>
        <w:tc>
          <w:tcPr>
            <w:tcW w:w="5131" w:type="dxa"/>
            <w:tcMar>
              <w:top w:w="65" w:type="dxa"/>
              <w:left w:w="95" w:type="dxa"/>
              <w:bottom w:w="65" w:type="dxa"/>
              <w:right w:w="95" w:type="dxa"/>
            </w:tcMar>
          </w:tcPr>
          <w:p w14:paraId="27AA921B" w14:textId="77777777" w:rsidR="000C6E79"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The contract is divided into three lots. The bidder may tender for one, several or all lots. Within any lot offered, all listed items and quantities must be offered in full. Evaluation and award will be carried out separately for each lot.</w:t>
            </w:r>
          </w:p>
        </w:tc>
      </w:tr>
      <w:tr w:rsidR="00B332E2" w:rsidRPr="00AE5167" w14:paraId="5D7A6AD6" w14:textId="77777777" w:rsidTr="00C3718B">
        <w:trPr>
          <w:cantSplit/>
        </w:trPr>
        <w:tc>
          <w:tcPr>
            <w:tcW w:w="10800" w:type="dxa"/>
            <w:gridSpan w:val="3"/>
            <w:shd w:val="clear" w:color="auto" w:fill="auto"/>
            <w:tcMar>
              <w:top w:w="60" w:type="dxa"/>
              <w:left w:w="95" w:type="dxa"/>
              <w:bottom w:w="65" w:type="dxa"/>
              <w:right w:w="95" w:type="dxa"/>
            </w:tcMar>
          </w:tcPr>
          <w:p w14:paraId="6E9C7769" w14:textId="77777777" w:rsidR="007B11DB" w:rsidRPr="00AE5167" w:rsidRDefault="004E448D">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259295341"/>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86391770"/>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039DF2DB" w14:textId="77777777" w:rsidR="009702D6" w:rsidRPr="00AE5167" w:rsidRDefault="004E448D">
            <w:pPr>
              <w:keepLines/>
              <w:spacing w:after="60"/>
              <w:rPr>
                <w:rFonts w:ascii="Calibri" w:hAnsi="Calibri" w:cs="Calibri"/>
                <w:color w:val="156082"/>
                <w:sz w:val="22"/>
                <w:szCs w:val="28"/>
              </w:rPr>
            </w:pPr>
            <w:r w:rsidRPr="00AE5167">
              <w:rPr>
                <w:rFonts w:ascii="Calibri" w:hAnsi="Calibri" w:cs="Calibri"/>
                <w:sz w:val="22"/>
                <w:szCs w:val="28"/>
              </w:rPr>
              <w:t xml:space="preserve">Bemerkungen </w:t>
            </w:r>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tc>
      </w:tr>
      <w:tr w:rsidR="00B332E2" w:rsidRPr="00AE5167" w14:paraId="7E667761" w14:textId="77777777" w:rsidTr="00C3718B">
        <w:trPr>
          <w:cantSplit/>
        </w:trPr>
        <w:tc>
          <w:tcPr>
            <w:tcW w:w="595" w:type="dxa"/>
            <w:tcMar>
              <w:top w:w="65" w:type="dxa"/>
              <w:left w:w="25" w:type="dxa"/>
              <w:bottom w:w="65" w:type="dxa"/>
              <w:right w:w="25" w:type="dxa"/>
            </w:tcMar>
            <w:vAlign w:val="center"/>
          </w:tcPr>
          <w:p w14:paraId="3C61852F" w14:textId="77777777" w:rsidR="00B332E2" w:rsidRPr="00AE5167" w:rsidRDefault="004E448D">
            <w:pPr>
              <w:keepNext/>
              <w:jc w:val="center"/>
              <w:rPr>
                <w:rFonts w:ascii="Calibri" w:hAnsi="Calibri" w:cs="Calibri"/>
                <w:sz w:val="22"/>
                <w:szCs w:val="28"/>
              </w:rPr>
            </w:pPr>
            <w:r w:rsidRPr="00AE5167">
              <w:rPr>
                <w:rFonts w:ascii="Calibri" w:hAnsi="Calibri" w:cs="Calibri"/>
                <w:b/>
                <w:color w:val="141414"/>
                <w:sz w:val="22"/>
                <w:szCs w:val="28"/>
              </w:rPr>
              <w:lastRenderedPageBreak/>
              <w:t>1.2</w:t>
            </w:r>
            <w:r w:rsidRPr="00AE5167">
              <w:rPr>
                <w:rFonts w:ascii="Calibri" w:hAnsi="Calibri" w:cs="Calibri"/>
                <w:b/>
                <w:color w:val="141414"/>
                <w:sz w:val="22"/>
                <w:szCs w:val="28"/>
              </w:rPr>
              <w:br/>
            </w:r>
            <w:r w:rsidRPr="00AE5167">
              <w:rPr>
                <w:rFonts w:ascii="Calibri" w:hAnsi="Calibri" w:cs="Calibri"/>
                <w:b/>
                <w:color w:val="FF0000"/>
                <w:sz w:val="22"/>
                <w:szCs w:val="28"/>
              </w:rPr>
              <w:t>(A)</w:t>
            </w:r>
          </w:p>
        </w:tc>
        <w:tc>
          <w:tcPr>
            <w:tcW w:w="5074" w:type="dxa"/>
            <w:tcMar>
              <w:top w:w="65" w:type="dxa"/>
              <w:left w:w="95" w:type="dxa"/>
              <w:bottom w:w="65" w:type="dxa"/>
              <w:right w:w="95" w:type="dxa"/>
            </w:tcMar>
          </w:tcPr>
          <w:p w14:paraId="043F3611" w14:textId="7777777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Alle gelieferten Geräte, Komponenten und Zubehörteile müssen fabrikneu, unbenutzt, voll funktionsfähig und zum Zeitpunkt des Angebots bzw. der Lieferung aktuelle, regulär im Handel verfügbare Modelle sein. Abgekündigte oder vom Hersteller als End-of-Life eingestufte Modelle sind nicht zulässig.</w:t>
            </w:r>
          </w:p>
        </w:tc>
        <w:tc>
          <w:tcPr>
            <w:tcW w:w="5131" w:type="dxa"/>
            <w:tcMar>
              <w:top w:w="65" w:type="dxa"/>
              <w:left w:w="95" w:type="dxa"/>
              <w:bottom w:w="65" w:type="dxa"/>
              <w:right w:w="95" w:type="dxa"/>
            </w:tcMar>
          </w:tcPr>
          <w:p w14:paraId="0809E36D" w14:textId="77777777" w:rsidR="000C6E79"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All supplied devices, components and accessories must be brand-new, unused, fully functional and current commercial models regularly available on the market at the time of tender and/or delivery. Discontinued or manufacturer-designated end-of-life models are not accepted.</w:t>
            </w:r>
          </w:p>
        </w:tc>
      </w:tr>
      <w:tr w:rsidR="00B332E2" w:rsidRPr="00AE5167" w14:paraId="5756FC31" w14:textId="77777777" w:rsidTr="00C3718B">
        <w:trPr>
          <w:cantSplit/>
        </w:trPr>
        <w:tc>
          <w:tcPr>
            <w:tcW w:w="10800" w:type="dxa"/>
            <w:gridSpan w:val="3"/>
            <w:shd w:val="clear" w:color="auto" w:fill="auto"/>
            <w:tcMar>
              <w:top w:w="60" w:type="dxa"/>
              <w:left w:w="95" w:type="dxa"/>
              <w:bottom w:w="65" w:type="dxa"/>
              <w:right w:w="95" w:type="dxa"/>
            </w:tcMar>
          </w:tcPr>
          <w:p w14:paraId="3BFEB994" w14:textId="77777777" w:rsidR="007B11DB" w:rsidRPr="00AE5167" w:rsidRDefault="004E448D">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750044329"/>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636960222"/>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362227A0" w14:textId="77777777" w:rsidR="009702D6" w:rsidRPr="00AE5167" w:rsidRDefault="004E448D">
            <w:pPr>
              <w:keepLines/>
              <w:spacing w:after="60"/>
              <w:rPr>
                <w:rFonts w:ascii="Calibri" w:hAnsi="Calibri" w:cs="Calibri"/>
                <w:color w:val="156082"/>
                <w:sz w:val="22"/>
                <w:szCs w:val="28"/>
              </w:rPr>
            </w:pPr>
            <w:r w:rsidRPr="00AE5167">
              <w:rPr>
                <w:rFonts w:ascii="Calibri" w:hAnsi="Calibri" w:cs="Calibri"/>
                <w:sz w:val="22"/>
                <w:szCs w:val="28"/>
              </w:rPr>
              <w:t xml:space="preserve">Bemerkungen </w:t>
            </w:r>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tc>
      </w:tr>
      <w:tr w:rsidR="000D19F9" w:rsidRPr="00AE5167" w14:paraId="62CDD8BA" w14:textId="77777777" w:rsidTr="00C3718B">
        <w:trPr>
          <w:cantSplit/>
        </w:trPr>
        <w:tc>
          <w:tcPr>
            <w:tcW w:w="595" w:type="dxa"/>
            <w:tcMar>
              <w:top w:w="65" w:type="dxa"/>
              <w:left w:w="25" w:type="dxa"/>
              <w:bottom w:w="65" w:type="dxa"/>
              <w:right w:w="25" w:type="dxa"/>
            </w:tcMar>
            <w:vAlign w:val="center"/>
          </w:tcPr>
          <w:p w14:paraId="3F15C030" w14:textId="7777777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1.3</w:t>
            </w:r>
            <w:r w:rsidRPr="00AE5167">
              <w:rPr>
                <w:rFonts w:ascii="Calibri" w:hAnsi="Calibri" w:cs="Calibri"/>
                <w:b/>
                <w:color w:val="141414"/>
                <w:sz w:val="22"/>
                <w:szCs w:val="28"/>
              </w:rPr>
              <w:br/>
            </w:r>
            <w:r w:rsidRPr="00AE5167">
              <w:rPr>
                <w:rFonts w:ascii="Calibri" w:hAnsi="Calibri" w:cs="Calibri"/>
                <w:b/>
                <w:color w:val="FF0000"/>
                <w:sz w:val="22"/>
                <w:szCs w:val="28"/>
              </w:rPr>
              <w:t>(A</w:t>
            </w:r>
            <w:r w:rsidRPr="00AE5167">
              <w:rPr>
                <w:rFonts w:ascii="Calibri" w:hAnsi="Calibri" w:cs="Calibri"/>
                <w:b/>
                <w:sz w:val="22"/>
                <w:szCs w:val="28"/>
              </w:rPr>
              <w:t>+</w:t>
            </w:r>
            <w:r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407AC9DA" w14:textId="7777777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Für Los 1 und Los 2 sind technisch gleichwertige Produkte zulässig. Soweit auf eine Prozessorfamilie, Schnittstelle oder Technologie Bezug genommen wird, ist ein gleichwertiges oder besseres Produkt zulässig, sofern die Gleichwertigkeit nachvollziehbar nachgewiesen wird.</w:t>
            </w:r>
          </w:p>
          <w:p w14:paraId="4562EECD"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Los 3 erfordert aufgrund der dokumentierten Anforderungen an die native iOS/iPadOS-Entwicklung ein Apple/macOS/iOS/iPadOS-Ökosystem. Die in Los 3 genannten Apple-Plattformanforderungen sind daher als Kompatibilitätsanforderungen zu verstehen. </w:t>
            </w:r>
          </w:p>
          <w:p w14:paraId="419E96EC" w14:textId="35382151"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Der Bieter nennt Hersteller, Modell und genaue Konfiguration aller angebotenen Geräte.</w:t>
            </w:r>
          </w:p>
        </w:tc>
        <w:tc>
          <w:tcPr>
            <w:tcW w:w="5131" w:type="dxa"/>
            <w:tcMar>
              <w:top w:w="65" w:type="dxa"/>
              <w:left w:w="95" w:type="dxa"/>
              <w:bottom w:w="65" w:type="dxa"/>
              <w:right w:w="95" w:type="dxa"/>
            </w:tcMar>
          </w:tcPr>
          <w:p w14:paraId="7C10B6B2" w14:textId="77777777"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For Lot 1 and Lot 2, technically equivalent products are accepted. Where a processor family, interface or technology is referenced, an equivalent or better product is accepted provided that equivalence is demonstrated in a comprehensible manner.</w:t>
            </w:r>
          </w:p>
          <w:p w14:paraId="07F5F6FF"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Lot 3 requires an Apple/macOS/iOS/</w:t>
            </w:r>
            <w:proofErr w:type="spellStart"/>
            <w:r w:rsidRPr="00AE5167">
              <w:rPr>
                <w:rFonts w:ascii="Calibri" w:hAnsi="Calibri" w:cs="Calibri"/>
                <w:color w:val="156082"/>
                <w:sz w:val="22"/>
                <w:szCs w:val="28"/>
                <w:lang w:val="en-GB"/>
              </w:rPr>
              <w:t>iPadOS</w:t>
            </w:r>
            <w:proofErr w:type="spellEnd"/>
            <w:r w:rsidRPr="00AE5167">
              <w:rPr>
                <w:rFonts w:ascii="Calibri" w:hAnsi="Calibri" w:cs="Calibri"/>
                <w:color w:val="156082"/>
                <w:sz w:val="22"/>
                <w:szCs w:val="28"/>
                <w:lang w:val="en-GB"/>
              </w:rPr>
              <w:t xml:space="preserve"> ecosystem due to the documented requirements for native iOS/</w:t>
            </w:r>
            <w:proofErr w:type="spellStart"/>
            <w:r w:rsidRPr="00AE5167">
              <w:rPr>
                <w:rFonts w:ascii="Calibri" w:hAnsi="Calibri" w:cs="Calibri"/>
                <w:color w:val="156082"/>
                <w:sz w:val="22"/>
                <w:szCs w:val="28"/>
                <w:lang w:val="en-GB"/>
              </w:rPr>
              <w:t>iPadOS</w:t>
            </w:r>
            <w:proofErr w:type="spellEnd"/>
            <w:r w:rsidRPr="00AE5167">
              <w:rPr>
                <w:rFonts w:ascii="Calibri" w:hAnsi="Calibri" w:cs="Calibri"/>
                <w:color w:val="156082"/>
                <w:sz w:val="22"/>
                <w:szCs w:val="28"/>
                <w:lang w:val="en-GB"/>
              </w:rPr>
              <w:t xml:space="preserve"> development. The Apple platform requirements stated in Lot 3 are therefore compatibility requirements. </w:t>
            </w:r>
          </w:p>
          <w:p w14:paraId="283DB823" w14:textId="7F700829"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The bidder shall state the manufacturer, model and exact configuration of all devices offered.</w:t>
            </w:r>
          </w:p>
        </w:tc>
      </w:tr>
      <w:tr w:rsidR="00B332E2" w:rsidRPr="00AE5167" w14:paraId="13334D4A" w14:textId="77777777" w:rsidTr="00C3718B">
        <w:trPr>
          <w:cantSplit/>
        </w:trPr>
        <w:tc>
          <w:tcPr>
            <w:tcW w:w="10800" w:type="dxa"/>
            <w:gridSpan w:val="3"/>
            <w:shd w:val="clear" w:color="auto" w:fill="DAE9F7"/>
            <w:tcMar>
              <w:top w:w="60" w:type="dxa"/>
              <w:left w:w="95" w:type="dxa"/>
              <w:bottom w:w="65" w:type="dxa"/>
              <w:right w:w="95" w:type="dxa"/>
            </w:tcMar>
          </w:tcPr>
          <w:p w14:paraId="0E003263"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5483724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462148303"/>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3899B923"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7C603DE4" w14:textId="77777777" w:rsidR="003C4C5E" w:rsidRPr="00AE5167" w:rsidRDefault="003C4C5E" w:rsidP="003C4C5E">
            <w:pPr>
              <w:keepLines/>
              <w:spacing w:after="60"/>
              <w:rPr>
                <w:rFonts w:ascii="Calibri" w:hAnsi="Calibri" w:cs="Calibri"/>
                <w:sz w:val="22"/>
                <w:szCs w:val="28"/>
              </w:rPr>
            </w:pPr>
          </w:p>
        </w:tc>
      </w:tr>
      <w:tr w:rsidR="00B332E2" w:rsidRPr="00AE5167" w14:paraId="636514DD" w14:textId="77777777" w:rsidTr="00C3718B">
        <w:trPr>
          <w:cantSplit/>
        </w:trPr>
        <w:tc>
          <w:tcPr>
            <w:tcW w:w="10800" w:type="dxa"/>
            <w:gridSpan w:val="3"/>
            <w:shd w:val="clear" w:color="auto" w:fill="D9F2D0"/>
            <w:tcMar>
              <w:top w:w="70" w:type="dxa"/>
              <w:left w:w="95" w:type="dxa"/>
              <w:bottom w:w="70" w:type="dxa"/>
              <w:right w:w="95" w:type="dxa"/>
            </w:tcMar>
          </w:tcPr>
          <w:p w14:paraId="3228D44B" w14:textId="77777777" w:rsidR="00B332E2" w:rsidRPr="00AE5167" w:rsidRDefault="004E448D">
            <w:pPr>
              <w:keepNext/>
              <w:rPr>
                <w:rFonts w:ascii="Calibri" w:hAnsi="Calibri" w:cs="Calibri"/>
                <w:sz w:val="22"/>
                <w:szCs w:val="28"/>
                <w:lang w:val="en-GB"/>
              </w:rPr>
            </w:pPr>
            <w:r w:rsidRPr="00AE5167">
              <w:rPr>
                <w:rFonts w:ascii="Calibri" w:hAnsi="Calibri" w:cs="Calibri"/>
                <w:b/>
                <w:color w:val="141414"/>
                <w:sz w:val="22"/>
                <w:szCs w:val="28"/>
                <w:lang w:val="en-GB"/>
              </w:rPr>
              <w:t xml:space="preserve">2. </w:t>
            </w:r>
            <w:r w:rsidRPr="00AE5167">
              <w:rPr>
                <w:rFonts w:ascii="Calibri" w:hAnsi="Calibri" w:cs="Calibri"/>
                <w:b/>
                <w:color w:val="141414"/>
                <w:sz w:val="22"/>
                <w:szCs w:val="28"/>
                <w:highlight w:val="yellow"/>
                <w:lang w:val="en-GB"/>
              </w:rPr>
              <w:t>LOS 1</w:t>
            </w:r>
            <w:r w:rsidRPr="00AE5167">
              <w:rPr>
                <w:rFonts w:ascii="Calibri" w:hAnsi="Calibri" w:cs="Calibri"/>
                <w:b/>
                <w:color w:val="141414"/>
                <w:sz w:val="22"/>
                <w:szCs w:val="28"/>
                <w:lang w:val="en-GB"/>
              </w:rPr>
              <w:t xml:space="preserve"> - OFFICE-PC-ARBEITSPLÄTZE / </w:t>
            </w:r>
            <w:r w:rsidRPr="00AE5167">
              <w:rPr>
                <w:rFonts w:ascii="Calibri" w:hAnsi="Calibri" w:cs="Calibri"/>
                <w:b/>
                <w:color w:val="156082"/>
                <w:sz w:val="22"/>
                <w:szCs w:val="28"/>
                <w:lang w:val="en-GB"/>
              </w:rPr>
              <w:t>2. LOT 1 - OFFICE PC WORKSTATIONS</w:t>
            </w:r>
          </w:p>
        </w:tc>
      </w:tr>
      <w:tr w:rsidR="000D19F9" w:rsidRPr="00AE5167" w14:paraId="4B5F7208" w14:textId="77777777" w:rsidTr="00C3718B">
        <w:trPr>
          <w:cantSplit/>
        </w:trPr>
        <w:tc>
          <w:tcPr>
            <w:tcW w:w="595" w:type="dxa"/>
            <w:tcMar>
              <w:top w:w="65" w:type="dxa"/>
              <w:left w:w="25" w:type="dxa"/>
              <w:bottom w:w="65" w:type="dxa"/>
              <w:right w:w="25" w:type="dxa"/>
            </w:tcMar>
            <w:vAlign w:val="center"/>
          </w:tcPr>
          <w:p w14:paraId="37DE5766" w14:textId="562DA8CD"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2.1</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18A4CBB6"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Menge: 150 vollständige und betriebsbereite Office-PC-Arbeitsplätze. </w:t>
            </w:r>
          </w:p>
          <w:p w14:paraId="429F8E7F"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Jeder Arbeitsplatz umfasst einen Small-Form-Factor-PC, einen Monitor, Tastatur und Maus, ein internes DVD-RW-Laufwerk sowie das vorinstallierte Betriebssystem gemäß den nachstehenden Anforderungen. </w:t>
            </w:r>
          </w:p>
          <w:p w14:paraId="67CBBA38" w14:textId="3B298351"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Alle Bestandteile sind als ein vollständiger Arbeitsplatz zu liefern.</w:t>
            </w:r>
          </w:p>
        </w:tc>
        <w:tc>
          <w:tcPr>
            <w:tcW w:w="5131" w:type="dxa"/>
            <w:tcMar>
              <w:top w:w="65" w:type="dxa"/>
              <w:left w:w="95" w:type="dxa"/>
              <w:bottom w:w="65" w:type="dxa"/>
              <w:right w:w="95" w:type="dxa"/>
            </w:tcMar>
          </w:tcPr>
          <w:p w14:paraId="6134A1A1"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Quantity: 150 complete and operational office PC workstations. </w:t>
            </w:r>
          </w:p>
          <w:p w14:paraId="3D2450AF"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Each workstation comprises one Small Form Factor PC, one monitor, keyboard and mouse, one internal DVD-RW drive and the pre-installed operating system in accordance with the requirements below. </w:t>
            </w:r>
          </w:p>
          <w:p w14:paraId="0DB3F234" w14:textId="7E2A7054"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All components must be supplied as one complete workstation.</w:t>
            </w:r>
          </w:p>
        </w:tc>
      </w:tr>
      <w:tr w:rsidR="00B332E2" w:rsidRPr="00AE5167" w14:paraId="6E02DC0A" w14:textId="77777777" w:rsidTr="00C3718B">
        <w:trPr>
          <w:cantSplit/>
        </w:trPr>
        <w:tc>
          <w:tcPr>
            <w:tcW w:w="10800" w:type="dxa"/>
            <w:gridSpan w:val="3"/>
            <w:shd w:val="clear" w:color="auto" w:fill="DAE9F7"/>
            <w:tcMar>
              <w:top w:w="60" w:type="dxa"/>
              <w:left w:w="95" w:type="dxa"/>
              <w:bottom w:w="65" w:type="dxa"/>
              <w:right w:w="95" w:type="dxa"/>
            </w:tcMar>
          </w:tcPr>
          <w:p w14:paraId="27A67F24"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5884639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80284597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39684093"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6F821F97" w14:textId="77777777" w:rsidR="003C4C5E" w:rsidRPr="00AE5167" w:rsidRDefault="003C4C5E" w:rsidP="003C4C5E">
            <w:pPr>
              <w:keepLines/>
              <w:spacing w:after="60"/>
              <w:rPr>
                <w:rFonts w:ascii="Calibri" w:hAnsi="Calibri" w:cs="Calibri"/>
                <w:sz w:val="22"/>
                <w:szCs w:val="28"/>
              </w:rPr>
            </w:pPr>
          </w:p>
        </w:tc>
      </w:tr>
      <w:tr w:rsidR="000D19F9" w:rsidRPr="00AE5167" w14:paraId="34E1CD39" w14:textId="77777777" w:rsidTr="00C3718B">
        <w:trPr>
          <w:cantSplit/>
        </w:trPr>
        <w:tc>
          <w:tcPr>
            <w:tcW w:w="595" w:type="dxa"/>
            <w:tcMar>
              <w:top w:w="65" w:type="dxa"/>
              <w:left w:w="25" w:type="dxa"/>
              <w:bottom w:w="65" w:type="dxa"/>
              <w:right w:w="25" w:type="dxa"/>
            </w:tcMar>
            <w:vAlign w:val="center"/>
          </w:tcPr>
          <w:p w14:paraId="7EC052F5" w14:textId="2C175718"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2.2</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D3344C1" w14:textId="77777777" w:rsidR="003659AB" w:rsidRPr="00AE5167" w:rsidRDefault="00C10D21">
            <w:pPr>
              <w:keepNext/>
              <w:spacing w:after="60" w:line="252" w:lineRule="auto"/>
              <w:rPr>
                <w:rFonts w:ascii="Calibri" w:hAnsi="Calibri" w:cs="Calibri"/>
                <w:color w:val="141414"/>
                <w:sz w:val="22"/>
                <w:szCs w:val="28"/>
                <w:lang w:val="en-GB"/>
              </w:rPr>
            </w:pPr>
            <w:r w:rsidRPr="00AE5167">
              <w:rPr>
                <w:rFonts w:ascii="Calibri" w:hAnsi="Calibri" w:cs="Calibri"/>
                <w:color w:val="141414"/>
                <w:sz w:val="22"/>
                <w:szCs w:val="28"/>
                <w:lang w:val="en-GB"/>
              </w:rPr>
              <w:t>PC-</w:t>
            </w:r>
            <w:proofErr w:type="spellStart"/>
            <w:r w:rsidRPr="00AE5167">
              <w:rPr>
                <w:rFonts w:ascii="Calibri" w:hAnsi="Calibri" w:cs="Calibri"/>
                <w:color w:val="141414"/>
                <w:sz w:val="22"/>
                <w:szCs w:val="28"/>
                <w:lang w:val="en-GB"/>
              </w:rPr>
              <w:t>Gehäuse</w:t>
            </w:r>
            <w:proofErr w:type="spellEnd"/>
            <w:r w:rsidRPr="00AE5167">
              <w:rPr>
                <w:rFonts w:ascii="Calibri" w:hAnsi="Calibri" w:cs="Calibri"/>
                <w:color w:val="141414"/>
                <w:sz w:val="22"/>
                <w:szCs w:val="28"/>
                <w:lang w:val="en-GB"/>
              </w:rPr>
              <w:t xml:space="preserve">: Small Form Factor (SFF). </w:t>
            </w:r>
          </w:p>
          <w:p w14:paraId="03C1F843"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Prozessor: mindestens 10 Kerne und mindestens 12 MB Cache; Intel Core i5 der 14. Generation oder technisch gleichwertig bzw. besser. </w:t>
            </w:r>
          </w:p>
          <w:p w14:paraId="333B6D6D" w14:textId="62E19946"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Arbeitsspeicher: mindestens 32 GB DDR5.</w:t>
            </w:r>
          </w:p>
        </w:tc>
        <w:tc>
          <w:tcPr>
            <w:tcW w:w="5131" w:type="dxa"/>
            <w:tcMar>
              <w:top w:w="65" w:type="dxa"/>
              <w:left w:w="95" w:type="dxa"/>
              <w:bottom w:w="65" w:type="dxa"/>
              <w:right w:w="95" w:type="dxa"/>
            </w:tcMar>
          </w:tcPr>
          <w:p w14:paraId="01032E8F"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PC chassis: Small Form Factor (SFF). </w:t>
            </w:r>
          </w:p>
          <w:p w14:paraId="7F5C9111"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Processor: minimum 10 cores and minimum 12 MB cache; Intel Core i5 14th generation or technically equivalent or better. </w:t>
            </w:r>
          </w:p>
          <w:p w14:paraId="09E1C225" w14:textId="721DE163"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Memory: minimum 32 GB DDR5.</w:t>
            </w:r>
          </w:p>
        </w:tc>
      </w:tr>
      <w:tr w:rsidR="00B332E2" w:rsidRPr="00AE5167" w14:paraId="3D26D08D" w14:textId="77777777" w:rsidTr="00C3718B">
        <w:trPr>
          <w:cantSplit/>
        </w:trPr>
        <w:tc>
          <w:tcPr>
            <w:tcW w:w="10800" w:type="dxa"/>
            <w:gridSpan w:val="3"/>
            <w:shd w:val="clear" w:color="auto" w:fill="DAE9F7"/>
            <w:tcMar>
              <w:top w:w="60" w:type="dxa"/>
              <w:left w:w="95" w:type="dxa"/>
              <w:bottom w:w="65" w:type="dxa"/>
              <w:right w:w="95" w:type="dxa"/>
            </w:tcMar>
          </w:tcPr>
          <w:p w14:paraId="558ADDFF"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95240518"/>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53155749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4B7354C1"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22875724" w14:textId="77777777" w:rsidR="003C4C5E" w:rsidRPr="00AE5167" w:rsidRDefault="003C4C5E" w:rsidP="003C4C5E">
            <w:pPr>
              <w:keepLines/>
              <w:spacing w:after="60"/>
              <w:rPr>
                <w:rFonts w:ascii="Calibri" w:hAnsi="Calibri" w:cs="Calibri"/>
                <w:sz w:val="22"/>
                <w:szCs w:val="28"/>
              </w:rPr>
            </w:pPr>
          </w:p>
        </w:tc>
      </w:tr>
      <w:tr w:rsidR="000D19F9" w:rsidRPr="00AE5167" w14:paraId="2D109B6E" w14:textId="77777777" w:rsidTr="00C3718B">
        <w:trPr>
          <w:cantSplit/>
        </w:trPr>
        <w:tc>
          <w:tcPr>
            <w:tcW w:w="595" w:type="dxa"/>
            <w:tcMar>
              <w:top w:w="65" w:type="dxa"/>
              <w:left w:w="25" w:type="dxa"/>
              <w:bottom w:w="65" w:type="dxa"/>
              <w:right w:w="25" w:type="dxa"/>
            </w:tcMar>
            <w:vAlign w:val="center"/>
          </w:tcPr>
          <w:p w14:paraId="151B8E36" w14:textId="2020A075"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2.3</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4449CFBA"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Interner Massenspeicher: mindestens 1 TB SSD.</w:t>
            </w:r>
          </w:p>
          <w:p w14:paraId="5D2B710D" w14:textId="5EB2EAAF"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Herstellerangabe zur sequenziellen Lese-/Schreibgeschwindigkeit mindestens 6.000 / 4.000 MB/s.</w:t>
            </w:r>
          </w:p>
        </w:tc>
        <w:tc>
          <w:tcPr>
            <w:tcW w:w="5131" w:type="dxa"/>
            <w:tcMar>
              <w:top w:w="65" w:type="dxa"/>
              <w:left w:w="95" w:type="dxa"/>
              <w:bottom w:w="65" w:type="dxa"/>
              <w:right w:w="95" w:type="dxa"/>
            </w:tcMar>
          </w:tcPr>
          <w:p w14:paraId="4FDD2CD4"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Internal storage: minimum 1 TB SSD. </w:t>
            </w:r>
          </w:p>
          <w:p w14:paraId="669CEBD8" w14:textId="10E22CCB"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Manufacturer-rated sequential read/write speed minimum 6,000 / 4,000 MB/s.</w:t>
            </w:r>
          </w:p>
        </w:tc>
      </w:tr>
      <w:tr w:rsidR="00B332E2" w:rsidRPr="00AE5167" w14:paraId="7DAEE47C" w14:textId="77777777" w:rsidTr="00C3718B">
        <w:trPr>
          <w:cantSplit/>
        </w:trPr>
        <w:tc>
          <w:tcPr>
            <w:tcW w:w="10800" w:type="dxa"/>
            <w:gridSpan w:val="3"/>
            <w:shd w:val="clear" w:color="auto" w:fill="DAE9F7"/>
            <w:tcMar>
              <w:top w:w="60" w:type="dxa"/>
              <w:left w:w="95" w:type="dxa"/>
              <w:bottom w:w="65" w:type="dxa"/>
              <w:right w:w="95" w:type="dxa"/>
            </w:tcMar>
          </w:tcPr>
          <w:p w14:paraId="71279C41"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212040570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866829952"/>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17A26CE4"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4D38234B" w14:textId="77777777" w:rsidR="003C4C5E" w:rsidRPr="00AE5167" w:rsidRDefault="003C4C5E" w:rsidP="003C4C5E">
            <w:pPr>
              <w:keepLines/>
              <w:spacing w:after="60"/>
              <w:rPr>
                <w:rFonts w:ascii="Calibri" w:hAnsi="Calibri" w:cs="Calibri"/>
                <w:sz w:val="22"/>
                <w:szCs w:val="28"/>
              </w:rPr>
            </w:pPr>
          </w:p>
        </w:tc>
      </w:tr>
      <w:tr w:rsidR="000D19F9" w:rsidRPr="00AE5167" w14:paraId="1AD75DE2" w14:textId="77777777" w:rsidTr="00C3718B">
        <w:trPr>
          <w:cantSplit/>
        </w:trPr>
        <w:tc>
          <w:tcPr>
            <w:tcW w:w="595" w:type="dxa"/>
            <w:tcMar>
              <w:top w:w="65" w:type="dxa"/>
              <w:left w:w="25" w:type="dxa"/>
              <w:bottom w:w="65" w:type="dxa"/>
              <w:right w:w="25" w:type="dxa"/>
            </w:tcMar>
            <w:vAlign w:val="center"/>
          </w:tcPr>
          <w:p w14:paraId="39806CFF" w14:textId="221AB8F1"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2.4</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EB235EE"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Grafik und Audio: integrierte Grafik und integriertes Audio.</w:t>
            </w:r>
          </w:p>
          <w:p w14:paraId="1CAC4FA9"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Netzwerk: mindestens 1 x integriertes Gigabit-Ethernet (10/100/1000 Mbps). </w:t>
            </w:r>
          </w:p>
          <w:p w14:paraId="0EE24789" w14:textId="3B112B06"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Sicherheitsfunktionen: TPM 2.0; Möglichkeit zur Aktivierung/Deaktivierung von USB-Anschlüssen über Firmware/BIOS; BIOS-/Setup-Passwort.</w:t>
            </w:r>
          </w:p>
        </w:tc>
        <w:tc>
          <w:tcPr>
            <w:tcW w:w="5131" w:type="dxa"/>
            <w:tcMar>
              <w:top w:w="65" w:type="dxa"/>
              <w:left w:w="95" w:type="dxa"/>
              <w:bottom w:w="65" w:type="dxa"/>
              <w:right w:w="95" w:type="dxa"/>
            </w:tcMar>
          </w:tcPr>
          <w:p w14:paraId="4AAA0D37"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Graphics and audio: integrated graphics and integrated audio. </w:t>
            </w:r>
          </w:p>
          <w:p w14:paraId="6F9C6E22"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Network: minimum 1 x integrated Gigabit Ethernet (10/100/1000 Mbps). </w:t>
            </w:r>
          </w:p>
          <w:p w14:paraId="19DEFE88" w14:textId="78C9C521"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Security functions: TPM 2.0; capability to enable/disable USB ports through firmware/BIOS; BIOS/setup password.</w:t>
            </w:r>
          </w:p>
        </w:tc>
      </w:tr>
      <w:tr w:rsidR="00B332E2" w:rsidRPr="00AE5167" w14:paraId="361815F7" w14:textId="77777777" w:rsidTr="00C3718B">
        <w:trPr>
          <w:cantSplit/>
        </w:trPr>
        <w:tc>
          <w:tcPr>
            <w:tcW w:w="10800" w:type="dxa"/>
            <w:gridSpan w:val="3"/>
            <w:shd w:val="clear" w:color="auto" w:fill="DAE9F7"/>
            <w:tcMar>
              <w:top w:w="60" w:type="dxa"/>
              <w:left w:w="95" w:type="dxa"/>
              <w:bottom w:w="65" w:type="dxa"/>
              <w:right w:w="95" w:type="dxa"/>
            </w:tcMar>
          </w:tcPr>
          <w:p w14:paraId="53395C99"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68240546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22158271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5AA24DF2"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1F951A21" w14:textId="77777777" w:rsidR="003C4C5E" w:rsidRPr="00AE5167" w:rsidRDefault="003C4C5E" w:rsidP="003C4C5E">
            <w:pPr>
              <w:keepLines/>
              <w:spacing w:after="60"/>
              <w:rPr>
                <w:rFonts w:ascii="Calibri" w:hAnsi="Calibri" w:cs="Calibri"/>
                <w:sz w:val="22"/>
                <w:szCs w:val="28"/>
              </w:rPr>
            </w:pPr>
          </w:p>
        </w:tc>
      </w:tr>
      <w:tr w:rsidR="000D19F9" w:rsidRPr="00AE5167" w14:paraId="493F8478" w14:textId="77777777" w:rsidTr="00C3718B">
        <w:trPr>
          <w:cantSplit/>
        </w:trPr>
        <w:tc>
          <w:tcPr>
            <w:tcW w:w="595" w:type="dxa"/>
            <w:tcMar>
              <w:top w:w="65" w:type="dxa"/>
              <w:left w:w="25" w:type="dxa"/>
              <w:bottom w:w="65" w:type="dxa"/>
              <w:right w:w="25" w:type="dxa"/>
            </w:tcMar>
            <w:vAlign w:val="center"/>
          </w:tcPr>
          <w:p w14:paraId="550F847D" w14:textId="08D80736"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2.5</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4FDD3FE3"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Anschlüsse des PCs: mindestens 4 x USB 3.2 (davon mindestens 2 vorne und 2 hinten), 1 x RJ-45 sowie mindestens zwei digitale Videoausgänge in beliebiger Kombination aus HDMI und/oder DisplayPort. </w:t>
            </w:r>
          </w:p>
          <w:p w14:paraId="7CD6C44F"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Die Videoausgänge müssen den gleichzeitigen Betrieb von mindestens zwei Monitoren mit der geforderten QHD-Auflösung unterstützen. </w:t>
            </w:r>
          </w:p>
          <w:p w14:paraId="4F5A8E7E" w14:textId="75E8BE3B"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Zusätzlich: Line-In, Line-/Kopfhörerausgang und Mikrofonanschluss bzw. technisch gleichwertige Audioanschlusskombination.</w:t>
            </w:r>
          </w:p>
        </w:tc>
        <w:tc>
          <w:tcPr>
            <w:tcW w:w="5131" w:type="dxa"/>
            <w:tcMar>
              <w:top w:w="65" w:type="dxa"/>
              <w:left w:w="95" w:type="dxa"/>
              <w:bottom w:w="65" w:type="dxa"/>
              <w:right w:w="95" w:type="dxa"/>
            </w:tcMar>
          </w:tcPr>
          <w:p w14:paraId="6ED1F9C1"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PC ports: minimum 4 x USB 3.2 (at least 2 front and 2 rear), 1 x RJ-45 and at least two digital video outputs in any combination of HDMI and/or DisplayPort. </w:t>
            </w:r>
          </w:p>
          <w:p w14:paraId="7E023524"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The video outputs must support simultaneous operation of at least two monitors at the required QHD resolution. </w:t>
            </w:r>
          </w:p>
          <w:p w14:paraId="601964DE" w14:textId="08674D04"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In addition: line-in, line/headphone output and microphone input, or a technically equivalent audio connector combination.</w:t>
            </w:r>
          </w:p>
        </w:tc>
      </w:tr>
      <w:tr w:rsidR="00B332E2" w:rsidRPr="00AE5167" w14:paraId="711AFA4E" w14:textId="77777777" w:rsidTr="00C3718B">
        <w:trPr>
          <w:cantSplit/>
        </w:trPr>
        <w:tc>
          <w:tcPr>
            <w:tcW w:w="10800" w:type="dxa"/>
            <w:gridSpan w:val="3"/>
            <w:shd w:val="clear" w:color="auto" w:fill="DAE9F7"/>
            <w:tcMar>
              <w:top w:w="60" w:type="dxa"/>
              <w:left w:w="95" w:type="dxa"/>
              <w:bottom w:w="65" w:type="dxa"/>
              <w:right w:w="95" w:type="dxa"/>
            </w:tcMar>
          </w:tcPr>
          <w:p w14:paraId="24C9D80C"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43227298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36533339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6E71FFC6"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266E50B5" w14:textId="77777777" w:rsidR="003C4C5E" w:rsidRPr="00AE5167" w:rsidRDefault="003C4C5E" w:rsidP="003C4C5E">
            <w:pPr>
              <w:keepLines/>
              <w:spacing w:after="60"/>
              <w:rPr>
                <w:rFonts w:ascii="Calibri" w:hAnsi="Calibri" w:cs="Calibri"/>
                <w:sz w:val="22"/>
                <w:szCs w:val="28"/>
              </w:rPr>
            </w:pPr>
          </w:p>
        </w:tc>
      </w:tr>
      <w:tr w:rsidR="000D19F9" w:rsidRPr="00AE5167" w14:paraId="2BA4804D" w14:textId="77777777" w:rsidTr="00C3718B">
        <w:trPr>
          <w:cantSplit/>
        </w:trPr>
        <w:tc>
          <w:tcPr>
            <w:tcW w:w="595" w:type="dxa"/>
            <w:tcMar>
              <w:top w:w="65" w:type="dxa"/>
              <w:left w:w="25" w:type="dxa"/>
              <w:bottom w:w="65" w:type="dxa"/>
              <w:right w:w="25" w:type="dxa"/>
            </w:tcMar>
            <w:vAlign w:val="center"/>
          </w:tcPr>
          <w:p w14:paraId="33017846" w14:textId="30631E90"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2.6</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48338362"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Internes optisches Laufwerk: DVD-RW, geeignet zum Lesen und Beschreiben von CDs und DVDs. </w:t>
            </w:r>
          </w:p>
          <w:p w14:paraId="5A6FEBAC" w14:textId="35BDAA1A"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Ein externes USB-Laufwerk erfüllt diese Anforderung nicht.</w:t>
            </w:r>
          </w:p>
        </w:tc>
        <w:tc>
          <w:tcPr>
            <w:tcW w:w="5131" w:type="dxa"/>
            <w:tcMar>
              <w:top w:w="65" w:type="dxa"/>
              <w:left w:w="95" w:type="dxa"/>
              <w:bottom w:w="65" w:type="dxa"/>
              <w:right w:w="95" w:type="dxa"/>
            </w:tcMar>
          </w:tcPr>
          <w:p w14:paraId="7EE28920"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Internal optical drive: DVD-RW, suitable for reading and writing CDs and DVDs. </w:t>
            </w:r>
          </w:p>
          <w:p w14:paraId="12B101F3" w14:textId="7B441B91"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An external USB drive does not fulfil this requirement.</w:t>
            </w:r>
          </w:p>
        </w:tc>
      </w:tr>
      <w:tr w:rsidR="00B332E2" w:rsidRPr="00AE5167" w14:paraId="2A1E6E92" w14:textId="77777777" w:rsidTr="00C3718B">
        <w:trPr>
          <w:cantSplit/>
        </w:trPr>
        <w:tc>
          <w:tcPr>
            <w:tcW w:w="10800" w:type="dxa"/>
            <w:gridSpan w:val="3"/>
            <w:shd w:val="clear" w:color="auto" w:fill="DAE9F7"/>
            <w:tcMar>
              <w:top w:w="60" w:type="dxa"/>
              <w:left w:w="95" w:type="dxa"/>
              <w:bottom w:w="65" w:type="dxa"/>
              <w:right w:w="95" w:type="dxa"/>
            </w:tcMar>
          </w:tcPr>
          <w:p w14:paraId="60DAC637"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854542943"/>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69888446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43F30751"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D6C985F" w14:textId="77777777" w:rsidR="003C4C5E" w:rsidRPr="00AE5167" w:rsidRDefault="003C4C5E" w:rsidP="003C4C5E">
            <w:pPr>
              <w:keepLines/>
              <w:spacing w:after="60"/>
              <w:rPr>
                <w:rFonts w:ascii="Calibri" w:hAnsi="Calibri" w:cs="Calibri"/>
                <w:sz w:val="22"/>
                <w:szCs w:val="28"/>
              </w:rPr>
            </w:pPr>
          </w:p>
        </w:tc>
      </w:tr>
      <w:tr w:rsidR="000D19F9" w:rsidRPr="00AE5167" w14:paraId="3F051CB7" w14:textId="77777777" w:rsidTr="00C3718B">
        <w:trPr>
          <w:cantSplit/>
        </w:trPr>
        <w:tc>
          <w:tcPr>
            <w:tcW w:w="595" w:type="dxa"/>
            <w:tcMar>
              <w:top w:w="65" w:type="dxa"/>
              <w:left w:w="25" w:type="dxa"/>
              <w:bottom w:w="65" w:type="dxa"/>
              <w:right w:w="25" w:type="dxa"/>
            </w:tcMar>
            <w:vAlign w:val="center"/>
          </w:tcPr>
          <w:p w14:paraId="6C84ACC1" w14:textId="1EDE797B"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2.7</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2A9FA893"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Tastatur und Maus: vollständig mit dem angebotenen PC kompatibel; kabelloses Set mit USB-Empfänger. </w:t>
            </w:r>
          </w:p>
          <w:p w14:paraId="50AAB6CB"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Tastatur mit Unterstützung/Belegung für EN/RO/RU. </w:t>
            </w:r>
          </w:p>
          <w:p w14:paraId="38E46086" w14:textId="4A12DCBA"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Eine Herstelleridentität mit PC oder Monitor ist nicht erforderlich.</w:t>
            </w:r>
          </w:p>
        </w:tc>
        <w:tc>
          <w:tcPr>
            <w:tcW w:w="5131" w:type="dxa"/>
            <w:tcMar>
              <w:top w:w="65" w:type="dxa"/>
              <w:left w:w="95" w:type="dxa"/>
              <w:bottom w:w="65" w:type="dxa"/>
              <w:right w:w="95" w:type="dxa"/>
            </w:tcMar>
          </w:tcPr>
          <w:p w14:paraId="5F95C607" w14:textId="77777777"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Keyboard and mouse: fully compatible with the offered PC; wireless set with USB receiver. </w:t>
            </w:r>
          </w:p>
          <w:p w14:paraId="0E15E7F4" w14:textId="79702DB1" w:rsidR="003659A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Keyboard with EN/RO/RU support/layout. </w:t>
            </w:r>
          </w:p>
          <w:p w14:paraId="2C57CAA0" w14:textId="403360D0"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The keyboard, mouse, PC and monitor are not required to be from the same manufacturer.</w:t>
            </w:r>
          </w:p>
        </w:tc>
      </w:tr>
      <w:tr w:rsidR="00B332E2" w:rsidRPr="00AE5167" w14:paraId="54F03AFF" w14:textId="77777777" w:rsidTr="00C3718B">
        <w:trPr>
          <w:cantSplit/>
        </w:trPr>
        <w:tc>
          <w:tcPr>
            <w:tcW w:w="10800" w:type="dxa"/>
            <w:gridSpan w:val="3"/>
            <w:shd w:val="clear" w:color="auto" w:fill="DAE9F7"/>
            <w:tcMar>
              <w:top w:w="60" w:type="dxa"/>
              <w:left w:w="95" w:type="dxa"/>
              <w:bottom w:w="65" w:type="dxa"/>
              <w:right w:w="95" w:type="dxa"/>
            </w:tcMar>
          </w:tcPr>
          <w:p w14:paraId="422B61FC"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32116403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874106898"/>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155AE1A8"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A8FAD17" w14:textId="77777777" w:rsidR="003C4C5E" w:rsidRPr="00AE5167" w:rsidRDefault="003C4C5E" w:rsidP="003C4C5E">
            <w:pPr>
              <w:keepLines/>
              <w:spacing w:after="60"/>
              <w:rPr>
                <w:rFonts w:ascii="Calibri" w:hAnsi="Calibri" w:cs="Calibri"/>
                <w:sz w:val="22"/>
                <w:szCs w:val="28"/>
              </w:rPr>
            </w:pPr>
          </w:p>
        </w:tc>
      </w:tr>
      <w:tr w:rsidR="000D19F9" w:rsidRPr="00AE5167" w14:paraId="0F6E9AE6" w14:textId="77777777" w:rsidTr="00C3718B">
        <w:trPr>
          <w:cantSplit/>
        </w:trPr>
        <w:tc>
          <w:tcPr>
            <w:tcW w:w="595" w:type="dxa"/>
            <w:tcMar>
              <w:top w:w="65" w:type="dxa"/>
              <w:left w:w="25" w:type="dxa"/>
              <w:bottom w:w="65" w:type="dxa"/>
              <w:right w:w="25" w:type="dxa"/>
            </w:tcMar>
            <w:vAlign w:val="center"/>
          </w:tcPr>
          <w:p w14:paraId="1F143B34" w14:textId="5B36261D"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2.8</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59408334" w14:textId="77777777" w:rsidR="003659A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Betriebssystem: Microsoft Windows 11 Pro, vorinstalliert, aktiviert und ordnungsgemäß lizenziert. Die Lizenz muss für die institutionelle/gewerbliche Nutzung geeignet sein. </w:t>
            </w:r>
          </w:p>
          <w:p w14:paraId="66300950" w14:textId="0FDAD596"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Ein Nachweis der ordnungsgemäßen Lizenzierung ist auf Verlangen vorzulegen.</w:t>
            </w:r>
          </w:p>
        </w:tc>
        <w:tc>
          <w:tcPr>
            <w:tcW w:w="5131" w:type="dxa"/>
            <w:tcMar>
              <w:top w:w="65" w:type="dxa"/>
              <w:left w:w="95" w:type="dxa"/>
              <w:bottom w:w="65" w:type="dxa"/>
              <w:right w:w="95" w:type="dxa"/>
            </w:tcMar>
          </w:tcPr>
          <w:p w14:paraId="3A4BA0AC"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Operating system: Microsoft Windows 11 Pro, pre-installed, activated and properly licensed. The licence must be suitable for institutional/commercial use. </w:t>
            </w:r>
          </w:p>
          <w:p w14:paraId="5BE23095" w14:textId="42E08498"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Proof of proper licensing must be provided upon request.</w:t>
            </w:r>
          </w:p>
        </w:tc>
      </w:tr>
      <w:tr w:rsidR="00B332E2" w:rsidRPr="00AE5167" w14:paraId="266F900A" w14:textId="77777777" w:rsidTr="00C3718B">
        <w:trPr>
          <w:cantSplit/>
        </w:trPr>
        <w:tc>
          <w:tcPr>
            <w:tcW w:w="10800" w:type="dxa"/>
            <w:gridSpan w:val="3"/>
            <w:shd w:val="clear" w:color="auto" w:fill="DAE9F7"/>
            <w:tcMar>
              <w:top w:w="60" w:type="dxa"/>
              <w:left w:w="95" w:type="dxa"/>
              <w:bottom w:w="65" w:type="dxa"/>
              <w:right w:w="95" w:type="dxa"/>
            </w:tcMar>
          </w:tcPr>
          <w:p w14:paraId="21392A12"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8334776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764033022"/>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290FB714"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AEF3921" w14:textId="77777777" w:rsidR="003C4C5E" w:rsidRPr="00AE5167" w:rsidRDefault="003C4C5E" w:rsidP="003C4C5E">
            <w:pPr>
              <w:keepLines/>
              <w:spacing w:after="60"/>
              <w:rPr>
                <w:rFonts w:ascii="Calibri" w:hAnsi="Calibri" w:cs="Calibri"/>
                <w:sz w:val="22"/>
                <w:szCs w:val="28"/>
              </w:rPr>
            </w:pPr>
          </w:p>
        </w:tc>
      </w:tr>
      <w:tr w:rsidR="000D19F9" w:rsidRPr="00AE5167" w14:paraId="043C8FB0" w14:textId="77777777" w:rsidTr="00C3718B">
        <w:trPr>
          <w:cantSplit/>
        </w:trPr>
        <w:tc>
          <w:tcPr>
            <w:tcW w:w="595" w:type="dxa"/>
            <w:tcMar>
              <w:top w:w="65" w:type="dxa"/>
              <w:left w:w="25" w:type="dxa"/>
              <w:bottom w:w="65" w:type="dxa"/>
              <w:right w:w="25" w:type="dxa"/>
            </w:tcMar>
            <w:vAlign w:val="center"/>
          </w:tcPr>
          <w:p w14:paraId="20F59C70" w14:textId="6EBCFB8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2.9</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097F2F23" w14:textId="7777777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Monitor: IPS-Panel-Technologie oder gleichwertig; Bildschirmdiagonale mindestens 27 Zoll; native Auflösung mindestens 2560 x 1440 Pixel (QHD); Helligkeit mindestens 350 cd/m²; statisches Kontrastverhältnis mindestens 1000:1; entspiegelte Oberfläche; Neigungs- und Höhenverstellung sowie Pivot-Funktion; mindestens 1 x HDMI und 1 x DisplayPort; Bildwiederholfrequenz mindestens 120 Hz.</w:t>
            </w:r>
          </w:p>
        </w:tc>
        <w:tc>
          <w:tcPr>
            <w:tcW w:w="5131" w:type="dxa"/>
            <w:tcMar>
              <w:top w:w="65" w:type="dxa"/>
              <w:left w:w="95" w:type="dxa"/>
              <w:bottom w:w="65" w:type="dxa"/>
              <w:right w:w="95" w:type="dxa"/>
            </w:tcMar>
          </w:tcPr>
          <w:p w14:paraId="6F3FF8E6" w14:textId="77777777"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Monitor: IPS panel technology or equivalent; screen diagonal minimum 27 inches; native resolution minimum 2560 x 1440 pixels (QHD); brightness minimum 350 cd/m²; static contrast ratio minimum 1000:1; anti-glare surface; tilt and height adjustment and pivot function; minimum 1 x HDMI and 1 x DisplayPort; refresh rate minimum 120 Hz.</w:t>
            </w:r>
          </w:p>
        </w:tc>
      </w:tr>
      <w:tr w:rsidR="00B332E2" w:rsidRPr="00AE5167" w14:paraId="7CD48330" w14:textId="77777777" w:rsidTr="00C3718B">
        <w:trPr>
          <w:cantSplit/>
        </w:trPr>
        <w:tc>
          <w:tcPr>
            <w:tcW w:w="10800" w:type="dxa"/>
            <w:gridSpan w:val="3"/>
            <w:shd w:val="clear" w:color="auto" w:fill="DAE9F7"/>
            <w:tcMar>
              <w:top w:w="60" w:type="dxa"/>
              <w:left w:w="95" w:type="dxa"/>
              <w:bottom w:w="65" w:type="dxa"/>
              <w:right w:w="95" w:type="dxa"/>
            </w:tcMar>
          </w:tcPr>
          <w:p w14:paraId="2260F76E"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24424875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14003158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7D00FC0B"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29D21DF8" w14:textId="77777777" w:rsidR="003C4C5E" w:rsidRPr="00AE5167" w:rsidRDefault="003C4C5E" w:rsidP="003C4C5E">
            <w:pPr>
              <w:keepLines/>
              <w:spacing w:after="60"/>
              <w:rPr>
                <w:rFonts w:ascii="Calibri" w:hAnsi="Calibri" w:cs="Calibri"/>
                <w:sz w:val="22"/>
                <w:szCs w:val="28"/>
              </w:rPr>
            </w:pPr>
          </w:p>
        </w:tc>
      </w:tr>
      <w:tr w:rsidR="000D19F9" w:rsidRPr="00AE5167" w14:paraId="2E4508B9" w14:textId="77777777" w:rsidTr="00C3718B">
        <w:trPr>
          <w:cantSplit/>
        </w:trPr>
        <w:tc>
          <w:tcPr>
            <w:tcW w:w="595" w:type="dxa"/>
            <w:tcMar>
              <w:top w:w="65" w:type="dxa"/>
              <w:left w:w="25" w:type="dxa"/>
              <w:bottom w:w="65" w:type="dxa"/>
              <w:right w:w="25" w:type="dxa"/>
            </w:tcMar>
            <w:vAlign w:val="center"/>
          </w:tcPr>
          <w:p w14:paraId="7FB9CF4E" w14:textId="2064529A"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2.10</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2E0BC5B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Gewährleistung/Garantie: mindestens 36 Monate für den vollständigen Arbeitsplatz. </w:t>
            </w:r>
          </w:p>
          <w:p w14:paraId="35C48624"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Autorisierter Service in der Republik Moldau. PC, Monitor, Tastatur und Maus sind als ein vollständiger, kompatibler Arbeitsplatz zu liefern und unter einheitlicher Gewährleistungs-/Supportverantwortung des Auftragnehmers abzudecken. </w:t>
            </w:r>
          </w:p>
          <w:p w14:paraId="6F1D1B1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Der Auftragnehmer ist während der Garantiezeit für Kompatibilitätsprobleme, Reparaturen und Ersatz zuständig. </w:t>
            </w:r>
          </w:p>
          <w:p w14:paraId="1652E1BE" w14:textId="4F5AF2B0"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Für alle Gewährleistungsfälle ist ein einheitlicher Service-/Supportkontakt zu benennen.</w:t>
            </w:r>
          </w:p>
        </w:tc>
        <w:tc>
          <w:tcPr>
            <w:tcW w:w="5131" w:type="dxa"/>
            <w:tcMar>
              <w:top w:w="65" w:type="dxa"/>
              <w:left w:w="95" w:type="dxa"/>
              <w:bottom w:w="65" w:type="dxa"/>
              <w:right w:w="95" w:type="dxa"/>
            </w:tcMar>
          </w:tcPr>
          <w:p w14:paraId="33B093F4"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Warranty: minimum 36 months for the complete workstation. </w:t>
            </w:r>
          </w:p>
          <w:p w14:paraId="708ED223"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Authorised service in the Republic of Moldova. The PC, monitor, keyboard and mouse must be supplied as one complete, compatible workstation under unified warranty/support responsibility of the contractor. </w:t>
            </w:r>
          </w:p>
          <w:p w14:paraId="24FAD38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During the warranty period, the contractor is responsible for compatibility issues, repairs and replacements. </w:t>
            </w:r>
          </w:p>
          <w:p w14:paraId="04AAF9FD" w14:textId="5ACE8C56" w:rsidR="000C6E79" w:rsidRPr="00AE5167" w:rsidRDefault="00CC41DB">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A</w:t>
            </w:r>
            <w:r w:rsidR="00C10D21" w:rsidRPr="00AE5167">
              <w:rPr>
                <w:rFonts w:ascii="Calibri" w:hAnsi="Calibri" w:cs="Calibri"/>
                <w:color w:val="156082"/>
                <w:sz w:val="22"/>
                <w:szCs w:val="28"/>
                <w:lang w:val="en-GB"/>
              </w:rPr>
              <w:t xml:space="preserve"> designated service/support contact must be provided for all warranty matters.</w:t>
            </w:r>
          </w:p>
        </w:tc>
      </w:tr>
      <w:tr w:rsidR="00B332E2" w:rsidRPr="00AE5167" w14:paraId="1FF19FED" w14:textId="77777777" w:rsidTr="00C3718B">
        <w:trPr>
          <w:cantSplit/>
        </w:trPr>
        <w:tc>
          <w:tcPr>
            <w:tcW w:w="10800" w:type="dxa"/>
            <w:gridSpan w:val="3"/>
            <w:shd w:val="clear" w:color="auto" w:fill="DAE9F7"/>
            <w:tcMar>
              <w:top w:w="60" w:type="dxa"/>
              <w:left w:w="95" w:type="dxa"/>
              <w:bottom w:w="65" w:type="dxa"/>
              <w:right w:w="95" w:type="dxa"/>
            </w:tcMar>
          </w:tcPr>
          <w:p w14:paraId="296C6252"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206431546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255393327"/>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3E04B7B6"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6088560" w14:textId="77777777" w:rsidR="003C4C5E" w:rsidRPr="00AE5167" w:rsidRDefault="003C4C5E" w:rsidP="003C4C5E">
            <w:pPr>
              <w:keepLines/>
              <w:spacing w:after="60"/>
              <w:rPr>
                <w:rFonts w:ascii="Calibri" w:hAnsi="Calibri" w:cs="Calibri"/>
                <w:sz w:val="22"/>
                <w:szCs w:val="28"/>
              </w:rPr>
            </w:pPr>
          </w:p>
        </w:tc>
      </w:tr>
      <w:tr w:rsidR="00B332E2" w:rsidRPr="00AE5167" w14:paraId="3B7C6FFD" w14:textId="77777777" w:rsidTr="00C3718B">
        <w:trPr>
          <w:cantSplit/>
        </w:trPr>
        <w:tc>
          <w:tcPr>
            <w:tcW w:w="10800" w:type="dxa"/>
            <w:gridSpan w:val="3"/>
            <w:shd w:val="clear" w:color="auto" w:fill="D9F2D0"/>
            <w:tcMar>
              <w:top w:w="70" w:type="dxa"/>
              <w:left w:w="95" w:type="dxa"/>
              <w:bottom w:w="70" w:type="dxa"/>
              <w:right w:w="95" w:type="dxa"/>
            </w:tcMar>
          </w:tcPr>
          <w:p w14:paraId="1390F7BB" w14:textId="77777777" w:rsidR="00B332E2" w:rsidRPr="00AE5167" w:rsidRDefault="004E448D">
            <w:pPr>
              <w:keepNext/>
              <w:rPr>
                <w:rFonts w:ascii="Calibri" w:hAnsi="Calibri" w:cs="Calibri"/>
                <w:sz w:val="22"/>
                <w:szCs w:val="28"/>
              </w:rPr>
            </w:pPr>
            <w:r w:rsidRPr="00AE5167">
              <w:rPr>
                <w:rFonts w:ascii="Calibri" w:hAnsi="Calibri" w:cs="Calibri"/>
                <w:b/>
                <w:color w:val="141414"/>
                <w:sz w:val="22"/>
                <w:szCs w:val="28"/>
              </w:rPr>
              <w:t xml:space="preserve">3. </w:t>
            </w:r>
            <w:r w:rsidRPr="00AE5167">
              <w:rPr>
                <w:rFonts w:ascii="Calibri" w:hAnsi="Calibri" w:cs="Calibri"/>
                <w:b/>
                <w:color w:val="141414"/>
                <w:sz w:val="22"/>
                <w:szCs w:val="28"/>
                <w:highlight w:val="yellow"/>
              </w:rPr>
              <w:t>LOS 2</w:t>
            </w:r>
            <w:r w:rsidRPr="00AE5167">
              <w:rPr>
                <w:rFonts w:ascii="Calibri" w:hAnsi="Calibri" w:cs="Calibri"/>
                <w:b/>
                <w:color w:val="141414"/>
                <w:sz w:val="22"/>
                <w:szCs w:val="28"/>
              </w:rPr>
              <w:t xml:space="preserve"> - LAPTOPS / </w:t>
            </w:r>
            <w:r w:rsidRPr="00AE5167">
              <w:rPr>
                <w:rFonts w:ascii="Calibri" w:hAnsi="Calibri" w:cs="Calibri"/>
                <w:b/>
                <w:color w:val="156082"/>
                <w:sz w:val="22"/>
                <w:szCs w:val="28"/>
              </w:rPr>
              <w:t>3. LOT 2 - LAPTOPS</w:t>
            </w:r>
          </w:p>
        </w:tc>
      </w:tr>
      <w:tr w:rsidR="000D19F9" w:rsidRPr="00AE5167" w14:paraId="5653F4A6" w14:textId="77777777" w:rsidTr="00C3718B">
        <w:trPr>
          <w:cantSplit/>
        </w:trPr>
        <w:tc>
          <w:tcPr>
            <w:tcW w:w="595" w:type="dxa"/>
            <w:tcMar>
              <w:top w:w="65" w:type="dxa"/>
              <w:left w:w="25" w:type="dxa"/>
              <w:bottom w:w="65" w:type="dxa"/>
              <w:right w:w="25" w:type="dxa"/>
            </w:tcMar>
            <w:vAlign w:val="center"/>
          </w:tcPr>
          <w:p w14:paraId="2FE11973" w14:textId="78641AD2"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3.1</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052A5358"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Menge: 16 vollständige, betriebsbereite Business-Laptops. </w:t>
            </w:r>
          </w:p>
          <w:p w14:paraId="699A10C4" w14:textId="40EAA78B"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Zu jedem Laptop gehören das Original-Netzteil, eine passende Laptoptasche sowie - sofern nicht integriert - ein kompatibler externer USB-SD/microSD-Kartenleser.</w:t>
            </w:r>
          </w:p>
        </w:tc>
        <w:tc>
          <w:tcPr>
            <w:tcW w:w="5131" w:type="dxa"/>
            <w:tcMar>
              <w:top w:w="65" w:type="dxa"/>
              <w:left w:w="95" w:type="dxa"/>
              <w:bottom w:w="65" w:type="dxa"/>
              <w:right w:w="95" w:type="dxa"/>
            </w:tcMar>
          </w:tcPr>
          <w:p w14:paraId="07321826"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Quantity: 16 complete, operational business laptops. </w:t>
            </w:r>
          </w:p>
          <w:p w14:paraId="56820DB0" w14:textId="43CC1443"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Each laptop must include the original power adapter, a compatible laptop bag and, if not integrated, a compatible external USB SD/microSD card reader.</w:t>
            </w:r>
          </w:p>
        </w:tc>
      </w:tr>
      <w:tr w:rsidR="00B332E2" w:rsidRPr="00AE5167" w14:paraId="6BA65C20" w14:textId="77777777" w:rsidTr="00C3718B">
        <w:trPr>
          <w:cantSplit/>
        </w:trPr>
        <w:tc>
          <w:tcPr>
            <w:tcW w:w="10800" w:type="dxa"/>
            <w:gridSpan w:val="3"/>
            <w:shd w:val="clear" w:color="auto" w:fill="DAE9F7"/>
            <w:tcMar>
              <w:top w:w="60" w:type="dxa"/>
              <w:left w:w="95" w:type="dxa"/>
              <w:bottom w:w="65" w:type="dxa"/>
              <w:right w:w="95" w:type="dxa"/>
            </w:tcMar>
          </w:tcPr>
          <w:p w14:paraId="6DDD6ABB"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401255168"/>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2098136912"/>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62546D62"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BF546B4" w14:textId="77777777" w:rsidR="003C4C5E" w:rsidRPr="00AE5167" w:rsidRDefault="003C4C5E" w:rsidP="003C4C5E">
            <w:pPr>
              <w:keepLines/>
              <w:spacing w:after="60"/>
              <w:rPr>
                <w:rFonts w:ascii="Calibri" w:hAnsi="Calibri" w:cs="Calibri"/>
                <w:sz w:val="22"/>
                <w:szCs w:val="28"/>
              </w:rPr>
            </w:pPr>
          </w:p>
        </w:tc>
      </w:tr>
      <w:tr w:rsidR="000D19F9" w:rsidRPr="00AE5167" w14:paraId="6E02BC39" w14:textId="77777777" w:rsidTr="00C3718B">
        <w:trPr>
          <w:cantSplit/>
        </w:trPr>
        <w:tc>
          <w:tcPr>
            <w:tcW w:w="595" w:type="dxa"/>
            <w:tcMar>
              <w:top w:w="65" w:type="dxa"/>
              <w:left w:w="25" w:type="dxa"/>
              <w:bottom w:w="65" w:type="dxa"/>
              <w:right w:w="25" w:type="dxa"/>
            </w:tcMar>
            <w:vAlign w:val="center"/>
          </w:tcPr>
          <w:p w14:paraId="682937AD" w14:textId="655532CD"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3.2</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35558A64"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Prozessor: mindestens 8 Kerne, Intel Core oder technisch gleichwertig bzw. besser. </w:t>
            </w:r>
          </w:p>
          <w:p w14:paraId="10BD954A"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Arbeitsspeicher: mindestens 16 GB DDR5. </w:t>
            </w:r>
          </w:p>
          <w:p w14:paraId="1049D206" w14:textId="2DAAE91C"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Massenspeicher: mindestens 512 GB NVMe-SSD.</w:t>
            </w:r>
          </w:p>
        </w:tc>
        <w:tc>
          <w:tcPr>
            <w:tcW w:w="5131" w:type="dxa"/>
            <w:tcMar>
              <w:top w:w="65" w:type="dxa"/>
              <w:left w:w="95" w:type="dxa"/>
              <w:bottom w:w="65" w:type="dxa"/>
              <w:right w:w="95" w:type="dxa"/>
            </w:tcMar>
          </w:tcPr>
          <w:p w14:paraId="44EBB3AF"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Processor: minimum 8 cores, Intel Core or technically equivalent or better. </w:t>
            </w:r>
          </w:p>
          <w:p w14:paraId="72D2C09E"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Memory: minimum 16 GB DDR5. </w:t>
            </w:r>
          </w:p>
          <w:p w14:paraId="7B0AF26A" w14:textId="21591DA3"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 xml:space="preserve">Storage: minimum 512 GB </w:t>
            </w:r>
            <w:proofErr w:type="spellStart"/>
            <w:r w:rsidRPr="00AE5167">
              <w:rPr>
                <w:rFonts w:ascii="Calibri" w:hAnsi="Calibri" w:cs="Calibri"/>
                <w:color w:val="156082"/>
                <w:sz w:val="22"/>
                <w:szCs w:val="28"/>
                <w:lang w:val="en-GB"/>
              </w:rPr>
              <w:t>NVMe</w:t>
            </w:r>
            <w:proofErr w:type="spellEnd"/>
            <w:r w:rsidRPr="00AE5167">
              <w:rPr>
                <w:rFonts w:ascii="Calibri" w:hAnsi="Calibri" w:cs="Calibri"/>
                <w:color w:val="156082"/>
                <w:sz w:val="22"/>
                <w:szCs w:val="28"/>
                <w:lang w:val="en-GB"/>
              </w:rPr>
              <w:t xml:space="preserve"> SSD.</w:t>
            </w:r>
          </w:p>
        </w:tc>
      </w:tr>
      <w:tr w:rsidR="00B332E2" w:rsidRPr="00AE5167" w14:paraId="52172E11" w14:textId="77777777" w:rsidTr="00C3718B">
        <w:trPr>
          <w:cantSplit/>
        </w:trPr>
        <w:tc>
          <w:tcPr>
            <w:tcW w:w="10800" w:type="dxa"/>
            <w:gridSpan w:val="3"/>
            <w:shd w:val="clear" w:color="auto" w:fill="DAE9F7"/>
            <w:tcMar>
              <w:top w:w="60" w:type="dxa"/>
              <w:left w:w="95" w:type="dxa"/>
              <w:bottom w:w="65" w:type="dxa"/>
              <w:right w:w="95" w:type="dxa"/>
            </w:tcMar>
          </w:tcPr>
          <w:p w14:paraId="79FBD050"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82412851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78199735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4C7385C6"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06DFC863" w14:textId="77777777" w:rsidR="003C4C5E" w:rsidRPr="00AE5167" w:rsidRDefault="003C4C5E" w:rsidP="003C4C5E">
            <w:pPr>
              <w:keepLines/>
              <w:spacing w:after="60"/>
              <w:rPr>
                <w:rFonts w:ascii="Calibri" w:hAnsi="Calibri" w:cs="Calibri"/>
                <w:sz w:val="22"/>
                <w:szCs w:val="28"/>
              </w:rPr>
            </w:pPr>
          </w:p>
        </w:tc>
      </w:tr>
      <w:tr w:rsidR="000D19F9" w:rsidRPr="00AE5167" w14:paraId="4E824759" w14:textId="77777777" w:rsidTr="00C3718B">
        <w:trPr>
          <w:cantSplit/>
        </w:trPr>
        <w:tc>
          <w:tcPr>
            <w:tcW w:w="595" w:type="dxa"/>
            <w:tcMar>
              <w:top w:w="65" w:type="dxa"/>
              <w:left w:w="25" w:type="dxa"/>
              <w:bottom w:w="65" w:type="dxa"/>
              <w:right w:w="25" w:type="dxa"/>
            </w:tcMar>
            <w:vAlign w:val="center"/>
          </w:tcPr>
          <w:p w14:paraId="5E4F338A" w14:textId="378C2209"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3.3</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4BD0863"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Display und Multimedia: Bildschirmdiagonale mindestens 15 Zoll; Auflösung mindestens Full HD (1920 x 1080). </w:t>
            </w:r>
          </w:p>
          <w:p w14:paraId="1F792E85" w14:textId="1A34556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Integrierte Webcam mindestens </w:t>
            </w:r>
            <w:proofErr w:type="spellStart"/>
            <w:r w:rsidRPr="00AE5167">
              <w:rPr>
                <w:rFonts w:ascii="Calibri" w:hAnsi="Calibri" w:cs="Calibri"/>
                <w:color w:val="141414"/>
                <w:sz w:val="22"/>
                <w:szCs w:val="28"/>
              </w:rPr>
              <w:t>Full</w:t>
            </w:r>
            <w:proofErr w:type="spellEnd"/>
            <w:r w:rsidRPr="00AE5167">
              <w:rPr>
                <w:rFonts w:ascii="Calibri" w:hAnsi="Calibri" w:cs="Calibri"/>
                <w:color w:val="141414"/>
                <w:sz w:val="22"/>
                <w:szCs w:val="28"/>
              </w:rPr>
              <w:t xml:space="preserve"> HD und integriertes Mikrofon.</w:t>
            </w:r>
          </w:p>
        </w:tc>
        <w:tc>
          <w:tcPr>
            <w:tcW w:w="5131" w:type="dxa"/>
            <w:tcMar>
              <w:top w:w="65" w:type="dxa"/>
              <w:left w:w="95" w:type="dxa"/>
              <w:bottom w:w="65" w:type="dxa"/>
              <w:right w:w="95" w:type="dxa"/>
            </w:tcMar>
          </w:tcPr>
          <w:p w14:paraId="33787E1E"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Display and multimedia: screen diagonal minimum 15 inches; resolution minimum Full HD (1920 x 1080). </w:t>
            </w:r>
          </w:p>
          <w:p w14:paraId="06FA61B0" w14:textId="42F7B21B"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Integrated webcam minimum Full HD and integrated microphone.</w:t>
            </w:r>
          </w:p>
        </w:tc>
      </w:tr>
      <w:tr w:rsidR="00B332E2" w:rsidRPr="00AE5167" w14:paraId="374CCF97" w14:textId="77777777" w:rsidTr="00C3718B">
        <w:trPr>
          <w:cantSplit/>
        </w:trPr>
        <w:tc>
          <w:tcPr>
            <w:tcW w:w="10800" w:type="dxa"/>
            <w:gridSpan w:val="3"/>
            <w:shd w:val="clear" w:color="auto" w:fill="DAE9F7"/>
            <w:tcMar>
              <w:top w:w="60" w:type="dxa"/>
              <w:left w:w="95" w:type="dxa"/>
              <w:bottom w:w="65" w:type="dxa"/>
              <w:right w:w="95" w:type="dxa"/>
            </w:tcMar>
          </w:tcPr>
          <w:p w14:paraId="76F7F3D3"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607502857"/>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86574539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2151E555"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DD7B522" w14:textId="77777777" w:rsidR="003C4C5E" w:rsidRPr="00AE5167" w:rsidRDefault="003C4C5E" w:rsidP="003C4C5E">
            <w:pPr>
              <w:keepLines/>
              <w:spacing w:after="60"/>
              <w:rPr>
                <w:rFonts w:ascii="Calibri" w:hAnsi="Calibri" w:cs="Calibri"/>
                <w:sz w:val="22"/>
                <w:szCs w:val="28"/>
              </w:rPr>
            </w:pPr>
          </w:p>
        </w:tc>
      </w:tr>
      <w:tr w:rsidR="000D19F9" w:rsidRPr="00AE5167" w14:paraId="08CA298E" w14:textId="77777777" w:rsidTr="00C3718B">
        <w:trPr>
          <w:cantSplit/>
        </w:trPr>
        <w:tc>
          <w:tcPr>
            <w:tcW w:w="595" w:type="dxa"/>
            <w:tcMar>
              <w:top w:w="65" w:type="dxa"/>
              <w:left w:w="25" w:type="dxa"/>
              <w:bottom w:w="65" w:type="dxa"/>
              <w:right w:w="25" w:type="dxa"/>
            </w:tcMar>
            <w:vAlign w:val="center"/>
          </w:tcPr>
          <w:p w14:paraId="18C49F76" w14:textId="77E13FE3"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3.4</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00819CB"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Drahtlose Konnektivität: Wi-Fi und Bluetooth. </w:t>
            </w:r>
          </w:p>
          <w:p w14:paraId="4A262FE8" w14:textId="308B033D"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Anschlüsse: mindestens 1 x USB-C mit Datenübertragung, Power Delivery und DisplayPort-Funktion; 2 x USB 3.2 Type-A; 1 x HDMI mindestens Version 1.4b bzw. 2.0.</w:t>
            </w:r>
          </w:p>
        </w:tc>
        <w:tc>
          <w:tcPr>
            <w:tcW w:w="5131" w:type="dxa"/>
            <w:tcMar>
              <w:top w:w="65" w:type="dxa"/>
              <w:left w:w="95" w:type="dxa"/>
              <w:bottom w:w="65" w:type="dxa"/>
              <w:right w:w="95" w:type="dxa"/>
            </w:tcMar>
          </w:tcPr>
          <w:p w14:paraId="704882E0"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Wireless connectivity: Wi-Fi and Bluetooth. </w:t>
            </w:r>
          </w:p>
          <w:p w14:paraId="3608C068" w14:textId="31D26A65"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Ports: minimum 1 x USB-C supporting data transfer, Power Delivery and DisplayPort; 2 x USB 3.2 Type-A; 1 x HDMI minimum version 1.4b or 2.0.</w:t>
            </w:r>
          </w:p>
        </w:tc>
      </w:tr>
      <w:tr w:rsidR="00B332E2" w:rsidRPr="00AE5167" w14:paraId="390A039E" w14:textId="77777777" w:rsidTr="00C3718B">
        <w:trPr>
          <w:cantSplit/>
        </w:trPr>
        <w:tc>
          <w:tcPr>
            <w:tcW w:w="10800" w:type="dxa"/>
            <w:gridSpan w:val="3"/>
            <w:shd w:val="clear" w:color="auto" w:fill="DAE9F7"/>
            <w:tcMar>
              <w:top w:w="60" w:type="dxa"/>
              <w:left w:w="95" w:type="dxa"/>
              <w:bottom w:w="65" w:type="dxa"/>
              <w:right w:w="95" w:type="dxa"/>
            </w:tcMar>
          </w:tcPr>
          <w:p w14:paraId="4EA8E2E9"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48004050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52270724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4015D292"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203C0149" w14:textId="77777777" w:rsidR="003C4C5E" w:rsidRPr="00AE5167" w:rsidRDefault="003C4C5E" w:rsidP="003C4C5E">
            <w:pPr>
              <w:keepLines/>
              <w:spacing w:after="60"/>
              <w:rPr>
                <w:rFonts w:ascii="Calibri" w:hAnsi="Calibri" w:cs="Calibri"/>
                <w:sz w:val="22"/>
                <w:szCs w:val="28"/>
              </w:rPr>
            </w:pPr>
          </w:p>
        </w:tc>
      </w:tr>
      <w:tr w:rsidR="000D19F9" w:rsidRPr="00AE5167" w14:paraId="274329CC" w14:textId="77777777" w:rsidTr="00C3718B">
        <w:trPr>
          <w:cantSplit/>
        </w:trPr>
        <w:tc>
          <w:tcPr>
            <w:tcW w:w="595" w:type="dxa"/>
            <w:tcMar>
              <w:top w:w="65" w:type="dxa"/>
              <w:left w:w="25" w:type="dxa"/>
              <w:bottom w:w="65" w:type="dxa"/>
              <w:right w:w="25" w:type="dxa"/>
            </w:tcMar>
            <w:vAlign w:val="center"/>
          </w:tcPr>
          <w:p w14:paraId="5039A3C8" w14:textId="62C2F658"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3.5</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0F964B51"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Eingabe: Standardtastatur mit Unterstützung/Belegung für EN/RO/RU und Touchpad mit Multi-Touch-Unterstützung. </w:t>
            </w:r>
          </w:p>
          <w:p w14:paraId="4E4D1243" w14:textId="28D1B194"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SD/</w:t>
            </w:r>
            <w:proofErr w:type="spellStart"/>
            <w:r w:rsidRPr="00AE5167">
              <w:rPr>
                <w:rFonts w:ascii="Calibri" w:hAnsi="Calibri" w:cs="Calibri"/>
                <w:color w:val="141414"/>
                <w:sz w:val="22"/>
                <w:szCs w:val="28"/>
              </w:rPr>
              <w:t>microSD</w:t>
            </w:r>
            <w:proofErr w:type="spellEnd"/>
            <w:r w:rsidRPr="00AE5167">
              <w:rPr>
                <w:rFonts w:ascii="Calibri" w:hAnsi="Calibri" w:cs="Calibri"/>
                <w:color w:val="141414"/>
                <w:sz w:val="22"/>
                <w:szCs w:val="28"/>
              </w:rPr>
              <w:t>: integrierter SD- oder microSD-Kartenleser oder ein mitgelieferter kompatibler externer USB-SD/microSD-Kartenleser.</w:t>
            </w:r>
          </w:p>
        </w:tc>
        <w:tc>
          <w:tcPr>
            <w:tcW w:w="5131" w:type="dxa"/>
            <w:tcMar>
              <w:top w:w="65" w:type="dxa"/>
              <w:left w:w="95" w:type="dxa"/>
              <w:bottom w:w="65" w:type="dxa"/>
              <w:right w:w="95" w:type="dxa"/>
            </w:tcMar>
          </w:tcPr>
          <w:p w14:paraId="4BDD1F2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Input: standard keyboard with EN/RO/RU support/layout and touchpad with multi-touch support. </w:t>
            </w:r>
          </w:p>
          <w:p w14:paraId="7DC26FAD" w14:textId="13D42005"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SD/microSD: integrated SD or microSD card reader or a supplied compatible external USB SD/microSD card reader.</w:t>
            </w:r>
          </w:p>
        </w:tc>
      </w:tr>
      <w:tr w:rsidR="00B332E2" w:rsidRPr="00AE5167" w14:paraId="531F9833" w14:textId="77777777" w:rsidTr="00C3718B">
        <w:trPr>
          <w:cantSplit/>
        </w:trPr>
        <w:tc>
          <w:tcPr>
            <w:tcW w:w="10800" w:type="dxa"/>
            <w:gridSpan w:val="3"/>
            <w:shd w:val="clear" w:color="auto" w:fill="DAE9F7"/>
            <w:tcMar>
              <w:top w:w="60" w:type="dxa"/>
              <w:left w:w="95" w:type="dxa"/>
              <w:bottom w:w="65" w:type="dxa"/>
              <w:right w:w="95" w:type="dxa"/>
            </w:tcMar>
          </w:tcPr>
          <w:p w14:paraId="56A74AF4"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79795105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3492943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6AF3564B"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14426B6B" w14:textId="77777777" w:rsidR="003C4C5E" w:rsidRPr="00AE5167" w:rsidRDefault="003C4C5E" w:rsidP="003C4C5E">
            <w:pPr>
              <w:keepLines/>
              <w:spacing w:after="60"/>
              <w:rPr>
                <w:rFonts w:ascii="Calibri" w:hAnsi="Calibri" w:cs="Calibri"/>
                <w:sz w:val="22"/>
                <w:szCs w:val="28"/>
              </w:rPr>
            </w:pPr>
          </w:p>
        </w:tc>
      </w:tr>
      <w:tr w:rsidR="000D19F9" w:rsidRPr="00AE5167" w14:paraId="0DE27BCF" w14:textId="77777777" w:rsidTr="00C3718B">
        <w:trPr>
          <w:cantSplit/>
        </w:trPr>
        <w:tc>
          <w:tcPr>
            <w:tcW w:w="595" w:type="dxa"/>
            <w:tcMar>
              <w:top w:w="65" w:type="dxa"/>
              <w:left w:w="25" w:type="dxa"/>
              <w:bottom w:w="65" w:type="dxa"/>
              <w:right w:w="25" w:type="dxa"/>
            </w:tcMar>
            <w:vAlign w:val="center"/>
          </w:tcPr>
          <w:p w14:paraId="7E1EBC6F" w14:textId="5AAD2810"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3.6</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7C2FDB57" w14:textId="77777777"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Akku und Stromversorgung: Akkukapazität mindestens 60 Wh; integrierter wiederaufladbarer Akku; mitgeliefertes dediziertes Original-Netzteil für 220-240 V.</w:t>
            </w:r>
          </w:p>
        </w:tc>
        <w:tc>
          <w:tcPr>
            <w:tcW w:w="5131" w:type="dxa"/>
            <w:tcMar>
              <w:top w:w="65" w:type="dxa"/>
              <w:left w:w="95" w:type="dxa"/>
              <w:bottom w:w="65" w:type="dxa"/>
              <w:right w:w="95" w:type="dxa"/>
            </w:tcMar>
          </w:tcPr>
          <w:p w14:paraId="52FEA3E5" w14:textId="77777777"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 xml:space="preserve">Battery and power: battery capacity minimum 60 </w:t>
            </w:r>
            <w:proofErr w:type="spellStart"/>
            <w:r w:rsidRPr="00AE5167">
              <w:rPr>
                <w:rFonts w:ascii="Calibri" w:hAnsi="Calibri" w:cs="Calibri"/>
                <w:color w:val="156082"/>
                <w:sz w:val="22"/>
                <w:szCs w:val="28"/>
                <w:lang w:val="en-GB"/>
              </w:rPr>
              <w:t>Wh</w:t>
            </w:r>
            <w:proofErr w:type="spellEnd"/>
            <w:r w:rsidRPr="00AE5167">
              <w:rPr>
                <w:rFonts w:ascii="Calibri" w:hAnsi="Calibri" w:cs="Calibri"/>
                <w:color w:val="156082"/>
                <w:sz w:val="22"/>
                <w:szCs w:val="28"/>
                <w:lang w:val="en-GB"/>
              </w:rPr>
              <w:t>; integrated rechargeable battery; supplied dedicated original power adapter for 220-240 V.</w:t>
            </w:r>
          </w:p>
        </w:tc>
      </w:tr>
      <w:tr w:rsidR="00B332E2" w:rsidRPr="00AE5167" w14:paraId="78B8F629" w14:textId="77777777" w:rsidTr="00C3718B">
        <w:trPr>
          <w:cantSplit/>
        </w:trPr>
        <w:tc>
          <w:tcPr>
            <w:tcW w:w="10800" w:type="dxa"/>
            <w:gridSpan w:val="3"/>
            <w:shd w:val="clear" w:color="auto" w:fill="DAE9F7"/>
            <w:tcMar>
              <w:top w:w="60" w:type="dxa"/>
              <w:left w:w="95" w:type="dxa"/>
              <w:bottom w:w="65" w:type="dxa"/>
              <w:right w:w="95" w:type="dxa"/>
            </w:tcMar>
          </w:tcPr>
          <w:p w14:paraId="44B47217"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82667494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476462779"/>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5989B78B"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13532B83" w14:textId="77777777" w:rsidR="003C4C5E" w:rsidRPr="00AE5167" w:rsidRDefault="003C4C5E" w:rsidP="003C4C5E">
            <w:pPr>
              <w:keepLines/>
              <w:spacing w:after="60"/>
              <w:rPr>
                <w:rFonts w:ascii="Calibri" w:hAnsi="Calibri" w:cs="Calibri"/>
                <w:sz w:val="22"/>
                <w:szCs w:val="28"/>
              </w:rPr>
            </w:pPr>
          </w:p>
        </w:tc>
      </w:tr>
      <w:tr w:rsidR="000D19F9" w:rsidRPr="00AE5167" w14:paraId="524DA98F" w14:textId="77777777" w:rsidTr="00C3718B">
        <w:trPr>
          <w:cantSplit/>
        </w:trPr>
        <w:tc>
          <w:tcPr>
            <w:tcW w:w="595" w:type="dxa"/>
            <w:tcMar>
              <w:top w:w="65" w:type="dxa"/>
              <w:left w:w="25" w:type="dxa"/>
              <w:bottom w:w="65" w:type="dxa"/>
              <w:right w:w="25" w:type="dxa"/>
            </w:tcMar>
            <w:vAlign w:val="center"/>
          </w:tcPr>
          <w:p w14:paraId="6AC87E39" w14:textId="135DE52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3.7</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09116C7D"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Betriebssystem: Microsoft Windows 11 Pro, vorinstalliert, aktiviert und ordnungsgemäß lizenziert. </w:t>
            </w:r>
          </w:p>
          <w:p w14:paraId="30BC081A"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Die Lizenz muss für die institutionelle/gewerbliche Nutzung geeignet sein. </w:t>
            </w:r>
          </w:p>
          <w:p w14:paraId="289F5050" w14:textId="7C7BB42C"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Ein Nachweis der ordnungsgemäßen Lizenzierung ist auf Verlangen vorzulegen.</w:t>
            </w:r>
          </w:p>
        </w:tc>
        <w:tc>
          <w:tcPr>
            <w:tcW w:w="5131" w:type="dxa"/>
            <w:tcMar>
              <w:top w:w="65" w:type="dxa"/>
              <w:left w:w="95" w:type="dxa"/>
              <w:bottom w:w="65" w:type="dxa"/>
              <w:right w:w="95" w:type="dxa"/>
            </w:tcMar>
          </w:tcPr>
          <w:p w14:paraId="782E82EA"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Operating system: Microsoft Windows 11 Pro, pre-installed, activated and properly licensed. </w:t>
            </w:r>
          </w:p>
          <w:p w14:paraId="4EC2E609"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The licence must be suitable for institutional/commercial use. </w:t>
            </w:r>
          </w:p>
          <w:p w14:paraId="02D8CD6E" w14:textId="2B614C8F"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Proof of proper licensing must be provided upon request.</w:t>
            </w:r>
          </w:p>
        </w:tc>
      </w:tr>
      <w:tr w:rsidR="00B332E2" w:rsidRPr="00AE5167" w14:paraId="785D7D1A" w14:textId="77777777" w:rsidTr="00C3718B">
        <w:trPr>
          <w:cantSplit/>
        </w:trPr>
        <w:tc>
          <w:tcPr>
            <w:tcW w:w="10800" w:type="dxa"/>
            <w:gridSpan w:val="3"/>
            <w:shd w:val="clear" w:color="auto" w:fill="DAE9F7"/>
            <w:tcMar>
              <w:top w:w="60" w:type="dxa"/>
              <w:left w:w="95" w:type="dxa"/>
              <w:bottom w:w="65" w:type="dxa"/>
              <w:right w:w="95" w:type="dxa"/>
            </w:tcMar>
          </w:tcPr>
          <w:p w14:paraId="086EC06D"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355894509"/>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339089372"/>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1BD8C82D"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66843120" w14:textId="77777777" w:rsidR="003C4C5E" w:rsidRPr="00AE5167" w:rsidRDefault="003C4C5E" w:rsidP="003C4C5E">
            <w:pPr>
              <w:keepLines/>
              <w:spacing w:after="60"/>
              <w:rPr>
                <w:rFonts w:ascii="Calibri" w:hAnsi="Calibri" w:cs="Calibri"/>
                <w:sz w:val="22"/>
                <w:szCs w:val="28"/>
              </w:rPr>
            </w:pPr>
          </w:p>
        </w:tc>
      </w:tr>
      <w:tr w:rsidR="000D19F9" w:rsidRPr="00AE5167" w14:paraId="5D44193F" w14:textId="77777777" w:rsidTr="00C3718B">
        <w:trPr>
          <w:cantSplit/>
        </w:trPr>
        <w:tc>
          <w:tcPr>
            <w:tcW w:w="595" w:type="dxa"/>
            <w:tcMar>
              <w:top w:w="65" w:type="dxa"/>
              <w:left w:w="25" w:type="dxa"/>
              <w:bottom w:w="65" w:type="dxa"/>
              <w:right w:w="25" w:type="dxa"/>
            </w:tcMar>
            <w:vAlign w:val="center"/>
          </w:tcPr>
          <w:p w14:paraId="35953E8A" w14:textId="1622370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3.8</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0FBF132"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Gewährleistung/Garantie: mindestens 36 Monate. </w:t>
            </w:r>
          </w:p>
          <w:p w14:paraId="6C2FC9AE"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Autorisierter Service in der Republik Moldau. </w:t>
            </w:r>
          </w:p>
          <w:p w14:paraId="398D03C8" w14:textId="3C60E4A1"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Der Bieter benennt den vorgesehenen Service-/Supportkontakt und beschreibt die Abwicklung von Reparatur- und Austauschfällen.</w:t>
            </w:r>
          </w:p>
        </w:tc>
        <w:tc>
          <w:tcPr>
            <w:tcW w:w="5131" w:type="dxa"/>
            <w:tcMar>
              <w:top w:w="65" w:type="dxa"/>
              <w:left w:w="95" w:type="dxa"/>
              <w:bottom w:w="65" w:type="dxa"/>
              <w:right w:w="95" w:type="dxa"/>
            </w:tcMar>
          </w:tcPr>
          <w:p w14:paraId="68EB72C8"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Warranty: minimum 36 months. </w:t>
            </w:r>
          </w:p>
          <w:p w14:paraId="724FEB9A" w14:textId="7F0E76AB"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Authorised service in the Republic of Moldova. </w:t>
            </w:r>
          </w:p>
          <w:p w14:paraId="71D6ECB7" w14:textId="00590636"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The bidder shall identify the proposed service/support contact and describe the handling of repair and replacement cases.</w:t>
            </w:r>
          </w:p>
        </w:tc>
      </w:tr>
      <w:tr w:rsidR="00B332E2" w:rsidRPr="00AE5167" w14:paraId="3496F0D6" w14:textId="77777777" w:rsidTr="00C3718B">
        <w:trPr>
          <w:cantSplit/>
        </w:trPr>
        <w:tc>
          <w:tcPr>
            <w:tcW w:w="10800" w:type="dxa"/>
            <w:gridSpan w:val="3"/>
            <w:shd w:val="clear" w:color="auto" w:fill="DAE9F7"/>
            <w:tcMar>
              <w:top w:w="60" w:type="dxa"/>
              <w:left w:w="95" w:type="dxa"/>
              <w:bottom w:w="65" w:type="dxa"/>
              <w:right w:w="95" w:type="dxa"/>
            </w:tcMar>
          </w:tcPr>
          <w:p w14:paraId="18896DF7"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30174050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39220253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6B4C5BAB"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6B659F23" w14:textId="77777777" w:rsidR="003C4C5E" w:rsidRPr="00AE5167" w:rsidRDefault="003C4C5E" w:rsidP="003C4C5E">
            <w:pPr>
              <w:keepLines/>
              <w:spacing w:after="60"/>
              <w:rPr>
                <w:rFonts w:ascii="Calibri" w:hAnsi="Calibri" w:cs="Calibri"/>
                <w:sz w:val="22"/>
                <w:szCs w:val="28"/>
              </w:rPr>
            </w:pPr>
          </w:p>
        </w:tc>
      </w:tr>
      <w:tr w:rsidR="00B332E2" w:rsidRPr="00AE5167" w14:paraId="6B711E2F" w14:textId="77777777" w:rsidTr="00C3718B">
        <w:trPr>
          <w:cantSplit/>
        </w:trPr>
        <w:tc>
          <w:tcPr>
            <w:tcW w:w="10800" w:type="dxa"/>
            <w:gridSpan w:val="3"/>
            <w:shd w:val="clear" w:color="auto" w:fill="D9F2D0"/>
            <w:tcMar>
              <w:top w:w="70" w:type="dxa"/>
              <w:left w:w="95" w:type="dxa"/>
              <w:bottom w:w="70" w:type="dxa"/>
              <w:right w:w="95" w:type="dxa"/>
            </w:tcMar>
          </w:tcPr>
          <w:p w14:paraId="1DA2039B" w14:textId="77777777" w:rsidR="00B332E2" w:rsidRPr="00AE5167" w:rsidRDefault="004E448D">
            <w:pPr>
              <w:keepNext/>
              <w:rPr>
                <w:rFonts w:ascii="Calibri" w:hAnsi="Calibri" w:cs="Calibri"/>
                <w:sz w:val="22"/>
                <w:szCs w:val="28"/>
                <w:lang w:val="en-GB"/>
              </w:rPr>
            </w:pPr>
            <w:r w:rsidRPr="00AE5167">
              <w:rPr>
                <w:rFonts w:ascii="Calibri" w:hAnsi="Calibri" w:cs="Calibri"/>
                <w:b/>
                <w:color w:val="141414"/>
                <w:sz w:val="22"/>
                <w:szCs w:val="28"/>
              </w:rPr>
              <w:lastRenderedPageBreak/>
              <w:t xml:space="preserve">4. </w:t>
            </w:r>
            <w:r w:rsidRPr="00AE5167">
              <w:rPr>
                <w:rFonts w:ascii="Calibri" w:hAnsi="Calibri" w:cs="Calibri"/>
                <w:b/>
                <w:color w:val="141414"/>
                <w:sz w:val="22"/>
                <w:szCs w:val="28"/>
                <w:highlight w:val="yellow"/>
              </w:rPr>
              <w:t>LOS 3</w:t>
            </w:r>
            <w:r w:rsidRPr="00AE5167">
              <w:rPr>
                <w:rFonts w:ascii="Calibri" w:hAnsi="Calibri" w:cs="Calibri"/>
                <w:b/>
                <w:color w:val="141414"/>
                <w:sz w:val="22"/>
                <w:szCs w:val="28"/>
              </w:rPr>
              <w:t xml:space="preserve"> - INTEGRIERTES KI-FÄHIGES APPLE-IT-ÖKOSYSTEM / </w:t>
            </w:r>
            <w:r w:rsidRPr="00AE5167">
              <w:rPr>
                <w:rFonts w:ascii="Calibri" w:hAnsi="Calibri" w:cs="Calibri"/>
                <w:b/>
                <w:color w:val="156082"/>
                <w:sz w:val="22"/>
                <w:szCs w:val="28"/>
              </w:rPr>
              <w:t xml:space="preserve">4. </w:t>
            </w:r>
            <w:r w:rsidRPr="00AE5167">
              <w:rPr>
                <w:rFonts w:ascii="Calibri" w:hAnsi="Calibri" w:cs="Calibri"/>
                <w:b/>
                <w:color w:val="156082"/>
                <w:sz w:val="22"/>
                <w:szCs w:val="28"/>
                <w:lang w:val="en-GB"/>
              </w:rPr>
              <w:t>LOT 3 - INTEGRATED AI-READY APPLE IT ECOSYSTEM</w:t>
            </w:r>
          </w:p>
        </w:tc>
      </w:tr>
      <w:tr w:rsidR="00B332E2" w:rsidRPr="00AE5167" w14:paraId="5B6C91A5" w14:textId="77777777" w:rsidTr="00C3718B">
        <w:trPr>
          <w:cantSplit/>
        </w:trPr>
        <w:tc>
          <w:tcPr>
            <w:tcW w:w="595" w:type="dxa"/>
            <w:tcMar>
              <w:top w:w="65" w:type="dxa"/>
              <w:left w:w="25" w:type="dxa"/>
              <w:bottom w:w="65" w:type="dxa"/>
              <w:right w:w="25" w:type="dxa"/>
            </w:tcMar>
            <w:vAlign w:val="center"/>
          </w:tcPr>
          <w:p w14:paraId="6D9FD8D9" w14:textId="77777777" w:rsidR="00B332E2" w:rsidRPr="00AE5167" w:rsidRDefault="004E448D">
            <w:pPr>
              <w:keepNext/>
              <w:jc w:val="center"/>
              <w:rPr>
                <w:rFonts w:ascii="Calibri" w:hAnsi="Calibri" w:cs="Calibri"/>
                <w:sz w:val="22"/>
                <w:szCs w:val="28"/>
              </w:rPr>
            </w:pPr>
            <w:r w:rsidRPr="00AE5167">
              <w:rPr>
                <w:rFonts w:ascii="Calibri" w:hAnsi="Calibri" w:cs="Calibri"/>
                <w:b/>
                <w:color w:val="141414"/>
                <w:sz w:val="22"/>
                <w:szCs w:val="28"/>
              </w:rPr>
              <w:t>4.1</w:t>
            </w:r>
            <w:r w:rsidRPr="00AE5167">
              <w:rPr>
                <w:rFonts w:ascii="Calibri" w:hAnsi="Calibri" w:cs="Calibri"/>
                <w:b/>
                <w:color w:val="141414"/>
                <w:sz w:val="22"/>
                <w:szCs w:val="28"/>
              </w:rPr>
              <w:br/>
            </w:r>
            <w:r w:rsidRPr="00AE5167">
              <w:rPr>
                <w:rFonts w:ascii="Calibri" w:hAnsi="Calibri" w:cs="Calibri"/>
                <w:b/>
                <w:color w:val="FF0000"/>
                <w:sz w:val="22"/>
                <w:szCs w:val="28"/>
              </w:rPr>
              <w:t>(A)</w:t>
            </w:r>
          </w:p>
        </w:tc>
        <w:tc>
          <w:tcPr>
            <w:tcW w:w="5074" w:type="dxa"/>
            <w:tcMar>
              <w:top w:w="65" w:type="dxa"/>
              <w:left w:w="95" w:type="dxa"/>
              <w:bottom w:w="65" w:type="dxa"/>
              <w:right w:w="95" w:type="dxa"/>
            </w:tcMar>
          </w:tcPr>
          <w:p w14:paraId="1B922FC1"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Los 3 umfasst folgende vollständige Geräte: 2 professionelle Apple-Laptops, 1 Apple All-in-One-Desktop, 1 Apple-Smartphone, 1 Apple-Tablet und 1 Apple-Hochleistungs-Workstation. </w:t>
            </w:r>
          </w:p>
          <w:p w14:paraId="284EECB4" w14:textId="2B9F5BD1"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Das Los dient als integriertes macOS/iOS/iPadOS-Entwicklungs- und Testökosystem für native Apple-Anwendungen sowie für lokale Software- und KI-bezogene Entwicklungsaufgaben.</w:t>
            </w:r>
          </w:p>
        </w:tc>
        <w:tc>
          <w:tcPr>
            <w:tcW w:w="5131" w:type="dxa"/>
            <w:tcMar>
              <w:top w:w="65" w:type="dxa"/>
              <w:left w:w="95" w:type="dxa"/>
              <w:bottom w:w="65" w:type="dxa"/>
              <w:right w:w="95" w:type="dxa"/>
            </w:tcMar>
          </w:tcPr>
          <w:p w14:paraId="4AD496D6"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Lot 3 comprises the following complete devices: 2 professional Apple laptops, 1 Apple all-in-one desktop, 1 Apple smartphone, 1 Apple tablet and 1 Apple high-performance workstation. </w:t>
            </w:r>
          </w:p>
          <w:p w14:paraId="76DB7035" w14:textId="523EB5E3" w:rsidR="000C6E79"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The lot is intended as an integrated macOS/iOS/</w:t>
            </w:r>
            <w:proofErr w:type="spellStart"/>
            <w:r w:rsidRPr="00AE5167">
              <w:rPr>
                <w:rFonts w:ascii="Calibri" w:hAnsi="Calibri" w:cs="Calibri"/>
                <w:color w:val="156082"/>
                <w:sz w:val="22"/>
                <w:szCs w:val="28"/>
                <w:lang w:val="en-GB"/>
              </w:rPr>
              <w:t>iPadOS</w:t>
            </w:r>
            <w:proofErr w:type="spellEnd"/>
            <w:r w:rsidRPr="00AE5167">
              <w:rPr>
                <w:rFonts w:ascii="Calibri" w:hAnsi="Calibri" w:cs="Calibri"/>
                <w:color w:val="156082"/>
                <w:sz w:val="22"/>
                <w:szCs w:val="28"/>
                <w:lang w:val="en-GB"/>
              </w:rPr>
              <w:t xml:space="preserve"> development and testing ecosystem for native Apple applications and for local software and AI-related development tasks.</w:t>
            </w:r>
          </w:p>
        </w:tc>
      </w:tr>
      <w:tr w:rsidR="00B332E2" w:rsidRPr="00AE5167" w14:paraId="54F8B040" w14:textId="77777777" w:rsidTr="00C3718B">
        <w:trPr>
          <w:cantSplit/>
        </w:trPr>
        <w:tc>
          <w:tcPr>
            <w:tcW w:w="10800" w:type="dxa"/>
            <w:gridSpan w:val="3"/>
            <w:shd w:val="clear" w:color="auto" w:fill="auto"/>
            <w:tcMar>
              <w:top w:w="60" w:type="dxa"/>
              <w:left w:w="95" w:type="dxa"/>
              <w:bottom w:w="65" w:type="dxa"/>
              <w:right w:w="95" w:type="dxa"/>
            </w:tcMar>
          </w:tcPr>
          <w:p w14:paraId="6F1C5276" w14:textId="77777777" w:rsidR="007B11DB" w:rsidRPr="00AE5167" w:rsidRDefault="004E448D">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2006313735"/>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460648966"/>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2C946BCF" w14:textId="77777777" w:rsidR="009702D6" w:rsidRPr="00AE5167" w:rsidRDefault="004E448D">
            <w:pPr>
              <w:keepLines/>
              <w:spacing w:after="60"/>
              <w:rPr>
                <w:rFonts w:ascii="Calibri" w:hAnsi="Calibri" w:cs="Calibri"/>
                <w:color w:val="156082"/>
                <w:sz w:val="22"/>
                <w:szCs w:val="28"/>
              </w:rPr>
            </w:pPr>
            <w:r w:rsidRPr="00AE5167">
              <w:rPr>
                <w:rFonts w:ascii="Calibri" w:hAnsi="Calibri" w:cs="Calibri"/>
                <w:sz w:val="22"/>
                <w:szCs w:val="28"/>
              </w:rPr>
              <w:t xml:space="preserve">Bemerkungen </w:t>
            </w:r>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tc>
      </w:tr>
      <w:tr w:rsidR="000D19F9" w:rsidRPr="00AE5167" w14:paraId="0682AEF8" w14:textId="77777777" w:rsidTr="00C3718B">
        <w:trPr>
          <w:cantSplit/>
        </w:trPr>
        <w:tc>
          <w:tcPr>
            <w:tcW w:w="595" w:type="dxa"/>
            <w:tcMar>
              <w:top w:w="65" w:type="dxa"/>
              <w:left w:w="25" w:type="dxa"/>
              <w:bottom w:w="65" w:type="dxa"/>
              <w:right w:w="25" w:type="dxa"/>
            </w:tcMar>
            <w:vAlign w:val="center"/>
          </w:tcPr>
          <w:p w14:paraId="638E6F19" w14:textId="258BC5EC"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4.2</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BB5623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Professionelle Laptops - Menge 2: </w:t>
            </w:r>
          </w:p>
          <w:p w14:paraId="447F7979" w14:textId="535B2C0A"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b/>
                <w:bCs/>
                <w:color w:val="141414"/>
                <w:sz w:val="22"/>
                <w:szCs w:val="28"/>
              </w:rPr>
              <w:t>Apple MacBook Pro</w:t>
            </w:r>
            <w:r w:rsidRPr="00AE5167">
              <w:rPr>
                <w:rFonts w:ascii="Calibri" w:hAnsi="Calibri" w:cs="Calibri"/>
                <w:color w:val="141414"/>
                <w:sz w:val="22"/>
                <w:szCs w:val="28"/>
              </w:rPr>
              <w:t xml:space="preserve">, 14-Zoll-Klasse, aktuelles Modell. Apple M5 Pro mit 18-Core CPU, 20-Core GPU und 16-Core Neural Engine; mindestens 48 GB Unified Memory; mindestens 1 TB SSD. 14,2-Zoll Liquid Retina XDR Display, mindestens 1000 Nits anhaltende XDR-Helligkeit, ProMotion bis 120 Hz. Mindestens 3 x Thunderbolt 5/USB4, HDMI, SDXC, 3,5-mm-Kopfhöreranschluss und MagSafe-Ladeanschluss. Wi-Fi 6E oder neuer, Bluetooth 5.3 oder neuer, Touch ID/Secure Enclave. </w:t>
            </w:r>
          </w:p>
          <w:p w14:paraId="37C3AEAF"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Aktuelles </w:t>
            </w:r>
            <w:proofErr w:type="spellStart"/>
            <w:r w:rsidRPr="00AE5167">
              <w:rPr>
                <w:rFonts w:ascii="Calibri" w:hAnsi="Calibri" w:cs="Calibri"/>
                <w:color w:val="141414"/>
                <w:sz w:val="22"/>
                <w:szCs w:val="28"/>
              </w:rPr>
              <w:t>macOS</w:t>
            </w:r>
            <w:proofErr w:type="spellEnd"/>
            <w:r w:rsidRPr="00AE5167">
              <w:rPr>
                <w:rFonts w:ascii="Calibri" w:hAnsi="Calibri" w:cs="Calibri"/>
                <w:color w:val="141414"/>
                <w:sz w:val="22"/>
                <w:szCs w:val="28"/>
              </w:rPr>
              <w:t xml:space="preserve"> vorinstalliert. </w:t>
            </w:r>
          </w:p>
          <w:p w14:paraId="6A4908D7" w14:textId="6963E135"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Originales Hochleistungs-Netzteil und MagSafe-Ladekabel enthalten.</w:t>
            </w:r>
          </w:p>
        </w:tc>
        <w:tc>
          <w:tcPr>
            <w:tcW w:w="5131" w:type="dxa"/>
            <w:tcMar>
              <w:top w:w="65" w:type="dxa"/>
              <w:left w:w="95" w:type="dxa"/>
              <w:bottom w:w="65" w:type="dxa"/>
              <w:right w:w="95" w:type="dxa"/>
            </w:tcMar>
          </w:tcPr>
          <w:p w14:paraId="24584F4B"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Professional laptops - quantity 2: </w:t>
            </w:r>
          </w:p>
          <w:p w14:paraId="77495552" w14:textId="28857EA5"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b/>
                <w:bCs/>
                <w:color w:val="156082"/>
                <w:sz w:val="22"/>
                <w:szCs w:val="28"/>
                <w:lang w:val="en-GB"/>
              </w:rPr>
              <w:t>Apple MacBook Pro</w:t>
            </w:r>
            <w:r w:rsidRPr="00AE5167">
              <w:rPr>
                <w:rFonts w:ascii="Calibri" w:hAnsi="Calibri" w:cs="Calibri"/>
                <w:color w:val="156082"/>
                <w:sz w:val="22"/>
                <w:szCs w:val="28"/>
                <w:lang w:val="en-GB"/>
              </w:rPr>
              <w:t xml:space="preserve">, 14-inch class, current model. Apple M5 Pro with 18-core CPU, 20-core GPU and 16-core Neural Engine; minimum 48 GB unified memory; minimum 1 TB SSD. 14.2-inch Liquid Retina XDR display, minimum 1000 nits sustained XDR brightness, </w:t>
            </w:r>
            <w:proofErr w:type="spellStart"/>
            <w:r w:rsidRPr="00AE5167">
              <w:rPr>
                <w:rFonts w:ascii="Calibri" w:hAnsi="Calibri" w:cs="Calibri"/>
                <w:color w:val="156082"/>
                <w:sz w:val="22"/>
                <w:szCs w:val="28"/>
                <w:lang w:val="en-GB"/>
              </w:rPr>
              <w:t>ProMotion</w:t>
            </w:r>
            <w:proofErr w:type="spellEnd"/>
            <w:r w:rsidRPr="00AE5167">
              <w:rPr>
                <w:rFonts w:ascii="Calibri" w:hAnsi="Calibri" w:cs="Calibri"/>
                <w:color w:val="156082"/>
                <w:sz w:val="22"/>
                <w:szCs w:val="28"/>
                <w:lang w:val="en-GB"/>
              </w:rPr>
              <w:t xml:space="preserve"> up to 120 Hz. Minimum 3 x Thunderbolt 5/USB4, HDMI, SDXC, 3.5 mm headphone jack and </w:t>
            </w:r>
            <w:proofErr w:type="spellStart"/>
            <w:r w:rsidRPr="00AE5167">
              <w:rPr>
                <w:rFonts w:ascii="Calibri" w:hAnsi="Calibri" w:cs="Calibri"/>
                <w:color w:val="156082"/>
                <w:sz w:val="22"/>
                <w:szCs w:val="28"/>
                <w:lang w:val="en-GB"/>
              </w:rPr>
              <w:t>MagSafe</w:t>
            </w:r>
            <w:proofErr w:type="spellEnd"/>
            <w:r w:rsidRPr="00AE5167">
              <w:rPr>
                <w:rFonts w:ascii="Calibri" w:hAnsi="Calibri" w:cs="Calibri"/>
                <w:color w:val="156082"/>
                <w:sz w:val="22"/>
                <w:szCs w:val="28"/>
                <w:lang w:val="en-GB"/>
              </w:rPr>
              <w:t xml:space="preserve"> charging port. Wi-Fi 6E or newer, Bluetooth 5.3 or newer, Touch ID/Secure Enclave. </w:t>
            </w:r>
          </w:p>
          <w:p w14:paraId="53632569" w14:textId="1D9EFC7F"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Current macOS pre-installed. </w:t>
            </w:r>
          </w:p>
          <w:p w14:paraId="0EE51C7D" w14:textId="69112FC9"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 xml:space="preserve">Original high-power adapter and </w:t>
            </w:r>
            <w:proofErr w:type="spellStart"/>
            <w:r w:rsidRPr="00AE5167">
              <w:rPr>
                <w:rFonts w:ascii="Calibri" w:hAnsi="Calibri" w:cs="Calibri"/>
                <w:color w:val="156082"/>
                <w:sz w:val="22"/>
                <w:szCs w:val="28"/>
                <w:lang w:val="en-GB"/>
              </w:rPr>
              <w:t>MagSafe</w:t>
            </w:r>
            <w:proofErr w:type="spellEnd"/>
            <w:r w:rsidRPr="00AE5167">
              <w:rPr>
                <w:rFonts w:ascii="Calibri" w:hAnsi="Calibri" w:cs="Calibri"/>
                <w:color w:val="156082"/>
                <w:sz w:val="22"/>
                <w:szCs w:val="28"/>
                <w:lang w:val="en-GB"/>
              </w:rPr>
              <w:t xml:space="preserve"> charging cable included.</w:t>
            </w:r>
          </w:p>
        </w:tc>
      </w:tr>
      <w:tr w:rsidR="00B332E2" w:rsidRPr="00AE5167" w14:paraId="03878DEB" w14:textId="77777777" w:rsidTr="00C3718B">
        <w:trPr>
          <w:cantSplit/>
        </w:trPr>
        <w:tc>
          <w:tcPr>
            <w:tcW w:w="10800" w:type="dxa"/>
            <w:gridSpan w:val="3"/>
            <w:shd w:val="clear" w:color="auto" w:fill="DAE9F7"/>
            <w:tcMar>
              <w:top w:w="60" w:type="dxa"/>
              <w:left w:w="95" w:type="dxa"/>
              <w:bottom w:w="65" w:type="dxa"/>
              <w:right w:w="95" w:type="dxa"/>
            </w:tcMar>
          </w:tcPr>
          <w:p w14:paraId="5E7F257A"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2135241662"/>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544400898"/>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4ECD9ACD"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40B89060" w14:textId="77777777" w:rsidR="003C4C5E" w:rsidRPr="00AE5167" w:rsidRDefault="003C4C5E" w:rsidP="003C4C5E">
            <w:pPr>
              <w:keepLines/>
              <w:spacing w:after="60"/>
              <w:rPr>
                <w:rFonts w:ascii="Calibri" w:hAnsi="Calibri" w:cs="Calibri"/>
                <w:sz w:val="22"/>
                <w:szCs w:val="28"/>
              </w:rPr>
            </w:pPr>
          </w:p>
        </w:tc>
      </w:tr>
      <w:tr w:rsidR="000D19F9" w:rsidRPr="00AE5167" w14:paraId="10095E03" w14:textId="77777777" w:rsidTr="00C3718B">
        <w:trPr>
          <w:cantSplit/>
        </w:trPr>
        <w:tc>
          <w:tcPr>
            <w:tcW w:w="595" w:type="dxa"/>
            <w:tcMar>
              <w:top w:w="65" w:type="dxa"/>
              <w:left w:w="25" w:type="dxa"/>
              <w:bottom w:w="65" w:type="dxa"/>
              <w:right w:w="25" w:type="dxa"/>
            </w:tcMar>
            <w:vAlign w:val="center"/>
          </w:tcPr>
          <w:p w14:paraId="025C1816" w14:textId="471FA22E"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4.3</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2F31CA37"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All-in-One-Desktop - Menge 1: </w:t>
            </w:r>
          </w:p>
          <w:p w14:paraId="24471F5D"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b/>
                <w:bCs/>
                <w:color w:val="141414"/>
                <w:sz w:val="22"/>
                <w:szCs w:val="28"/>
              </w:rPr>
              <w:t>Apple iMac</w:t>
            </w:r>
            <w:r w:rsidRPr="00AE5167">
              <w:rPr>
                <w:rFonts w:ascii="Calibri" w:hAnsi="Calibri" w:cs="Calibri"/>
                <w:color w:val="141414"/>
                <w:sz w:val="22"/>
                <w:szCs w:val="28"/>
              </w:rPr>
              <w:t xml:space="preserve">, 24-Zoll-Klasse, aktuelles verfügbares Modell. Apple M4-Serie mit mindestens 10-Core CPU, 10-Core GPU und Neural Engine oder aktuelleres Nachfolgemodell mit mindestens gleichwertiger Leistung; mindestens 32 GB Unified Memory; mindestens 1 TB SSD. 24-Zoll 4,5K Retina Display, 4480 x 2520 Pixel, Wide Color (P3), True Tone, mindestens 500 Nits. </w:t>
            </w:r>
          </w:p>
          <w:p w14:paraId="0C19EBAE"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Integrierte Kamera mindestens 12 MP Center Stage bzw. technisch aktueller, 1080p-Video; Studio-Mikrofonarray und Sechs-Lautsprecher-System. Wireless Magic Keyboard mit Touch ID sowie Wireless Magic Mouse oder Trackpad; Gigabit Ethernet; Thunderbolt/USB4-Anschlüsse. </w:t>
            </w:r>
          </w:p>
          <w:p w14:paraId="2214C1CF" w14:textId="578B0A60"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Aktuelles </w:t>
            </w:r>
            <w:proofErr w:type="spellStart"/>
            <w:r w:rsidRPr="00AE5167">
              <w:rPr>
                <w:rFonts w:ascii="Calibri" w:hAnsi="Calibri" w:cs="Calibri"/>
                <w:color w:val="141414"/>
                <w:sz w:val="22"/>
                <w:szCs w:val="28"/>
              </w:rPr>
              <w:t>macOS</w:t>
            </w:r>
            <w:proofErr w:type="spellEnd"/>
            <w:r w:rsidRPr="00AE5167">
              <w:rPr>
                <w:rFonts w:ascii="Calibri" w:hAnsi="Calibri" w:cs="Calibri"/>
                <w:color w:val="141414"/>
                <w:sz w:val="22"/>
                <w:szCs w:val="28"/>
              </w:rPr>
              <w:t xml:space="preserve"> vorinstalliert; Unterstützung für EN/RO/RU-Eingabesprachen und Zero-Touch-/MDM-Bereitstellung.</w:t>
            </w:r>
          </w:p>
        </w:tc>
        <w:tc>
          <w:tcPr>
            <w:tcW w:w="5131" w:type="dxa"/>
            <w:tcMar>
              <w:top w:w="65" w:type="dxa"/>
              <w:left w:w="95" w:type="dxa"/>
              <w:bottom w:w="65" w:type="dxa"/>
              <w:right w:w="95" w:type="dxa"/>
            </w:tcMar>
          </w:tcPr>
          <w:p w14:paraId="15A22B3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All-in-one desktop - quantity 1: </w:t>
            </w:r>
          </w:p>
          <w:p w14:paraId="3F204DF0"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b/>
                <w:bCs/>
                <w:color w:val="156082"/>
                <w:sz w:val="22"/>
                <w:szCs w:val="28"/>
                <w:lang w:val="en-GB"/>
              </w:rPr>
              <w:t>Apple iMac</w:t>
            </w:r>
            <w:r w:rsidRPr="00AE5167">
              <w:rPr>
                <w:rFonts w:ascii="Calibri" w:hAnsi="Calibri" w:cs="Calibri"/>
                <w:color w:val="156082"/>
                <w:sz w:val="22"/>
                <w:szCs w:val="28"/>
                <w:lang w:val="en-GB"/>
              </w:rPr>
              <w:t xml:space="preserve">, 24-inch class, current available model. Apple M4 series with minimum 10-core CPU, 10-core GPU and Neural Engine, or a newer successor model with at least equivalent performance; minimum 32 GB unified memory; minimum 1 TB SSD. 24-inch 4.5K Retina display, 4480 x 2520 pixels, Wide </w:t>
            </w:r>
            <w:proofErr w:type="spellStart"/>
            <w:r w:rsidRPr="00AE5167">
              <w:rPr>
                <w:rFonts w:ascii="Calibri" w:hAnsi="Calibri" w:cs="Calibri"/>
                <w:color w:val="156082"/>
                <w:sz w:val="22"/>
                <w:szCs w:val="28"/>
                <w:lang w:val="en-GB"/>
              </w:rPr>
              <w:t>Color</w:t>
            </w:r>
            <w:proofErr w:type="spellEnd"/>
            <w:r w:rsidRPr="00AE5167">
              <w:rPr>
                <w:rFonts w:ascii="Calibri" w:hAnsi="Calibri" w:cs="Calibri"/>
                <w:color w:val="156082"/>
                <w:sz w:val="22"/>
                <w:szCs w:val="28"/>
                <w:lang w:val="en-GB"/>
              </w:rPr>
              <w:t xml:space="preserve"> (P3), True Tone, minimum 500 nits. </w:t>
            </w:r>
          </w:p>
          <w:p w14:paraId="32B014A5" w14:textId="2814C041"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Integrated camera minimum 12 MP </w:t>
            </w:r>
            <w:proofErr w:type="spellStart"/>
            <w:r w:rsidRPr="00AE5167">
              <w:rPr>
                <w:rFonts w:ascii="Calibri" w:hAnsi="Calibri" w:cs="Calibri"/>
                <w:color w:val="156082"/>
                <w:sz w:val="22"/>
                <w:szCs w:val="28"/>
                <w:lang w:val="en-GB"/>
              </w:rPr>
              <w:t>Center</w:t>
            </w:r>
            <w:proofErr w:type="spellEnd"/>
            <w:r w:rsidRPr="00AE5167">
              <w:rPr>
                <w:rFonts w:ascii="Calibri" w:hAnsi="Calibri" w:cs="Calibri"/>
                <w:color w:val="156082"/>
                <w:sz w:val="22"/>
                <w:szCs w:val="28"/>
                <w:lang w:val="en-GB"/>
              </w:rPr>
              <w:t xml:space="preserve"> Stage or technically newer, 1080p video; studio-quality microphone array and six-speaker system. Wireless Magic Keyboard with Touch ID and wireless Magic Mouse or Trackpad; Gigabit Ethernet; Thunderbolt/USB4 ports. </w:t>
            </w:r>
          </w:p>
          <w:p w14:paraId="115BF66D" w14:textId="59732DC7"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Current macOS pre-installed; support for EN/RO/RU input languages and zero-touch/MDM deployment.</w:t>
            </w:r>
          </w:p>
        </w:tc>
      </w:tr>
      <w:tr w:rsidR="00B332E2" w:rsidRPr="00AE5167" w14:paraId="12544E90" w14:textId="77777777" w:rsidTr="00C3718B">
        <w:trPr>
          <w:cantSplit/>
        </w:trPr>
        <w:tc>
          <w:tcPr>
            <w:tcW w:w="10800" w:type="dxa"/>
            <w:gridSpan w:val="3"/>
            <w:shd w:val="clear" w:color="auto" w:fill="DAE9F7"/>
            <w:tcMar>
              <w:top w:w="60" w:type="dxa"/>
              <w:left w:w="95" w:type="dxa"/>
              <w:bottom w:w="65" w:type="dxa"/>
              <w:right w:w="95" w:type="dxa"/>
            </w:tcMar>
          </w:tcPr>
          <w:p w14:paraId="52684539"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65914717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83328756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05347507"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487A2E70" w14:textId="77777777" w:rsidR="003C4C5E" w:rsidRPr="00AE5167" w:rsidRDefault="003C4C5E" w:rsidP="003C4C5E">
            <w:pPr>
              <w:keepLines/>
              <w:spacing w:after="60"/>
              <w:rPr>
                <w:rFonts w:ascii="Calibri" w:hAnsi="Calibri" w:cs="Calibri"/>
                <w:sz w:val="22"/>
                <w:szCs w:val="28"/>
              </w:rPr>
            </w:pPr>
          </w:p>
        </w:tc>
      </w:tr>
      <w:tr w:rsidR="000D19F9" w:rsidRPr="00AE5167" w14:paraId="119F01D7" w14:textId="77777777" w:rsidTr="00C3718B">
        <w:trPr>
          <w:cantSplit/>
        </w:trPr>
        <w:tc>
          <w:tcPr>
            <w:tcW w:w="595" w:type="dxa"/>
            <w:tcMar>
              <w:top w:w="65" w:type="dxa"/>
              <w:left w:w="25" w:type="dxa"/>
              <w:bottom w:w="65" w:type="dxa"/>
              <w:right w:w="25" w:type="dxa"/>
            </w:tcMar>
            <w:vAlign w:val="center"/>
          </w:tcPr>
          <w:p w14:paraId="4756B5EA" w14:textId="72C68A4D"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4.4</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3A41875B"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Smartphone - Menge 1: </w:t>
            </w:r>
          </w:p>
          <w:p w14:paraId="43D3F5EE"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aktuelles Apple </w:t>
            </w:r>
            <w:r w:rsidRPr="00AE5167">
              <w:rPr>
                <w:rFonts w:ascii="Calibri" w:hAnsi="Calibri" w:cs="Calibri"/>
                <w:b/>
                <w:bCs/>
                <w:color w:val="141414"/>
                <w:sz w:val="22"/>
                <w:szCs w:val="28"/>
              </w:rPr>
              <w:t>iPhone Pro Max</w:t>
            </w:r>
            <w:r w:rsidRPr="00AE5167">
              <w:rPr>
                <w:rFonts w:ascii="Calibri" w:hAnsi="Calibri" w:cs="Calibri"/>
                <w:color w:val="141414"/>
                <w:sz w:val="22"/>
                <w:szCs w:val="28"/>
              </w:rPr>
              <w:t xml:space="preserve"> der 2026er Generation oder neuer, mindestens 512 GB interner Speicher; robustes Metallgehäuse, mindestens IP68. OLED-Display mindestens 6,8 Zoll, adaptive Bildwiederholrate bis mindestens 120 Hz, HDR und hohe Außenhelligkeit. </w:t>
            </w:r>
          </w:p>
          <w:p w14:paraId="39A2155E"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Aktueller Apple-Hochleistungsprozessor für Multitasking, hochauflösende Videoverarbeitung, KI-Funktionen und sichere Unternehmensnutzung. Pro-Multikamerasystem mit Haupt-, Ultraweitwinkel- und Telekamera; mindestens 4K/60-fps-Video, räumliche Aufnahme und optische Bildstabilisierung. </w:t>
            </w:r>
          </w:p>
          <w:p w14:paraId="0639629B"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Face ID bzw. aktuelle Apple-Biometrie mit hardwaregestützter sicherer Verarbeitung. </w:t>
            </w:r>
          </w:p>
          <w:p w14:paraId="2B6EF473"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Aktuelles iOS. </w:t>
            </w:r>
          </w:p>
          <w:p w14:paraId="648DB669" w14:textId="62888BFB"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Mitgeliefert werden ein USB-C-Lade-/Datenkabel, ein separates USB-C-PD-Netzteil mit mindestens 30 W (220-240 V/Eurostecker), eine stoßfeste Schutzhülle und ein hochwertiger Displayschutz.</w:t>
            </w:r>
          </w:p>
        </w:tc>
        <w:tc>
          <w:tcPr>
            <w:tcW w:w="5131" w:type="dxa"/>
            <w:tcMar>
              <w:top w:w="65" w:type="dxa"/>
              <w:left w:w="95" w:type="dxa"/>
              <w:bottom w:w="65" w:type="dxa"/>
              <w:right w:w="95" w:type="dxa"/>
            </w:tcMar>
          </w:tcPr>
          <w:p w14:paraId="397C926B"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Smartphone - quantity 1: </w:t>
            </w:r>
          </w:p>
          <w:p w14:paraId="7C4975E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current-generation </w:t>
            </w:r>
            <w:r w:rsidRPr="00AE5167">
              <w:rPr>
                <w:rFonts w:ascii="Calibri" w:hAnsi="Calibri" w:cs="Calibri"/>
                <w:b/>
                <w:bCs/>
                <w:color w:val="156082"/>
                <w:sz w:val="22"/>
                <w:szCs w:val="28"/>
                <w:lang w:val="en-GB"/>
              </w:rPr>
              <w:t>Apple iPhone Pro Max</w:t>
            </w:r>
            <w:r w:rsidRPr="00AE5167">
              <w:rPr>
                <w:rFonts w:ascii="Calibri" w:hAnsi="Calibri" w:cs="Calibri"/>
                <w:color w:val="156082"/>
                <w:sz w:val="22"/>
                <w:szCs w:val="28"/>
                <w:lang w:val="en-GB"/>
              </w:rPr>
              <w:t xml:space="preserve"> from 2026 or later, minimum 512 GB internal storage; robust metal enclosure, minimum IP68. OLED display minimum 6.8 inches, adaptive refresh rate up to at least 120 Hz, HDR and high outdoor brightness. </w:t>
            </w:r>
          </w:p>
          <w:p w14:paraId="0375E8ED"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Current Apple high-performance processor suitable for multitasking, high-resolution video processing, AI-enabled functions and secure enterprise use. Pro multi-camera system with main, ultra-wide and telephoto cameras; minimum 4K/60 fps video, spatial recording and optical image stabilisation. </w:t>
            </w:r>
          </w:p>
          <w:p w14:paraId="003E957C"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Face ID or current Apple biometric authentication with hardware-backed secure processing. </w:t>
            </w:r>
          </w:p>
          <w:p w14:paraId="27808BD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Current iOS. </w:t>
            </w:r>
          </w:p>
          <w:p w14:paraId="2B9BC345" w14:textId="7BF956B6"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Include USB-C charging/data cable, separate USB-C PD wall adapter minimum 30 W (220-240 V/Europlug), shock-resistant protective case and high-quality screen protector.</w:t>
            </w:r>
          </w:p>
        </w:tc>
      </w:tr>
      <w:tr w:rsidR="00B332E2" w:rsidRPr="00AE5167" w14:paraId="1773F638" w14:textId="77777777" w:rsidTr="00C3718B">
        <w:trPr>
          <w:cantSplit/>
        </w:trPr>
        <w:tc>
          <w:tcPr>
            <w:tcW w:w="10800" w:type="dxa"/>
            <w:gridSpan w:val="3"/>
            <w:shd w:val="clear" w:color="auto" w:fill="DAE9F7"/>
            <w:tcMar>
              <w:top w:w="60" w:type="dxa"/>
              <w:left w:w="95" w:type="dxa"/>
              <w:bottom w:w="65" w:type="dxa"/>
              <w:right w:w="95" w:type="dxa"/>
            </w:tcMar>
          </w:tcPr>
          <w:p w14:paraId="1C164B6E"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225917553"/>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30698880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1E5888E4"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458842B5" w14:textId="77777777" w:rsidR="003C4C5E" w:rsidRPr="00AE5167" w:rsidRDefault="003C4C5E" w:rsidP="003C4C5E">
            <w:pPr>
              <w:keepLines/>
              <w:spacing w:after="60"/>
              <w:rPr>
                <w:rFonts w:ascii="Calibri" w:hAnsi="Calibri" w:cs="Calibri"/>
                <w:sz w:val="22"/>
                <w:szCs w:val="28"/>
              </w:rPr>
            </w:pPr>
          </w:p>
        </w:tc>
      </w:tr>
      <w:tr w:rsidR="000D19F9" w:rsidRPr="00AE5167" w14:paraId="53FDC7B5" w14:textId="77777777" w:rsidTr="00C3718B">
        <w:trPr>
          <w:cantSplit/>
        </w:trPr>
        <w:tc>
          <w:tcPr>
            <w:tcW w:w="595" w:type="dxa"/>
            <w:tcMar>
              <w:top w:w="65" w:type="dxa"/>
              <w:left w:w="25" w:type="dxa"/>
              <w:bottom w:w="65" w:type="dxa"/>
              <w:right w:w="25" w:type="dxa"/>
            </w:tcMar>
            <w:vAlign w:val="center"/>
          </w:tcPr>
          <w:p w14:paraId="56B97B5D" w14:textId="3EC5518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4.5</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156752D7"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Tablet - Menge 1: </w:t>
            </w:r>
          </w:p>
          <w:p w14:paraId="6D027F08"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Apple </w:t>
            </w:r>
            <w:r w:rsidRPr="00AE5167">
              <w:rPr>
                <w:rFonts w:ascii="Calibri" w:hAnsi="Calibri" w:cs="Calibri"/>
                <w:b/>
                <w:bCs/>
                <w:color w:val="141414"/>
                <w:sz w:val="22"/>
                <w:szCs w:val="28"/>
              </w:rPr>
              <w:t>iPad Pro</w:t>
            </w:r>
            <w:r w:rsidRPr="00AE5167">
              <w:rPr>
                <w:rFonts w:ascii="Calibri" w:hAnsi="Calibri" w:cs="Calibri"/>
                <w:color w:val="141414"/>
                <w:sz w:val="22"/>
                <w:szCs w:val="28"/>
              </w:rPr>
              <w:t xml:space="preserve"> 13 Zoll, aktuelles Modell, mindestens 1 TB Speicher, Wi-Fi und Cellular 5G. </w:t>
            </w:r>
          </w:p>
          <w:p w14:paraId="36B00E18"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Ultra Retina XDR Tandem-OLED-Display; Nano-Texture-Displayglas für Umgebungen mit hoher Umgebungshelligkeit. </w:t>
            </w:r>
          </w:p>
          <w:p w14:paraId="3D7EC8C9"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Vollständige Kompatibilität mit Apple Pencil Pro und magnetisch angebrachtem Apple Magic Keyboard bzw. technisch gleichwertigem, vollständig kompatiblem Zubehör. </w:t>
            </w:r>
          </w:p>
          <w:p w14:paraId="24BE8165" w14:textId="1B1987E3"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Mitgeliefert werden ein USB-C-Lade-/Datenkabel, ein USB-C-PD-Netzteil mit mindestens 35 W und Eurostecker, eine robuste stoßfeste Schutzhülle und ein vollständig kompatibler hochwertiger Displayschutz.</w:t>
            </w:r>
          </w:p>
        </w:tc>
        <w:tc>
          <w:tcPr>
            <w:tcW w:w="5131" w:type="dxa"/>
            <w:tcMar>
              <w:top w:w="65" w:type="dxa"/>
              <w:left w:w="95" w:type="dxa"/>
              <w:bottom w:w="65" w:type="dxa"/>
              <w:right w:w="95" w:type="dxa"/>
            </w:tcMar>
          </w:tcPr>
          <w:p w14:paraId="6BA08889"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Tablet - quantity 1: </w:t>
            </w:r>
          </w:p>
          <w:p w14:paraId="748ACC91"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Apple </w:t>
            </w:r>
            <w:r w:rsidRPr="00AE5167">
              <w:rPr>
                <w:rFonts w:ascii="Calibri" w:hAnsi="Calibri" w:cs="Calibri"/>
                <w:b/>
                <w:bCs/>
                <w:color w:val="156082"/>
                <w:sz w:val="22"/>
                <w:szCs w:val="28"/>
                <w:lang w:val="en-GB"/>
              </w:rPr>
              <w:t>iPad Pro</w:t>
            </w:r>
            <w:r w:rsidRPr="00AE5167">
              <w:rPr>
                <w:rFonts w:ascii="Calibri" w:hAnsi="Calibri" w:cs="Calibri"/>
                <w:color w:val="156082"/>
                <w:sz w:val="22"/>
                <w:szCs w:val="28"/>
                <w:lang w:val="en-GB"/>
              </w:rPr>
              <w:t xml:space="preserve"> 13-inch, current model, minimum 1 TB storage, Wi-Fi and Cellular 5G. </w:t>
            </w:r>
          </w:p>
          <w:p w14:paraId="48E20B62" w14:textId="77777777" w:rsidR="00CC41DB" w:rsidRPr="00AE5167" w:rsidRDefault="00C10D21">
            <w:pPr>
              <w:keepNext/>
              <w:spacing w:after="60" w:line="252" w:lineRule="auto"/>
              <w:rPr>
                <w:rFonts w:ascii="Calibri" w:hAnsi="Calibri" w:cs="Calibri"/>
                <w:color w:val="156082"/>
                <w:sz w:val="22"/>
                <w:szCs w:val="28"/>
                <w:lang w:val="en-GB"/>
              </w:rPr>
            </w:pPr>
            <w:proofErr w:type="spellStart"/>
            <w:r w:rsidRPr="00AE5167">
              <w:rPr>
                <w:rFonts w:ascii="Calibri" w:hAnsi="Calibri" w:cs="Calibri"/>
                <w:color w:val="156082"/>
                <w:sz w:val="22"/>
                <w:szCs w:val="28"/>
                <w:lang w:val="en-GB"/>
              </w:rPr>
              <w:t>Ultra Retina</w:t>
            </w:r>
            <w:proofErr w:type="spellEnd"/>
            <w:r w:rsidRPr="00AE5167">
              <w:rPr>
                <w:rFonts w:ascii="Calibri" w:hAnsi="Calibri" w:cs="Calibri"/>
                <w:color w:val="156082"/>
                <w:sz w:val="22"/>
                <w:szCs w:val="28"/>
                <w:lang w:val="en-GB"/>
              </w:rPr>
              <w:t xml:space="preserve"> XDR Tandem OLED display; nano-texture display glass for high-ambient-light environments. </w:t>
            </w:r>
          </w:p>
          <w:p w14:paraId="5BAC419C"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Full compatibility with Apple Pencil Pro and a magnetically attached Apple Magic Keyboard, or technically equivalent fully compatible accessories. </w:t>
            </w:r>
          </w:p>
          <w:p w14:paraId="3B76B4AB" w14:textId="22DB8C90"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Include USB-C charging/data cable, USB-C PD wall adapter minimum 35 W with Europlug, robust shock-resistant protective case and fully compatible high-quality screen protector.</w:t>
            </w:r>
          </w:p>
        </w:tc>
      </w:tr>
      <w:tr w:rsidR="00B332E2" w:rsidRPr="00AE5167" w14:paraId="700AA1F0" w14:textId="77777777" w:rsidTr="00C3718B">
        <w:trPr>
          <w:cantSplit/>
        </w:trPr>
        <w:tc>
          <w:tcPr>
            <w:tcW w:w="10800" w:type="dxa"/>
            <w:gridSpan w:val="3"/>
            <w:shd w:val="clear" w:color="auto" w:fill="DAE9F7"/>
            <w:tcMar>
              <w:top w:w="60" w:type="dxa"/>
              <w:left w:w="95" w:type="dxa"/>
              <w:bottom w:w="65" w:type="dxa"/>
              <w:right w:w="95" w:type="dxa"/>
            </w:tcMar>
          </w:tcPr>
          <w:p w14:paraId="49E33E73"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62487567"/>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542182148"/>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2DDF977F"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75C3B52E" w14:textId="77777777" w:rsidR="003C4C5E" w:rsidRPr="00AE5167" w:rsidRDefault="003C4C5E" w:rsidP="003C4C5E">
            <w:pPr>
              <w:keepLines/>
              <w:spacing w:after="60"/>
              <w:rPr>
                <w:rFonts w:ascii="Calibri" w:hAnsi="Calibri" w:cs="Calibri"/>
                <w:sz w:val="22"/>
                <w:szCs w:val="28"/>
              </w:rPr>
            </w:pPr>
          </w:p>
        </w:tc>
      </w:tr>
      <w:tr w:rsidR="000D19F9" w:rsidRPr="00AE5167" w14:paraId="19995C7B" w14:textId="77777777" w:rsidTr="00C3718B">
        <w:trPr>
          <w:cantSplit/>
        </w:trPr>
        <w:tc>
          <w:tcPr>
            <w:tcW w:w="595" w:type="dxa"/>
            <w:tcMar>
              <w:top w:w="65" w:type="dxa"/>
              <w:left w:w="25" w:type="dxa"/>
              <w:bottom w:w="65" w:type="dxa"/>
              <w:right w:w="25" w:type="dxa"/>
            </w:tcMar>
            <w:vAlign w:val="center"/>
          </w:tcPr>
          <w:p w14:paraId="62F37AAF" w14:textId="421001DB"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4.6</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7D9768F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Hochleistungs-Workstation - Menge 1: </w:t>
            </w:r>
          </w:p>
          <w:p w14:paraId="587E1E8A" w14:textId="77777777" w:rsidR="00CC41DB" w:rsidRPr="00AE5167" w:rsidRDefault="00C10D21">
            <w:pPr>
              <w:keepNext/>
              <w:spacing w:after="60" w:line="252" w:lineRule="auto"/>
              <w:rPr>
                <w:rFonts w:ascii="Calibri" w:hAnsi="Calibri" w:cs="Calibri"/>
                <w:color w:val="141414"/>
                <w:sz w:val="22"/>
                <w:szCs w:val="28"/>
                <w:lang w:val="en-GB"/>
              </w:rPr>
            </w:pPr>
            <w:r w:rsidRPr="00AE5167">
              <w:rPr>
                <w:rFonts w:ascii="Calibri" w:hAnsi="Calibri" w:cs="Calibri"/>
                <w:color w:val="141414"/>
                <w:sz w:val="22"/>
                <w:szCs w:val="28"/>
              </w:rPr>
              <w:t xml:space="preserve">Apple </w:t>
            </w:r>
            <w:r w:rsidRPr="00AE5167">
              <w:rPr>
                <w:rFonts w:ascii="Calibri" w:hAnsi="Calibri" w:cs="Calibri"/>
                <w:b/>
                <w:bCs/>
                <w:color w:val="141414"/>
                <w:sz w:val="22"/>
                <w:szCs w:val="28"/>
              </w:rPr>
              <w:t>Mac Studio</w:t>
            </w:r>
            <w:r w:rsidRPr="00AE5167">
              <w:rPr>
                <w:rFonts w:ascii="Calibri" w:hAnsi="Calibri" w:cs="Calibri"/>
                <w:color w:val="141414"/>
                <w:sz w:val="22"/>
                <w:szCs w:val="28"/>
              </w:rPr>
              <w:t xml:space="preserve"> mit Apple M5 Ultra, aktuelle 2026-Konfiguration. </w:t>
            </w:r>
            <w:r w:rsidRPr="00AE5167">
              <w:rPr>
                <w:rFonts w:ascii="Calibri" w:hAnsi="Calibri" w:cs="Calibri"/>
                <w:color w:val="141414"/>
                <w:sz w:val="22"/>
                <w:szCs w:val="28"/>
                <w:lang w:val="en-GB"/>
              </w:rPr>
              <w:t xml:space="preserve">M5 Ultra </w:t>
            </w:r>
            <w:proofErr w:type="spellStart"/>
            <w:r w:rsidRPr="00AE5167">
              <w:rPr>
                <w:rFonts w:ascii="Calibri" w:hAnsi="Calibri" w:cs="Calibri"/>
                <w:color w:val="141414"/>
                <w:sz w:val="22"/>
                <w:szCs w:val="28"/>
                <w:lang w:val="en-GB"/>
              </w:rPr>
              <w:t>mit</w:t>
            </w:r>
            <w:proofErr w:type="spellEnd"/>
            <w:r w:rsidRPr="00AE5167">
              <w:rPr>
                <w:rFonts w:ascii="Calibri" w:hAnsi="Calibri" w:cs="Calibri"/>
                <w:color w:val="141414"/>
                <w:sz w:val="22"/>
                <w:szCs w:val="28"/>
                <w:lang w:val="en-GB"/>
              </w:rPr>
              <w:t xml:space="preserve"> 36-Core CPU, 80-Core GPU und 32-Core Neural Engine; </w:t>
            </w:r>
            <w:proofErr w:type="spellStart"/>
            <w:r w:rsidRPr="00AE5167">
              <w:rPr>
                <w:rFonts w:ascii="Calibri" w:hAnsi="Calibri" w:cs="Calibri"/>
                <w:color w:val="141414"/>
                <w:sz w:val="22"/>
                <w:szCs w:val="28"/>
                <w:lang w:val="en-GB"/>
              </w:rPr>
              <w:t>mindestens</w:t>
            </w:r>
            <w:proofErr w:type="spellEnd"/>
            <w:r w:rsidRPr="00AE5167">
              <w:rPr>
                <w:rFonts w:ascii="Calibri" w:hAnsi="Calibri" w:cs="Calibri"/>
                <w:color w:val="141414"/>
                <w:sz w:val="22"/>
                <w:szCs w:val="28"/>
                <w:lang w:val="en-GB"/>
              </w:rPr>
              <w:t xml:space="preserve"> 256 GB Unified Memory; 16 TB SSD. </w:t>
            </w:r>
          </w:p>
          <w:p w14:paraId="6A2E1446"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Anschlüsse: mindestens 4 x Thunderbolt 5 (USB-C) hinten und 2 x Thunderbolt 5 vorne, 2 x USB-A, 10-Gb-Ethernet (RJ-45), HDMI 2.1, SDXC und 3,5-mm-Kopfhöreranschluss. </w:t>
            </w:r>
          </w:p>
          <w:p w14:paraId="3A22641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Displayunterstützung: bis </w:t>
            </w:r>
            <w:proofErr w:type="gramStart"/>
            <w:r w:rsidRPr="00AE5167">
              <w:rPr>
                <w:rFonts w:ascii="Calibri" w:hAnsi="Calibri" w:cs="Calibri"/>
                <w:color w:val="141414"/>
                <w:sz w:val="22"/>
                <w:szCs w:val="28"/>
              </w:rPr>
              <w:t>zu acht externe Displays</w:t>
            </w:r>
            <w:proofErr w:type="gramEnd"/>
            <w:r w:rsidRPr="00AE5167">
              <w:rPr>
                <w:rFonts w:ascii="Calibri" w:hAnsi="Calibri" w:cs="Calibri"/>
                <w:color w:val="141414"/>
                <w:sz w:val="22"/>
                <w:szCs w:val="28"/>
              </w:rPr>
              <w:t xml:space="preserve"> gleichzeitig; mindestens acht Displays bis 6K/60 Hz oder bis zu vier Displays bis 8K/60 Hz. </w:t>
            </w:r>
          </w:p>
          <w:p w14:paraId="31B66736" w14:textId="04CCA6A9"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Aktuelles </w:t>
            </w:r>
            <w:proofErr w:type="spellStart"/>
            <w:r w:rsidRPr="00AE5167">
              <w:rPr>
                <w:rFonts w:ascii="Calibri" w:hAnsi="Calibri" w:cs="Calibri"/>
                <w:color w:val="141414"/>
                <w:sz w:val="22"/>
                <w:szCs w:val="28"/>
              </w:rPr>
              <w:t>macOS</w:t>
            </w:r>
            <w:proofErr w:type="spellEnd"/>
            <w:r w:rsidRPr="00AE5167">
              <w:rPr>
                <w:rFonts w:ascii="Calibri" w:hAnsi="Calibri" w:cs="Calibri"/>
                <w:color w:val="141414"/>
                <w:sz w:val="22"/>
                <w:szCs w:val="28"/>
              </w:rPr>
              <w:t xml:space="preserve"> vorinstalliert; Netzkabel enthalten.</w:t>
            </w:r>
          </w:p>
        </w:tc>
        <w:tc>
          <w:tcPr>
            <w:tcW w:w="5131" w:type="dxa"/>
            <w:tcMar>
              <w:top w:w="65" w:type="dxa"/>
              <w:left w:w="95" w:type="dxa"/>
              <w:bottom w:w="65" w:type="dxa"/>
              <w:right w:w="95" w:type="dxa"/>
            </w:tcMar>
          </w:tcPr>
          <w:p w14:paraId="5695816B"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High-performance workstation - quantity 1: </w:t>
            </w:r>
          </w:p>
          <w:p w14:paraId="11B84B46"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Apple </w:t>
            </w:r>
            <w:r w:rsidRPr="00AE5167">
              <w:rPr>
                <w:rFonts w:ascii="Calibri" w:hAnsi="Calibri" w:cs="Calibri"/>
                <w:b/>
                <w:bCs/>
                <w:color w:val="156082"/>
                <w:sz w:val="22"/>
                <w:szCs w:val="28"/>
                <w:lang w:val="en-GB"/>
              </w:rPr>
              <w:t>Mac Studio</w:t>
            </w:r>
            <w:r w:rsidRPr="00AE5167">
              <w:rPr>
                <w:rFonts w:ascii="Calibri" w:hAnsi="Calibri" w:cs="Calibri"/>
                <w:color w:val="156082"/>
                <w:sz w:val="22"/>
                <w:szCs w:val="28"/>
                <w:lang w:val="en-GB"/>
              </w:rPr>
              <w:t xml:space="preserve"> with Apple M5 Ultra, current 2026 configuration. M5 Ultra with 36-core CPU, 80-core GPU and 32-core Neural Engine; minimum 256 GB unified memory; 16 TB SSD. </w:t>
            </w:r>
          </w:p>
          <w:p w14:paraId="1B6C19BD" w14:textId="1D243956"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Connections: minimum 4 x Thunderbolt 5 (USB-C) rear and 2 x Thunderbolt 5 front, 2 x USB-A, 10Gb Ethernet (RJ-45), HDMI 2.1, SDXC and 3.5 mm headphone jack. </w:t>
            </w:r>
          </w:p>
          <w:p w14:paraId="72A8CAC4" w14:textId="5077B51E"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Display support: up to eight external displays simultaneously; minimum eight displays up to 6K/60 Hz or up to four displays up to 8K/60 Hz. </w:t>
            </w:r>
          </w:p>
          <w:p w14:paraId="3DA26214" w14:textId="5466466E"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Current macOS pre-installed; power cord included.</w:t>
            </w:r>
          </w:p>
        </w:tc>
      </w:tr>
      <w:tr w:rsidR="00B332E2" w:rsidRPr="00AE5167" w14:paraId="6B0D134D" w14:textId="77777777" w:rsidTr="00C3718B">
        <w:trPr>
          <w:cantSplit/>
        </w:trPr>
        <w:tc>
          <w:tcPr>
            <w:tcW w:w="10800" w:type="dxa"/>
            <w:gridSpan w:val="3"/>
            <w:shd w:val="clear" w:color="auto" w:fill="DAE9F7"/>
            <w:tcMar>
              <w:top w:w="60" w:type="dxa"/>
              <w:left w:w="95" w:type="dxa"/>
              <w:bottom w:w="65" w:type="dxa"/>
              <w:right w:w="95" w:type="dxa"/>
            </w:tcMar>
          </w:tcPr>
          <w:p w14:paraId="2B7D8B8A"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369235495"/>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782407174"/>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0A5EF119"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7753F5E4" w14:textId="77777777" w:rsidR="003C4C5E" w:rsidRPr="00AE5167" w:rsidRDefault="003C4C5E" w:rsidP="003C4C5E">
            <w:pPr>
              <w:keepLines/>
              <w:spacing w:after="60"/>
              <w:rPr>
                <w:rFonts w:ascii="Calibri" w:hAnsi="Calibri" w:cs="Calibri"/>
                <w:sz w:val="22"/>
                <w:szCs w:val="28"/>
              </w:rPr>
            </w:pPr>
          </w:p>
        </w:tc>
      </w:tr>
      <w:tr w:rsidR="000D19F9" w:rsidRPr="00AE5167" w14:paraId="7E0C737F" w14:textId="77777777" w:rsidTr="00C3718B">
        <w:trPr>
          <w:cantSplit/>
        </w:trPr>
        <w:tc>
          <w:tcPr>
            <w:tcW w:w="595" w:type="dxa"/>
            <w:tcMar>
              <w:top w:w="65" w:type="dxa"/>
              <w:left w:w="25" w:type="dxa"/>
              <w:bottom w:w="65" w:type="dxa"/>
              <w:right w:w="25" w:type="dxa"/>
            </w:tcMar>
            <w:vAlign w:val="center"/>
          </w:tcPr>
          <w:p w14:paraId="6FAA6B54" w14:textId="2D8043F7"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lastRenderedPageBreak/>
              <w:t>4.7</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50105CFF"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Gewährleistung/Garantie und Support für Los 3: sämtliche Geräte und Zubehörteile mindestens 36 Monate. </w:t>
            </w:r>
          </w:p>
          <w:p w14:paraId="38736C4A"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Technischer Support ist in der Republik Moldau direkt oder über einen autorisierten lokalen Servicepartner bereitzustellen. </w:t>
            </w:r>
          </w:p>
          <w:p w14:paraId="77E4672E" w14:textId="193F9CEA"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Der Auftragnehmer trägt die Verantwortung dafür, dass die Geräte und Zubehörteile des Loses vollständig kompatibel, betriebsbereit und unter konsistenten Gewährleistungs- und After-Sales-Bedingungen geliefert werden.</w:t>
            </w:r>
          </w:p>
        </w:tc>
        <w:tc>
          <w:tcPr>
            <w:tcW w:w="5131" w:type="dxa"/>
            <w:tcMar>
              <w:top w:w="65" w:type="dxa"/>
              <w:left w:w="95" w:type="dxa"/>
              <w:bottom w:w="65" w:type="dxa"/>
              <w:right w:w="95" w:type="dxa"/>
            </w:tcMar>
          </w:tcPr>
          <w:p w14:paraId="297C1BB4"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Warranty and support for Lot 3: all devices and accessories minimum 36 months. </w:t>
            </w:r>
          </w:p>
          <w:p w14:paraId="1BA0405C"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Technical support must be provided in the Republic of Moldova either directly or through an authorised local service partner. </w:t>
            </w:r>
          </w:p>
          <w:p w14:paraId="10573EAF" w14:textId="3F0E1DF6"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The contractor is responsible for ensuring that the devices and accessories in the lot are fully compatible, operational and supplied under consistent warranty and after-sales support conditions.</w:t>
            </w:r>
          </w:p>
        </w:tc>
      </w:tr>
      <w:tr w:rsidR="00B332E2" w:rsidRPr="00AE5167" w14:paraId="52AD8386" w14:textId="77777777" w:rsidTr="00C3718B">
        <w:trPr>
          <w:cantSplit/>
        </w:trPr>
        <w:tc>
          <w:tcPr>
            <w:tcW w:w="10800" w:type="dxa"/>
            <w:gridSpan w:val="3"/>
            <w:shd w:val="clear" w:color="auto" w:fill="DAE9F7"/>
            <w:tcMar>
              <w:top w:w="60" w:type="dxa"/>
              <w:left w:w="95" w:type="dxa"/>
              <w:bottom w:w="65" w:type="dxa"/>
              <w:right w:w="95" w:type="dxa"/>
            </w:tcMar>
          </w:tcPr>
          <w:p w14:paraId="3EB7CA9E"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587455326"/>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615402610"/>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2BE4F66D"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09CE8413" w14:textId="77777777" w:rsidR="003C4C5E" w:rsidRPr="00AE5167" w:rsidRDefault="003C4C5E" w:rsidP="003C4C5E">
            <w:pPr>
              <w:keepLines/>
              <w:spacing w:after="60"/>
              <w:rPr>
                <w:rFonts w:ascii="Calibri" w:hAnsi="Calibri" w:cs="Calibri"/>
                <w:sz w:val="22"/>
                <w:szCs w:val="28"/>
              </w:rPr>
            </w:pPr>
          </w:p>
        </w:tc>
      </w:tr>
      <w:tr w:rsidR="00B332E2" w:rsidRPr="00AE5167" w14:paraId="1CC25572" w14:textId="77777777" w:rsidTr="00C3718B">
        <w:trPr>
          <w:cantSplit/>
        </w:trPr>
        <w:tc>
          <w:tcPr>
            <w:tcW w:w="10800" w:type="dxa"/>
            <w:gridSpan w:val="3"/>
            <w:shd w:val="clear" w:color="auto" w:fill="D9F2D0"/>
            <w:tcMar>
              <w:top w:w="70" w:type="dxa"/>
              <w:left w:w="95" w:type="dxa"/>
              <w:bottom w:w="70" w:type="dxa"/>
              <w:right w:w="95" w:type="dxa"/>
            </w:tcMar>
          </w:tcPr>
          <w:p w14:paraId="659B957A" w14:textId="77777777" w:rsidR="00B332E2" w:rsidRPr="00AE5167" w:rsidRDefault="004E448D">
            <w:pPr>
              <w:keepNext/>
              <w:rPr>
                <w:rFonts w:ascii="Calibri" w:hAnsi="Calibri" w:cs="Calibri"/>
                <w:sz w:val="22"/>
                <w:szCs w:val="28"/>
              </w:rPr>
            </w:pPr>
            <w:r w:rsidRPr="00AE5167">
              <w:rPr>
                <w:rFonts w:ascii="Calibri" w:hAnsi="Calibri" w:cs="Calibri"/>
                <w:b/>
                <w:color w:val="141414"/>
                <w:sz w:val="22"/>
                <w:szCs w:val="28"/>
              </w:rPr>
              <w:t xml:space="preserve">5. LIEFERUNG UND NACHWEISE / </w:t>
            </w:r>
            <w:r w:rsidRPr="00AE5167">
              <w:rPr>
                <w:rFonts w:ascii="Calibri" w:hAnsi="Calibri" w:cs="Calibri"/>
                <w:b/>
                <w:color w:val="156082"/>
                <w:sz w:val="22"/>
                <w:szCs w:val="28"/>
              </w:rPr>
              <w:t>5. DELIVERY AND EVIDENCE</w:t>
            </w:r>
          </w:p>
        </w:tc>
      </w:tr>
      <w:tr w:rsidR="00B332E2" w:rsidRPr="00AE5167" w14:paraId="66DFE834" w14:textId="77777777" w:rsidTr="00C3718B">
        <w:trPr>
          <w:cantSplit/>
        </w:trPr>
        <w:tc>
          <w:tcPr>
            <w:tcW w:w="595" w:type="dxa"/>
            <w:tcMar>
              <w:top w:w="65" w:type="dxa"/>
              <w:left w:w="25" w:type="dxa"/>
              <w:bottom w:w="65" w:type="dxa"/>
              <w:right w:w="25" w:type="dxa"/>
            </w:tcMar>
            <w:vAlign w:val="center"/>
          </w:tcPr>
          <w:p w14:paraId="6654AE02" w14:textId="77777777" w:rsidR="00B332E2" w:rsidRPr="00AE5167" w:rsidRDefault="004E448D">
            <w:pPr>
              <w:keepNext/>
              <w:jc w:val="center"/>
              <w:rPr>
                <w:rFonts w:ascii="Calibri" w:hAnsi="Calibri" w:cs="Calibri"/>
                <w:sz w:val="22"/>
                <w:szCs w:val="28"/>
              </w:rPr>
            </w:pPr>
            <w:r w:rsidRPr="00AE5167">
              <w:rPr>
                <w:rFonts w:ascii="Calibri" w:hAnsi="Calibri" w:cs="Calibri"/>
                <w:b/>
                <w:color w:val="141414"/>
                <w:sz w:val="22"/>
                <w:szCs w:val="28"/>
              </w:rPr>
              <w:t>5.1</w:t>
            </w:r>
            <w:r w:rsidRPr="00AE5167">
              <w:rPr>
                <w:rFonts w:ascii="Calibri" w:hAnsi="Calibri" w:cs="Calibri"/>
                <w:b/>
                <w:color w:val="141414"/>
                <w:sz w:val="22"/>
                <w:szCs w:val="28"/>
              </w:rPr>
              <w:br/>
            </w:r>
            <w:r w:rsidRPr="00AE5167">
              <w:rPr>
                <w:rFonts w:ascii="Calibri" w:hAnsi="Calibri" w:cs="Calibri"/>
                <w:b/>
                <w:color w:val="FF0000"/>
                <w:sz w:val="22"/>
                <w:szCs w:val="28"/>
              </w:rPr>
              <w:t>(A)</w:t>
            </w:r>
          </w:p>
        </w:tc>
        <w:tc>
          <w:tcPr>
            <w:tcW w:w="5074" w:type="dxa"/>
            <w:tcMar>
              <w:top w:w="65" w:type="dxa"/>
              <w:left w:w="95" w:type="dxa"/>
              <w:bottom w:w="65" w:type="dxa"/>
              <w:right w:w="95" w:type="dxa"/>
            </w:tcMar>
          </w:tcPr>
          <w:p w14:paraId="2325EB45"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Die vollständige Menge jedes beauftragten Loses ist an das Generalinspektorat der Polizei, 11/1 Tiraspol Street, MD-2001 Chisinau, Republik Moldau, zu liefern. </w:t>
            </w:r>
          </w:p>
          <w:p w14:paraId="4E629B93"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Teillieferungen innerhalb eines Loses sind nur mit vorheriger schriftlicher Zustimmung des Auftraggebers zulässig. </w:t>
            </w:r>
          </w:p>
          <w:p w14:paraId="59A47A63" w14:textId="00BF851F"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Sämtliche Geräte sind vollständig, betriebsbereit und mit allen ausdrücklich geforderten Zubehörteilen zu liefern.</w:t>
            </w:r>
          </w:p>
        </w:tc>
        <w:tc>
          <w:tcPr>
            <w:tcW w:w="5131" w:type="dxa"/>
            <w:tcMar>
              <w:top w:w="65" w:type="dxa"/>
              <w:left w:w="95" w:type="dxa"/>
              <w:bottom w:w="65" w:type="dxa"/>
              <w:right w:w="95" w:type="dxa"/>
            </w:tcMar>
          </w:tcPr>
          <w:p w14:paraId="23A33966"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The complete quantity of each awarded lot must be delivered to the General Police Inspectorate, 11/1 Tiraspol Street, MD-2001 Chisinau, Republic of Moldova. </w:t>
            </w:r>
          </w:p>
          <w:p w14:paraId="22A23588" w14:textId="77777777" w:rsidR="00CC41DB"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Partial deliveries within a lot are permitted only with the contracting authority's prior written approval. </w:t>
            </w:r>
          </w:p>
          <w:p w14:paraId="15F804E1" w14:textId="47DDCA2F" w:rsidR="000C6E79"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All equipment must be delivered complete, operational and with all expressly required accessories.</w:t>
            </w:r>
          </w:p>
        </w:tc>
      </w:tr>
      <w:tr w:rsidR="00B332E2" w:rsidRPr="00AE5167" w14:paraId="590A2801" w14:textId="77777777" w:rsidTr="00C3718B">
        <w:trPr>
          <w:cantSplit/>
        </w:trPr>
        <w:tc>
          <w:tcPr>
            <w:tcW w:w="10800" w:type="dxa"/>
            <w:gridSpan w:val="3"/>
            <w:shd w:val="clear" w:color="auto" w:fill="auto"/>
            <w:tcMar>
              <w:top w:w="60" w:type="dxa"/>
              <w:left w:w="95" w:type="dxa"/>
              <w:bottom w:w="65" w:type="dxa"/>
              <w:right w:w="95" w:type="dxa"/>
            </w:tcMar>
          </w:tcPr>
          <w:p w14:paraId="36DC0322" w14:textId="77777777" w:rsidR="007B11DB" w:rsidRPr="00AE5167" w:rsidRDefault="004E448D">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663888873"/>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806511163"/>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31710CF0" w14:textId="77777777" w:rsidR="009702D6" w:rsidRPr="00AE5167" w:rsidRDefault="004E448D">
            <w:pPr>
              <w:keepLines/>
              <w:spacing w:after="60"/>
              <w:rPr>
                <w:rFonts w:ascii="Calibri" w:hAnsi="Calibri" w:cs="Calibri"/>
                <w:color w:val="156082"/>
                <w:sz w:val="22"/>
                <w:szCs w:val="28"/>
              </w:rPr>
            </w:pPr>
            <w:r w:rsidRPr="00AE5167">
              <w:rPr>
                <w:rFonts w:ascii="Calibri" w:hAnsi="Calibri" w:cs="Calibri"/>
                <w:sz w:val="22"/>
                <w:szCs w:val="28"/>
              </w:rPr>
              <w:t xml:space="preserve">Bemerkungen </w:t>
            </w:r>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tc>
      </w:tr>
      <w:tr w:rsidR="000D19F9" w:rsidRPr="00AE5167" w14:paraId="7A0E446E" w14:textId="77777777" w:rsidTr="00C3718B">
        <w:trPr>
          <w:cantSplit/>
        </w:trPr>
        <w:tc>
          <w:tcPr>
            <w:tcW w:w="595" w:type="dxa"/>
            <w:tcMar>
              <w:top w:w="65" w:type="dxa"/>
              <w:left w:w="25" w:type="dxa"/>
              <w:bottom w:w="65" w:type="dxa"/>
              <w:right w:w="25" w:type="dxa"/>
            </w:tcMar>
            <w:vAlign w:val="center"/>
          </w:tcPr>
          <w:p w14:paraId="75AD9FE0" w14:textId="48E9715A" w:rsidR="000D19F9" w:rsidRPr="00AE5167" w:rsidRDefault="000D19F9" w:rsidP="000D19F9">
            <w:pPr>
              <w:keepNext/>
              <w:jc w:val="center"/>
              <w:rPr>
                <w:rFonts w:ascii="Calibri" w:hAnsi="Calibri" w:cs="Calibri"/>
                <w:sz w:val="22"/>
                <w:szCs w:val="28"/>
              </w:rPr>
            </w:pPr>
            <w:r w:rsidRPr="00AE5167">
              <w:rPr>
                <w:rFonts w:ascii="Calibri" w:hAnsi="Calibri" w:cs="Calibri"/>
                <w:b/>
                <w:color w:val="141414"/>
                <w:sz w:val="22"/>
                <w:szCs w:val="28"/>
              </w:rPr>
              <w:t>5.2</w:t>
            </w:r>
            <w:r w:rsidRPr="00AE5167">
              <w:rPr>
                <w:rFonts w:ascii="Calibri" w:hAnsi="Calibri" w:cs="Calibri"/>
                <w:b/>
                <w:color w:val="141414"/>
                <w:sz w:val="22"/>
                <w:szCs w:val="28"/>
              </w:rPr>
              <w:br/>
            </w:r>
            <w:r w:rsidR="005151C8" w:rsidRPr="00AE5167">
              <w:rPr>
                <w:rFonts w:ascii="Calibri" w:hAnsi="Calibri" w:cs="Calibri"/>
                <w:b/>
                <w:color w:val="FF0000"/>
                <w:sz w:val="22"/>
                <w:szCs w:val="28"/>
              </w:rPr>
              <w:t>(A</w:t>
            </w:r>
            <w:r w:rsidR="005151C8" w:rsidRPr="00AE5167">
              <w:rPr>
                <w:rFonts w:ascii="Calibri" w:hAnsi="Calibri" w:cs="Calibri"/>
                <w:b/>
                <w:sz w:val="22"/>
                <w:szCs w:val="28"/>
              </w:rPr>
              <w:t>+</w:t>
            </w:r>
            <w:r w:rsidR="005151C8" w:rsidRPr="00AE5167">
              <w:rPr>
                <w:rFonts w:ascii="Calibri" w:hAnsi="Calibri" w:cs="Calibri"/>
                <w:b/>
                <w:color w:val="156082" w:themeColor="accent1"/>
                <w:sz w:val="22"/>
                <w:szCs w:val="28"/>
              </w:rPr>
              <w:t>B)</w:t>
            </w:r>
          </w:p>
        </w:tc>
        <w:tc>
          <w:tcPr>
            <w:tcW w:w="5074" w:type="dxa"/>
            <w:tcMar>
              <w:top w:w="65" w:type="dxa"/>
              <w:left w:w="95" w:type="dxa"/>
              <w:bottom w:w="65" w:type="dxa"/>
              <w:right w:w="95" w:type="dxa"/>
            </w:tcMar>
          </w:tcPr>
          <w:p w14:paraId="605F05F7"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Mit dem Angebot sind für jede angebotene Position Hersteller, genaue Modell-/Konfigurationsbezeichnung und technische Datenblätter einzureichen. </w:t>
            </w:r>
          </w:p>
          <w:p w14:paraId="71D52C21" w14:textId="77777777" w:rsidR="00CC41DB"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Aus den Unterlagen oder ergänzenden Angaben muss die Erfüllung sämtlicher Mindestanforderungen nachvollziehbar hervorgehen. </w:t>
            </w:r>
          </w:p>
          <w:p w14:paraId="20DB5BB3" w14:textId="3874BF21"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Zusätzlich sind Lieferzeit, Gewährleistungs-/Garantiebedingungen, Service-/Supportstruktur in der Republik Moldau sowie - soweit einschlägig - Angaben zur Betriebssystemlizenzierung vorzulegen.</w:t>
            </w:r>
          </w:p>
        </w:tc>
        <w:tc>
          <w:tcPr>
            <w:tcW w:w="5131" w:type="dxa"/>
            <w:tcMar>
              <w:top w:w="65" w:type="dxa"/>
              <w:left w:w="95" w:type="dxa"/>
              <w:bottom w:w="65" w:type="dxa"/>
              <w:right w:w="95" w:type="dxa"/>
            </w:tcMar>
          </w:tcPr>
          <w:p w14:paraId="022B8421" w14:textId="77777777" w:rsidR="00F267A4"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With the tender, the bidder must submit the manufacturer, exact model/configuration designation and technical datasheets for each item offered. </w:t>
            </w:r>
          </w:p>
          <w:p w14:paraId="616D4757" w14:textId="77777777" w:rsidR="00F267A4"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The documents or supplementary information must demonstrate fulfilment of all minimum requirements in a comprehensible manner. </w:t>
            </w:r>
          </w:p>
          <w:p w14:paraId="1A59974E" w14:textId="5A78A560" w:rsidR="000C6E79" w:rsidRPr="00AE5167" w:rsidRDefault="00C10D21">
            <w:pPr>
              <w:keepNext/>
              <w:spacing w:after="60" w:line="252" w:lineRule="auto"/>
              <w:rPr>
                <w:rFonts w:ascii="Calibri" w:hAnsi="Calibri" w:cs="Calibri"/>
                <w:sz w:val="22"/>
                <w:szCs w:val="28"/>
                <w:lang w:val="en-GB"/>
              </w:rPr>
            </w:pPr>
            <w:r w:rsidRPr="00AE5167">
              <w:rPr>
                <w:rFonts w:ascii="Calibri" w:hAnsi="Calibri" w:cs="Calibri"/>
                <w:color w:val="156082"/>
                <w:sz w:val="22"/>
                <w:szCs w:val="28"/>
                <w:lang w:val="en-GB"/>
              </w:rPr>
              <w:t>In addition, lead time, warranty conditions, service/support structure in the Republic of Moldova and, where applicable, operating-system licensing information must be provided.</w:t>
            </w:r>
          </w:p>
        </w:tc>
      </w:tr>
      <w:tr w:rsidR="00B332E2" w:rsidRPr="00AE5167" w14:paraId="22A0C914" w14:textId="77777777" w:rsidTr="00C3718B">
        <w:trPr>
          <w:cantSplit/>
        </w:trPr>
        <w:tc>
          <w:tcPr>
            <w:tcW w:w="10800" w:type="dxa"/>
            <w:gridSpan w:val="3"/>
            <w:shd w:val="clear" w:color="auto" w:fill="DAE9F7"/>
            <w:tcMar>
              <w:top w:w="60" w:type="dxa"/>
              <w:left w:w="95" w:type="dxa"/>
              <w:bottom w:w="65" w:type="dxa"/>
              <w:right w:w="95" w:type="dxa"/>
            </w:tcMar>
          </w:tcPr>
          <w:p w14:paraId="1064198A"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418293341"/>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895507923"/>
                <w14:checkbox>
                  <w14:checked w14:val="0"/>
                  <w14:checkedState w14:val="2612" w14:font="MS Gothic"/>
                  <w14:uncheckedState w14:val="2610" w14:font="MS Gothic"/>
                </w14:checkbox>
              </w:sdtPr>
              <w:sdtEndPr/>
              <w:sdtContent>
                <w:r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6B34740F" w14:textId="77777777" w:rsidR="001934D1" w:rsidRPr="00AE5167" w:rsidRDefault="001934D1" w:rsidP="001934D1">
            <w:pPr>
              <w:keepLines/>
              <w:spacing w:after="60"/>
              <w:rPr>
                <w:rFonts w:ascii="Calibri" w:hAnsi="Calibri" w:cs="Calibri"/>
                <w:color w:val="156082"/>
                <w:sz w:val="22"/>
                <w:szCs w:val="28"/>
              </w:rPr>
            </w:pPr>
            <w:r w:rsidRPr="00AE5167">
              <w:rPr>
                <w:rFonts w:ascii="Calibri" w:hAnsi="Calibri" w:cs="Calibri"/>
                <w:sz w:val="22"/>
                <w:szCs w:val="28"/>
              </w:rPr>
              <w:t>Beschreibung und Bemerkungen</w:t>
            </w:r>
            <w:r w:rsidRPr="00AE5167">
              <w:rPr>
                <w:rFonts w:ascii="Calibri" w:hAnsi="Calibri" w:cs="Calibri"/>
                <w:color w:val="156082"/>
                <w:sz w:val="22"/>
                <w:szCs w:val="28"/>
              </w:rPr>
              <w:t xml:space="preserve"> / Description and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p w14:paraId="565554BD" w14:textId="77777777" w:rsidR="003C4C5E" w:rsidRPr="00AE5167" w:rsidRDefault="003C4C5E" w:rsidP="003C4C5E">
            <w:pPr>
              <w:keepLines/>
              <w:spacing w:after="60"/>
              <w:rPr>
                <w:rFonts w:ascii="Calibri" w:hAnsi="Calibri" w:cs="Calibri"/>
                <w:sz w:val="22"/>
                <w:szCs w:val="28"/>
              </w:rPr>
            </w:pPr>
          </w:p>
        </w:tc>
      </w:tr>
      <w:tr w:rsidR="00B332E2" w:rsidRPr="00AE5167" w14:paraId="5A9BD83A" w14:textId="77777777" w:rsidTr="00C3718B">
        <w:trPr>
          <w:cantSplit/>
        </w:trPr>
        <w:tc>
          <w:tcPr>
            <w:tcW w:w="595" w:type="dxa"/>
            <w:tcMar>
              <w:top w:w="65" w:type="dxa"/>
              <w:left w:w="25" w:type="dxa"/>
              <w:bottom w:w="65" w:type="dxa"/>
              <w:right w:w="25" w:type="dxa"/>
            </w:tcMar>
            <w:vAlign w:val="center"/>
          </w:tcPr>
          <w:p w14:paraId="0D4EC5C2" w14:textId="77777777" w:rsidR="00B332E2" w:rsidRPr="00AE5167" w:rsidRDefault="004E448D">
            <w:pPr>
              <w:keepNext/>
              <w:jc w:val="center"/>
              <w:rPr>
                <w:rFonts w:ascii="Calibri" w:hAnsi="Calibri" w:cs="Calibri"/>
                <w:sz w:val="22"/>
                <w:szCs w:val="28"/>
              </w:rPr>
            </w:pPr>
            <w:r w:rsidRPr="00AE5167">
              <w:rPr>
                <w:rFonts w:ascii="Calibri" w:hAnsi="Calibri" w:cs="Calibri"/>
                <w:b/>
                <w:color w:val="141414"/>
                <w:sz w:val="22"/>
                <w:szCs w:val="28"/>
              </w:rPr>
              <w:lastRenderedPageBreak/>
              <w:t>5.3</w:t>
            </w:r>
            <w:r w:rsidRPr="00AE5167">
              <w:rPr>
                <w:rFonts w:ascii="Calibri" w:hAnsi="Calibri" w:cs="Calibri"/>
                <w:b/>
                <w:color w:val="141414"/>
                <w:sz w:val="22"/>
                <w:szCs w:val="28"/>
              </w:rPr>
              <w:br/>
            </w:r>
            <w:r w:rsidRPr="00AE5167">
              <w:rPr>
                <w:rFonts w:ascii="Calibri" w:hAnsi="Calibri" w:cs="Calibri"/>
                <w:b/>
                <w:color w:val="FF0000"/>
                <w:sz w:val="22"/>
                <w:szCs w:val="28"/>
              </w:rPr>
              <w:t>(A)</w:t>
            </w:r>
          </w:p>
        </w:tc>
        <w:tc>
          <w:tcPr>
            <w:tcW w:w="5074" w:type="dxa"/>
            <w:tcMar>
              <w:top w:w="65" w:type="dxa"/>
              <w:left w:w="95" w:type="dxa"/>
              <w:bottom w:w="65" w:type="dxa"/>
              <w:right w:w="95" w:type="dxa"/>
            </w:tcMar>
          </w:tcPr>
          <w:p w14:paraId="735A7B75" w14:textId="77777777" w:rsidR="00F267A4"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 xml:space="preserve">Bei Lieferung sind für alle Geräte, soweit vorhanden, Seriennummernlisten, Garantie-/Serviceunterlagen, Lizenz-/Aktivierungsnachweise für die Betriebssysteme sowie die zugehörigen Netzteile, Kabel und sonstigen geforderten Zubehörteile zu übergeben. </w:t>
            </w:r>
          </w:p>
          <w:p w14:paraId="22054D83" w14:textId="3856C1ED" w:rsidR="000C6E79" w:rsidRPr="00AE5167" w:rsidRDefault="00C10D21">
            <w:pPr>
              <w:keepNext/>
              <w:spacing w:after="60" w:line="252" w:lineRule="auto"/>
              <w:rPr>
                <w:rFonts w:ascii="Calibri" w:hAnsi="Calibri" w:cs="Calibri"/>
                <w:color w:val="141414"/>
                <w:sz w:val="22"/>
                <w:szCs w:val="28"/>
              </w:rPr>
            </w:pPr>
            <w:r w:rsidRPr="00AE5167">
              <w:rPr>
                <w:rFonts w:ascii="Calibri" w:hAnsi="Calibri" w:cs="Calibri"/>
                <w:color w:val="141414"/>
                <w:sz w:val="22"/>
                <w:szCs w:val="28"/>
              </w:rPr>
              <w:t>Alle Unterlagen müssen den konkret gelieferten Modellen und Konfigurationen eindeutig zugeordnet sein.</w:t>
            </w:r>
          </w:p>
        </w:tc>
        <w:tc>
          <w:tcPr>
            <w:tcW w:w="5131" w:type="dxa"/>
            <w:tcMar>
              <w:top w:w="65" w:type="dxa"/>
              <w:left w:w="95" w:type="dxa"/>
              <w:bottom w:w="65" w:type="dxa"/>
              <w:right w:w="95" w:type="dxa"/>
            </w:tcMar>
          </w:tcPr>
          <w:p w14:paraId="219F28A0" w14:textId="77777777" w:rsidR="00F267A4"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 xml:space="preserve">At delivery, serial-number lists where available, warranty/service documentation, licence/activation evidence for operating systems and the associated power adapters, cables and other required accessories must be provided for all devices. </w:t>
            </w:r>
          </w:p>
          <w:p w14:paraId="407B709C" w14:textId="713F39F4" w:rsidR="000C6E79" w:rsidRPr="00AE5167" w:rsidRDefault="00C10D21">
            <w:pPr>
              <w:keepNext/>
              <w:spacing w:after="60" w:line="252" w:lineRule="auto"/>
              <w:rPr>
                <w:rFonts w:ascii="Calibri" w:hAnsi="Calibri" w:cs="Calibri"/>
                <w:color w:val="156082"/>
                <w:sz w:val="22"/>
                <w:szCs w:val="28"/>
                <w:lang w:val="en-GB"/>
              </w:rPr>
            </w:pPr>
            <w:r w:rsidRPr="00AE5167">
              <w:rPr>
                <w:rFonts w:ascii="Calibri" w:hAnsi="Calibri" w:cs="Calibri"/>
                <w:color w:val="156082"/>
                <w:sz w:val="22"/>
                <w:szCs w:val="28"/>
                <w:lang w:val="en-GB"/>
              </w:rPr>
              <w:t>All documentation must clearly identify the particular models and configurations supplied.</w:t>
            </w:r>
          </w:p>
        </w:tc>
      </w:tr>
      <w:tr w:rsidR="00B332E2" w:rsidRPr="00AE5167" w14:paraId="33ABB6AF" w14:textId="77777777" w:rsidTr="00C3718B">
        <w:trPr>
          <w:cantSplit/>
        </w:trPr>
        <w:tc>
          <w:tcPr>
            <w:tcW w:w="10800" w:type="dxa"/>
            <w:gridSpan w:val="3"/>
            <w:shd w:val="clear" w:color="auto" w:fill="auto"/>
            <w:tcMar>
              <w:top w:w="60" w:type="dxa"/>
              <w:left w:w="95" w:type="dxa"/>
              <w:bottom w:w="65" w:type="dxa"/>
              <w:right w:w="95" w:type="dxa"/>
            </w:tcMar>
          </w:tcPr>
          <w:p w14:paraId="27C314D2" w14:textId="77777777" w:rsidR="007B11DB" w:rsidRPr="00AE5167" w:rsidRDefault="004E448D">
            <w:pPr>
              <w:keepLines/>
              <w:spacing w:after="60"/>
              <w:rPr>
                <w:rFonts w:ascii="Calibri" w:hAnsi="Calibri" w:cs="Calibri"/>
                <w:color w:val="156082"/>
                <w:sz w:val="22"/>
                <w:szCs w:val="28"/>
              </w:rPr>
            </w:pPr>
            <w:r w:rsidRPr="00AE5167">
              <w:rPr>
                <w:rFonts w:ascii="Calibri" w:hAnsi="Calibri" w:cs="Calibri"/>
                <w:b/>
                <w:sz w:val="22"/>
                <w:szCs w:val="28"/>
              </w:rPr>
              <w:t xml:space="preserve">Erfüllt / </w:t>
            </w:r>
            <w:proofErr w:type="spellStart"/>
            <w:r w:rsidRPr="00AE5167">
              <w:rPr>
                <w:rFonts w:ascii="Calibri" w:hAnsi="Calibri" w:cs="Calibri"/>
                <w:b/>
                <w:color w:val="156082"/>
                <w:sz w:val="22"/>
                <w:szCs w:val="28"/>
              </w:rPr>
              <w:t>Fulfilled</w:t>
            </w:r>
            <w:proofErr w:type="spellEnd"/>
            <w:r w:rsidRPr="00AE5167">
              <w:rPr>
                <w:rFonts w:ascii="Calibri" w:hAnsi="Calibri" w:cs="Calibri"/>
                <w:b/>
                <w:color w:val="156082"/>
                <w:sz w:val="22"/>
                <w:szCs w:val="28"/>
              </w:rPr>
              <w:t xml:space="preserve">:   </w:t>
            </w:r>
            <w:sdt>
              <w:sdtPr>
                <w:rPr>
                  <w:rFonts w:ascii="Calibri" w:hAnsi="Calibri" w:cs="Calibri"/>
                  <w:b/>
                  <w:color w:val="156082" w:themeColor="accent1"/>
                  <w:sz w:val="22"/>
                  <w:szCs w:val="28"/>
                </w:rPr>
                <w:id w:val="-1854177568"/>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Ja / </w:t>
            </w:r>
            <w:r w:rsidRPr="00AE5167">
              <w:rPr>
                <w:rFonts w:ascii="Calibri" w:hAnsi="Calibri" w:cs="Calibri"/>
                <w:b/>
                <w:color w:val="0070C0"/>
                <w:sz w:val="22"/>
                <w:szCs w:val="28"/>
              </w:rPr>
              <w:t xml:space="preserve">Yes      </w:t>
            </w:r>
            <w:sdt>
              <w:sdtPr>
                <w:rPr>
                  <w:rFonts w:ascii="Calibri" w:hAnsi="Calibri" w:cs="Calibri"/>
                  <w:b/>
                  <w:color w:val="156082" w:themeColor="accent1"/>
                  <w:sz w:val="22"/>
                  <w:szCs w:val="28"/>
                </w:rPr>
                <w:id w:val="-1269698576"/>
                <w14:checkbox>
                  <w14:checked w14:val="0"/>
                  <w14:checkedState w14:val="2612" w14:font="MS Gothic"/>
                  <w14:uncheckedState w14:val="2610" w14:font="MS Gothic"/>
                </w14:checkbox>
              </w:sdtPr>
              <w:sdtEndPr/>
              <w:sdtContent>
                <w:r w:rsidR="00ED094B" w:rsidRPr="00AE5167">
                  <w:rPr>
                    <w:rFonts w:ascii="Segoe UI Symbol" w:eastAsia="MS Gothic" w:hAnsi="Segoe UI Symbol" w:cs="Segoe UI Symbol"/>
                    <w:b/>
                    <w:color w:val="156082" w:themeColor="accent1"/>
                    <w:sz w:val="22"/>
                    <w:szCs w:val="28"/>
                  </w:rPr>
                  <w:t>☐</w:t>
                </w:r>
              </w:sdtContent>
            </w:sdt>
            <w:r w:rsidRPr="00AE5167">
              <w:rPr>
                <w:rFonts w:ascii="Calibri" w:hAnsi="Calibri" w:cs="Calibri"/>
                <w:b/>
                <w:sz w:val="22"/>
                <w:szCs w:val="28"/>
              </w:rPr>
              <w:t xml:space="preserve"> Nein / </w:t>
            </w:r>
            <w:proofErr w:type="spellStart"/>
            <w:r w:rsidRPr="00AE5167">
              <w:rPr>
                <w:rFonts w:ascii="Calibri" w:hAnsi="Calibri" w:cs="Calibri"/>
                <w:b/>
                <w:color w:val="0070C0"/>
                <w:sz w:val="22"/>
                <w:szCs w:val="28"/>
              </w:rPr>
              <w:t>No</w:t>
            </w:r>
            <w:proofErr w:type="spellEnd"/>
            <w:r w:rsidRPr="00AE5167">
              <w:rPr>
                <w:rFonts w:ascii="Calibri" w:hAnsi="Calibri" w:cs="Calibri"/>
                <w:color w:val="0070C0"/>
                <w:sz w:val="22"/>
                <w:szCs w:val="28"/>
              </w:rPr>
              <w:t xml:space="preserve">      </w:t>
            </w:r>
          </w:p>
          <w:p w14:paraId="02027769" w14:textId="77777777" w:rsidR="009702D6" w:rsidRPr="00AE5167" w:rsidRDefault="004E448D">
            <w:pPr>
              <w:keepLines/>
              <w:spacing w:after="60"/>
              <w:rPr>
                <w:rFonts w:ascii="Calibri" w:hAnsi="Calibri" w:cs="Calibri"/>
                <w:color w:val="156082"/>
                <w:sz w:val="22"/>
                <w:szCs w:val="28"/>
              </w:rPr>
            </w:pPr>
            <w:r w:rsidRPr="00AE5167">
              <w:rPr>
                <w:rFonts w:ascii="Calibri" w:hAnsi="Calibri" w:cs="Calibri"/>
                <w:sz w:val="22"/>
                <w:szCs w:val="28"/>
              </w:rPr>
              <w:t xml:space="preserve">Bemerkungen </w:t>
            </w:r>
            <w:r w:rsidRPr="00AE5167">
              <w:rPr>
                <w:rFonts w:ascii="Calibri" w:hAnsi="Calibri" w:cs="Calibri"/>
                <w:color w:val="156082"/>
                <w:sz w:val="22"/>
                <w:szCs w:val="28"/>
              </w:rPr>
              <w:t xml:space="preserve">/ </w:t>
            </w:r>
            <w:proofErr w:type="spellStart"/>
            <w:r w:rsidRPr="00AE5167">
              <w:rPr>
                <w:rFonts w:ascii="Calibri" w:hAnsi="Calibri" w:cs="Calibri"/>
                <w:color w:val="156082"/>
                <w:sz w:val="22"/>
                <w:szCs w:val="28"/>
              </w:rPr>
              <w:t>Remarks</w:t>
            </w:r>
            <w:proofErr w:type="spellEnd"/>
            <w:r w:rsidRPr="00AE5167">
              <w:rPr>
                <w:rFonts w:ascii="Calibri" w:hAnsi="Calibri" w:cs="Calibri"/>
                <w:color w:val="156082"/>
                <w:sz w:val="22"/>
                <w:szCs w:val="28"/>
              </w:rPr>
              <w:t xml:space="preserve">: </w:t>
            </w:r>
          </w:p>
        </w:tc>
      </w:tr>
    </w:tbl>
    <w:p w14:paraId="5D8C329D" w14:textId="77777777" w:rsidR="00CA599C" w:rsidRPr="00AE5167" w:rsidRDefault="00CA599C">
      <w:pPr>
        <w:spacing w:after="80" w:line="144" w:lineRule="auto"/>
        <w:rPr>
          <w:rFonts w:ascii="Calibri" w:hAnsi="Calibri" w:cs="Calibri"/>
          <w:b/>
          <w:bCs/>
          <w:sz w:val="22"/>
          <w:szCs w:val="22"/>
          <w:u w:val="single"/>
        </w:rPr>
      </w:pPr>
    </w:p>
    <w:tbl>
      <w:tblPr>
        <w:tblStyle w:val="TableGrid"/>
        <w:tblW w:w="1072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2"/>
        <w:gridCol w:w="5363"/>
      </w:tblGrid>
      <w:tr w:rsidR="003379A9" w:rsidRPr="00AE5167" w14:paraId="56190259" w14:textId="77777777" w:rsidTr="008078D4">
        <w:trPr>
          <w:trHeight w:val="342"/>
        </w:trPr>
        <w:tc>
          <w:tcPr>
            <w:tcW w:w="5362" w:type="dxa"/>
          </w:tcPr>
          <w:p w14:paraId="667E961D" w14:textId="77777777" w:rsidR="003379A9" w:rsidRPr="00AE5167" w:rsidRDefault="003379A9" w:rsidP="008078D4">
            <w:pPr>
              <w:spacing w:before="160"/>
              <w:rPr>
                <w:rFonts w:ascii="Calibri" w:hAnsi="Calibri" w:cs="Calibri"/>
                <w:b/>
                <w:bCs/>
                <w:sz w:val="20"/>
                <w:szCs w:val="20"/>
              </w:rPr>
            </w:pPr>
            <w:r w:rsidRPr="00AE5167">
              <w:rPr>
                <w:rFonts w:ascii="Calibri" w:hAnsi="Calibri" w:cs="Calibri"/>
                <w:b/>
                <w:bCs/>
                <w:sz w:val="20"/>
                <w:szCs w:val="20"/>
                <w:u w:val="single"/>
              </w:rPr>
              <w:t>Hiermit wird die Richtigkeit der o.a. Angaben bestätigt:</w:t>
            </w:r>
          </w:p>
        </w:tc>
        <w:tc>
          <w:tcPr>
            <w:tcW w:w="5363" w:type="dxa"/>
          </w:tcPr>
          <w:p w14:paraId="2151B1A6" w14:textId="77777777" w:rsidR="003379A9" w:rsidRPr="00AE5167" w:rsidRDefault="003379A9" w:rsidP="008078D4">
            <w:pPr>
              <w:spacing w:before="160"/>
              <w:jc w:val="both"/>
              <w:rPr>
                <w:rFonts w:ascii="Calibri" w:hAnsi="Calibri" w:cs="Calibri"/>
                <w:b/>
                <w:bCs/>
                <w:sz w:val="20"/>
                <w:szCs w:val="20"/>
                <w:u w:val="single"/>
                <w:lang w:val="en-US"/>
              </w:rPr>
            </w:pPr>
            <w:r w:rsidRPr="00AE5167">
              <w:rPr>
                <w:rFonts w:ascii="Calibri" w:hAnsi="Calibri" w:cs="Calibri"/>
                <w:b/>
                <w:bCs/>
                <w:color w:val="156082" w:themeColor="accent1"/>
                <w:sz w:val="20"/>
                <w:szCs w:val="20"/>
                <w:u w:val="single"/>
                <w:lang w:val="en-US"/>
              </w:rPr>
              <w:t>The accuracy of the above information is hereby confirmed:</w:t>
            </w:r>
          </w:p>
        </w:tc>
      </w:tr>
    </w:tbl>
    <w:p w14:paraId="187BF065" w14:textId="77777777" w:rsidR="002C4335" w:rsidRDefault="002C4335" w:rsidP="003379A9">
      <w:pPr>
        <w:spacing w:before="200"/>
        <w:jc w:val="both"/>
        <w:rPr>
          <w:rFonts w:ascii="Calibri" w:hAnsi="Calibri" w:cs="Calibri"/>
          <w:sz w:val="20"/>
          <w:szCs w:val="20"/>
          <w:lang w:val="en-US"/>
        </w:rPr>
      </w:pPr>
    </w:p>
    <w:p w14:paraId="5166F473" w14:textId="77777777" w:rsidR="00AE5167" w:rsidRPr="00AE5167" w:rsidRDefault="00AE5167" w:rsidP="003379A9">
      <w:pPr>
        <w:spacing w:before="200"/>
        <w:jc w:val="both"/>
        <w:rPr>
          <w:rFonts w:ascii="Calibri" w:hAnsi="Calibri" w:cs="Calibri"/>
          <w:sz w:val="20"/>
          <w:szCs w:val="20"/>
          <w:lang w:val="en-US"/>
        </w:rPr>
      </w:pPr>
    </w:p>
    <w:p w14:paraId="65C200EC" w14:textId="77777777" w:rsidR="003379A9" w:rsidRPr="00AE5167" w:rsidRDefault="003379A9" w:rsidP="003379A9">
      <w:pPr>
        <w:spacing w:before="200"/>
        <w:jc w:val="both"/>
        <w:rPr>
          <w:rFonts w:ascii="Calibri" w:hAnsi="Calibri" w:cs="Calibri"/>
          <w:sz w:val="22"/>
          <w:szCs w:val="22"/>
          <w:lang w:val="en-US"/>
        </w:rPr>
      </w:pPr>
      <w:r w:rsidRPr="00AE5167">
        <w:rPr>
          <w:rFonts w:ascii="Calibri" w:hAnsi="Calibri" w:cs="Calibri"/>
          <w:sz w:val="22"/>
          <w:szCs w:val="22"/>
          <w:u w:val="single"/>
          <w:lang w:val="en-US"/>
        </w:rPr>
        <w:t>________________________</w:t>
      </w:r>
      <w:r w:rsidRPr="00AE5167">
        <w:rPr>
          <w:rFonts w:ascii="Calibri" w:hAnsi="Calibri" w:cs="Calibri"/>
          <w:sz w:val="22"/>
          <w:szCs w:val="22"/>
          <w:lang w:val="en-US"/>
        </w:rPr>
        <w:tab/>
      </w:r>
      <w:r w:rsidRPr="00AE5167">
        <w:rPr>
          <w:rFonts w:ascii="Calibri" w:hAnsi="Calibri" w:cs="Calibri"/>
          <w:sz w:val="22"/>
          <w:szCs w:val="22"/>
          <w:lang w:val="en-US"/>
        </w:rPr>
        <w:tab/>
      </w:r>
      <w:r w:rsidR="00C77496" w:rsidRPr="00AE5167">
        <w:rPr>
          <w:rFonts w:ascii="Calibri" w:hAnsi="Calibri" w:cs="Calibri"/>
          <w:sz w:val="22"/>
          <w:szCs w:val="22"/>
          <w:lang w:val="en-US"/>
        </w:rPr>
        <w:tab/>
      </w:r>
      <w:r w:rsidRPr="00AE5167">
        <w:rPr>
          <w:rFonts w:ascii="Calibri" w:hAnsi="Calibri" w:cs="Calibri"/>
          <w:sz w:val="22"/>
          <w:szCs w:val="22"/>
          <w:u w:val="single"/>
          <w:lang w:val="en-US"/>
        </w:rPr>
        <w:t>______________________</w:t>
      </w:r>
      <w:r w:rsidRPr="00AE5167">
        <w:rPr>
          <w:rFonts w:ascii="Calibri" w:hAnsi="Calibri" w:cs="Calibri"/>
          <w:sz w:val="22"/>
          <w:szCs w:val="22"/>
          <w:lang w:val="en-US"/>
        </w:rPr>
        <w:tab/>
      </w:r>
      <w:r w:rsidR="00C77496" w:rsidRPr="00AE5167">
        <w:rPr>
          <w:rFonts w:ascii="Calibri" w:hAnsi="Calibri" w:cs="Calibri"/>
          <w:sz w:val="22"/>
          <w:szCs w:val="22"/>
          <w:lang w:val="en-US"/>
        </w:rPr>
        <w:tab/>
      </w:r>
      <w:r w:rsidRPr="00AE5167">
        <w:rPr>
          <w:rFonts w:ascii="Calibri" w:hAnsi="Calibri" w:cs="Calibri"/>
          <w:sz w:val="22"/>
          <w:szCs w:val="22"/>
          <w:u w:val="single"/>
          <w:lang w:val="en-US"/>
        </w:rPr>
        <w:t>_____________________</w:t>
      </w:r>
    </w:p>
    <w:p w14:paraId="5EAA3A58" w14:textId="1FB8B853" w:rsidR="003379A9" w:rsidRPr="00A87CF8" w:rsidRDefault="003379A9" w:rsidP="003379A9">
      <w:pPr>
        <w:jc w:val="both"/>
        <w:rPr>
          <w:rFonts w:ascii="Calibri" w:hAnsi="Calibri" w:cs="Calibri"/>
          <w:sz w:val="20"/>
          <w:szCs w:val="20"/>
          <w:lang w:val="en-US"/>
        </w:rPr>
      </w:pPr>
      <w:r w:rsidRPr="00A87CF8">
        <w:rPr>
          <w:rFonts w:ascii="Calibri" w:hAnsi="Calibri" w:cs="Calibri"/>
          <w:sz w:val="20"/>
          <w:szCs w:val="20"/>
          <w:lang w:val="en-US"/>
        </w:rPr>
        <w:t>(</w:t>
      </w:r>
      <w:proofErr w:type="spellStart"/>
      <w:r w:rsidRPr="00A87CF8">
        <w:rPr>
          <w:rFonts w:ascii="Calibri" w:hAnsi="Calibri" w:cs="Calibri"/>
          <w:sz w:val="20"/>
          <w:szCs w:val="20"/>
          <w:lang w:val="en-US"/>
        </w:rPr>
        <w:t>Firmenname</w:t>
      </w:r>
      <w:proofErr w:type="spellEnd"/>
      <w:r w:rsidRPr="00A87CF8">
        <w:rPr>
          <w:rFonts w:ascii="Calibri" w:hAnsi="Calibri" w:cs="Calibri"/>
          <w:sz w:val="20"/>
          <w:szCs w:val="20"/>
          <w:lang w:val="en-US"/>
        </w:rPr>
        <w:t xml:space="preserve"> / </w:t>
      </w:r>
      <w:r w:rsidRPr="00A87CF8">
        <w:rPr>
          <w:rFonts w:ascii="Calibri" w:hAnsi="Calibri" w:cs="Calibri"/>
          <w:color w:val="156082" w:themeColor="accent1"/>
          <w:sz w:val="20"/>
          <w:szCs w:val="20"/>
          <w:lang w:val="en-US"/>
        </w:rPr>
        <w:t>Company Name)</w:t>
      </w:r>
      <w:r w:rsidRPr="00A87CF8">
        <w:rPr>
          <w:rFonts w:ascii="Calibri" w:hAnsi="Calibri" w:cs="Calibri"/>
          <w:sz w:val="20"/>
          <w:szCs w:val="20"/>
          <w:lang w:val="en-GB"/>
        </w:rPr>
        <w:tab/>
      </w:r>
      <w:r w:rsidRPr="00A87CF8">
        <w:rPr>
          <w:rFonts w:ascii="Calibri" w:hAnsi="Calibri" w:cs="Calibri"/>
          <w:sz w:val="20"/>
          <w:szCs w:val="20"/>
          <w:lang w:val="en-US"/>
        </w:rPr>
        <w:t xml:space="preserve">        </w:t>
      </w:r>
      <w:r w:rsidRPr="00A87CF8">
        <w:rPr>
          <w:rFonts w:ascii="Calibri" w:hAnsi="Calibri" w:cs="Calibri"/>
          <w:sz w:val="20"/>
          <w:szCs w:val="20"/>
          <w:lang w:val="en-GB"/>
        </w:rPr>
        <w:tab/>
      </w:r>
      <w:r w:rsidR="00A87CF8">
        <w:rPr>
          <w:rFonts w:ascii="Calibri" w:hAnsi="Calibri" w:cs="Calibri"/>
          <w:sz w:val="20"/>
          <w:szCs w:val="20"/>
          <w:lang w:val="en-GB"/>
        </w:rPr>
        <w:tab/>
      </w:r>
      <w:r w:rsidRPr="00A87CF8">
        <w:rPr>
          <w:rFonts w:ascii="Calibri" w:hAnsi="Calibri" w:cs="Calibri"/>
          <w:sz w:val="20"/>
          <w:szCs w:val="20"/>
          <w:lang w:val="en-US"/>
        </w:rPr>
        <w:t>(Name/</w:t>
      </w:r>
      <w:r w:rsidRPr="00A87CF8">
        <w:rPr>
          <w:rFonts w:ascii="Calibri" w:hAnsi="Calibri" w:cs="Calibri"/>
          <w:color w:val="156082" w:themeColor="accent1"/>
          <w:sz w:val="20"/>
          <w:szCs w:val="20"/>
          <w:lang w:val="en-US"/>
        </w:rPr>
        <w:t>name</w:t>
      </w:r>
      <w:r w:rsidRPr="00A87CF8">
        <w:rPr>
          <w:rFonts w:ascii="Calibri" w:hAnsi="Calibri" w:cs="Calibri"/>
          <w:sz w:val="20"/>
          <w:szCs w:val="20"/>
          <w:lang w:val="en-US"/>
        </w:rPr>
        <w:t>)</w:t>
      </w:r>
      <w:r w:rsidRPr="00A87CF8">
        <w:rPr>
          <w:rFonts w:ascii="Calibri" w:hAnsi="Calibri" w:cs="Calibri"/>
          <w:sz w:val="20"/>
          <w:szCs w:val="20"/>
          <w:lang w:val="en-GB"/>
        </w:rPr>
        <w:tab/>
      </w:r>
      <w:r w:rsidRPr="00A87CF8">
        <w:rPr>
          <w:rFonts w:ascii="Calibri" w:hAnsi="Calibri" w:cs="Calibri"/>
          <w:sz w:val="20"/>
          <w:szCs w:val="20"/>
          <w:lang w:val="en-GB"/>
        </w:rPr>
        <w:tab/>
      </w:r>
      <w:r w:rsidRPr="00A87CF8">
        <w:rPr>
          <w:rFonts w:ascii="Calibri" w:hAnsi="Calibri" w:cs="Calibri"/>
          <w:sz w:val="20"/>
          <w:szCs w:val="20"/>
          <w:lang w:val="en-US"/>
        </w:rPr>
        <w:t xml:space="preserve">     </w:t>
      </w:r>
      <w:r w:rsidRPr="00A87CF8">
        <w:rPr>
          <w:rFonts w:ascii="Calibri" w:hAnsi="Calibri" w:cs="Calibri"/>
          <w:sz w:val="20"/>
          <w:szCs w:val="20"/>
          <w:lang w:val="en-GB"/>
        </w:rPr>
        <w:tab/>
      </w:r>
      <w:r w:rsidR="00C77496" w:rsidRPr="00A87CF8">
        <w:rPr>
          <w:rFonts w:ascii="Calibri" w:hAnsi="Calibri" w:cs="Calibri"/>
          <w:sz w:val="20"/>
          <w:szCs w:val="20"/>
          <w:lang w:val="en-GB"/>
        </w:rPr>
        <w:tab/>
      </w:r>
      <w:r w:rsidRPr="00A87CF8">
        <w:rPr>
          <w:rFonts w:ascii="Calibri" w:hAnsi="Calibri" w:cs="Calibri"/>
          <w:sz w:val="20"/>
          <w:szCs w:val="20"/>
          <w:lang w:val="en-US"/>
        </w:rPr>
        <w:t>(</w:t>
      </w:r>
      <w:proofErr w:type="spellStart"/>
      <w:r w:rsidRPr="00A87CF8">
        <w:rPr>
          <w:rFonts w:ascii="Calibri" w:hAnsi="Calibri" w:cs="Calibri"/>
          <w:sz w:val="20"/>
          <w:szCs w:val="20"/>
          <w:lang w:val="en-US"/>
        </w:rPr>
        <w:t>Funktion</w:t>
      </w:r>
      <w:proofErr w:type="spellEnd"/>
      <w:r w:rsidRPr="00A87CF8">
        <w:rPr>
          <w:rFonts w:ascii="Calibri" w:hAnsi="Calibri" w:cs="Calibri"/>
          <w:sz w:val="20"/>
          <w:szCs w:val="20"/>
          <w:lang w:val="en-US"/>
        </w:rPr>
        <w:t xml:space="preserve"> / </w:t>
      </w:r>
      <w:r w:rsidRPr="00A87CF8">
        <w:rPr>
          <w:rFonts w:ascii="Calibri" w:hAnsi="Calibri" w:cs="Calibri"/>
          <w:color w:val="156082" w:themeColor="accent1"/>
          <w:sz w:val="20"/>
          <w:szCs w:val="20"/>
          <w:lang w:val="en-US"/>
        </w:rPr>
        <w:t>position</w:t>
      </w:r>
      <w:r w:rsidRPr="00A87CF8">
        <w:rPr>
          <w:rFonts w:ascii="Calibri" w:hAnsi="Calibri" w:cs="Calibri"/>
          <w:sz w:val="20"/>
          <w:szCs w:val="20"/>
          <w:lang w:val="en-US"/>
        </w:rPr>
        <w:t>)</w:t>
      </w:r>
    </w:p>
    <w:p w14:paraId="6DC16EC6" w14:textId="77777777" w:rsidR="00A87CF8" w:rsidRPr="00A87CF8" w:rsidRDefault="00A87CF8" w:rsidP="003379A9">
      <w:pPr>
        <w:jc w:val="both"/>
        <w:rPr>
          <w:rFonts w:ascii="Calibri" w:hAnsi="Calibri" w:cs="Calibri"/>
          <w:sz w:val="20"/>
          <w:szCs w:val="20"/>
          <w:lang w:val="en-US"/>
        </w:rPr>
      </w:pPr>
    </w:p>
    <w:p w14:paraId="438D2F4A" w14:textId="66AE6C1B" w:rsidR="003379A9" w:rsidRPr="00AE5167" w:rsidRDefault="00A87CF8" w:rsidP="003379A9">
      <w:pPr>
        <w:spacing w:before="240"/>
        <w:jc w:val="both"/>
        <w:rPr>
          <w:rFonts w:ascii="Calibri" w:hAnsi="Calibri" w:cs="Calibri"/>
          <w:sz w:val="22"/>
          <w:szCs w:val="22"/>
        </w:rPr>
      </w:pPr>
      <w:r w:rsidRPr="00A87CF8">
        <w:rPr>
          <w:rFonts w:ascii="Calibri" w:hAnsi="Calibri" w:cs="Calibri"/>
          <w:sz w:val="22"/>
          <w:szCs w:val="22"/>
          <w:u w:val="single"/>
        </w:rPr>
        <w:t>________________________</w:t>
      </w:r>
      <w:r w:rsidR="003379A9" w:rsidRPr="00AE5167">
        <w:rPr>
          <w:rFonts w:ascii="Calibri" w:hAnsi="Calibri" w:cs="Calibri"/>
          <w:sz w:val="22"/>
          <w:szCs w:val="22"/>
        </w:rPr>
        <w:tab/>
      </w:r>
      <w:r w:rsidR="003379A9" w:rsidRPr="00AE5167">
        <w:rPr>
          <w:rFonts w:ascii="Calibri" w:hAnsi="Calibri" w:cs="Calibri"/>
          <w:sz w:val="22"/>
          <w:szCs w:val="22"/>
        </w:rPr>
        <w:tab/>
      </w:r>
      <w:r w:rsidR="003379A9" w:rsidRPr="00AE5167">
        <w:rPr>
          <w:rFonts w:ascii="Calibri" w:hAnsi="Calibri" w:cs="Calibri"/>
          <w:sz w:val="22"/>
          <w:szCs w:val="22"/>
        </w:rPr>
        <w:tab/>
      </w:r>
      <w:r w:rsidRPr="00A87CF8">
        <w:rPr>
          <w:rFonts w:ascii="Calibri" w:hAnsi="Calibri" w:cs="Calibri"/>
          <w:sz w:val="22"/>
          <w:szCs w:val="22"/>
          <w:u w:val="single"/>
        </w:rPr>
        <w:t>______________________</w:t>
      </w:r>
      <w:r w:rsidR="003379A9" w:rsidRPr="00AE5167">
        <w:rPr>
          <w:rFonts w:ascii="Calibri" w:hAnsi="Calibri" w:cs="Calibri"/>
          <w:sz w:val="22"/>
          <w:szCs w:val="22"/>
        </w:rPr>
        <w:tab/>
      </w:r>
      <w:r w:rsidR="00C77496" w:rsidRPr="00AE5167">
        <w:rPr>
          <w:rFonts w:ascii="Calibri" w:hAnsi="Calibri" w:cs="Calibri"/>
          <w:sz w:val="22"/>
          <w:szCs w:val="22"/>
        </w:rPr>
        <w:tab/>
      </w:r>
      <w:r w:rsidRPr="00AE5167">
        <w:rPr>
          <w:rFonts w:ascii="Calibri" w:hAnsi="Calibri" w:cs="Calibri"/>
          <w:sz w:val="22"/>
          <w:szCs w:val="22"/>
          <w:u w:val="single"/>
          <w:lang w:val="en-US"/>
        </w:rPr>
        <w:t>_____________________</w:t>
      </w:r>
    </w:p>
    <w:p w14:paraId="1A5C0440" w14:textId="0C840A9E" w:rsidR="003379A9" w:rsidRPr="00A87CF8" w:rsidRDefault="003379A9" w:rsidP="003379A9">
      <w:pPr>
        <w:jc w:val="both"/>
        <w:rPr>
          <w:rFonts w:ascii="Calibri" w:hAnsi="Calibri" w:cs="Calibri"/>
          <w:sz w:val="20"/>
          <w:szCs w:val="20"/>
        </w:rPr>
      </w:pPr>
      <w:r w:rsidRPr="00A87CF8">
        <w:rPr>
          <w:rFonts w:ascii="Calibri" w:hAnsi="Calibri" w:cs="Calibri"/>
          <w:sz w:val="20"/>
          <w:szCs w:val="20"/>
        </w:rPr>
        <w:t>(Unterschrift/</w:t>
      </w:r>
      <w:proofErr w:type="spellStart"/>
      <w:r w:rsidRPr="00A87CF8">
        <w:rPr>
          <w:rFonts w:ascii="Calibri" w:hAnsi="Calibri" w:cs="Calibri"/>
          <w:color w:val="156082" w:themeColor="accent1"/>
          <w:sz w:val="20"/>
          <w:szCs w:val="20"/>
        </w:rPr>
        <w:t>signature</w:t>
      </w:r>
      <w:proofErr w:type="spellEnd"/>
      <w:r w:rsidRPr="00A87CF8">
        <w:rPr>
          <w:rFonts w:ascii="Calibri" w:hAnsi="Calibri" w:cs="Calibri"/>
          <w:sz w:val="20"/>
          <w:szCs w:val="20"/>
        </w:rPr>
        <w:t>)</w:t>
      </w:r>
      <w:r w:rsidRPr="00A87CF8">
        <w:rPr>
          <w:rFonts w:ascii="Calibri" w:hAnsi="Calibri" w:cs="Calibri"/>
          <w:sz w:val="20"/>
          <w:szCs w:val="20"/>
        </w:rPr>
        <w:tab/>
        <w:t xml:space="preserve">       </w:t>
      </w:r>
      <w:r w:rsidRPr="00A87CF8">
        <w:rPr>
          <w:rFonts w:ascii="Calibri" w:hAnsi="Calibri" w:cs="Calibri"/>
          <w:sz w:val="20"/>
          <w:szCs w:val="20"/>
        </w:rPr>
        <w:tab/>
        <w:t xml:space="preserve">         </w:t>
      </w:r>
      <w:r w:rsidRPr="00A87CF8">
        <w:rPr>
          <w:rFonts w:ascii="Calibri" w:hAnsi="Calibri" w:cs="Calibri"/>
          <w:sz w:val="20"/>
          <w:szCs w:val="20"/>
        </w:rPr>
        <w:tab/>
      </w:r>
      <w:r w:rsidR="00A87CF8">
        <w:rPr>
          <w:rFonts w:ascii="Calibri" w:hAnsi="Calibri" w:cs="Calibri"/>
          <w:sz w:val="20"/>
          <w:szCs w:val="20"/>
        </w:rPr>
        <w:tab/>
      </w:r>
      <w:r w:rsidRPr="00A87CF8">
        <w:rPr>
          <w:rFonts w:ascii="Calibri" w:hAnsi="Calibri" w:cs="Calibri"/>
          <w:sz w:val="20"/>
          <w:szCs w:val="20"/>
        </w:rPr>
        <w:t>(Datum/</w:t>
      </w:r>
      <w:r w:rsidRPr="00A87CF8">
        <w:rPr>
          <w:rFonts w:ascii="Calibri" w:hAnsi="Calibri" w:cs="Calibri"/>
          <w:color w:val="156082" w:themeColor="accent1"/>
          <w:sz w:val="20"/>
          <w:szCs w:val="20"/>
        </w:rPr>
        <w:t>date</w:t>
      </w:r>
      <w:r w:rsidRPr="00A87CF8">
        <w:rPr>
          <w:rFonts w:ascii="Calibri" w:hAnsi="Calibri" w:cs="Calibri"/>
          <w:sz w:val="20"/>
          <w:szCs w:val="20"/>
        </w:rPr>
        <w:t>)</w:t>
      </w:r>
      <w:r w:rsidRPr="00A87CF8">
        <w:rPr>
          <w:rFonts w:ascii="Calibri" w:hAnsi="Calibri" w:cs="Calibri"/>
          <w:sz w:val="20"/>
          <w:szCs w:val="20"/>
        </w:rPr>
        <w:tab/>
        <w:t xml:space="preserve"> </w:t>
      </w:r>
      <w:r w:rsidRPr="00A87CF8">
        <w:rPr>
          <w:rFonts w:ascii="Calibri" w:hAnsi="Calibri" w:cs="Calibri"/>
          <w:sz w:val="20"/>
          <w:szCs w:val="20"/>
        </w:rPr>
        <w:tab/>
        <w:t xml:space="preserve">        </w:t>
      </w:r>
      <w:r w:rsidRPr="00A87CF8">
        <w:rPr>
          <w:rFonts w:ascii="Calibri" w:hAnsi="Calibri" w:cs="Calibri"/>
          <w:sz w:val="20"/>
          <w:szCs w:val="20"/>
        </w:rPr>
        <w:tab/>
      </w:r>
      <w:r w:rsidR="00C77496" w:rsidRPr="00A87CF8">
        <w:rPr>
          <w:rFonts w:ascii="Calibri" w:hAnsi="Calibri" w:cs="Calibri"/>
          <w:sz w:val="20"/>
          <w:szCs w:val="20"/>
        </w:rPr>
        <w:tab/>
      </w:r>
      <w:r w:rsidRPr="00A87CF8">
        <w:rPr>
          <w:rFonts w:ascii="Calibri" w:hAnsi="Calibri" w:cs="Calibri"/>
          <w:sz w:val="20"/>
          <w:szCs w:val="20"/>
        </w:rPr>
        <w:t xml:space="preserve">(Stempel / </w:t>
      </w:r>
      <w:proofErr w:type="spellStart"/>
      <w:r w:rsidRPr="00A87CF8">
        <w:rPr>
          <w:rFonts w:ascii="Calibri" w:hAnsi="Calibri" w:cs="Calibri"/>
          <w:color w:val="156082" w:themeColor="accent1"/>
          <w:sz w:val="20"/>
          <w:szCs w:val="20"/>
        </w:rPr>
        <w:t>stamp</w:t>
      </w:r>
      <w:proofErr w:type="spellEnd"/>
      <w:r w:rsidRPr="00A87CF8">
        <w:rPr>
          <w:rFonts w:ascii="Calibri" w:hAnsi="Calibri" w:cs="Calibri"/>
          <w:sz w:val="20"/>
          <w:szCs w:val="20"/>
        </w:rPr>
        <w:t>)</w:t>
      </w:r>
    </w:p>
    <w:p w14:paraId="571BC0F9" w14:textId="77777777" w:rsidR="003379A9" w:rsidRPr="00AE5167" w:rsidRDefault="003379A9" w:rsidP="009156B4">
      <w:pPr>
        <w:pStyle w:val="Footer"/>
        <w:pBdr>
          <w:top w:val="single" w:sz="4" w:space="1" w:color="auto"/>
          <w:left w:val="single" w:sz="4" w:space="4" w:color="auto"/>
          <w:bottom w:val="single" w:sz="4" w:space="1" w:color="auto"/>
          <w:right w:val="single" w:sz="4" w:space="15" w:color="auto"/>
        </w:pBdr>
        <w:spacing w:before="260"/>
        <w:jc w:val="center"/>
        <w:rPr>
          <w:rFonts w:ascii="Calibri" w:hAnsi="Calibri" w:cs="Calibri"/>
          <w:sz w:val="20"/>
          <w:szCs w:val="20"/>
          <w:highlight w:val="yellow"/>
        </w:rPr>
      </w:pPr>
      <w:r w:rsidRPr="00AE5167">
        <w:rPr>
          <w:rFonts w:ascii="Calibri" w:hAnsi="Calibri" w:cs="Calibri"/>
          <w:sz w:val="20"/>
          <w:szCs w:val="20"/>
          <w:lang w:eastAsia="de-DE"/>
        </w:rPr>
        <w:t>Dieses Dokument ist in deutscher und englischer Sprache abgefasst. Im Falle von unbeabsichtigten Unklarheiten oder Widersprüchen ist wegen der Geltung deutschen Rechts allein die deutsche Fassung verbindlich.</w:t>
      </w:r>
    </w:p>
    <w:p w14:paraId="5EC6F35C" w14:textId="77777777" w:rsidR="00192E00" w:rsidRPr="00AE5167" w:rsidRDefault="003379A9" w:rsidP="00AD625C">
      <w:pPr>
        <w:pBdr>
          <w:top w:val="single" w:sz="4" w:space="1" w:color="auto"/>
          <w:left w:val="single" w:sz="4" w:space="4" w:color="auto"/>
          <w:bottom w:val="single" w:sz="4" w:space="1" w:color="auto"/>
          <w:right w:val="single" w:sz="4" w:space="15" w:color="auto"/>
        </w:pBdr>
        <w:jc w:val="center"/>
        <w:rPr>
          <w:rFonts w:ascii="Calibri" w:hAnsi="Calibri" w:cs="Calibri"/>
          <w:color w:val="156082" w:themeColor="accent1"/>
          <w:sz w:val="18"/>
          <w:szCs w:val="18"/>
          <w:lang w:val="en-GB"/>
        </w:rPr>
      </w:pPr>
      <w:r w:rsidRPr="00AE5167">
        <w:rPr>
          <w:rFonts w:ascii="Calibri" w:hAnsi="Calibri" w:cs="Calibri"/>
          <w:color w:val="156082" w:themeColor="accent1"/>
          <w:sz w:val="20"/>
          <w:szCs w:val="20"/>
          <w:lang w:val="en-GB"/>
        </w:rPr>
        <w:t xml:space="preserve">This document is available in English and German. In the event of any unintentional ambiguities or contradictions, only the German version shall be binding due to the application </w:t>
      </w:r>
      <w:r w:rsidRPr="00AE5167">
        <w:rPr>
          <w:rFonts w:ascii="Calibri" w:hAnsi="Calibri" w:cs="Calibri"/>
          <w:color w:val="156082" w:themeColor="accent1"/>
          <w:sz w:val="18"/>
          <w:szCs w:val="18"/>
          <w:lang w:val="en-GB"/>
        </w:rPr>
        <w:t>of German law.</w:t>
      </w:r>
    </w:p>
    <w:sectPr w:rsidR="00192E00" w:rsidRPr="00AE5167" w:rsidSect="00D07B30">
      <w:headerReference w:type="default" r:id="rId11"/>
      <w:footerReference w:type="default" r:id="rId12"/>
      <w:pgSz w:w="11906" w:h="16838"/>
      <w:pgMar w:top="990" w:right="1106" w:bottom="630" w:left="630" w:header="540"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E3DCA" w14:textId="77777777" w:rsidR="00C10D21" w:rsidRDefault="00C10D21">
      <w:r>
        <w:separator/>
      </w:r>
    </w:p>
  </w:endnote>
  <w:endnote w:type="continuationSeparator" w:id="0">
    <w:p w14:paraId="599D5E0A" w14:textId="77777777" w:rsidR="00C10D21" w:rsidRDefault="00C10D21">
      <w:r>
        <w:continuationSeparator/>
      </w:r>
    </w:p>
  </w:endnote>
  <w:endnote w:type="continuationNotice" w:id="1">
    <w:p w14:paraId="41AA86A6" w14:textId="77777777" w:rsidR="00C10D21" w:rsidRDefault="00C10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4C3F" w14:textId="77777777" w:rsidR="003379A9" w:rsidRPr="00C4731A" w:rsidRDefault="003379A9">
    <w:pPr>
      <w:tabs>
        <w:tab w:val="center" w:pos="4550"/>
        <w:tab w:val="left" w:pos="5818"/>
      </w:tabs>
      <w:ind w:right="260"/>
      <w:jc w:val="right"/>
      <w:rPr>
        <w:rFonts w:ascii="Calibri" w:hAnsi="Calibri" w:cs="Calibri"/>
        <w:color w:val="071320" w:themeColor="text2" w:themeShade="80"/>
        <w:sz w:val="20"/>
        <w:szCs w:val="20"/>
      </w:rPr>
    </w:pPr>
    <w:r w:rsidRPr="00C4731A">
      <w:rPr>
        <w:rFonts w:ascii="Calibri" w:hAnsi="Calibri" w:cs="Calibri"/>
        <w:color w:val="2C7FCE" w:themeColor="text2" w:themeTint="99"/>
        <w:spacing w:val="60"/>
        <w:sz w:val="20"/>
        <w:szCs w:val="20"/>
      </w:rPr>
      <w:t>Page</w:t>
    </w:r>
    <w:r w:rsidRPr="00C4731A">
      <w:rPr>
        <w:rFonts w:ascii="Calibri" w:hAnsi="Calibri" w:cs="Calibri"/>
        <w:color w:val="2C7FCE" w:themeColor="text2" w:themeTint="99"/>
        <w:sz w:val="20"/>
        <w:szCs w:val="20"/>
      </w:rPr>
      <w:t xml:space="preserve"> </w:t>
    </w:r>
    <w:r w:rsidRPr="00C4731A">
      <w:rPr>
        <w:rFonts w:ascii="Calibri" w:hAnsi="Calibri" w:cs="Calibri"/>
        <w:color w:val="0A1D30" w:themeColor="text2" w:themeShade="BF"/>
        <w:sz w:val="20"/>
        <w:szCs w:val="20"/>
      </w:rPr>
      <w:fldChar w:fldCharType="begin"/>
    </w:r>
    <w:r w:rsidRPr="00C4731A">
      <w:rPr>
        <w:rFonts w:ascii="Calibri" w:hAnsi="Calibri" w:cs="Calibri"/>
        <w:color w:val="0A1D30" w:themeColor="text2" w:themeShade="BF"/>
        <w:sz w:val="20"/>
        <w:szCs w:val="20"/>
      </w:rPr>
      <w:instrText xml:space="preserve"> PAGE   \* MERGEFORMAT </w:instrText>
    </w:r>
    <w:r w:rsidRPr="00C4731A">
      <w:rPr>
        <w:rFonts w:ascii="Calibri" w:hAnsi="Calibri" w:cs="Calibri"/>
        <w:color w:val="0A1D30" w:themeColor="text2" w:themeShade="BF"/>
        <w:sz w:val="20"/>
        <w:szCs w:val="20"/>
      </w:rPr>
      <w:fldChar w:fldCharType="separate"/>
    </w:r>
    <w:r w:rsidRPr="00C4731A">
      <w:rPr>
        <w:rFonts w:ascii="Calibri" w:hAnsi="Calibri" w:cs="Calibri"/>
        <w:noProof/>
        <w:color w:val="0A1D30" w:themeColor="text2" w:themeShade="BF"/>
        <w:sz w:val="20"/>
        <w:szCs w:val="20"/>
      </w:rPr>
      <w:t>1</w:t>
    </w:r>
    <w:r w:rsidRPr="00C4731A">
      <w:rPr>
        <w:rFonts w:ascii="Calibri" w:hAnsi="Calibri" w:cs="Calibri"/>
        <w:color w:val="0A1D30" w:themeColor="text2" w:themeShade="BF"/>
        <w:sz w:val="20"/>
        <w:szCs w:val="20"/>
      </w:rPr>
      <w:fldChar w:fldCharType="end"/>
    </w:r>
    <w:r w:rsidRPr="00C4731A">
      <w:rPr>
        <w:rFonts w:ascii="Calibri" w:hAnsi="Calibri" w:cs="Calibri"/>
        <w:color w:val="0A1D30" w:themeColor="text2" w:themeShade="BF"/>
        <w:sz w:val="20"/>
        <w:szCs w:val="20"/>
      </w:rPr>
      <w:t xml:space="preserve"> | </w:t>
    </w:r>
    <w:r w:rsidRPr="00C4731A">
      <w:rPr>
        <w:rFonts w:ascii="Calibri" w:hAnsi="Calibri" w:cs="Calibri"/>
        <w:color w:val="0A1D30" w:themeColor="text2" w:themeShade="BF"/>
        <w:sz w:val="20"/>
        <w:szCs w:val="20"/>
      </w:rPr>
      <w:fldChar w:fldCharType="begin"/>
    </w:r>
    <w:r w:rsidRPr="00C4731A">
      <w:rPr>
        <w:rFonts w:ascii="Calibri" w:hAnsi="Calibri" w:cs="Calibri"/>
        <w:color w:val="0A1D30" w:themeColor="text2" w:themeShade="BF"/>
        <w:sz w:val="20"/>
        <w:szCs w:val="20"/>
      </w:rPr>
      <w:instrText xml:space="preserve"> NUMPAGES  \* Arabic  \* MERGEFORMAT </w:instrText>
    </w:r>
    <w:r w:rsidRPr="00C4731A">
      <w:rPr>
        <w:rFonts w:ascii="Calibri" w:hAnsi="Calibri" w:cs="Calibri"/>
        <w:color w:val="0A1D30" w:themeColor="text2" w:themeShade="BF"/>
        <w:sz w:val="20"/>
        <w:szCs w:val="20"/>
      </w:rPr>
      <w:fldChar w:fldCharType="separate"/>
    </w:r>
    <w:r w:rsidRPr="00C4731A">
      <w:rPr>
        <w:rFonts w:ascii="Calibri" w:hAnsi="Calibri" w:cs="Calibri"/>
        <w:noProof/>
        <w:color w:val="0A1D30" w:themeColor="text2" w:themeShade="BF"/>
        <w:sz w:val="20"/>
        <w:szCs w:val="20"/>
      </w:rPr>
      <w:t>1</w:t>
    </w:r>
    <w:r w:rsidRPr="00C4731A">
      <w:rPr>
        <w:rFonts w:ascii="Calibri" w:hAnsi="Calibri" w:cs="Calibri"/>
        <w:color w:val="0A1D30" w:themeColor="text2" w:themeShade="B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4C023" w14:textId="77777777" w:rsidR="00C10D21" w:rsidRDefault="00C10D21">
      <w:r>
        <w:separator/>
      </w:r>
    </w:p>
  </w:footnote>
  <w:footnote w:type="continuationSeparator" w:id="0">
    <w:p w14:paraId="212C9FEC" w14:textId="77777777" w:rsidR="00C10D21" w:rsidRDefault="00C10D21">
      <w:r>
        <w:continuationSeparator/>
      </w:r>
    </w:p>
  </w:footnote>
  <w:footnote w:type="continuationNotice" w:id="1">
    <w:p w14:paraId="40F510D2" w14:textId="77777777" w:rsidR="00C10D21" w:rsidRDefault="00C10D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A6F0" w14:textId="77777777" w:rsidR="003379A9" w:rsidRPr="003C1D6E" w:rsidRDefault="00885EF9">
    <w:pPr>
      <w:pStyle w:val="Header"/>
      <w:jc w:val="center"/>
      <w:rPr>
        <w:rFonts w:ascii="Calibri" w:hAnsi="Calibri" w:cstheme="minorHAnsi"/>
        <w:b/>
        <w:bCs/>
        <w:color w:val="156082" w:themeColor="accent1"/>
        <w:sz w:val="20"/>
        <w:lang w:val="en-US"/>
      </w:rPr>
    </w:pPr>
    <w:r w:rsidRPr="003C1D6E">
      <w:rPr>
        <w:rFonts w:ascii="Calibri" w:hAnsi="Calibri"/>
        <w:noProof/>
        <w:sz w:val="20"/>
      </w:rPr>
      <w:t>0269_MD2_0926</w:t>
    </w:r>
  </w:p>
  <w:p w14:paraId="156919A2" w14:textId="77777777" w:rsidR="00A2062A" w:rsidRPr="005821AF" w:rsidRDefault="00A2062A" w:rsidP="005821AF">
    <w:pPr>
      <w:pStyle w:val="Header"/>
      <w:jc w:val="center"/>
      <w:rPr>
        <w:rFonts w:ascii="Calibri" w:hAnsi="Calibri" w:cstheme="minorHAnsi"/>
        <w:b/>
        <w:bCs/>
        <w:color w:val="156082" w:themeColor="accent1"/>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38C"/>
    <w:multiLevelType w:val="hybridMultilevel"/>
    <w:tmpl w:val="D09EBC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37995"/>
    <w:multiLevelType w:val="hybridMultilevel"/>
    <w:tmpl w:val="4060FC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D22F78"/>
    <w:multiLevelType w:val="hybridMultilevel"/>
    <w:tmpl w:val="A964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16C39"/>
    <w:multiLevelType w:val="hybridMultilevel"/>
    <w:tmpl w:val="064E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126CE1"/>
    <w:multiLevelType w:val="hybridMultilevel"/>
    <w:tmpl w:val="A82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14CDF"/>
    <w:multiLevelType w:val="hybridMultilevel"/>
    <w:tmpl w:val="96802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E31FE"/>
    <w:multiLevelType w:val="hybridMultilevel"/>
    <w:tmpl w:val="1E447220"/>
    <w:lvl w:ilvl="0" w:tplc="08090001">
      <w:start w:val="1"/>
      <w:numFmt w:val="bullet"/>
      <w:lvlText w:val=""/>
      <w:lvlJc w:val="left"/>
      <w:pPr>
        <w:ind w:left="720" w:hanging="360"/>
      </w:pPr>
      <w:rPr>
        <w:rFonts w:ascii="Symbol" w:hAnsi="Symbol" w:hint="default"/>
      </w:rPr>
    </w:lvl>
    <w:lvl w:ilvl="1" w:tplc="36A0132C">
      <w:numFmt w:val="bullet"/>
      <w:lvlText w:val="-"/>
      <w:lvlJc w:val="left"/>
      <w:pPr>
        <w:ind w:left="1440" w:hanging="360"/>
      </w:pPr>
      <w:rPr>
        <w:rFonts w:ascii="Calibri" w:eastAsia="Times New Roman" w:hAnsi="Calibri" w:cs="Calibri"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0D078B"/>
    <w:multiLevelType w:val="hybridMultilevel"/>
    <w:tmpl w:val="43380A3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13D7526D"/>
    <w:multiLevelType w:val="hybridMultilevel"/>
    <w:tmpl w:val="C63CA9E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4EC49D3"/>
    <w:multiLevelType w:val="hybridMultilevel"/>
    <w:tmpl w:val="F0A4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310EAC"/>
    <w:multiLevelType w:val="hybridMultilevel"/>
    <w:tmpl w:val="2A9C2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850F7F"/>
    <w:multiLevelType w:val="hybridMultilevel"/>
    <w:tmpl w:val="78B42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72163E"/>
    <w:multiLevelType w:val="hybridMultilevel"/>
    <w:tmpl w:val="02BAD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BB76FDC"/>
    <w:multiLevelType w:val="hybridMultilevel"/>
    <w:tmpl w:val="172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C579EE"/>
    <w:multiLevelType w:val="hybridMultilevel"/>
    <w:tmpl w:val="DE5A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EA5B75"/>
    <w:multiLevelType w:val="hybridMultilevel"/>
    <w:tmpl w:val="ABC2A9E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2839427C"/>
    <w:multiLevelType w:val="hybridMultilevel"/>
    <w:tmpl w:val="6CAC76D0"/>
    <w:lvl w:ilvl="0" w:tplc="4C9C5AF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6645B"/>
    <w:multiLevelType w:val="hybridMultilevel"/>
    <w:tmpl w:val="7D827EA6"/>
    <w:lvl w:ilvl="0" w:tplc="08090001">
      <w:start w:val="1"/>
      <w:numFmt w:val="bullet"/>
      <w:lvlText w:val=""/>
      <w:lvlJc w:val="left"/>
      <w:pPr>
        <w:ind w:left="720" w:hanging="360"/>
      </w:pPr>
      <w:rPr>
        <w:rFonts w:ascii="Symbol" w:hAnsi="Symbol" w:hint="default"/>
      </w:rPr>
    </w:lvl>
    <w:lvl w:ilvl="1" w:tplc="36A0132C">
      <w:numFmt w:val="bullet"/>
      <w:lvlText w:val="-"/>
      <w:lvlJc w:val="left"/>
      <w:pPr>
        <w:ind w:left="1440" w:hanging="360"/>
      </w:pPr>
      <w:rPr>
        <w:rFonts w:ascii="Calibri" w:eastAsia="Times New Roman" w:hAnsi="Calibri" w:cs="Calibri" w:hint="default"/>
      </w:rPr>
    </w:lvl>
    <w:lvl w:ilvl="2" w:tplc="0BF41552">
      <w:start w:val="3"/>
      <w:numFmt w:val="bullet"/>
      <w:lvlText w:val="·"/>
      <w:lvlJc w:val="left"/>
      <w:pPr>
        <w:ind w:left="2160" w:hanging="36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42544C"/>
    <w:multiLevelType w:val="hybridMultilevel"/>
    <w:tmpl w:val="6A0A5F0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A442D4C"/>
    <w:multiLevelType w:val="hybridMultilevel"/>
    <w:tmpl w:val="8B8C130C"/>
    <w:lvl w:ilvl="0" w:tplc="FAA64816">
      <w:numFmt w:val="bullet"/>
      <w:lvlText w:val="•"/>
      <w:lvlJc w:val="left"/>
      <w:pPr>
        <w:ind w:left="706" w:hanging="360"/>
      </w:pPr>
      <w:rPr>
        <w:rFonts w:ascii="Calibri" w:eastAsia="Times New Roman" w:hAnsi="Calibri" w:cstheme="minorHAnsi"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20" w15:restartNumberingAfterBreak="0">
    <w:nsid w:val="2CEB6033"/>
    <w:multiLevelType w:val="hybridMultilevel"/>
    <w:tmpl w:val="96B89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427AC7"/>
    <w:multiLevelType w:val="multilevel"/>
    <w:tmpl w:val="89727418"/>
    <w:lvl w:ilvl="0">
      <w:start w:val="1"/>
      <w:numFmt w:val="upperRoman"/>
      <w:lvlText w:val="%1."/>
      <w:lvlJc w:val="left"/>
      <w:pPr>
        <w:ind w:left="1080" w:hanging="720"/>
      </w:pPr>
      <w:rPr>
        <w:rFonts w:hint="default"/>
      </w:rPr>
    </w:lvl>
    <w:lvl w:ilvl="1">
      <w:start w:val="5"/>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AF6D67"/>
    <w:multiLevelType w:val="hybridMultilevel"/>
    <w:tmpl w:val="967237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E2E3AB5"/>
    <w:multiLevelType w:val="hybridMultilevel"/>
    <w:tmpl w:val="DFBE3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952854"/>
    <w:multiLevelType w:val="hybridMultilevel"/>
    <w:tmpl w:val="98CC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860B1D"/>
    <w:multiLevelType w:val="hybridMultilevel"/>
    <w:tmpl w:val="2348E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DF67A0"/>
    <w:multiLevelType w:val="hybridMultilevel"/>
    <w:tmpl w:val="7164AD9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7" w15:restartNumberingAfterBreak="0">
    <w:nsid w:val="4A4F7ACB"/>
    <w:multiLevelType w:val="hybridMultilevel"/>
    <w:tmpl w:val="67B631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3C4E77"/>
    <w:multiLevelType w:val="hybridMultilevel"/>
    <w:tmpl w:val="FF1EB16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3B3543"/>
    <w:multiLevelType w:val="hybridMultilevel"/>
    <w:tmpl w:val="02FA6D5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0" w15:restartNumberingAfterBreak="0">
    <w:nsid w:val="627C02AD"/>
    <w:multiLevelType w:val="hybridMultilevel"/>
    <w:tmpl w:val="CB8A24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84D13AF"/>
    <w:multiLevelType w:val="hybridMultilevel"/>
    <w:tmpl w:val="BF26A69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2" w15:restartNumberingAfterBreak="0">
    <w:nsid w:val="6DEA0694"/>
    <w:multiLevelType w:val="hybridMultilevel"/>
    <w:tmpl w:val="19B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8445DC"/>
    <w:multiLevelType w:val="hybridMultilevel"/>
    <w:tmpl w:val="A8788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736C56"/>
    <w:multiLevelType w:val="hybridMultilevel"/>
    <w:tmpl w:val="C94843B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21"/>
  </w:num>
  <w:num w:numId="2">
    <w:abstractNumId w:val="16"/>
  </w:num>
  <w:num w:numId="3">
    <w:abstractNumId w:val="19"/>
  </w:num>
  <w:num w:numId="4">
    <w:abstractNumId w:val="30"/>
  </w:num>
  <w:num w:numId="5">
    <w:abstractNumId w:val="22"/>
  </w:num>
  <w:num w:numId="6">
    <w:abstractNumId w:val="1"/>
  </w:num>
  <w:num w:numId="7">
    <w:abstractNumId w:val="12"/>
  </w:num>
  <w:num w:numId="8">
    <w:abstractNumId w:val="17"/>
  </w:num>
  <w:num w:numId="9">
    <w:abstractNumId w:val="10"/>
  </w:num>
  <w:num w:numId="10">
    <w:abstractNumId w:val="23"/>
  </w:num>
  <w:num w:numId="11">
    <w:abstractNumId w:val="0"/>
  </w:num>
  <w:num w:numId="12">
    <w:abstractNumId w:val="28"/>
  </w:num>
  <w:num w:numId="13">
    <w:abstractNumId w:val="27"/>
  </w:num>
  <w:num w:numId="14">
    <w:abstractNumId w:val="3"/>
  </w:num>
  <w:num w:numId="15">
    <w:abstractNumId w:val="6"/>
  </w:num>
  <w:num w:numId="16">
    <w:abstractNumId w:val="5"/>
  </w:num>
  <w:num w:numId="17">
    <w:abstractNumId w:val="8"/>
  </w:num>
  <w:num w:numId="18">
    <w:abstractNumId w:val="11"/>
  </w:num>
  <w:num w:numId="19">
    <w:abstractNumId w:val="26"/>
  </w:num>
  <w:num w:numId="20">
    <w:abstractNumId w:val="13"/>
  </w:num>
  <w:num w:numId="21">
    <w:abstractNumId w:val="15"/>
  </w:num>
  <w:num w:numId="22">
    <w:abstractNumId w:val="9"/>
  </w:num>
  <w:num w:numId="23">
    <w:abstractNumId w:val="18"/>
  </w:num>
  <w:num w:numId="24">
    <w:abstractNumId w:val="32"/>
  </w:num>
  <w:num w:numId="25">
    <w:abstractNumId w:val="34"/>
  </w:num>
  <w:num w:numId="26">
    <w:abstractNumId w:val="33"/>
  </w:num>
  <w:num w:numId="27">
    <w:abstractNumId w:val="24"/>
  </w:num>
  <w:num w:numId="28">
    <w:abstractNumId w:val="14"/>
  </w:num>
  <w:num w:numId="29">
    <w:abstractNumId w:val="29"/>
  </w:num>
  <w:num w:numId="30">
    <w:abstractNumId w:val="20"/>
  </w:num>
  <w:num w:numId="31">
    <w:abstractNumId w:val="31"/>
  </w:num>
  <w:num w:numId="32">
    <w:abstractNumId w:val="4"/>
  </w:num>
  <w:num w:numId="33">
    <w:abstractNumId w:val="7"/>
  </w:num>
  <w:num w:numId="34">
    <w:abstractNumId w:val="2"/>
  </w:num>
  <w:num w:numId="35">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A9"/>
    <w:rsid w:val="00002F3F"/>
    <w:rsid w:val="000049DF"/>
    <w:rsid w:val="000051D1"/>
    <w:rsid w:val="000055BD"/>
    <w:rsid w:val="000068BF"/>
    <w:rsid w:val="00006DCA"/>
    <w:rsid w:val="000073F3"/>
    <w:rsid w:val="000102B9"/>
    <w:rsid w:val="000102E8"/>
    <w:rsid w:val="00013EC7"/>
    <w:rsid w:val="00016670"/>
    <w:rsid w:val="0001708D"/>
    <w:rsid w:val="00021260"/>
    <w:rsid w:val="00021A66"/>
    <w:rsid w:val="00021DB6"/>
    <w:rsid w:val="00022C79"/>
    <w:rsid w:val="000255A0"/>
    <w:rsid w:val="0002606A"/>
    <w:rsid w:val="00026B5B"/>
    <w:rsid w:val="000308AE"/>
    <w:rsid w:val="00030F52"/>
    <w:rsid w:val="00032A4D"/>
    <w:rsid w:val="000331F9"/>
    <w:rsid w:val="000332D1"/>
    <w:rsid w:val="000332F1"/>
    <w:rsid w:val="0003432C"/>
    <w:rsid w:val="00034503"/>
    <w:rsid w:val="00034A9D"/>
    <w:rsid w:val="000356BC"/>
    <w:rsid w:val="000359D9"/>
    <w:rsid w:val="00036759"/>
    <w:rsid w:val="000370B2"/>
    <w:rsid w:val="000373D0"/>
    <w:rsid w:val="00037BAE"/>
    <w:rsid w:val="00037F39"/>
    <w:rsid w:val="00040AB5"/>
    <w:rsid w:val="00044D00"/>
    <w:rsid w:val="0004584E"/>
    <w:rsid w:val="00047140"/>
    <w:rsid w:val="000531C9"/>
    <w:rsid w:val="0005420D"/>
    <w:rsid w:val="000544A8"/>
    <w:rsid w:val="00054607"/>
    <w:rsid w:val="000547E4"/>
    <w:rsid w:val="00054C1B"/>
    <w:rsid w:val="00055242"/>
    <w:rsid w:val="0005565E"/>
    <w:rsid w:val="00055A02"/>
    <w:rsid w:val="0006120B"/>
    <w:rsid w:val="0006222D"/>
    <w:rsid w:val="00063614"/>
    <w:rsid w:val="000638F3"/>
    <w:rsid w:val="00063EE0"/>
    <w:rsid w:val="00064AA6"/>
    <w:rsid w:val="0006581C"/>
    <w:rsid w:val="00065F5D"/>
    <w:rsid w:val="00071CF6"/>
    <w:rsid w:val="00072474"/>
    <w:rsid w:val="000728DD"/>
    <w:rsid w:val="000752F7"/>
    <w:rsid w:val="00076D16"/>
    <w:rsid w:val="000809C7"/>
    <w:rsid w:val="00080CFD"/>
    <w:rsid w:val="000828FF"/>
    <w:rsid w:val="00082FFE"/>
    <w:rsid w:val="00083376"/>
    <w:rsid w:val="000834CF"/>
    <w:rsid w:val="00086A74"/>
    <w:rsid w:val="0008734A"/>
    <w:rsid w:val="00087789"/>
    <w:rsid w:val="00087B8C"/>
    <w:rsid w:val="00087E2B"/>
    <w:rsid w:val="00090063"/>
    <w:rsid w:val="00091117"/>
    <w:rsid w:val="00092613"/>
    <w:rsid w:val="000937CD"/>
    <w:rsid w:val="000948B0"/>
    <w:rsid w:val="00095014"/>
    <w:rsid w:val="000950B6"/>
    <w:rsid w:val="00095952"/>
    <w:rsid w:val="000A1B52"/>
    <w:rsid w:val="000A27B9"/>
    <w:rsid w:val="000A43AD"/>
    <w:rsid w:val="000A4758"/>
    <w:rsid w:val="000A5320"/>
    <w:rsid w:val="000A556B"/>
    <w:rsid w:val="000A732D"/>
    <w:rsid w:val="000B19AD"/>
    <w:rsid w:val="000B1F15"/>
    <w:rsid w:val="000B261F"/>
    <w:rsid w:val="000B2921"/>
    <w:rsid w:val="000B31E8"/>
    <w:rsid w:val="000B368C"/>
    <w:rsid w:val="000B59F5"/>
    <w:rsid w:val="000B7C7A"/>
    <w:rsid w:val="000C0160"/>
    <w:rsid w:val="000C05FE"/>
    <w:rsid w:val="000C210D"/>
    <w:rsid w:val="000C311F"/>
    <w:rsid w:val="000C46D2"/>
    <w:rsid w:val="000C484C"/>
    <w:rsid w:val="000C6E79"/>
    <w:rsid w:val="000D00AE"/>
    <w:rsid w:val="000D11CC"/>
    <w:rsid w:val="000D123E"/>
    <w:rsid w:val="000D158C"/>
    <w:rsid w:val="000D19F9"/>
    <w:rsid w:val="000D1E56"/>
    <w:rsid w:val="000D3EBA"/>
    <w:rsid w:val="000D55EB"/>
    <w:rsid w:val="000D6665"/>
    <w:rsid w:val="000D762C"/>
    <w:rsid w:val="000D79DB"/>
    <w:rsid w:val="000D7F61"/>
    <w:rsid w:val="000E0FAF"/>
    <w:rsid w:val="000E1D24"/>
    <w:rsid w:val="000E298A"/>
    <w:rsid w:val="000E31E8"/>
    <w:rsid w:val="000E3DAF"/>
    <w:rsid w:val="000E3E1D"/>
    <w:rsid w:val="000E3EC3"/>
    <w:rsid w:val="000E3F36"/>
    <w:rsid w:val="000E5BE0"/>
    <w:rsid w:val="000F048E"/>
    <w:rsid w:val="000F1C1B"/>
    <w:rsid w:val="000F2CEC"/>
    <w:rsid w:val="000F34D6"/>
    <w:rsid w:val="000F3F27"/>
    <w:rsid w:val="000F6B01"/>
    <w:rsid w:val="00101C44"/>
    <w:rsid w:val="00101DDD"/>
    <w:rsid w:val="00102A88"/>
    <w:rsid w:val="00102E7A"/>
    <w:rsid w:val="00107E70"/>
    <w:rsid w:val="0011136A"/>
    <w:rsid w:val="001116ED"/>
    <w:rsid w:val="00113215"/>
    <w:rsid w:val="00113DC8"/>
    <w:rsid w:val="001142D4"/>
    <w:rsid w:val="001151C3"/>
    <w:rsid w:val="00115AE2"/>
    <w:rsid w:val="001169E5"/>
    <w:rsid w:val="0011791C"/>
    <w:rsid w:val="00117F32"/>
    <w:rsid w:val="001224E5"/>
    <w:rsid w:val="00123949"/>
    <w:rsid w:val="001246B8"/>
    <w:rsid w:val="00124876"/>
    <w:rsid w:val="001253E7"/>
    <w:rsid w:val="001257A7"/>
    <w:rsid w:val="00127F3A"/>
    <w:rsid w:val="00130334"/>
    <w:rsid w:val="00130373"/>
    <w:rsid w:val="0013055E"/>
    <w:rsid w:val="00131752"/>
    <w:rsid w:val="00131C12"/>
    <w:rsid w:val="001329ED"/>
    <w:rsid w:val="00133BB3"/>
    <w:rsid w:val="00133DED"/>
    <w:rsid w:val="0013402A"/>
    <w:rsid w:val="00134E02"/>
    <w:rsid w:val="00135BDF"/>
    <w:rsid w:val="00136941"/>
    <w:rsid w:val="0013710E"/>
    <w:rsid w:val="00137DA4"/>
    <w:rsid w:val="00140DC1"/>
    <w:rsid w:val="00141B7F"/>
    <w:rsid w:val="0014617B"/>
    <w:rsid w:val="00146C17"/>
    <w:rsid w:val="0014792B"/>
    <w:rsid w:val="00147D6B"/>
    <w:rsid w:val="00147E99"/>
    <w:rsid w:val="00147FE3"/>
    <w:rsid w:val="00151E76"/>
    <w:rsid w:val="00152588"/>
    <w:rsid w:val="00153B01"/>
    <w:rsid w:val="00154679"/>
    <w:rsid w:val="001577DF"/>
    <w:rsid w:val="001604AB"/>
    <w:rsid w:val="00161081"/>
    <w:rsid w:val="0016120C"/>
    <w:rsid w:val="0016365B"/>
    <w:rsid w:val="00165A46"/>
    <w:rsid w:val="00167706"/>
    <w:rsid w:val="00167C6E"/>
    <w:rsid w:val="001702AC"/>
    <w:rsid w:val="001717CD"/>
    <w:rsid w:val="00171D4F"/>
    <w:rsid w:val="00172150"/>
    <w:rsid w:val="0017351C"/>
    <w:rsid w:val="001742BC"/>
    <w:rsid w:val="0017617E"/>
    <w:rsid w:val="00176A9F"/>
    <w:rsid w:val="00177143"/>
    <w:rsid w:val="001800B2"/>
    <w:rsid w:val="001808BE"/>
    <w:rsid w:val="00180D4E"/>
    <w:rsid w:val="00181373"/>
    <w:rsid w:val="001837BF"/>
    <w:rsid w:val="00184EB6"/>
    <w:rsid w:val="00185235"/>
    <w:rsid w:val="00185C86"/>
    <w:rsid w:val="00186D21"/>
    <w:rsid w:val="00191588"/>
    <w:rsid w:val="00192577"/>
    <w:rsid w:val="00192E00"/>
    <w:rsid w:val="001934D1"/>
    <w:rsid w:val="00193786"/>
    <w:rsid w:val="00194FDF"/>
    <w:rsid w:val="00196520"/>
    <w:rsid w:val="001A0166"/>
    <w:rsid w:val="001A16A0"/>
    <w:rsid w:val="001A2B12"/>
    <w:rsid w:val="001A3445"/>
    <w:rsid w:val="001A3BC9"/>
    <w:rsid w:val="001A7593"/>
    <w:rsid w:val="001A7DD5"/>
    <w:rsid w:val="001B0C2E"/>
    <w:rsid w:val="001B10AF"/>
    <w:rsid w:val="001B3F7A"/>
    <w:rsid w:val="001B7659"/>
    <w:rsid w:val="001C0B8C"/>
    <w:rsid w:val="001C0C12"/>
    <w:rsid w:val="001C100D"/>
    <w:rsid w:val="001C20EC"/>
    <w:rsid w:val="001C23CA"/>
    <w:rsid w:val="001C2EAC"/>
    <w:rsid w:val="001C35BF"/>
    <w:rsid w:val="001C39CD"/>
    <w:rsid w:val="001C5107"/>
    <w:rsid w:val="001C6429"/>
    <w:rsid w:val="001D2E0F"/>
    <w:rsid w:val="001D2EA3"/>
    <w:rsid w:val="001D66E7"/>
    <w:rsid w:val="001E1191"/>
    <w:rsid w:val="001E39C1"/>
    <w:rsid w:val="001E5112"/>
    <w:rsid w:val="001E5498"/>
    <w:rsid w:val="001E5585"/>
    <w:rsid w:val="001E567C"/>
    <w:rsid w:val="001E6EC6"/>
    <w:rsid w:val="001F1C39"/>
    <w:rsid w:val="001F28B7"/>
    <w:rsid w:val="001F2BC7"/>
    <w:rsid w:val="001F484B"/>
    <w:rsid w:val="001F67C4"/>
    <w:rsid w:val="002006EC"/>
    <w:rsid w:val="00201259"/>
    <w:rsid w:val="00202783"/>
    <w:rsid w:val="002035E5"/>
    <w:rsid w:val="002038D5"/>
    <w:rsid w:val="0020495E"/>
    <w:rsid w:val="00204AD5"/>
    <w:rsid w:val="0020593D"/>
    <w:rsid w:val="0020594E"/>
    <w:rsid w:val="002101A2"/>
    <w:rsid w:val="002148D2"/>
    <w:rsid w:val="00215E5C"/>
    <w:rsid w:val="002170D9"/>
    <w:rsid w:val="00217CA2"/>
    <w:rsid w:val="00220B9F"/>
    <w:rsid w:val="00220FA9"/>
    <w:rsid w:val="00221197"/>
    <w:rsid w:val="00221BCF"/>
    <w:rsid w:val="00221C4D"/>
    <w:rsid w:val="00221FAF"/>
    <w:rsid w:val="00224271"/>
    <w:rsid w:val="002247F9"/>
    <w:rsid w:val="00224DD9"/>
    <w:rsid w:val="00225726"/>
    <w:rsid w:val="00227F6A"/>
    <w:rsid w:val="00230D58"/>
    <w:rsid w:val="00233F17"/>
    <w:rsid w:val="002364BD"/>
    <w:rsid w:val="00236E3C"/>
    <w:rsid w:val="0024121D"/>
    <w:rsid w:val="002420FD"/>
    <w:rsid w:val="002425E7"/>
    <w:rsid w:val="002430EF"/>
    <w:rsid w:val="00243AE8"/>
    <w:rsid w:val="00244083"/>
    <w:rsid w:val="00244179"/>
    <w:rsid w:val="0024432D"/>
    <w:rsid w:val="00245537"/>
    <w:rsid w:val="0024560E"/>
    <w:rsid w:val="00250548"/>
    <w:rsid w:val="00250564"/>
    <w:rsid w:val="00250BCB"/>
    <w:rsid w:val="002527D8"/>
    <w:rsid w:val="00252E60"/>
    <w:rsid w:val="00253447"/>
    <w:rsid w:val="00253702"/>
    <w:rsid w:val="00253982"/>
    <w:rsid w:val="002553EF"/>
    <w:rsid w:val="00256D62"/>
    <w:rsid w:val="00257061"/>
    <w:rsid w:val="00260324"/>
    <w:rsid w:val="00260DA0"/>
    <w:rsid w:val="002634B9"/>
    <w:rsid w:val="00265252"/>
    <w:rsid w:val="00267E2D"/>
    <w:rsid w:val="00267E9F"/>
    <w:rsid w:val="00270132"/>
    <w:rsid w:val="00271174"/>
    <w:rsid w:val="002726D3"/>
    <w:rsid w:val="00273C54"/>
    <w:rsid w:val="0027486C"/>
    <w:rsid w:val="00275E42"/>
    <w:rsid w:val="0027617D"/>
    <w:rsid w:val="0028043E"/>
    <w:rsid w:val="0028332C"/>
    <w:rsid w:val="0028455A"/>
    <w:rsid w:val="002847FE"/>
    <w:rsid w:val="0028593B"/>
    <w:rsid w:val="002870CF"/>
    <w:rsid w:val="00287869"/>
    <w:rsid w:val="00287AC2"/>
    <w:rsid w:val="00291065"/>
    <w:rsid w:val="00291E88"/>
    <w:rsid w:val="00293F19"/>
    <w:rsid w:val="002942FB"/>
    <w:rsid w:val="00295AB5"/>
    <w:rsid w:val="0029619A"/>
    <w:rsid w:val="002A0963"/>
    <w:rsid w:val="002A1FDF"/>
    <w:rsid w:val="002A2266"/>
    <w:rsid w:val="002A47BC"/>
    <w:rsid w:val="002A5BE3"/>
    <w:rsid w:val="002A626B"/>
    <w:rsid w:val="002B0FB6"/>
    <w:rsid w:val="002B1322"/>
    <w:rsid w:val="002B175A"/>
    <w:rsid w:val="002B399D"/>
    <w:rsid w:val="002B4129"/>
    <w:rsid w:val="002B54C6"/>
    <w:rsid w:val="002B6B7B"/>
    <w:rsid w:val="002B72AB"/>
    <w:rsid w:val="002C1230"/>
    <w:rsid w:val="002C3644"/>
    <w:rsid w:val="002C3808"/>
    <w:rsid w:val="002C4335"/>
    <w:rsid w:val="002C518D"/>
    <w:rsid w:val="002C543B"/>
    <w:rsid w:val="002C562D"/>
    <w:rsid w:val="002C6080"/>
    <w:rsid w:val="002C6829"/>
    <w:rsid w:val="002C788F"/>
    <w:rsid w:val="002D030B"/>
    <w:rsid w:val="002D1EA2"/>
    <w:rsid w:val="002D2E6E"/>
    <w:rsid w:val="002D32F9"/>
    <w:rsid w:val="002D3490"/>
    <w:rsid w:val="002D3FED"/>
    <w:rsid w:val="002D43FC"/>
    <w:rsid w:val="002D45B9"/>
    <w:rsid w:val="002D45D0"/>
    <w:rsid w:val="002D587F"/>
    <w:rsid w:val="002D589C"/>
    <w:rsid w:val="002D7DEE"/>
    <w:rsid w:val="002E19E8"/>
    <w:rsid w:val="002E19F7"/>
    <w:rsid w:val="002E1F9F"/>
    <w:rsid w:val="002E328F"/>
    <w:rsid w:val="002E359E"/>
    <w:rsid w:val="002E3944"/>
    <w:rsid w:val="002E43CF"/>
    <w:rsid w:val="002E4626"/>
    <w:rsid w:val="002E4E34"/>
    <w:rsid w:val="002E6043"/>
    <w:rsid w:val="002E72F7"/>
    <w:rsid w:val="002F1D83"/>
    <w:rsid w:val="002F410F"/>
    <w:rsid w:val="002F5012"/>
    <w:rsid w:val="002F74A7"/>
    <w:rsid w:val="0030361C"/>
    <w:rsid w:val="00303946"/>
    <w:rsid w:val="00303A63"/>
    <w:rsid w:val="003044D6"/>
    <w:rsid w:val="00304BB3"/>
    <w:rsid w:val="003050C0"/>
    <w:rsid w:val="00305132"/>
    <w:rsid w:val="00305EDC"/>
    <w:rsid w:val="00306DB4"/>
    <w:rsid w:val="00311CEC"/>
    <w:rsid w:val="00312BEA"/>
    <w:rsid w:val="00313084"/>
    <w:rsid w:val="003160F5"/>
    <w:rsid w:val="003165F2"/>
    <w:rsid w:val="00317029"/>
    <w:rsid w:val="003170E3"/>
    <w:rsid w:val="00320853"/>
    <w:rsid w:val="00321E10"/>
    <w:rsid w:val="0032540A"/>
    <w:rsid w:val="003258E4"/>
    <w:rsid w:val="00326C14"/>
    <w:rsid w:val="003276BF"/>
    <w:rsid w:val="003304B9"/>
    <w:rsid w:val="0033073B"/>
    <w:rsid w:val="003335A5"/>
    <w:rsid w:val="00333CCC"/>
    <w:rsid w:val="00334F79"/>
    <w:rsid w:val="003365B9"/>
    <w:rsid w:val="003379A9"/>
    <w:rsid w:val="00337AB2"/>
    <w:rsid w:val="0034083A"/>
    <w:rsid w:val="003418BD"/>
    <w:rsid w:val="00342DCF"/>
    <w:rsid w:val="00342F80"/>
    <w:rsid w:val="003437A6"/>
    <w:rsid w:val="00345CD2"/>
    <w:rsid w:val="00345FA4"/>
    <w:rsid w:val="00346316"/>
    <w:rsid w:val="003474BA"/>
    <w:rsid w:val="003478DA"/>
    <w:rsid w:val="00347B48"/>
    <w:rsid w:val="00350EF6"/>
    <w:rsid w:val="003511AD"/>
    <w:rsid w:val="00351889"/>
    <w:rsid w:val="00351D4A"/>
    <w:rsid w:val="00352B38"/>
    <w:rsid w:val="00352FED"/>
    <w:rsid w:val="00354FBE"/>
    <w:rsid w:val="00355AAA"/>
    <w:rsid w:val="00355E00"/>
    <w:rsid w:val="0035676F"/>
    <w:rsid w:val="003627D3"/>
    <w:rsid w:val="00362CA1"/>
    <w:rsid w:val="00362FF1"/>
    <w:rsid w:val="0036348C"/>
    <w:rsid w:val="00365400"/>
    <w:rsid w:val="003659AB"/>
    <w:rsid w:val="00365D33"/>
    <w:rsid w:val="0036612B"/>
    <w:rsid w:val="00366D5D"/>
    <w:rsid w:val="0037129E"/>
    <w:rsid w:val="00372028"/>
    <w:rsid w:val="00372323"/>
    <w:rsid w:val="00372AB9"/>
    <w:rsid w:val="003732AA"/>
    <w:rsid w:val="0037354B"/>
    <w:rsid w:val="00373B05"/>
    <w:rsid w:val="00373FA2"/>
    <w:rsid w:val="00377D8F"/>
    <w:rsid w:val="00380060"/>
    <w:rsid w:val="00381855"/>
    <w:rsid w:val="00381B6D"/>
    <w:rsid w:val="00381E5B"/>
    <w:rsid w:val="0038229F"/>
    <w:rsid w:val="0038257F"/>
    <w:rsid w:val="00382B13"/>
    <w:rsid w:val="00383D7F"/>
    <w:rsid w:val="00384FCD"/>
    <w:rsid w:val="00385DF4"/>
    <w:rsid w:val="00391070"/>
    <w:rsid w:val="00391AF4"/>
    <w:rsid w:val="00393BE5"/>
    <w:rsid w:val="00394EF7"/>
    <w:rsid w:val="00395F06"/>
    <w:rsid w:val="0039667F"/>
    <w:rsid w:val="003A02DE"/>
    <w:rsid w:val="003A0C6E"/>
    <w:rsid w:val="003A5C99"/>
    <w:rsid w:val="003A74A0"/>
    <w:rsid w:val="003B0DFE"/>
    <w:rsid w:val="003B0F2C"/>
    <w:rsid w:val="003B31FC"/>
    <w:rsid w:val="003B3C1D"/>
    <w:rsid w:val="003B45B9"/>
    <w:rsid w:val="003B53E5"/>
    <w:rsid w:val="003B5ECD"/>
    <w:rsid w:val="003B6ADC"/>
    <w:rsid w:val="003B70E5"/>
    <w:rsid w:val="003C075B"/>
    <w:rsid w:val="003C1D6E"/>
    <w:rsid w:val="003C226E"/>
    <w:rsid w:val="003C4224"/>
    <w:rsid w:val="003C45FA"/>
    <w:rsid w:val="003C4C5E"/>
    <w:rsid w:val="003C5028"/>
    <w:rsid w:val="003C645E"/>
    <w:rsid w:val="003C7613"/>
    <w:rsid w:val="003D013F"/>
    <w:rsid w:val="003D085F"/>
    <w:rsid w:val="003D3800"/>
    <w:rsid w:val="003D43E1"/>
    <w:rsid w:val="003D4D2E"/>
    <w:rsid w:val="003D500E"/>
    <w:rsid w:val="003D6592"/>
    <w:rsid w:val="003D6DD0"/>
    <w:rsid w:val="003D7343"/>
    <w:rsid w:val="003D798C"/>
    <w:rsid w:val="003D7F8D"/>
    <w:rsid w:val="003E0728"/>
    <w:rsid w:val="003E1CB5"/>
    <w:rsid w:val="003E3A36"/>
    <w:rsid w:val="003E3CCB"/>
    <w:rsid w:val="003E424A"/>
    <w:rsid w:val="003E53DB"/>
    <w:rsid w:val="003E603E"/>
    <w:rsid w:val="003E63A7"/>
    <w:rsid w:val="003E7C5C"/>
    <w:rsid w:val="003F06C4"/>
    <w:rsid w:val="003F1197"/>
    <w:rsid w:val="003F1A7F"/>
    <w:rsid w:val="003F39CD"/>
    <w:rsid w:val="003F4499"/>
    <w:rsid w:val="003F50B8"/>
    <w:rsid w:val="003F57CC"/>
    <w:rsid w:val="003F5A87"/>
    <w:rsid w:val="003F5E68"/>
    <w:rsid w:val="003F67FE"/>
    <w:rsid w:val="003F6F93"/>
    <w:rsid w:val="004001AC"/>
    <w:rsid w:val="0040025F"/>
    <w:rsid w:val="00402DE4"/>
    <w:rsid w:val="00405C9F"/>
    <w:rsid w:val="0040639A"/>
    <w:rsid w:val="00406BB5"/>
    <w:rsid w:val="00406E7A"/>
    <w:rsid w:val="00407C1A"/>
    <w:rsid w:val="004103D5"/>
    <w:rsid w:val="0041163B"/>
    <w:rsid w:val="0041403A"/>
    <w:rsid w:val="004140D5"/>
    <w:rsid w:val="00414783"/>
    <w:rsid w:val="00414DD9"/>
    <w:rsid w:val="00414F7E"/>
    <w:rsid w:val="00415201"/>
    <w:rsid w:val="004152E3"/>
    <w:rsid w:val="0041574E"/>
    <w:rsid w:val="00416165"/>
    <w:rsid w:val="0041652A"/>
    <w:rsid w:val="00416CC9"/>
    <w:rsid w:val="0041763E"/>
    <w:rsid w:val="0042002D"/>
    <w:rsid w:val="00420DA3"/>
    <w:rsid w:val="004229BB"/>
    <w:rsid w:val="00422EA9"/>
    <w:rsid w:val="0042393A"/>
    <w:rsid w:val="00423ECA"/>
    <w:rsid w:val="004242C7"/>
    <w:rsid w:val="004244B2"/>
    <w:rsid w:val="004249F4"/>
    <w:rsid w:val="0043071E"/>
    <w:rsid w:val="00430DD5"/>
    <w:rsid w:val="004314D9"/>
    <w:rsid w:val="00432BDE"/>
    <w:rsid w:val="00434B90"/>
    <w:rsid w:val="004355A8"/>
    <w:rsid w:val="00437F09"/>
    <w:rsid w:val="004402BF"/>
    <w:rsid w:val="00440778"/>
    <w:rsid w:val="00440FAE"/>
    <w:rsid w:val="004413BD"/>
    <w:rsid w:val="00441F16"/>
    <w:rsid w:val="0044218C"/>
    <w:rsid w:val="00442AB8"/>
    <w:rsid w:val="004439A0"/>
    <w:rsid w:val="00444D3A"/>
    <w:rsid w:val="00444F28"/>
    <w:rsid w:val="00445D4C"/>
    <w:rsid w:val="004501FA"/>
    <w:rsid w:val="00450855"/>
    <w:rsid w:val="00450F3B"/>
    <w:rsid w:val="004513B3"/>
    <w:rsid w:val="00451519"/>
    <w:rsid w:val="00452128"/>
    <w:rsid w:val="004522A2"/>
    <w:rsid w:val="004535F5"/>
    <w:rsid w:val="00453BD9"/>
    <w:rsid w:val="00454914"/>
    <w:rsid w:val="004574C6"/>
    <w:rsid w:val="00457C67"/>
    <w:rsid w:val="00460784"/>
    <w:rsid w:val="004622F1"/>
    <w:rsid w:val="00462C82"/>
    <w:rsid w:val="0046474C"/>
    <w:rsid w:val="004648AD"/>
    <w:rsid w:val="00464F98"/>
    <w:rsid w:val="0046697C"/>
    <w:rsid w:val="00466FEC"/>
    <w:rsid w:val="004671BE"/>
    <w:rsid w:val="00470DBC"/>
    <w:rsid w:val="004761CC"/>
    <w:rsid w:val="00477105"/>
    <w:rsid w:val="00480D66"/>
    <w:rsid w:val="00482EFD"/>
    <w:rsid w:val="00482FB5"/>
    <w:rsid w:val="00483C48"/>
    <w:rsid w:val="00484860"/>
    <w:rsid w:val="004860AC"/>
    <w:rsid w:val="00491D02"/>
    <w:rsid w:val="004921CC"/>
    <w:rsid w:val="00493A6A"/>
    <w:rsid w:val="00496115"/>
    <w:rsid w:val="00496639"/>
    <w:rsid w:val="00496C1D"/>
    <w:rsid w:val="0049752B"/>
    <w:rsid w:val="00497B5F"/>
    <w:rsid w:val="004A0BA6"/>
    <w:rsid w:val="004A26F8"/>
    <w:rsid w:val="004A61D2"/>
    <w:rsid w:val="004A6440"/>
    <w:rsid w:val="004A696D"/>
    <w:rsid w:val="004B196D"/>
    <w:rsid w:val="004B26A2"/>
    <w:rsid w:val="004B4BCE"/>
    <w:rsid w:val="004B5031"/>
    <w:rsid w:val="004B724D"/>
    <w:rsid w:val="004C0574"/>
    <w:rsid w:val="004C0E56"/>
    <w:rsid w:val="004C1D80"/>
    <w:rsid w:val="004C3866"/>
    <w:rsid w:val="004C3FA0"/>
    <w:rsid w:val="004C590B"/>
    <w:rsid w:val="004C5FAC"/>
    <w:rsid w:val="004C72DC"/>
    <w:rsid w:val="004C72E0"/>
    <w:rsid w:val="004D02CD"/>
    <w:rsid w:val="004D0573"/>
    <w:rsid w:val="004D449F"/>
    <w:rsid w:val="004D4566"/>
    <w:rsid w:val="004E10F8"/>
    <w:rsid w:val="004E17D9"/>
    <w:rsid w:val="004E3A38"/>
    <w:rsid w:val="004E412B"/>
    <w:rsid w:val="004E412C"/>
    <w:rsid w:val="004E4160"/>
    <w:rsid w:val="004E448D"/>
    <w:rsid w:val="004E6C6F"/>
    <w:rsid w:val="004E6EEE"/>
    <w:rsid w:val="004F2185"/>
    <w:rsid w:val="004F2648"/>
    <w:rsid w:val="004F3111"/>
    <w:rsid w:val="004F3793"/>
    <w:rsid w:val="004F4354"/>
    <w:rsid w:val="004F4D46"/>
    <w:rsid w:val="00501668"/>
    <w:rsid w:val="00501786"/>
    <w:rsid w:val="00501F36"/>
    <w:rsid w:val="00502337"/>
    <w:rsid w:val="00502525"/>
    <w:rsid w:val="00502535"/>
    <w:rsid w:val="005100F7"/>
    <w:rsid w:val="00512917"/>
    <w:rsid w:val="005147CD"/>
    <w:rsid w:val="00514E3C"/>
    <w:rsid w:val="005151C8"/>
    <w:rsid w:val="0051590F"/>
    <w:rsid w:val="00515B6C"/>
    <w:rsid w:val="00515D00"/>
    <w:rsid w:val="00516FA5"/>
    <w:rsid w:val="005202CA"/>
    <w:rsid w:val="0052089B"/>
    <w:rsid w:val="00520F6D"/>
    <w:rsid w:val="005249F9"/>
    <w:rsid w:val="005250DF"/>
    <w:rsid w:val="00525D51"/>
    <w:rsid w:val="005262D2"/>
    <w:rsid w:val="005307A3"/>
    <w:rsid w:val="00530BE2"/>
    <w:rsid w:val="005311C0"/>
    <w:rsid w:val="005313DE"/>
    <w:rsid w:val="00532B22"/>
    <w:rsid w:val="00532DF5"/>
    <w:rsid w:val="0053370C"/>
    <w:rsid w:val="00533B9E"/>
    <w:rsid w:val="005350F3"/>
    <w:rsid w:val="00535200"/>
    <w:rsid w:val="005366A7"/>
    <w:rsid w:val="00537F5B"/>
    <w:rsid w:val="00541338"/>
    <w:rsid w:val="00541669"/>
    <w:rsid w:val="0054185A"/>
    <w:rsid w:val="005423B2"/>
    <w:rsid w:val="005430F8"/>
    <w:rsid w:val="00544756"/>
    <w:rsid w:val="00544D86"/>
    <w:rsid w:val="00545B2B"/>
    <w:rsid w:val="0054651F"/>
    <w:rsid w:val="005468CE"/>
    <w:rsid w:val="00547064"/>
    <w:rsid w:val="00550107"/>
    <w:rsid w:val="0055381C"/>
    <w:rsid w:val="00554E3E"/>
    <w:rsid w:val="005570F8"/>
    <w:rsid w:val="00560450"/>
    <w:rsid w:val="00560827"/>
    <w:rsid w:val="00561F6E"/>
    <w:rsid w:val="005624E4"/>
    <w:rsid w:val="0056321D"/>
    <w:rsid w:val="00565383"/>
    <w:rsid w:val="00565E48"/>
    <w:rsid w:val="00567EFE"/>
    <w:rsid w:val="00570568"/>
    <w:rsid w:val="00571545"/>
    <w:rsid w:val="00571F07"/>
    <w:rsid w:val="005722A9"/>
    <w:rsid w:val="00572AF0"/>
    <w:rsid w:val="00573037"/>
    <w:rsid w:val="00573094"/>
    <w:rsid w:val="00573A60"/>
    <w:rsid w:val="00573C7C"/>
    <w:rsid w:val="005745DE"/>
    <w:rsid w:val="00576849"/>
    <w:rsid w:val="00577D95"/>
    <w:rsid w:val="005806EF"/>
    <w:rsid w:val="00580F86"/>
    <w:rsid w:val="005821AF"/>
    <w:rsid w:val="005821F3"/>
    <w:rsid w:val="00582D78"/>
    <w:rsid w:val="005838E6"/>
    <w:rsid w:val="0058395C"/>
    <w:rsid w:val="00586C62"/>
    <w:rsid w:val="00586D3F"/>
    <w:rsid w:val="00591771"/>
    <w:rsid w:val="005923C1"/>
    <w:rsid w:val="00592511"/>
    <w:rsid w:val="00592B9E"/>
    <w:rsid w:val="00592D30"/>
    <w:rsid w:val="00593669"/>
    <w:rsid w:val="00594324"/>
    <w:rsid w:val="00594BF5"/>
    <w:rsid w:val="005A1A3D"/>
    <w:rsid w:val="005A28AD"/>
    <w:rsid w:val="005A38CA"/>
    <w:rsid w:val="005A430E"/>
    <w:rsid w:val="005A66CB"/>
    <w:rsid w:val="005A6765"/>
    <w:rsid w:val="005A6A3D"/>
    <w:rsid w:val="005A7A5C"/>
    <w:rsid w:val="005B004E"/>
    <w:rsid w:val="005B264F"/>
    <w:rsid w:val="005B35EB"/>
    <w:rsid w:val="005B369F"/>
    <w:rsid w:val="005B5213"/>
    <w:rsid w:val="005B6AE3"/>
    <w:rsid w:val="005B73B1"/>
    <w:rsid w:val="005C0519"/>
    <w:rsid w:val="005C30E0"/>
    <w:rsid w:val="005C430B"/>
    <w:rsid w:val="005C62F5"/>
    <w:rsid w:val="005D1CE8"/>
    <w:rsid w:val="005D2098"/>
    <w:rsid w:val="005D2C62"/>
    <w:rsid w:val="005D3D20"/>
    <w:rsid w:val="005D441A"/>
    <w:rsid w:val="005D5EA4"/>
    <w:rsid w:val="005E4B5E"/>
    <w:rsid w:val="005E554F"/>
    <w:rsid w:val="005E5CD6"/>
    <w:rsid w:val="005E6064"/>
    <w:rsid w:val="005E6508"/>
    <w:rsid w:val="005E6F0C"/>
    <w:rsid w:val="005E781A"/>
    <w:rsid w:val="005F027F"/>
    <w:rsid w:val="005F02EC"/>
    <w:rsid w:val="005F03BC"/>
    <w:rsid w:val="005F045D"/>
    <w:rsid w:val="005F0829"/>
    <w:rsid w:val="005F0A67"/>
    <w:rsid w:val="005F0C6A"/>
    <w:rsid w:val="005F351A"/>
    <w:rsid w:val="005F35D5"/>
    <w:rsid w:val="005F398A"/>
    <w:rsid w:val="005F4C17"/>
    <w:rsid w:val="005F50C9"/>
    <w:rsid w:val="005F64DE"/>
    <w:rsid w:val="00600B4E"/>
    <w:rsid w:val="00601572"/>
    <w:rsid w:val="006021A8"/>
    <w:rsid w:val="006033B1"/>
    <w:rsid w:val="00604C94"/>
    <w:rsid w:val="006052BB"/>
    <w:rsid w:val="006064F7"/>
    <w:rsid w:val="00610815"/>
    <w:rsid w:val="00610D43"/>
    <w:rsid w:val="00611408"/>
    <w:rsid w:val="00613583"/>
    <w:rsid w:val="00613679"/>
    <w:rsid w:val="0061377C"/>
    <w:rsid w:val="006143B7"/>
    <w:rsid w:val="006156C5"/>
    <w:rsid w:val="00616670"/>
    <w:rsid w:val="0062094D"/>
    <w:rsid w:val="00623671"/>
    <w:rsid w:val="00623FFE"/>
    <w:rsid w:val="006242BD"/>
    <w:rsid w:val="00631A6C"/>
    <w:rsid w:val="00631C67"/>
    <w:rsid w:val="00631F70"/>
    <w:rsid w:val="006322CA"/>
    <w:rsid w:val="00632DDC"/>
    <w:rsid w:val="00632EA9"/>
    <w:rsid w:val="006331E3"/>
    <w:rsid w:val="00634B7F"/>
    <w:rsid w:val="0063566A"/>
    <w:rsid w:val="006379A9"/>
    <w:rsid w:val="00640FF5"/>
    <w:rsid w:val="006419FE"/>
    <w:rsid w:val="00642005"/>
    <w:rsid w:val="00643E39"/>
    <w:rsid w:val="00644495"/>
    <w:rsid w:val="00644528"/>
    <w:rsid w:val="0064517A"/>
    <w:rsid w:val="00645971"/>
    <w:rsid w:val="00645BDE"/>
    <w:rsid w:val="006464CB"/>
    <w:rsid w:val="00646657"/>
    <w:rsid w:val="00647E3E"/>
    <w:rsid w:val="006501F5"/>
    <w:rsid w:val="00651750"/>
    <w:rsid w:val="00652B52"/>
    <w:rsid w:val="00654A70"/>
    <w:rsid w:val="00656BCD"/>
    <w:rsid w:val="006572CC"/>
    <w:rsid w:val="00660724"/>
    <w:rsid w:val="0066256C"/>
    <w:rsid w:val="0066285B"/>
    <w:rsid w:val="006629FD"/>
    <w:rsid w:val="00662DAB"/>
    <w:rsid w:val="00664129"/>
    <w:rsid w:val="0066648C"/>
    <w:rsid w:val="00667E85"/>
    <w:rsid w:val="0067065F"/>
    <w:rsid w:val="00671A2C"/>
    <w:rsid w:val="00672B6B"/>
    <w:rsid w:val="00672E58"/>
    <w:rsid w:val="00673A72"/>
    <w:rsid w:val="00675FB1"/>
    <w:rsid w:val="00676D6C"/>
    <w:rsid w:val="00680C57"/>
    <w:rsid w:val="006812E6"/>
    <w:rsid w:val="006814B7"/>
    <w:rsid w:val="00682AAD"/>
    <w:rsid w:val="00683E17"/>
    <w:rsid w:val="006845EA"/>
    <w:rsid w:val="00684D68"/>
    <w:rsid w:val="00686427"/>
    <w:rsid w:val="00686A6D"/>
    <w:rsid w:val="00687B4E"/>
    <w:rsid w:val="00690181"/>
    <w:rsid w:val="00690781"/>
    <w:rsid w:val="00691005"/>
    <w:rsid w:val="006919B0"/>
    <w:rsid w:val="00691B03"/>
    <w:rsid w:val="006961E3"/>
    <w:rsid w:val="0069726E"/>
    <w:rsid w:val="006A114D"/>
    <w:rsid w:val="006A15EC"/>
    <w:rsid w:val="006A2534"/>
    <w:rsid w:val="006A2C27"/>
    <w:rsid w:val="006A3890"/>
    <w:rsid w:val="006A4F7D"/>
    <w:rsid w:val="006B07A4"/>
    <w:rsid w:val="006B0887"/>
    <w:rsid w:val="006B1860"/>
    <w:rsid w:val="006B1F5A"/>
    <w:rsid w:val="006B27AC"/>
    <w:rsid w:val="006B3B28"/>
    <w:rsid w:val="006B3EFF"/>
    <w:rsid w:val="006B4600"/>
    <w:rsid w:val="006B4D41"/>
    <w:rsid w:val="006B53EC"/>
    <w:rsid w:val="006B6302"/>
    <w:rsid w:val="006C17DB"/>
    <w:rsid w:val="006C1A57"/>
    <w:rsid w:val="006C1C44"/>
    <w:rsid w:val="006C20AE"/>
    <w:rsid w:val="006C341E"/>
    <w:rsid w:val="006D5187"/>
    <w:rsid w:val="006D610E"/>
    <w:rsid w:val="006D6866"/>
    <w:rsid w:val="006D6FF7"/>
    <w:rsid w:val="006D739F"/>
    <w:rsid w:val="006E169A"/>
    <w:rsid w:val="006E4625"/>
    <w:rsid w:val="006E59C1"/>
    <w:rsid w:val="006E604C"/>
    <w:rsid w:val="006F0267"/>
    <w:rsid w:val="006F24D6"/>
    <w:rsid w:val="006F3F59"/>
    <w:rsid w:val="006F58FB"/>
    <w:rsid w:val="006F6772"/>
    <w:rsid w:val="006F7BF5"/>
    <w:rsid w:val="006F7DF8"/>
    <w:rsid w:val="00700F85"/>
    <w:rsid w:val="007024F5"/>
    <w:rsid w:val="00705E5E"/>
    <w:rsid w:val="00705F7A"/>
    <w:rsid w:val="00707127"/>
    <w:rsid w:val="00707881"/>
    <w:rsid w:val="007109BA"/>
    <w:rsid w:val="007136CE"/>
    <w:rsid w:val="00713C78"/>
    <w:rsid w:val="00715FBB"/>
    <w:rsid w:val="00717ECD"/>
    <w:rsid w:val="00721792"/>
    <w:rsid w:val="007254BB"/>
    <w:rsid w:val="00725BAF"/>
    <w:rsid w:val="00725CFE"/>
    <w:rsid w:val="00730E4C"/>
    <w:rsid w:val="0073106F"/>
    <w:rsid w:val="00731D40"/>
    <w:rsid w:val="00734146"/>
    <w:rsid w:val="0073438A"/>
    <w:rsid w:val="00735B9B"/>
    <w:rsid w:val="00735F9E"/>
    <w:rsid w:val="0073645E"/>
    <w:rsid w:val="00736751"/>
    <w:rsid w:val="00737B27"/>
    <w:rsid w:val="007411C2"/>
    <w:rsid w:val="007428AE"/>
    <w:rsid w:val="00742EE1"/>
    <w:rsid w:val="0074315A"/>
    <w:rsid w:val="00746569"/>
    <w:rsid w:val="007529C6"/>
    <w:rsid w:val="00752A44"/>
    <w:rsid w:val="007534F7"/>
    <w:rsid w:val="0075422D"/>
    <w:rsid w:val="00754C59"/>
    <w:rsid w:val="00755256"/>
    <w:rsid w:val="0076204C"/>
    <w:rsid w:val="00764677"/>
    <w:rsid w:val="00766233"/>
    <w:rsid w:val="007667FE"/>
    <w:rsid w:val="0077038F"/>
    <w:rsid w:val="0077286A"/>
    <w:rsid w:val="0077320E"/>
    <w:rsid w:val="0077465A"/>
    <w:rsid w:val="00774665"/>
    <w:rsid w:val="0077479F"/>
    <w:rsid w:val="00774948"/>
    <w:rsid w:val="0077698C"/>
    <w:rsid w:val="00776E63"/>
    <w:rsid w:val="00777616"/>
    <w:rsid w:val="00777D2E"/>
    <w:rsid w:val="0078125D"/>
    <w:rsid w:val="007827E0"/>
    <w:rsid w:val="007836B0"/>
    <w:rsid w:val="007846DB"/>
    <w:rsid w:val="0078581F"/>
    <w:rsid w:val="007861A6"/>
    <w:rsid w:val="007861EF"/>
    <w:rsid w:val="007866B2"/>
    <w:rsid w:val="0079193A"/>
    <w:rsid w:val="007923F8"/>
    <w:rsid w:val="00792B56"/>
    <w:rsid w:val="00793079"/>
    <w:rsid w:val="0079497A"/>
    <w:rsid w:val="00794B27"/>
    <w:rsid w:val="00794B36"/>
    <w:rsid w:val="0079507F"/>
    <w:rsid w:val="0079560E"/>
    <w:rsid w:val="007964DE"/>
    <w:rsid w:val="0079695F"/>
    <w:rsid w:val="0079797C"/>
    <w:rsid w:val="007A15BB"/>
    <w:rsid w:val="007A1842"/>
    <w:rsid w:val="007A2FD6"/>
    <w:rsid w:val="007A375B"/>
    <w:rsid w:val="007A57D6"/>
    <w:rsid w:val="007A6462"/>
    <w:rsid w:val="007A69B1"/>
    <w:rsid w:val="007A71F9"/>
    <w:rsid w:val="007B11DB"/>
    <w:rsid w:val="007B1505"/>
    <w:rsid w:val="007B4EA4"/>
    <w:rsid w:val="007B56C6"/>
    <w:rsid w:val="007B67FE"/>
    <w:rsid w:val="007C05A6"/>
    <w:rsid w:val="007C44C6"/>
    <w:rsid w:val="007C705A"/>
    <w:rsid w:val="007D002F"/>
    <w:rsid w:val="007D197B"/>
    <w:rsid w:val="007D25B8"/>
    <w:rsid w:val="007D270E"/>
    <w:rsid w:val="007D2DD6"/>
    <w:rsid w:val="007D31A3"/>
    <w:rsid w:val="007D4DFE"/>
    <w:rsid w:val="007D69F9"/>
    <w:rsid w:val="007D703E"/>
    <w:rsid w:val="007E175F"/>
    <w:rsid w:val="007E5801"/>
    <w:rsid w:val="007E6664"/>
    <w:rsid w:val="007F116E"/>
    <w:rsid w:val="007F23E2"/>
    <w:rsid w:val="007F4827"/>
    <w:rsid w:val="007F5AF9"/>
    <w:rsid w:val="007F5E8F"/>
    <w:rsid w:val="0080145C"/>
    <w:rsid w:val="008032F1"/>
    <w:rsid w:val="0080434A"/>
    <w:rsid w:val="008055CB"/>
    <w:rsid w:val="00805B53"/>
    <w:rsid w:val="008068BB"/>
    <w:rsid w:val="008069A3"/>
    <w:rsid w:val="00807293"/>
    <w:rsid w:val="008076A1"/>
    <w:rsid w:val="008078D4"/>
    <w:rsid w:val="00810BA3"/>
    <w:rsid w:val="00811B62"/>
    <w:rsid w:val="00811D53"/>
    <w:rsid w:val="00812181"/>
    <w:rsid w:val="008127E7"/>
    <w:rsid w:val="008154A9"/>
    <w:rsid w:val="00815E65"/>
    <w:rsid w:val="00820EC2"/>
    <w:rsid w:val="00821068"/>
    <w:rsid w:val="008239E4"/>
    <w:rsid w:val="008241DA"/>
    <w:rsid w:val="00831AAF"/>
    <w:rsid w:val="00832785"/>
    <w:rsid w:val="00832C83"/>
    <w:rsid w:val="00836995"/>
    <w:rsid w:val="0083713F"/>
    <w:rsid w:val="008376FE"/>
    <w:rsid w:val="00840B7A"/>
    <w:rsid w:val="00840EA2"/>
    <w:rsid w:val="008416F7"/>
    <w:rsid w:val="0084176A"/>
    <w:rsid w:val="0084239F"/>
    <w:rsid w:val="00843CBC"/>
    <w:rsid w:val="00845477"/>
    <w:rsid w:val="00847795"/>
    <w:rsid w:val="008503BA"/>
    <w:rsid w:val="00851456"/>
    <w:rsid w:val="008516B5"/>
    <w:rsid w:val="008525D0"/>
    <w:rsid w:val="0085448A"/>
    <w:rsid w:val="00854DC5"/>
    <w:rsid w:val="00855B94"/>
    <w:rsid w:val="0085610F"/>
    <w:rsid w:val="0085658F"/>
    <w:rsid w:val="00860482"/>
    <w:rsid w:val="00861173"/>
    <w:rsid w:val="00861998"/>
    <w:rsid w:val="008626FC"/>
    <w:rsid w:val="008632A2"/>
    <w:rsid w:val="00863D5F"/>
    <w:rsid w:val="00863FD1"/>
    <w:rsid w:val="0086462F"/>
    <w:rsid w:val="00866391"/>
    <w:rsid w:val="008700C9"/>
    <w:rsid w:val="00870AE4"/>
    <w:rsid w:val="008727EA"/>
    <w:rsid w:val="00872EC4"/>
    <w:rsid w:val="00873730"/>
    <w:rsid w:val="00875E20"/>
    <w:rsid w:val="00876181"/>
    <w:rsid w:val="00876490"/>
    <w:rsid w:val="008767A5"/>
    <w:rsid w:val="00876D67"/>
    <w:rsid w:val="00877182"/>
    <w:rsid w:val="008805F8"/>
    <w:rsid w:val="0088080E"/>
    <w:rsid w:val="00880C9A"/>
    <w:rsid w:val="00881598"/>
    <w:rsid w:val="00881779"/>
    <w:rsid w:val="00881945"/>
    <w:rsid w:val="0088238C"/>
    <w:rsid w:val="00883C77"/>
    <w:rsid w:val="0088555F"/>
    <w:rsid w:val="00885EF9"/>
    <w:rsid w:val="0088617A"/>
    <w:rsid w:val="00887CD9"/>
    <w:rsid w:val="00890040"/>
    <w:rsid w:val="00891724"/>
    <w:rsid w:val="00894673"/>
    <w:rsid w:val="0089599B"/>
    <w:rsid w:val="008A09A8"/>
    <w:rsid w:val="008A25B3"/>
    <w:rsid w:val="008A2905"/>
    <w:rsid w:val="008A3C3D"/>
    <w:rsid w:val="008A595B"/>
    <w:rsid w:val="008A6386"/>
    <w:rsid w:val="008A63F1"/>
    <w:rsid w:val="008A7546"/>
    <w:rsid w:val="008A77F1"/>
    <w:rsid w:val="008A797C"/>
    <w:rsid w:val="008B031E"/>
    <w:rsid w:val="008B0A38"/>
    <w:rsid w:val="008B13F4"/>
    <w:rsid w:val="008B1707"/>
    <w:rsid w:val="008B293B"/>
    <w:rsid w:val="008B4627"/>
    <w:rsid w:val="008B7A15"/>
    <w:rsid w:val="008C2CBB"/>
    <w:rsid w:val="008C4748"/>
    <w:rsid w:val="008C5EB4"/>
    <w:rsid w:val="008C6A63"/>
    <w:rsid w:val="008C71BF"/>
    <w:rsid w:val="008C79CD"/>
    <w:rsid w:val="008D0109"/>
    <w:rsid w:val="008D19AB"/>
    <w:rsid w:val="008D302D"/>
    <w:rsid w:val="008D30EC"/>
    <w:rsid w:val="008D3B8C"/>
    <w:rsid w:val="008D3CBE"/>
    <w:rsid w:val="008D4F7B"/>
    <w:rsid w:val="008D5A3F"/>
    <w:rsid w:val="008D77DE"/>
    <w:rsid w:val="008D78D4"/>
    <w:rsid w:val="008E004E"/>
    <w:rsid w:val="008E15ED"/>
    <w:rsid w:val="008E3C9E"/>
    <w:rsid w:val="008E3FE8"/>
    <w:rsid w:val="008E67FE"/>
    <w:rsid w:val="008E6B77"/>
    <w:rsid w:val="008E6CC1"/>
    <w:rsid w:val="008E727C"/>
    <w:rsid w:val="008F0128"/>
    <w:rsid w:val="008F186F"/>
    <w:rsid w:val="008F1FAA"/>
    <w:rsid w:val="008F2563"/>
    <w:rsid w:val="008F5812"/>
    <w:rsid w:val="008F6785"/>
    <w:rsid w:val="008F687F"/>
    <w:rsid w:val="009006A8"/>
    <w:rsid w:val="00900A0D"/>
    <w:rsid w:val="009013BA"/>
    <w:rsid w:val="00901CDE"/>
    <w:rsid w:val="009030B2"/>
    <w:rsid w:val="00903714"/>
    <w:rsid w:val="00904485"/>
    <w:rsid w:val="00904E75"/>
    <w:rsid w:val="00905FB3"/>
    <w:rsid w:val="009064D0"/>
    <w:rsid w:val="00907722"/>
    <w:rsid w:val="00907CAA"/>
    <w:rsid w:val="0091073D"/>
    <w:rsid w:val="00910E4B"/>
    <w:rsid w:val="00911010"/>
    <w:rsid w:val="009112FC"/>
    <w:rsid w:val="00912E37"/>
    <w:rsid w:val="009139B7"/>
    <w:rsid w:val="00914BFB"/>
    <w:rsid w:val="009156B4"/>
    <w:rsid w:val="009202A5"/>
    <w:rsid w:val="0092208B"/>
    <w:rsid w:val="00922991"/>
    <w:rsid w:val="009229D8"/>
    <w:rsid w:val="00924188"/>
    <w:rsid w:val="009251E8"/>
    <w:rsid w:val="009263D3"/>
    <w:rsid w:val="00930CF8"/>
    <w:rsid w:val="00933B16"/>
    <w:rsid w:val="00934A6A"/>
    <w:rsid w:val="00934B33"/>
    <w:rsid w:val="00934F11"/>
    <w:rsid w:val="009376D2"/>
    <w:rsid w:val="009400A8"/>
    <w:rsid w:val="009405BA"/>
    <w:rsid w:val="00940D83"/>
    <w:rsid w:val="00940E55"/>
    <w:rsid w:val="0094208E"/>
    <w:rsid w:val="009440FB"/>
    <w:rsid w:val="009441CB"/>
    <w:rsid w:val="00946FB8"/>
    <w:rsid w:val="00947B79"/>
    <w:rsid w:val="00951024"/>
    <w:rsid w:val="009511A5"/>
    <w:rsid w:val="0095142C"/>
    <w:rsid w:val="0095144B"/>
    <w:rsid w:val="00953AD1"/>
    <w:rsid w:val="00953BB6"/>
    <w:rsid w:val="00953C2B"/>
    <w:rsid w:val="00954341"/>
    <w:rsid w:val="00954EB9"/>
    <w:rsid w:val="00955AB4"/>
    <w:rsid w:val="009561D5"/>
    <w:rsid w:val="00957788"/>
    <w:rsid w:val="00957A75"/>
    <w:rsid w:val="00957B9C"/>
    <w:rsid w:val="00960E40"/>
    <w:rsid w:val="00961C15"/>
    <w:rsid w:val="009657BF"/>
    <w:rsid w:val="009702D6"/>
    <w:rsid w:val="00970F40"/>
    <w:rsid w:val="0097153A"/>
    <w:rsid w:val="00971CCD"/>
    <w:rsid w:val="0097308E"/>
    <w:rsid w:val="00973991"/>
    <w:rsid w:val="00974A58"/>
    <w:rsid w:val="009751C6"/>
    <w:rsid w:val="009758B6"/>
    <w:rsid w:val="00975B0A"/>
    <w:rsid w:val="00975C29"/>
    <w:rsid w:val="009763B0"/>
    <w:rsid w:val="0098163E"/>
    <w:rsid w:val="00982281"/>
    <w:rsid w:val="00982548"/>
    <w:rsid w:val="00982A6F"/>
    <w:rsid w:val="00983B8D"/>
    <w:rsid w:val="009840A2"/>
    <w:rsid w:val="009847D0"/>
    <w:rsid w:val="00986AAA"/>
    <w:rsid w:val="00990B6D"/>
    <w:rsid w:val="00991D61"/>
    <w:rsid w:val="00994E72"/>
    <w:rsid w:val="00995873"/>
    <w:rsid w:val="00997A40"/>
    <w:rsid w:val="009A0DDF"/>
    <w:rsid w:val="009A11BA"/>
    <w:rsid w:val="009A1379"/>
    <w:rsid w:val="009A2CB0"/>
    <w:rsid w:val="009A6216"/>
    <w:rsid w:val="009A7270"/>
    <w:rsid w:val="009A73B6"/>
    <w:rsid w:val="009A76B3"/>
    <w:rsid w:val="009A7D2C"/>
    <w:rsid w:val="009B1103"/>
    <w:rsid w:val="009B19EC"/>
    <w:rsid w:val="009B207D"/>
    <w:rsid w:val="009B2DF9"/>
    <w:rsid w:val="009B309E"/>
    <w:rsid w:val="009B4151"/>
    <w:rsid w:val="009B4A8C"/>
    <w:rsid w:val="009B4BD4"/>
    <w:rsid w:val="009B4FCF"/>
    <w:rsid w:val="009B56B3"/>
    <w:rsid w:val="009B64E9"/>
    <w:rsid w:val="009B67AE"/>
    <w:rsid w:val="009B7EF1"/>
    <w:rsid w:val="009C0311"/>
    <w:rsid w:val="009C0EAC"/>
    <w:rsid w:val="009C329C"/>
    <w:rsid w:val="009C3CB7"/>
    <w:rsid w:val="009C4155"/>
    <w:rsid w:val="009C4BD1"/>
    <w:rsid w:val="009C7FB1"/>
    <w:rsid w:val="009D0D47"/>
    <w:rsid w:val="009D17DF"/>
    <w:rsid w:val="009D1F7F"/>
    <w:rsid w:val="009D24AA"/>
    <w:rsid w:val="009D30FB"/>
    <w:rsid w:val="009D52FB"/>
    <w:rsid w:val="009D659C"/>
    <w:rsid w:val="009E004B"/>
    <w:rsid w:val="009E0A92"/>
    <w:rsid w:val="009E2170"/>
    <w:rsid w:val="009E4842"/>
    <w:rsid w:val="009E5488"/>
    <w:rsid w:val="009E5A7C"/>
    <w:rsid w:val="009E5DE9"/>
    <w:rsid w:val="009E61D0"/>
    <w:rsid w:val="009E76B7"/>
    <w:rsid w:val="009E776E"/>
    <w:rsid w:val="009F47C0"/>
    <w:rsid w:val="009F6E99"/>
    <w:rsid w:val="009F77DA"/>
    <w:rsid w:val="00A011CD"/>
    <w:rsid w:val="00A0488E"/>
    <w:rsid w:val="00A04CED"/>
    <w:rsid w:val="00A0610D"/>
    <w:rsid w:val="00A11E03"/>
    <w:rsid w:val="00A1229B"/>
    <w:rsid w:val="00A12D73"/>
    <w:rsid w:val="00A1403C"/>
    <w:rsid w:val="00A14762"/>
    <w:rsid w:val="00A17DCF"/>
    <w:rsid w:val="00A2062A"/>
    <w:rsid w:val="00A20C99"/>
    <w:rsid w:val="00A2136F"/>
    <w:rsid w:val="00A217E0"/>
    <w:rsid w:val="00A22330"/>
    <w:rsid w:val="00A22A4B"/>
    <w:rsid w:val="00A231CE"/>
    <w:rsid w:val="00A30EAF"/>
    <w:rsid w:val="00A318C0"/>
    <w:rsid w:val="00A3252F"/>
    <w:rsid w:val="00A35C21"/>
    <w:rsid w:val="00A35FA6"/>
    <w:rsid w:val="00A37E32"/>
    <w:rsid w:val="00A468ED"/>
    <w:rsid w:val="00A46D22"/>
    <w:rsid w:val="00A476BF"/>
    <w:rsid w:val="00A47891"/>
    <w:rsid w:val="00A47B2D"/>
    <w:rsid w:val="00A5235A"/>
    <w:rsid w:val="00A54BB7"/>
    <w:rsid w:val="00A5632B"/>
    <w:rsid w:val="00A572A8"/>
    <w:rsid w:val="00A62063"/>
    <w:rsid w:val="00A62207"/>
    <w:rsid w:val="00A62371"/>
    <w:rsid w:val="00A62DDB"/>
    <w:rsid w:val="00A67DEA"/>
    <w:rsid w:val="00A700F8"/>
    <w:rsid w:val="00A71627"/>
    <w:rsid w:val="00A71C4C"/>
    <w:rsid w:val="00A72AE9"/>
    <w:rsid w:val="00A72E68"/>
    <w:rsid w:val="00A72F01"/>
    <w:rsid w:val="00A73495"/>
    <w:rsid w:val="00A7398D"/>
    <w:rsid w:val="00A73D64"/>
    <w:rsid w:val="00A74BBC"/>
    <w:rsid w:val="00A75906"/>
    <w:rsid w:val="00A75E2F"/>
    <w:rsid w:val="00A770DB"/>
    <w:rsid w:val="00A773E5"/>
    <w:rsid w:val="00A7778B"/>
    <w:rsid w:val="00A813C3"/>
    <w:rsid w:val="00A81805"/>
    <w:rsid w:val="00A8295B"/>
    <w:rsid w:val="00A83E04"/>
    <w:rsid w:val="00A84CDD"/>
    <w:rsid w:val="00A86CB3"/>
    <w:rsid w:val="00A87435"/>
    <w:rsid w:val="00A87CF8"/>
    <w:rsid w:val="00A911C6"/>
    <w:rsid w:val="00A91A22"/>
    <w:rsid w:val="00A91A94"/>
    <w:rsid w:val="00A92779"/>
    <w:rsid w:val="00A93485"/>
    <w:rsid w:val="00A94635"/>
    <w:rsid w:val="00A94DBE"/>
    <w:rsid w:val="00A9649C"/>
    <w:rsid w:val="00A96F4E"/>
    <w:rsid w:val="00AA0F9D"/>
    <w:rsid w:val="00AA1167"/>
    <w:rsid w:val="00AA3F85"/>
    <w:rsid w:val="00AA4FF9"/>
    <w:rsid w:val="00AA526E"/>
    <w:rsid w:val="00AA5325"/>
    <w:rsid w:val="00AA74C3"/>
    <w:rsid w:val="00AA7B8E"/>
    <w:rsid w:val="00AB0058"/>
    <w:rsid w:val="00AB13D0"/>
    <w:rsid w:val="00AB15F3"/>
    <w:rsid w:val="00AB32E7"/>
    <w:rsid w:val="00AB35AC"/>
    <w:rsid w:val="00AB3FA8"/>
    <w:rsid w:val="00AB40CB"/>
    <w:rsid w:val="00AB56E1"/>
    <w:rsid w:val="00AB59DD"/>
    <w:rsid w:val="00AB5C90"/>
    <w:rsid w:val="00AB66DB"/>
    <w:rsid w:val="00AC0653"/>
    <w:rsid w:val="00AC0778"/>
    <w:rsid w:val="00AC0CE7"/>
    <w:rsid w:val="00AC0F2D"/>
    <w:rsid w:val="00AC2365"/>
    <w:rsid w:val="00AC5C74"/>
    <w:rsid w:val="00AC615C"/>
    <w:rsid w:val="00AC6B86"/>
    <w:rsid w:val="00AC7072"/>
    <w:rsid w:val="00AC7183"/>
    <w:rsid w:val="00AC7EF7"/>
    <w:rsid w:val="00AD017D"/>
    <w:rsid w:val="00AD08E5"/>
    <w:rsid w:val="00AD1B96"/>
    <w:rsid w:val="00AD1E00"/>
    <w:rsid w:val="00AD1F91"/>
    <w:rsid w:val="00AD2636"/>
    <w:rsid w:val="00AD2988"/>
    <w:rsid w:val="00AD2FF7"/>
    <w:rsid w:val="00AD340F"/>
    <w:rsid w:val="00AD4355"/>
    <w:rsid w:val="00AD58D6"/>
    <w:rsid w:val="00AD625C"/>
    <w:rsid w:val="00AD635B"/>
    <w:rsid w:val="00AD6794"/>
    <w:rsid w:val="00AE110C"/>
    <w:rsid w:val="00AE1806"/>
    <w:rsid w:val="00AE1AAA"/>
    <w:rsid w:val="00AE2EDB"/>
    <w:rsid w:val="00AE38CF"/>
    <w:rsid w:val="00AE4B12"/>
    <w:rsid w:val="00AE4F41"/>
    <w:rsid w:val="00AE4F73"/>
    <w:rsid w:val="00AE5167"/>
    <w:rsid w:val="00AE6228"/>
    <w:rsid w:val="00AF0287"/>
    <w:rsid w:val="00AF09F8"/>
    <w:rsid w:val="00AF0FD7"/>
    <w:rsid w:val="00AF284E"/>
    <w:rsid w:val="00AF2BC2"/>
    <w:rsid w:val="00AF525C"/>
    <w:rsid w:val="00AF6BD3"/>
    <w:rsid w:val="00AF7E02"/>
    <w:rsid w:val="00B0146B"/>
    <w:rsid w:val="00B01CD8"/>
    <w:rsid w:val="00B025DB"/>
    <w:rsid w:val="00B02F10"/>
    <w:rsid w:val="00B03FCF"/>
    <w:rsid w:val="00B04290"/>
    <w:rsid w:val="00B053D5"/>
    <w:rsid w:val="00B05A6D"/>
    <w:rsid w:val="00B1202E"/>
    <w:rsid w:val="00B134CC"/>
    <w:rsid w:val="00B1492D"/>
    <w:rsid w:val="00B155C4"/>
    <w:rsid w:val="00B15CCD"/>
    <w:rsid w:val="00B16344"/>
    <w:rsid w:val="00B2029E"/>
    <w:rsid w:val="00B202FA"/>
    <w:rsid w:val="00B20B06"/>
    <w:rsid w:val="00B21DF8"/>
    <w:rsid w:val="00B21F8B"/>
    <w:rsid w:val="00B220EF"/>
    <w:rsid w:val="00B2220D"/>
    <w:rsid w:val="00B30074"/>
    <w:rsid w:val="00B3123A"/>
    <w:rsid w:val="00B31EC0"/>
    <w:rsid w:val="00B31F5C"/>
    <w:rsid w:val="00B332E2"/>
    <w:rsid w:val="00B33622"/>
    <w:rsid w:val="00B369C6"/>
    <w:rsid w:val="00B379BB"/>
    <w:rsid w:val="00B40384"/>
    <w:rsid w:val="00B41FF1"/>
    <w:rsid w:val="00B42512"/>
    <w:rsid w:val="00B42A34"/>
    <w:rsid w:val="00B459A9"/>
    <w:rsid w:val="00B474D8"/>
    <w:rsid w:val="00B47A14"/>
    <w:rsid w:val="00B50977"/>
    <w:rsid w:val="00B50C26"/>
    <w:rsid w:val="00B5252E"/>
    <w:rsid w:val="00B525D0"/>
    <w:rsid w:val="00B53F79"/>
    <w:rsid w:val="00B558EB"/>
    <w:rsid w:val="00B55C60"/>
    <w:rsid w:val="00B55F35"/>
    <w:rsid w:val="00B570A0"/>
    <w:rsid w:val="00B60CD5"/>
    <w:rsid w:val="00B6195A"/>
    <w:rsid w:val="00B625DE"/>
    <w:rsid w:val="00B63B43"/>
    <w:rsid w:val="00B65354"/>
    <w:rsid w:val="00B653C9"/>
    <w:rsid w:val="00B6586F"/>
    <w:rsid w:val="00B65BC9"/>
    <w:rsid w:val="00B707BD"/>
    <w:rsid w:val="00B71C61"/>
    <w:rsid w:val="00B749E6"/>
    <w:rsid w:val="00B74D72"/>
    <w:rsid w:val="00B753CC"/>
    <w:rsid w:val="00B75A1F"/>
    <w:rsid w:val="00B76067"/>
    <w:rsid w:val="00B80C54"/>
    <w:rsid w:val="00B8160B"/>
    <w:rsid w:val="00B829F7"/>
    <w:rsid w:val="00B83487"/>
    <w:rsid w:val="00B846EA"/>
    <w:rsid w:val="00B86A8E"/>
    <w:rsid w:val="00B910B5"/>
    <w:rsid w:val="00B916BD"/>
    <w:rsid w:val="00B926C9"/>
    <w:rsid w:val="00B951F9"/>
    <w:rsid w:val="00B959CF"/>
    <w:rsid w:val="00B9710A"/>
    <w:rsid w:val="00BA141D"/>
    <w:rsid w:val="00BA1B78"/>
    <w:rsid w:val="00BA40D7"/>
    <w:rsid w:val="00BA4124"/>
    <w:rsid w:val="00BA498E"/>
    <w:rsid w:val="00BA4B09"/>
    <w:rsid w:val="00BA4DE1"/>
    <w:rsid w:val="00BA639E"/>
    <w:rsid w:val="00BB04F6"/>
    <w:rsid w:val="00BB0826"/>
    <w:rsid w:val="00BB0E3F"/>
    <w:rsid w:val="00BB1622"/>
    <w:rsid w:val="00BB52F3"/>
    <w:rsid w:val="00BB6F4A"/>
    <w:rsid w:val="00BB791B"/>
    <w:rsid w:val="00BC13EB"/>
    <w:rsid w:val="00BC1842"/>
    <w:rsid w:val="00BC2B82"/>
    <w:rsid w:val="00BC2E76"/>
    <w:rsid w:val="00BC4762"/>
    <w:rsid w:val="00BC56CB"/>
    <w:rsid w:val="00BC68A2"/>
    <w:rsid w:val="00BC6EC7"/>
    <w:rsid w:val="00BC7A6F"/>
    <w:rsid w:val="00BD000F"/>
    <w:rsid w:val="00BD1124"/>
    <w:rsid w:val="00BD1C02"/>
    <w:rsid w:val="00BD226D"/>
    <w:rsid w:val="00BD2744"/>
    <w:rsid w:val="00BD3D08"/>
    <w:rsid w:val="00BD43D7"/>
    <w:rsid w:val="00BD47C5"/>
    <w:rsid w:val="00BD4D5D"/>
    <w:rsid w:val="00BD5635"/>
    <w:rsid w:val="00BD58C3"/>
    <w:rsid w:val="00BD59AE"/>
    <w:rsid w:val="00BD6093"/>
    <w:rsid w:val="00BD6905"/>
    <w:rsid w:val="00BD6A6B"/>
    <w:rsid w:val="00BD7C90"/>
    <w:rsid w:val="00BE02DC"/>
    <w:rsid w:val="00BE380D"/>
    <w:rsid w:val="00BE4DBC"/>
    <w:rsid w:val="00BE56EF"/>
    <w:rsid w:val="00BE582A"/>
    <w:rsid w:val="00BE5AF0"/>
    <w:rsid w:val="00BE7DB0"/>
    <w:rsid w:val="00BF06C3"/>
    <w:rsid w:val="00BF3A08"/>
    <w:rsid w:val="00BF4468"/>
    <w:rsid w:val="00BF458F"/>
    <w:rsid w:val="00BF5A8F"/>
    <w:rsid w:val="00C01F91"/>
    <w:rsid w:val="00C02F43"/>
    <w:rsid w:val="00C03402"/>
    <w:rsid w:val="00C03858"/>
    <w:rsid w:val="00C042D7"/>
    <w:rsid w:val="00C05565"/>
    <w:rsid w:val="00C05EC5"/>
    <w:rsid w:val="00C0650C"/>
    <w:rsid w:val="00C07714"/>
    <w:rsid w:val="00C10D21"/>
    <w:rsid w:val="00C1253B"/>
    <w:rsid w:val="00C14359"/>
    <w:rsid w:val="00C15741"/>
    <w:rsid w:val="00C15F80"/>
    <w:rsid w:val="00C2015C"/>
    <w:rsid w:val="00C201D9"/>
    <w:rsid w:val="00C22363"/>
    <w:rsid w:val="00C223D0"/>
    <w:rsid w:val="00C25543"/>
    <w:rsid w:val="00C255B7"/>
    <w:rsid w:val="00C258E8"/>
    <w:rsid w:val="00C279A1"/>
    <w:rsid w:val="00C30033"/>
    <w:rsid w:val="00C30E8F"/>
    <w:rsid w:val="00C3116F"/>
    <w:rsid w:val="00C328AB"/>
    <w:rsid w:val="00C3393E"/>
    <w:rsid w:val="00C34309"/>
    <w:rsid w:val="00C34392"/>
    <w:rsid w:val="00C34C49"/>
    <w:rsid w:val="00C355D0"/>
    <w:rsid w:val="00C359FF"/>
    <w:rsid w:val="00C35C49"/>
    <w:rsid w:val="00C36551"/>
    <w:rsid w:val="00C36B86"/>
    <w:rsid w:val="00C3718B"/>
    <w:rsid w:val="00C372F9"/>
    <w:rsid w:val="00C425AD"/>
    <w:rsid w:val="00C43924"/>
    <w:rsid w:val="00C45366"/>
    <w:rsid w:val="00C457D1"/>
    <w:rsid w:val="00C45A30"/>
    <w:rsid w:val="00C4661C"/>
    <w:rsid w:val="00C46A17"/>
    <w:rsid w:val="00C46ED3"/>
    <w:rsid w:val="00C4731A"/>
    <w:rsid w:val="00C47720"/>
    <w:rsid w:val="00C47DA4"/>
    <w:rsid w:val="00C50604"/>
    <w:rsid w:val="00C521B6"/>
    <w:rsid w:val="00C52F79"/>
    <w:rsid w:val="00C536A3"/>
    <w:rsid w:val="00C54429"/>
    <w:rsid w:val="00C544F3"/>
    <w:rsid w:val="00C55EBB"/>
    <w:rsid w:val="00C6061F"/>
    <w:rsid w:val="00C61187"/>
    <w:rsid w:val="00C61AA9"/>
    <w:rsid w:val="00C627BC"/>
    <w:rsid w:val="00C6316E"/>
    <w:rsid w:val="00C64036"/>
    <w:rsid w:val="00C72B97"/>
    <w:rsid w:val="00C76B5E"/>
    <w:rsid w:val="00C77496"/>
    <w:rsid w:val="00C809C1"/>
    <w:rsid w:val="00C80FB6"/>
    <w:rsid w:val="00C829E0"/>
    <w:rsid w:val="00C82B57"/>
    <w:rsid w:val="00C83222"/>
    <w:rsid w:val="00C83CFD"/>
    <w:rsid w:val="00C86CDA"/>
    <w:rsid w:val="00C87B03"/>
    <w:rsid w:val="00C87EF8"/>
    <w:rsid w:val="00C91EB8"/>
    <w:rsid w:val="00C935FE"/>
    <w:rsid w:val="00C94CE2"/>
    <w:rsid w:val="00C95727"/>
    <w:rsid w:val="00C96C86"/>
    <w:rsid w:val="00C97F02"/>
    <w:rsid w:val="00CA0978"/>
    <w:rsid w:val="00CA1038"/>
    <w:rsid w:val="00CA2549"/>
    <w:rsid w:val="00CA40F5"/>
    <w:rsid w:val="00CA5672"/>
    <w:rsid w:val="00CA599C"/>
    <w:rsid w:val="00CB1F81"/>
    <w:rsid w:val="00CB36C4"/>
    <w:rsid w:val="00CB3F5B"/>
    <w:rsid w:val="00CB514D"/>
    <w:rsid w:val="00CB5DCD"/>
    <w:rsid w:val="00CC07BC"/>
    <w:rsid w:val="00CC1F0F"/>
    <w:rsid w:val="00CC2D7E"/>
    <w:rsid w:val="00CC37EA"/>
    <w:rsid w:val="00CC3C04"/>
    <w:rsid w:val="00CC41DB"/>
    <w:rsid w:val="00CC4D2D"/>
    <w:rsid w:val="00CC581B"/>
    <w:rsid w:val="00CC65BB"/>
    <w:rsid w:val="00CC7683"/>
    <w:rsid w:val="00CD1ECD"/>
    <w:rsid w:val="00CD23EC"/>
    <w:rsid w:val="00CD5BB2"/>
    <w:rsid w:val="00CD7931"/>
    <w:rsid w:val="00CE0476"/>
    <w:rsid w:val="00CE1035"/>
    <w:rsid w:val="00CE200D"/>
    <w:rsid w:val="00CE55BF"/>
    <w:rsid w:val="00CE68CF"/>
    <w:rsid w:val="00CE7F54"/>
    <w:rsid w:val="00CF2E35"/>
    <w:rsid w:val="00CF321E"/>
    <w:rsid w:val="00CF4052"/>
    <w:rsid w:val="00CF6D32"/>
    <w:rsid w:val="00D031F2"/>
    <w:rsid w:val="00D03A49"/>
    <w:rsid w:val="00D042D9"/>
    <w:rsid w:val="00D055D6"/>
    <w:rsid w:val="00D05E6B"/>
    <w:rsid w:val="00D060F0"/>
    <w:rsid w:val="00D06E6C"/>
    <w:rsid w:val="00D074AD"/>
    <w:rsid w:val="00D078C8"/>
    <w:rsid w:val="00D078CC"/>
    <w:rsid w:val="00D07B30"/>
    <w:rsid w:val="00D12A7D"/>
    <w:rsid w:val="00D1484A"/>
    <w:rsid w:val="00D15089"/>
    <w:rsid w:val="00D1629C"/>
    <w:rsid w:val="00D16896"/>
    <w:rsid w:val="00D17DD7"/>
    <w:rsid w:val="00D20657"/>
    <w:rsid w:val="00D2123D"/>
    <w:rsid w:val="00D21473"/>
    <w:rsid w:val="00D225B7"/>
    <w:rsid w:val="00D2275F"/>
    <w:rsid w:val="00D236BB"/>
    <w:rsid w:val="00D23CE3"/>
    <w:rsid w:val="00D24BBE"/>
    <w:rsid w:val="00D2572F"/>
    <w:rsid w:val="00D2610A"/>
    <w:rsid w:val="00D2662F"/>
    <w:rsid w:val="00D27095"/>
    <w:rsid w:val="00D3327B"/>
    <w:rsid w:val="00D33B9D"/>
    <w:rsid w:val="00D353E2"/>
    <w:rsid w:val="00D40051"/>
    <w:rsid w:val="00D40BFF"/>
    <w:rsid w:val="00D4107B"/>
    <w:rsid w:val="00D4327C"/>
    <w:rsid w:val="00D44634"/>
    <w:rsid w:val="00D44C9C"/>
    <w:rsid w:val="00D454A9"/>
    <w:rsid w:val="00D4600D"/>
    <w:rsid w:val="00D512C9"/>
    <w:rsid w:val="00D53761"/>
    <w:rsid w:val="00D5474E"/>
    <w:rsid w:val="00D55A45"/>
    <w:rsid w:val="00D56C8E"/>
    <w:rsid w:val="00D57BDC"/>
    <w:rsid w:val="00D57E46"/>
    <w:rsid w:val="00D60253"/>
    <w:rsid w:val="00D6085C"/>
    <w:rsid w:val="00D621BC"/>
    <w:rsid w:val="00D627E6"/>
    <w:rsid w:val="00D62C82"/>
    <w:rsid w:val="00D62D08"/>
    <w:rsid w:val="00D64851"/>
    <w:rsid w:val="00D6512A"/>
    <w:rsid w:val="00D65327"/>
    <w:rsid w:val="00D65872"/>
    <w:rsid w:val="00D65B93"/>
    <w:rsid w:val="00D7314B"/>
    <w:rsid w:val="00D76D87"/>
    <w:rsid w:val="00D77F1C"/>
    <w:rsid w:val="00D80048"/>
    <w:rsid w:val="00D80D34"/>
    <w:rsid w:val="00D81585"/>
    <w:rsid w:val="00D81A04"/>
    <w:rsid w:val="00D8380C"/>
    <w:rsid w:val="00D8760C"/>
    <w:rsid w:val="00D905CF"/>
    <w:rsid w:val="00D9098D"/>
    <w:rsid w:val="00D910E1"/>
    <w:rsid w:val="00D91B91"/>
    <w:rsid w:val="00D97A58"/>
    <w:rsid w:val="00D97DBA"/>
    <w:rsid w:val="00DA006A"/>
    <w:rsid w:val="00DA1D84"/>
    <w:rsid w:val="00DA3197"/>
    <w:rsid w:val="00DA4340"/>
    <w:rsid w:val="00DA496E"/>
    <w:rsid w:val="00DA5C9F"/>
    <w:rsid w:val="00DA6BDF"/>
    <w:rsid w:val="00DA7988"/>
    <w:rsid w:val="00DB065C"/>
    <w:rsid w:val="00DB5348"/>
    <w:rsid w:val="00DB5AB3"/>
    <w:rsid w:val="00DC2BC6"/>
    <w:rsid w:val="00DC3103"/>
    <w:rsid w:val="00DC7540"/>
    <w:rsid w:val="00DD0C06"/>
    <w:rsid w:val="00DD2BCC"/>
    <w:rsid w:val="00DD39D7"/>
    <w:rsid w:val="00DD4079"/>
    <w:rsid w:val="00DD457C"/>
    <w:rsid w:val="00DD4A49"/>
    <w:rsid w:val="00DD4B65"/>
    <w:rsid w:val="00DD6006"/>
    <w:rsid w:val="00DD62D3"/>
    <w:rsid w:val="00DD6A48"/>
    <w:rsid w:val="00DD7CA6"/>
    <w:rsid w:val="00DE01B4"/>
    <w:rsid w:val="00DE0BD5"/>
    <w:rsid w:val="00DE1A3F"/>
    <w:rsid w:val="00DE1E20"/>
    <w:rsid w:val="00DE1EE7"/>
    <w:rsid w:val="00DE27E8"/>
    <w:rsid w:val="00DE295B"/>
    <w:rsid w:val="00DE40CF"/>
    <w:rsid w:val="00DE4F8E"/>
    <w:rsid w:val="00DE6184"/>
    <w:rsid w:val="00DE6897"/>
    <w:rsid w:val="00DF14B8"/>
    <w:rsid w:val="00DF26AC"/>
    <w:rsid w:val="00DF2E13"/>
    <w:rsid w:val="00DF5B00"/>
    <w:rsid w:val="00DF5D10"/>
    <w:rsid w:val="00DF63EA"/>
    <w:rsid w:val="00E00605"/>
    <w:rsid w:val="00E00626"/>
    <w:rsid w:val="00E035CB"/>
    <w:rsid w:val="00E05000"/>
    <w:rsid w:val="00E057C4"/>
    <w:rsid w:val="00E058A0"/>
    <w:rsid w:val="00E1002F"/>
    <w:rsid w:val="00E10409"/>
    <w:rsid w:val="00E108DC"/>
    <w:rsid w:val="00E11CB6"/>
    <w:rsid w:val="00E13BED"/>
    <w:rsid w:val="00E13D81"/>
    <w:rsid w:val="00E161BF"/>
    <w:rsid w:val="00E16D34"/>
    <w:rsid w:val="00E2166B"/>
    <w:rsid w:val="00E251F1"/>
    <w:rsid w:val="00E2545C"/>
    <w:rsid w:val="00E273A5"/>
    <w:rsid w:val="00E274EF"/>
    <w:rsid w:val="00E27826"/>
    <w:rsid w:val="00E27B25"/>
    <w:rsid w:val="00E3077A"/>
    <w:rsid w:val="00E30D06"/>
    <w:rsid w:val="00E3111B"/>
    <w:rsid w:val="00E31A06"/>
    <w:rsid w:val="00E32F85"/>
    <w:rsid w:val="00E34A8E"/>
    <w:rsid w:val="00E354A1"/>
    <w:rsid w:val="00E36262"/>
    <w:rsid w:val="00E37F5F"/>
    <w:rsid w:val="00E40406"/>
    <w:rsid w:val="00E40448"/>
    <w:rsid w:val="00E4435F"/>
    <w:rsid w:val="00E44AA1"/>
    <w:rsid w:val="00E46238"/>
    <w:rsid w:val="00E4692B"/>
    <w:rsid w:val="00E46B76"/>
    <w:rsid w:val="00E500D2"/>
    <w:rsid w:val="00E50238"/>
    <w:rsid w:val="00E51CAB"/>
    <w:rsid w:val="00E54393"/>
    <w:rsid w:val="00E55FC2"/>
    <w:rsid w:val="00E56DF2"/>
    <w:rsid w:val="00E6286A"/>
    <w:rsid w:val="00E629C0"/>
    <w:rsid w:val="00E63E2B"/>
    <w:rsid w:val="00E658F7"/>
    <w:rsid w:val="00E707A0"/>
    <w:rsid w:val="00E731BF"/>
    <w:rsid w:val="00E75AAB"/>
    <w:rsid w:val="00E77C96"/>
    <w:rsid w:val="00E815E0"/>
    <w:rsid w:val="00E81DEB"/>
    <w:rsid w:val="00E82C91"/>
    <w:rsid w:val="00E830C4"/>
    <w:rsid w:val="00E8368C"/>
    <w:rsid w:val="00E84055"/>
    <w:rsid w:val="00E86530"/>
    <w:rsid w:val="00E867CE"/>
    <w:rsid w:val="00E87914"/>
    <w:rsid w:val="00E879EE"/>
    <w:rsid w:val="00E90C48"/>
    <w:rsid w:val="00E91A92"/>
    <w:rsid w:val="00E91D3A"/>
    <w:rsid w:val="00E93AA8"/>
    <w:rsid w:val="00E93F7F"/>
    <w:rsid w:val="00E94429"/>
    <w:rsid w:val="00E9660A"/>
    <w:rsid w:val="00E96E27"/>
    <w:rsid w:val="00E976B3"/>
    <w:rsid w:val="00EB26F1"/>
    <w:rsid w:val="00EB3005"/>
    <w:rsid w:val="00EB3F3D"/>
    <w:rsid w:val="00EB507D"/>
    <w:rsid w:val="00EB51F3"/>
    <w:rsid w:val="00EB533B"/>
    <w:rsid w:val="00EB6686"/>
    <w:rsid w:val="00EB7805"/>
    <w:rsid w:val="00EB7D9C"/>
    <w:rsid w:val="00EC097D"/>
    <w:rsid w:val="00EC1F69"/>
    <w:rsid w:val="00EC4435"/>
    <w:rsid w:val="00EC4655"/>
    <w:rsid w:val="00EC49DA"/>
    <w:rsid w:val="00EC4BA3"/>
    <w:rsid w:val="00EC6385"/>
    <w:rsid w:val="00EC63B3"/>
    <w:rsid w:val="00EC6771"/>
    <w:rsid w:val="00EC68DC"/>
    <w:rsid w:val="00ED094B"/>
    <w:rsid w:val="00ED0FA0"/>
    <w:rsid w:val="00ED2968"/>
    <w:rsid w:val="00ED3E4C"/>
    <w:rsid w:val="00ED787E"/>
    <w:rsid w:val="00ED7D3F"/>
    <w:rsid w:val="00EE0C36"/>
    <w:rsid w:val="00EE0D8A"/>
    <w:rsid w:val="00EE1C0E"/>
    <w:rsid w:val="00EE28CF"/>
    <w:rsid w:val="00EE2C4E"/>
    <w:rsid w:val="00EE3F3A"/>
    <w:rsid w:val="00EE5053"/>
    <w:rsid w:val="00EE7122"/>
    <w:rsid w:val="00EE7130"/>
    <w:rsid w:val="00EF415A"/>
    <w:rsid w:val="00EF48EC"/>
    <w:rsid w:val="00EF504F"/>
    <w:rsid w:val="00EF6683"/>
    <w:rsid w:val="00EF6812"/>
    <w:rsid w:val="00EF71E2"/>
    <w:rsid w:val="00EF7DBA"/>
    <w:rsid w:val="00F02931"/>
    <w:rsid w:val="00F03DAC"/>
    <w:rsid w:val="00F045AA"/>
    <w:rsid w:val="00F054CD"/>
    <w:rsid w:val="00F05DE0"/>
    <w:rsid w:val="00F05DF4"/>
    <w:rsid w:val="00F06CCF"/>
    <w:rsid w:val="00F12A7B"/>
    <w:rsid w:val="00F12CB8"/>
    <w:rsid w:val="00F12CB9"/>
    <w:rsid w:val="00F13A2B"/>
    <w:rsid w:val="00F1495B"/>
    <w:rsid w:val="00F14FC9"/>
    <w:rsid w:val="00F16262"/>
    <w:rsid w:val="00F20219"/>
    <w:rsid w:val="00F2122D"/>
    <w:rsid w:val="00F21A56"/>
    <w:rsid w:val="00F2284A"/>
    <w:rsid w:val="00F246E6"/>
    <w:rsid w:val="00F258B6"/>
    <w:rsid w:val="00F26678"/>
    <w:rsid w:val="00F267A4"/>
    <w:rsid w:val="00F2680A"/>
    <w:rsid w:val="00F27137"/>
    <w:rsid w:val="00F275E3"/>
    <w:rsid w:val="00F32207"/>
    <w:rsid w:val="00F328F6"/>
    <w:rsid w:val="00F33D66"/>
    <w:rsid w:val="00F34A41"/>
    <w:rsid w:val="00F3710D"/>
    <w:rsid w:val="00F40A8C"/>
    <w:rsid w:val="00F4175B"/>
    <w:rsid w:val="00F41800"/>
    <w:rsid w:val="00F45C3C"/>
    <w:rsid w:val="00F50156"/>
    <w:rsid w:val="00F514DF"/>
    <w:rsid w:val="00F52041"/>
    <w:rsid w:val="00F52F35"/>
    <w:rsid w:val="00F52F44"/>
    <w:rsid w:val="00F55FB2"/>
    <w:rsid w:val="00F575DB"/>
    <w:rsid w:val="00F6101E"/>
    <w:rsid w:val="00F635AA"/>
    <w:rsid w:val="00F655E5"/>
    <w:rsid w:val="00F664A4"/>
    <w:rsid w:val="00F70556"/>
    <w:rsid w:val="00F718A5"/>
    <w:rsid w:val="00F751A8"/>
    <w:rsid w:val="00F76320"/>
    <w:rsid w:val="00F82047"/>
    <w:rsid w:val="00F84715"/>
    <w:rsid w:val="00F9014A"/>
    <w:rsid w:val="00F9183F"/>
    <w:rsid w:val="00F9637D"/>
    <w:rsid w:val="00F9703C"/>
    <w:rsid w:val="00FA020B"/>
    <w:rsid w:val="00FA1733"/>
    <w:rsid w:val="00FA1C18"/>
    <w:rsid w:val="00FA1ED5"/>
    <w:rsid w:val="00FA3119"/>
    <w:rsid w:val="00FA33CA"/>
    <w:rsid w:val="00FA4202"/>
    <w:rsid w:val="00FA55BC"/>
    <w:rsid w:val="00FA56CA"/>
    <w:rsid w:val="00FA6EDD"/>
    <w:rsid w:val="00FB1666"/>
    <w:rsid w:val="00FB1984"/>
    <w:rsid w:val="00FB1D1C"/>
    <w:rsid w:val="00FB286F"/>
    <w:rsid w:val="00FB2CC0"/>
    <w:rsid w:val="00FB2DD1"/>
    <w:rsid w:val="00FB589E"/>
    <w:rsid w:val="00FB6AF3"/>
    <w:rsid w:val="00FB75E0"/>
    <w:rsid w:val="00FC1A61"/>
    <w:rsid w:val="00FC5142"/>
    <w:rsid w:val="00FC576B"/>
    <w:rsid w:val="00FC6A51"/>
    <w:rsid w:val="00FC76AF"/>
    <w:rsid w:val="00FD0733"/>
    <w:rsid w:val="00FD2E71"/>
    <w:rsid w:val="00FD3F51"/>
    <w:rsid w:val="00FD6DB2"/>
    <w:rsid w:val="00FD7B4B"/>
    <w:rsid w:val="00FE0A92"/>
    <w:rsid w:val="00FE0E20"/>
    <w:rsid w:val="00FE117F"/>
    <w:rsid w:val="00FE3043"/>
    <w:rsid w:val="00FE3473"/>
    <w:rsid w:val="00FE68F7"/>
    <w:rsid w:val="00FE70A5"/>
    <w:rsid w:val="00FE7BD5"/>
    <w:rsid w:val="00FE7DC5"/>
    <w:rsid w:val="00FF0371"/>
    <w:rsid w:val="00FF0A37"/>
    <w:rsid w:val="00FF1686"/>
    <w:rsid w:val="00FF2715"/>
    <w:rsid w:val="00FF2D5E"/>
    <w:rsid w:val="00FF3363"/>
    <w:rsid w:val="00FF398C"/>
    <w:rsid w:val="00FF5D34"/>
    <w:rsid w:val="00FF5F17"/>
    <w:rsid w:val="00FF7800"/>
    <w:rsid w:val="016A1ED8"/>
    <w:rsid w:val="03DC2B0E"/>
    <w:rsid w:val="0A20F2C6"/>
    <w:rsid w:val="16DFBA7A"/>
    <w:rsid w:val="1A4D789E"/>
    <w:rsid w:val="1C557C7C"/>
    <w:rsid w:val="1EED5FAE"/>
    <w:rsid w:val="28C47A18"/>
    <w:rsid w:val="2A818730"/>
    <w:rsid w:val="3DAB5A17"/>
    <w:rsid w:val="4FA1CDC5"/>
    <w:rsid w:val="574CE1B8"/>
    <w:rsid w:val="63EB5CAF"/>
    <w:rsid w:val="7024DC31"/>
    <w:rsid w:val="7EA62BB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660503"/>
  <w15:chartTrackingRefBased/>
  <w15:docId w15:val="{25586E4C-61B6-4B0C-9407-C6AE9E25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132"/>
    <w:pPr>
      <w:spacing w:after="0" w:line="240" w:lineRule="auto"/>
    </w:pPr>
    <w:rPr>
      <w:rFonts w:ascii="Times New Roman" w:eastAsia="Times New Roman" w:hAnsi="Times New Roman" w:cs="Times New Roman"/>
      <w:kern w:val="0"/>
      <w:lang w:eastAsia="de-DE"/>
      <w14:ligatures w14:val="none"/>
    </w:rPr>
  </w:style>
  <w:style w:type="paragraph" w:styleId="Heading1">
    <w:name w:val="heading 1"/>
    <w:basedOn w:val="Normal"/>
    <w:next w:val="Normal"/>
    <w:link w:val="Heading1Char"/>
    <w:uiPriority w:val="9"/>
    <w:qFormat/>
    <w:rsid w:val="0033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9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9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9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9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9A9"/>
    <w:rPr>
      <w:rFonts w:eastAsiaTheme="majorEastAsia" w:cstheme="majorBidi"/>
      <w:color w:val="272727" w:themeColor="text1" w:themeTint="D8"/>
    </w:rPr>
  </w:style>
  <w:style w:type="paragraph" w:styleId="Title">
    <w:name w:val="Title"/>
    <w:basedOn w:val="Normal"/>
    <w:next w:val="Normal"/>
    <w:link w:val="TitleChar"/>
    <w:uiPriority w:val="10"/>
    <w:qFormat/>
    <w:rsid w:val="003379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9A9"/>
    <w:pPr>
      <w:spacing w:before="160"/>
      <w:jc w:val="center"/>
    </w:pPr>
    <w:rPr>
      <w:i/>
      <w:iCs/>
      <w:color w:val="404040" w:themeColor="text1" w:themeTint="BF"/>
    </w:rPr>
  </w:style>
  <w:style w:type="character" w:customStyle="1" w:styleId="QuoteChar">
    <w:name w:val="Quote Char"/>
    <w:basedOn w:val="DefaultParagraphFont"/>
    <w:link w:val="Quote"/>
    <w:uiPriority w:val="29"/>
    <w:rsid w:val="003379A9"/>
    <w:rPr>
      <w:i/>
      <w:iCs/>
      <w:color w:val="404040" w:themeColor="text1" w:themeTint="BF"/>
    </w:rPr>
  </w:style>
  <w:style w:type="paragraph" w:styleId="ListParagraph">
    <w:name w:val="List Paragraph"/>
    <w:basedOn w:val="Normal"/>
    <w:uiPriority w:val="34"/>
    <w:qFormat/>
    <w:rsid w:val="003379A9"/>
    <w:pPr>
      <w:ind w:left="720"/>
      <w:contextualSpacing/>
    </w:pPr>
  </w:style>
  <w:style w:type="character" w:styleId="IntenseEmphasis">
    <w:name w:val="Intense Emphasis"/>
    <w:basedOn w:val="DefaultParagraphFont"/>
    <w:uiPriority w:val="21"/>
    <w:qFormat/>
    <w:rsid w:val="003379A9"/>
    <w:rPr>
      <w:i/>
      <w:iCs/>
      <w:color w:val="0F4761" w:themeColor="accent1" w:themeShade="BF"/>
    </w:rPr>
  </w:style>
  <w:style w:type="paragraph" w:styleId="IntenseQuote">
    <w:name w:val="Intense Quote"/>
    <w:basedOn w:val="Normal"/>
    <w:next w:val="Normal"/>
    <w:link w:val="IntenseQuoteChar"/>
    <w:uiPriority w:val="30"/>
    <w:qFormat/>
    <w:rsid w:val="0033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9A9"/>
    <w:rPr>
      <w:i/>
      <w:iCs/>
      <w:color w:val="0F4761" w:themeColor="accent1" w:themeShade="BF"/>
    </w:rPr>
  </w:style>
  <w:style w:type="character" w:styleId="IntenseReference">
    <w:name w:val="Intense Reference"/>
    <w:basedOn w:val="DefaultParagraphFont"/>
    <w:uiPriority w:val="32"/>
    <w:qFormat/>
    <w:rsid w:val="003379A9"/>
    <w:rPr>
      <w:b/>
      <w:bCs/>
      <w:smallCaps/>
      <w:color w:val="0F4761" w:themeColor="accent1" w:themeShade="BF"/>
      <w:spacing w:val="5"/>
    </w:rPr>
  </w:style>
  <w:style w:type="table" w:styleId="TableGrid">
    <w:name w:val="Table Grid"/>
    <w:basedOn w:val="TableNormal"/>
    <w:uiPriority w:val="59"/>
    <w:rsid w:val="0033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79A9"/>
    <w:pPr>
      <w:tabs>
        <w:tab w:val="center" w:pos="4680"/>
        <w:tab w:val="right" w:pos="9360"/>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379A9"/>
  </w:style>
  <w:style w:type="paragraph" w:styleId="Header">
    <w:name w:val="header"/>
    <w:basedOn w:val="Normal"/>
    <w:link w:val="HeaderChar"/>
    <w:uiPriority w:val="99"/>
    <w:unhideWhenUsed/>
    <w:rsid w:val="003379A9"/>
    <w:pPr>
      <w:tabs>
        <w:tab w:val="center" w:pos="4680"/>
        <w:tab w:val="right" w:pos="9360"/>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3379A9"/>
  </w:style>
  <w:style w:type="paragraph" w:styleId="NormalWeb">
    <w:name w:val="Normal (Web)"/>
    <w:basedOn w:val="Normal"/>
    <w:uiPriority w:val="99"/>
    <w:unhideWhenUsed/>
    <w:rsid w:val="003379A9"/>
    <w:pPr>
      <w:spacing w:before="100" w:beforeAutospacing="1" w:after="100" w:afterAutospacing="1"/>
    </w:pPr>
  </w:style>
  <w:style w:type="character" w:customStyle="1" w:styleId="CommentReference1">
    <w:name w:val="Comment Reference1"/>
    <w:basedOn w:val="DefaultParagraphFont"/>
    <w:uiPriority w:val="99"/>
    <w:semiHidden/>
    <w:unhideWhenUsed/>
    <w:rsid w:val="003379A9"/>
    <w:rPr>
      <w:sz w:val="16"/>
      <w:szCs w:val="16"/>
    </w:rPr>
  </w:style>
  <w:style w:type="paragraph" w:customStyle="1" w:styleId="CommentText1">
    <w:name w:val="Comment Text1"/>
    <w:basedOn w:val="Normal"/>
    <w:link w:val="CommentTextChar"/>
    <w:uiPriority w:val="99"/>
    <w:unhideWhenUsed/>
    <w:rsid w:val="003379A9"/>
    <w:rPr>
      <w:sz w:val="20"/>
      <w:szCs w:val="20"/>
    </w:rPr>
  </w:style>
  <w:style w:type="character" w:customStyle="1" w:styleId="CommentTextChar">
    <w:name w:val="Comment Text Char"/>
    <w:basedOn w:val="DefaultParagraphFont"/>
    <w:link w:val="CommentText1"/>
    <w:uiPriority w:val="99"/>
    <w:rsid w:val="003379A9"/>
    <w:rPr>
      <w:rFonts w:ascii="Times New Roman" w:eastAsia="Times New Roman" w:hAnsi="Times New Roman" w:cs="Times New Roman"/>
      <w:kern w:val="0"/>
      <w:sz w:val="20"/>
      <w:szCs w:val="20"/>
      <w:lang w:eastAsia="de-DE"/>
      <w14:ligatures w14:val="none"/>
    </w:rPr>
  </w:style>
  <w:style w:type="character" w:customStyle="1" w:styleId="apple-converted-space">
    <w:name w:val="apple-converted-space"/>
    <w:basedOn w:val="DefaultParagraphFont"/>
    <w:rsid w:val="004B724D"/>
  </w:style>
  <w:style w:type="character" w:styleId="Strong">
    <w:name w:val="Strong"/>
    <w:basedOn w:val="DefaultParagraphFont"/>
    <w:uiPriority w:val="22"/>
    <w:qFormat/>
    <w:rsid w:val="005F50C9"/>
    <w:rPr>
      <w:b/>
      <w:bCs/>
    </w:rPr>
  </w:style>
  <w:style w:type="character" w:customStyle="1" w:styleId="citation-107">
    <w:name w:val="citation-107"/>
    <w:basedOn w:val="DefaultParagraphFont"/>
    <w:rsid w:val="00904E75"/>
  </w:style>
  <w:style w:type="character" w:customStyle="1" w:styleId="citation-106">
    <w:name w:val="citation-106"/>
    <w:basedOn w:val="DefaultParagraphFont"/>
    <w:rsid w:val="00904E75"/>
  </w:style>
  <w:style w:type="character" w:customStyle="1" w:styleId="citation-105">
    <w:name w:val="citation-105"/>
    <w:basedOn w:val="DefaultParagraphFont"/>
    <w:rsid w:val="00904E75"/>
  </w:style>
  <w:style w:type="character" w:customStyle="1" w:styleId="citation-104">
    <w:name w:val="citation-104"/>
    <w:basedOn w:val="DefaultParagraphFont"/>
    <w:rsid w:val="00904E75"/>
  </w:style>
  <w:style w:type="character" w:customStyle="1" w:styleId="citation-103">
    <w:name w:val="citation-103"/>
    <w:basedOn w:val="DefaultParagraphFont"/>
    <w:rsid w:val="00904E75"/>
  </w:style>
  <w:style w:type="character" w:customStyle="1" w:styleId="citation-102">
    <w:name w:val="citation-102"/>
    <w:basedOn w:val="DefaultParagraphFont"/>
    <w:rsid w:val="00904E75"/>
  </w:style>
  <w:style w:type="character" w:customStyle="1" w:styleId="citation-101">
    <w:name w:val="citation-101"/>
    <w:basedOn w:val="DefaultParagraphFont"/>
    <w:rsid w:val="00904E75"/>
  </w:style>
  <w:style w:type="character" w:customStyle="1" w:styleId="citation-100">
    <w:name w:val="citation-100"/>
    <w:basedOn w:val="DefaultParagraphFont"/>
    <w:rsid w:val="00904E75"/>
  </w:style>
  <w:style w:type="character" w:customStyle="1" w:styleId="citation-99">
    <w:name w:val="citation-99"/>
    <w:basedOn w:val="DefaultParagraphFont"/>
    <w:rsid w:val="00904E75"/>
  </w:style>
  <w:style w:type="character" w:customStyle="1" w:styleId="citation-98">
    <w:name w:val="citation-98"/>
    <w:basedOn w:val="DefaultParagraphFont"/>
    <w:rsid w:val="00904E75"/>
  </w:style>
  <w:style w:type="character" w:customStyle="1" w:styleId="citation-97">
    <w:name w:val="citation-97"/>
    <w:basedOn w:val="DefaultParagraphFont"/>
    <w:rsid w:val="00904E75"/>
  </w:style>
  <w:style w:type="character" w:customStyle="1" w:styleId="citation-96">
    <w:name w:val="citation-96"/>
    <w:basedOn w:val="DefaultParagraphFont"/>
    <w:rsid w:val="00904E75"/>
  </w:style>
  <w:style w:type="character" w:customStyle="1" w:styleId="citation-95">
    <w:name w:val="citation-95"/>
    <w:basedOn w:val="DefaultParagraphFont"/>
    <w:rsid w:val="00904E75"/>
  </w:style>
  <w:style w:type="character" w:customStyle="1" w:styleId="citation-270">
    <w:name w:val="citation-270"/>
    <w:basedOn w:val="DefaultParagraphFont"/>
    <w:rsid w:val="000356BC"/>
  </w:style>
  <w:style w:type="character" w:customStyle="1" w:styleId="citation-269">
    <w:name w:val="citation-269"/>
    <w:basedOn w:val="DefaultParagraphFont"/>
    <w:rsid w:val="000356BC"/>
  </w:style>
  <w:style w:type="character" w:customStyle="1" w:styleId="citation-268">
    <w:name w:val="citation-268"/>
    <w:basedOn w:val="DefaultParagraphFont"/>
    <w:rsid w:val="000356BC"/>
  </w:style>
  <w:style w:type="character" w:customStyle="1" w:styleId="citation-267">
    <w:name w:val="citation-267"/>
    <w:basedOn w:val="DefaultParagraphFont"/>
    <w:rsid w:val="000356BC"/>
  </w:style>
  <w:style w:type="character" w:customStyle="1" w:styleId="citation-266">
    <w:name w:val="citation-266"/>
    <w:basedOn w:val="DefaultParagraphFont"/>
    <w:rsid w:val="00FB589E"/>
  </w:style>
  <w:style w:type="character" w:customStyle="1" w:styleId="citation-265">
    <w:name w:val="citation-265"/>
    <w:basedOn w:val="DefaultParagraphFont"/>
    <w:rsid w:val="00FB589E"/>
  </w:style>
  <w:style w:type="character" w:customStyle="1" w:styleId="citation-264">
    <w:name w:val="citation-264"/>
    <w:basedOn w:val="DefaultParagraphFont"/>
    <w:rsid w:val="00FB589E"/>
  </w:style>
  <w:style w:type="character" w:customStyle="1" w:styleId="citation-263">
    <w:name w:val="citation-263"/>
    <w:basedOn w:val="DefaultParagraphFont"/>
    <w:rsid w:val="00FB589E"/>
  </w:style>
  <w:style w:type="character" w:customStyle="1" w:styleId="citation-262">
    <w:name w:val="citation-262"/>
    <w:basedOn w:val="DefaultParagraphFont"/>
    <w:rsid w:val="00FB589E"/>
  </w:style>
  <w:style w:type="character" w:customStyle="1" w:styleId="citation-261">
    <w:name w:val="citation-261"/>
    <w:basedOn w:val="DefaultParagraphFont"/>
    <w:rsid w:val="00FB589E"/>
  </w:style>
  <w:style w:type="character" w:customStyle="1" w:styleId="citation-260">
    <w:name w:val="citation-260"/>
    <w:basedOn w:val="DefaultParagraphFont"/>
    <w:rsid w:val="00FB589E"/>
  </w:style>
  <w:style w:type="character" w:customStyle="1" w:styleId="citation-259">
    <w:name w:val="citation-259"/>
    <w:basedOn w:val="DefaultParagraphFont"/>
    <w:rsid w:val="00FB589E"/>
  </w:style>
  <w:style w:type="character" w:customStyle="1" w:styleId="citation-258">
    <w:name w:val="citation-258"/>
    <w:basedOn w:val="DefaultParagraphFont"/>
    <w:rsid w:val="00FB589E"/>
  </w:style>
  <w:style w:type="character" w:customStyle="1" w:styleId="citation-257">
    <w:name w:val="citation-257"/>
    <w:basedOn w:val="DefaultParagraphFont"/>
    <w:rsid w:val="00FB589E"/>
  </w:style>
  <w:style w:type="character" w:customStyle="1" w:styleId="citation-371">
    <w:name w:val="citation-371"/>
    <w:basedOn w:val="DefaultParagraphFont"/>
    <w:rsid w:val="00713C78"/>
  </w:style>
  <w:style w:type="character" w:customStyle="1" w:styleId="citation-370">
    <w:name w:val="citation-370"/>
    <w:basedOn w:val="DefaultParagraphFont"/>
    <w:rsid w:val="00713C78"/>
  </w:style>
  <w:style w:type="character" w:customStyle="1" w:styleId="citation-369">
    <w:name w:val="citation-369"/>
    <w:basedOn w:val="DefaultParagraphFont"/>
    <w:rsid w:val="00713C78"/>
  </w:style>
  <w:style w:type="character" w:customStyle="1" w:styleId="citation-368">
    <w:name w:val="citation-368"/>
    <w:basedOn w:val="DefaultParagraphFont"/>
    <w:rsid w:val="00713C78"/>
  </w:style>
  <w:style w:type="character" w:customStyle="1" w:styleId="citation-367">
    <w:name w:val="citation-367"/>
    <w:basedOn w:val="DefaultParagraphFont"/>
    <w:rsid w:val="00713C78"/>
  </w:style>
  <w:style w:type="character" w:customStyle="1" w:styleId="citation-366">
    <w:name w:val="citation-366"/>
    <w:basedOn w:val="DefaultParagraphFont"/>
    <w:rsid w:val="00713C78"/>
  </w:style>
  <w:style w:type="character" w:customStyle="1" w:styleId="citation-365">
    <w:name w:val="citation-365"/>
    <w:basedOn w:val="DefaultParagraphFont"/>
    <w:rsid w:val="00707881"/>
  </w:style>
  <w:style w:type="character" w:customStyle="1" w:styleId="citation-364">
    <w:name w:val="citation-364"/>
    <w:basedOn w:val="DefaultParagraphFont"/>
    <w:rsid w:val="00707881"/>
  </w:style>
  <w:style w:type="character" w:customStyle="1" w:styleId="citation-363">
    <w:name w:val="citation-363"/>
    <w:basedOn w:val="DefaultParagraphFont"/>
    <w:rsid w:val="00707881"/>
  </w:style>
  <w:style w:type="character" w:customStyle="1" w:styleId="citation-362">
    <w:name w:val="citation-362"/>
    <w:basedOn w:val="DefaultParagraphFont"/>
    <w:rsid w:val="00707881"/>
  </w:style>
  <w:style w:type="character" w:customStyle="1" w:styleId="citation-361">
    <w:name w:val="citation-361"/>
    <w:basedOn w:val="DefaultParagraphFont"/>
    <w:rsid w:val="00707881"/>
  </w:style>
  <w:style w:type="character" w:customStyle="1" w:styleId="citation-360">
    <w:name w:val="citation-360"/>
    <w:basedOn w:val="DefaultParagraphFont"/>
    <w:rsid w:val="00707881"/>
  </w:style>
  <w:style w:type="character" w:customStyle="1" w:styleId="citation-359">
    <w:name w:val="citation-359"/>
    <w:basedOn w:val="DefaultParagraphFont"/>
    <w:rsid w:val="00707881"/>
  </w:style>
  <w:style w:type="character" w:customStyle="1" w:styleId="citation-358">
    <w:name w:val="citation-358"/>
    <w:basedOn w:val="DefaultParagraphFont"/>
    <w:rsid w:val="00707881"/>
  </w:style>
  <w:style w:type="character" w:customStyle="1" w:styleId="citation-357">
    <w:name w:val="citation-357"/>
    <w:basedOn w:val="DefaultParagraphFont"/>
    <w:rsid w:val="00707881"/>
  </w:style>
  <w:style w:type="character" w:customStyle="1" w:styleId="citation-356">
    <w:name w:val="citation-356"/>
    <w:basedOn w:val="DefaultParagraphFont"/>
    <w:rsid w:val="00707881"/>
  </w:style>
  <w:style w:type="character" w:customStyle="1" w:styleId="citation-355">
    <w:name w:val="citation-355"/>
    <w:basedOn w:val="DefaultParagraphFont"/>
    <w:rsid w:val="00416CC9"/>
  </w:style>
  <w:style w:type="character" w:customStyle="1" w:styleId="citation-354">
    <w:name w:val="citation-354"/>
    <w:basedOn w:val="DefaultParagraphFont"/>
    <w:rsid w:val="00416CC9"/>
  </w:style>
  <w:style w:type="character" w:styleId="CommentReference">
    <w:name w:val="annotation reference"/>
    <w:basedOn w:val="DefaultParagraphFont"/>
    <w:uiPriority w:val="99"/>
    <w:semiHidden/>
    <w:unhideWhenUsed/>
    <w:rsid w:val="00DD6006"/>
    <w:rPr>
      <w:sz w:val="16"/>
      <w:szCs w:val="16"/>
    </w:rPr>
  </w:style>
  <w:style w:type="paragraph" w:styleId="CommentText">
    <w:name w:val="annotation text"/>
    <w:basedOn w:val="Normal"/>
    <w:link w:val="CommentTextChar1"/>
    <w:uiPriority w:val="99"/>
    <w:unhideWhenUsed/>
    <w:rsid w:val="00DD6006"/>
    <w:rPr>
      <w:sz w:val="20"/>
      <w:szCs w:val="20"/>
    </w:rPr>
  </w:style>
  <w:style w:type="character" w:customStyle="1" w:styleId="CommentTextChar1">
    <w:name w:val="Comment Text Char1"/>
    <w:basedOn w:val="DefaultParagraphFont"/>
    <w:link w:val="CommentText"/>
    <w:uiPriority w:val="99"/>
    <w:rsid w:val="00DD6006"/>
    <w:rPr>
      <w:rFonts w:ascii="Times New Roman" w:eastAsia="Times New Roman" w:hAnsi="Times New Roman" w:cs="Times New Roman"/>
      <w:kern w:val="0"/>
      <w:sz w:val="20"/>
      <w:szCs w:val="20"/>
      <w:lang w:eastAsia="de-DE"/>
      <w14:ligatures w14:val="none"/>
    </w:rPr>
  </w:style>
  <w:style w:type="paragraph" w:styleId="CommentSubject">
    <w:name w:val="annotation subject"/>
    <w:basedOn w:val="CommentText"/>
    <w:next w:val="CommentText"/>
    <w:link w:val="CommentSubjectChar"/>
    <w:uiPriority w:val="99"/>
    <w:semiHidden/>
    <w:unhideWhenUsed/>
    <w:rsid w:val="00DD6006"/>
    <w:rPr>
      <w:b/>
      <w:bCs/>
    </w:rPr>
  </w:style>
  <w:style w:type="character" w:customStyle="1" w:styleId="CommentSubjectChar">
    <w:name w:val="Comment Subject Char"/>
    <w:basedOn w:val="CommentTextChar1"/>
    <w:link w:val="CommentSubject"/>
    <w:uiPriority w:val="99"/>
    <w:semiHidden/>
    <w:rsid w:val="00DD6006"/>
    <w:rPr>
      <w:rFonts w:ascii="Times New Roman" w:eastAsia="Times New Roman" w:hAnsi="Times New Roman" w:cs="Times New Roman"/>
      <w:b/>
      <w:bCs/>
      <w:kern w:val="0"/>
      <w:sz w:val="20"/>
      <w:szCs w:val="20"/>
      <w:lang w:eastAsia="de-DE"/>
      <w14:ligatures w14:val="none"/>
    </w:rPr>
  </w:style>
  <w:style w:type="paragraph" w:styleId="Revision">
    <w:name w:val="Revision"/>
    <w:hidden/>
    <w:uiPriority w:val="99"/>
    <w:semiHidden/>
    <w:rsid w:val="00124876"/>
    <w:pPr>
      <w:spacing w:after="0" w:line="240" w:lineRule="auto"/>
    </w:pPr>
    <w:rPr>
      <w:rFonts w:ascii="Times New Roman" w:eastAsia="Times New Roman" w:hAnsi="Times New Roman" w:cs="Times New Roman"/>
      <w:kern w:val="0"/>
      <w:lang w:eastAsia="de-DE"/>
      <w14:ligatures w14:val="none"/>
    </w:rPr>
  </w:style>
  <w:style w:type="table" w:customStyle="1" w:styleId="Tabellenraster1">
    <w:name w:val="Tabellenraster1"/>
    <w:basedOn w:val="TableNormal"/>
    <w:next w:val="TableGrid"/>
    <w:uiPriority w:val="59"/>
    <w:rsid w:val="006F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595B"/>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968">
      <w:bodyDiv w:val="1"/>
      <w:marLeft w:val="0"/>
      <w:marRight w:val="0"/>
      <w:marTop w:val="0"/>
      <w:marBottom w:val="0"/>
      <w:divBdr>
        <w:top w:val="none" w:sz="0" w:space="0" w:color="auto"/>
        <w:left w:val="none" w:sz="0" w:space="0" w:color="auto"/>
        <w:bottom w:val="none" w:sz="0" w:space="0" w:color="auto"/>
        <w:right w:val="none" w:sz="0" w:space="0" w:color="auto"/>
      </w:divBdr>
    </w:div>
    <w:div w:id="91514317">
      <w:bodyDiv w:val="1"/>
      <w:marLeft w:val="0"/>
      <w:marRight w:val="0"/>
      <w:marTop w:val="0"/>
      <w:marBottom w:val="0"/>
      <w:divBdr>
        <w:top w:val="none" w:sz="0" w:space="0" w:color="auto"/>
        <w:left w:val="none" w:sz="0" w:space="0" w:color="auto"/>
        <w:bottom w:val="none" w:sz="0" w:space="0" w:color="auto"/>
        <w:right w:val="none" w:sz="0" w:space="0" w:color="auto"/>
      </w:divBdr>
    </w:div>
    <w:div w:id="108746796">
      <w:bodyDiv w:val="1"/>
      <w:marLeft w:val="0"/>
      <w:marRight w:val="0"/>
      <w:marTop w:val="0"/>
      <w:marBottom w:val="0"/>
      <w:divBdr>
        <w:top w:val="none" w:sz="0" w:space="0" w:color="auto"/>
        <w:left w:val="none" w:sz="0" w:space="0" w:color="auto"/>
        <w:bottom w:val="none" w:sz="0" w:space="0" w:color="auto"/>
        <w:right w:val="none" w:sz="0" w:space="0" w:color="auto"/>
      </w:divBdr>
    </w:div>
    <w:div w:id="144471592">
      <w:bodyDiv w:val="1"/>
      <w:marLeft w:val="0"/>
      <w:marRight w:val="0"/>
      <w:marTop w:val="0"/>
      <w:marBottom w:val="0"/>
      <w:divBdr>
        <w:top w:val="none" w:sz="0" w:space="0" w:color="auto"/>
        <w:left w:val="none" w:sz="0" w:space="0" w:color="auto"/>
        <w:bottom w:val="none" w:sz="0" w:space="0" w:color="auto"/>
        <w:right w:val="none" w:sz="0" w:space="0" w:color="auto"/>
      </w:divBdr>
    </w:div>
    <w:div w:id="169148605">
      <w:bodyDiv w:val="1"/>
      <w:marLeft w:val="0"/>
      <w:marRight w:val="0"/>
      <w:marTop w:val="0"/>
      <w:marBottom w:val="0"/>
      <w:divBdr>
        <w:top w:val="none" w:sz="0" w:space="0" w:color="auto"/>
        <w:left w:val="none" w:sz="0" w:space="0" w:color="auto"/>
        <w:bottom w:val="none" w:sz="0" w:space="0" w:color="auto"/>
        <w:right w:val="none" w:sz="0" w:space="0" w:color="auto"/>
      </w:divBdr>
    </w:div>
    <w:div w:id="250435286">
      <w:bodyDiv w:val="1"/>
      <w:marLeft w:val="0"/>
      <w:marRight w:val="0"/>
      <w:marTop w:val="0"/>
      <w:marBottom w:val="0"/>
      <w:divBdr>
        <w:top w:val="none" w:sz="0" w:space="0" w:color="auto"/>
        <w:left w:val="none" w:sz="0" w:space="0" w:color="auto"/>
        <w:bottom w:val="none" w:sz="0" w:space="0" w:color="auto"/>
        <w:right w:val="none" w:sz="0" w:space="0" w:color="auto"/>
      </w:divBdr>
    </w:div>
    <w:div w:id="251740722">
      <w:bodyDiv w:val="1"/>
      <w:marLeft w:val="0"/>
      <w:marRight w:val="0"/>
      <w:marTop w:val="0"/>
      <w:marBottom w:val="0"/>
      <w:divBdr>
        <w:top w:val="none" w:sz="0" w:space="0" w:color="auto"/>
        <w:left w:val="none" w:sz="0" w:space="0" w:color="auto"/>
        <w:bottom w:val="none" w:sz="0" w:space="0" w:color="auto"/>
        <w:right w:val="none" w:sz="0" w:space="0" w:color="auto"/>
      </w:divBdr>
    </w:div>
    <w:div w:id="291519883">
      <w:bodyDiv w:val="1"/>
      <w:marLeft w:val="0"/>
      <w:marRight w:val="0"/>
      <w:marTop w:val="0"/>
      <w:marBottom w:val="0"/>
      <w:divBdr>
        <w:top w:val="none" w:sz="0" w:space="0" w:color="auto"/>
        <w:left w:val="none" w:sz="0" w:space="0" w:color="auto"/>
        <w:bottom w:val="none" w:sz="0" w:space="0" w:color="auto"/>
        <w:right w:val="none" w:sz="0" w:space="0" w:color="auto"/>
      </w:divBdr>
    </w:div>
    <w:div w:id="317850550">
      <w:bodyDiv w:val="1"/>
      <w:marLeft w:val="0"/>
      <w:marRight w:val="0"/>
      <w:marTop w:val="0"/>
      <w:marBottom w:val="0"/>
      <w:divBdr>
        <w:top w:val="none" w:sz="0" w:space="0" w:color="auto"/>
        <w:left w:val="none" w:sz="0" w:space="0" w:color="auto"/>
        <w:bottom w:val="none" w:sz="0" w:space="0" w:color="auto"/>
        <w:right w:val="none" w:sz="0" w:space="0" w:color="auto"/>
      </w:divBdr>
    </w:div>
    <w:div w:id="337732510">
      <w:bodyDiv w:val="1"/>
      <w:marLeft w:val="0"/>
      <w:marRight w:val="0"/>
      <w:marTop w:val="0"/>
      <w:marBottom w:val="0"/>
      <w:divBdr>
        <w:top w:val="none" w:sz="0" w:space="0" w:color="auto"/>
        <w:left w:val="none" w:sz="0" w:space="0" w:color="auto"/>
        <w:bottom w:val="none" w:sz="0" w:space="0" w:color="auto"/>
        <w:right w:val="none" w:sz="0" w:space="0" w:color="auto"/>
      </w:divBdr>
    </w:div>
    <w:div w:id="387187933">
      <w:bodyDiv w:val="1"/>
      <w:marLeft w:val="0"/>
      <w:marRight w:val="0"/>
      <w:marTop w:val="0"/>
      <w:marBottom w:val="0"/>
      <w:divBdr>
        <w:top w:val="none" w:sz="0" w:space="0" w:color="auto"/>
        <w:left w:val="none" w:sz="0" w:space="0" w:color="auto"/>
        <w:bottom w:val="none" w:sz="0" w:space="0" w:color="auto"/>
        <w:right w:val="none" w:sz="0" w:space="0" w:color="auto"/>
      </w:divBdr>
    </w:div>
    <w:div w:id="394932369">
      <w:bodyDiv w:val="1"/>
      <w:marLeft w:val="0"/>
      <w:marRight w:val="0"/>
      <w:marTop w:val="0"/>
      <w:marBottom w:val="0"/>
      <w:divBdr>
        <w:top w:val="none" w:sz="0" w:space="0" w:color="auto"/>
        <w:left w:val="none" w:sz="0" w:space="0" w:color="auto"/>
        <w:bottom w:val="none" w:sz="0" w:space="0" w:color="auto"/>
        <w:right w:val="none" w:sz="0" w:space="0" w:color="auto"/>
      </w:divBdr>
    </w:div>
    <w:div w:id="448210701">
      <w:bodyDiv w:val="1"/>
      <w:marLeft w:val="0"/>
      <w:marRight w:val="0"/>
      <w:marTop w:val="0"/>
      <w:marBottom w:val="0"/>
      <w:divBdr>
        <w:top w:val="none" w:sz="0" w:space="0" w:color="auto"/>
        <w:left w:val="none" w:sz="0" w:space="0" w:color="auto"/>
        <w:bottom w:val="none" w:sz="0" w:space="0" w:color="auto"/>
        <w:right w:val="none" w:sz="0" w:space="0" w:color="auto"/>
      </w:divBdr>
    </w:div>
    <w:div w:id="469515224">
      <w:bodyDiv w:val="1"/>
      <w:marLeft w:val="0"/>
      <w:marRight w:val="0"/>
      <w:marTop w:val="0"/>
      <w:marBottom w:val="0"/>
      <w:divBdr>
        <w:top w:val="none" w:sz="0" w:space="0" w:color="auto"/>
        <w:left w:val="none" w:sz="0" w:space="0" w:color="auto"/>
        <w:bottom w:val="none" w:sz="0" w:space="0" w:color="auto"/>
        <w:right w:val="none" w:sz="0" w:space="0" w:color="auto"/>
      </w:divBdr>
    </w:div>
    <w:div w:id="626930695">
      <w:bodyDiv w:val="1"/>
      <w:marLeft w:val="0"/>
      <w:marRight w:val="0"/>
      <w:marTop w:val="0"/>
      <w:marBottom w:val="0"/>
      <w:divBdr>
        <w:top w:val="none" w:sz="0" w:space="0" w:color="auto"/>
        <w:left w:val="none" w:sz="0" w:space="0" w:color="auto"/>
        <w:bottom w:val="none" w:sz="0" w:space="0" w:color="auto"/>
        <w:right w:val="none" w:sz="0" w:space="0" w:color="auto"/>
      </w:divBdr>
    </w:div>
    <w:div w:id="681858751">
      <w:bodyDiv w:val="1"/>
      <w:marLeft w:val="0"/>
      <w:marRight w:val="0"/>
      <w:marTop w:val="0"/>
      <w:marBottom w:val="0"/>
      <w:divBdr>
        <w:top w:val="none" w:sz="0" w:space="0" w:color="auto"/>
        <w:left w:val="none" w:sz="0" w:space="0" w:color="auto"/>
        <w:bottom w:val="none" w:sz="0" w:space="0" w:color="auto"/>
        <w:right w:val="none" w:sz="0" w:space="0" w:color="auto"/>
      </w:divBdr>
    </w:div>
    <w:div w:id="726995179">
      <w:bodyDiv w:val="1"/>
      <w:marLeft w:val="0"/>
      <w:marRight w:val="0"/>
      <w:marTop w:val="0"/>
      <w:marBottom w:val="0"/>
      <w:divBdr>
        <w:top w:val="none" w:sz="0" w:space="0" w:color="auto"/>
        <w:left w:val="none" w:sz="0" w:space="0" w:color="auto"/>
        <w:bottom w:val="none" w:sz="0" w:space="0" w:color="auto"/>
        <w:right w:val="none" w:sz="0" w:space="0" w:color="auto"/>
      </w:divBdr>
    </w:div>
    <w:div w:id="773479512">
      <w:bodyDiv w:val="1"/>
      <w:marLeft w:val="0"/>
      <w:marRight w:val="0"/>
      <w:marTop w:val="0"/>
      <w:marBottom w:val="0"/>
      <w:divBdr>
        <w:top w:val="none" w:sz="0" w:space="0" w:color="auto"/>
        <w:left w:val="none" w:sz="0" w:space="0" w:color="auto"/>
        <w:bottom w:val="none" w:sz="0" w:space="0" w:color="auto"/>
        <w:right w:val="none" w:sz="0" w:space="0" w:color="auto"/>
      </w:divBdr>
    </w:div>
    <w:div w:id="797600492">
      <w:bodyDiv w:val="1"/>
      <w:marLeft w:val="0"/>
      <w:marRight w:val="0"/>
      <w:marTop w:val="0"/>
      <w:marBottom w:val="0"/>
      <w:divBdr>
        <w:top w:val="none" w:sz="0" w:space="0" w:color="auto"/>
        <w:left w:val="none" w:sz="0" w:space="0" w:color="auto"/>
        <w:bottom w:val="none" w:sz="0" w:space="0" w:color="auto"/>
        <w:right w:val="none" w:sz="0" w:space="0" w:color="auto"/>
      </w:divBdr>
    </w:div>
    <w:div w:id="799038522">
      <w:bodyDiv w:val="1"/>
      <w:marLeft w:val="0"/>
      <w:marRight w:val="0"/>
      <w:marTop w:val="0"/>
      <w:marBottom w:val="0"/>
      <w:divBdr>
        <w:top w:val="none" w:sz="0" w:space="0" w:color="auto"/>
        <w:left w:val="none" w:sz="0" w:space="0" w:color="auto"/>
        <w:bottom w:val="none" w:sz="0" w:space="0" w:color="auto"/>
        <w:right w:val="none" w:sz="0" w:space="0" w:color="auto"/>
      </w:divBdr>
    </w:div>
    <w:div w:id="821848761">
      <w:bodyDiv w:val="1"/>
      <w:marLeft w:val="0"/>
      <w:marRight w:val="0"/>
      <w:marTop w:val="0"/>
      <w:marBottom w:val="0"/>
      <w:divBdr>
        <w:top w:val="none" w:sz="0" w:space="0" w:color="auto"/>
        <w:left w:val="none" w:sz="0" w:space="0" w:color="auto"/>
        <w:bottom w:val="none" w:sz="0" w:space="0" w:color="auto"/>
        <w:right w:val="none" w:sz="0" w:space="0" w:color="auto"/>
      </w:divBdr>
    </w:div>
    <w:div w:id="836113343">
      <w:bodyDiv w:val="1"/>
      <w:marLeft w:val="0"/>
      <w:marRight w:val="0"/>
      <w:marTop w:val="0"/>
      <w:marBottom w:val="0"/>
      <w:divBdr>
        <w:top w:val="none" w:sz="0" w:space="0" w:color="auto"/>
        <w:left w:val="none" w:sz="0" w:space="0" w:color="auto"/>
        <w:bottom w:val="none" w:sz="0" w:space="0" w:color="auto"/>
        <w:right w:val="none" w:sz="0" w:space="0" w:color="auto"/>
      </w:divBdr>
    </w:div>
    <w:div w:id="981424154">
      <w:bodyDiv w:val="1"/>
      <w:marLeft w:val="0"/>
      <w:marRight w:val="0"/>
      <w:marTop w:val="0"/>
      <w:marBottom w:val="0"/>
      <w:divBdr>
        <w:top w:val="none" w:sz="0" w:space="0" w:color="auto"/>
        <w:left w:val="none" w:sz="0" w:space="0" w:color="auto"/>
        <w:bottom w:val="none" w:sz="0" w:space="0" w:color="auto"/>
        <w:right w:val="none" w:sz="0" w:space="0" w:color="auto"/>
      </w:divBdr>
    </w:div>
    <w:div w:id="1030640697">
      <w:bodyDiv w:val="1"/>
      <w:marLeft w:val="0"/>
      <w:marRight w:val="0"/>
      <w:marTop w:val="0"/>
      <w:marBottom w:val="0"/>
      <w:divBdr>
        <w:top w:val="none" w:sz="0" w:space="0" w:color="auto"/>
        <w:left w:val="none" w:sz="0" w:space="0" w:color="auto"/>
        <w:bottom w:val="none" w:sz="0" w:space="0" w:color="auto"/>
        <w:right w:val="none" w:sz="0" w:space="0" w:color="auto"/>
      </w:divBdr>
    </w:div>
    <w:div w:id="1031881442">
      <w:bodyDiv w:val="1"/>
      <w:marLeft w:val="0"/>
      <w:marRight w:val="0"/>
      <w:marTop w:val="0"/>
      <w:marBottom w:val="0"/>
      <w:divBdr>
        <w:top w:val="none" w:sz="0" w:space="0" w:color="auto"/>
        <w:left w:val="none" w:sz="0" w:space="0" w:color="auto"/>
        <w:bottom w:val="none" w:sz="0" w:space="0" w:color="auto"/>
        <w:right w:val="none" w:sz="0" w:space="0" w:color="auto"/>
      </w:divBdr>
    </w:div>
    <w:div w:id="1041788886">
      <w:bodyDiv w:val="1"/>
      <w:marLeft w:val="0"/>
      <w:marRight w:val="0"/>
      <w:marTop w:val="0"/>
      <w:marBottom w:val="0"/>
      <w:divBdr>
        <w:top w:val="none" w:sz="0" w:space="0" w:color="auto"/>
        <w:left w:val="none" w:sz="0" w:space="0" w:color="auto"/>
        <w:bottom w:val="none" w:sz="0" w:space="0" w:color="auto"/>
        <w:right w:val="none" w:sz="0" w:space="0" w:color="auto"/>
      </w:divBdr>
    </w:div>
    <w:div w:id="1051424743">
      <w:bodyDiv w:val="1"/>
      <w:marLeft w:val="0"/>
      <w:marRight w:val="0"/>
      <w:marTop w:val="0"/>
      <w:marBottom w:val="0"/>
      <w:divBdr>
        <w:top w:val="none" w:sz="0" w:space="0" w:color="auto"/>
        <w:left w:val="none" w:sz="0" w:space="0" w:color="auto"/>
        <w:bottom w:val="none" w:sz="0" w:space="0" w:color="auto"/>
        <w:right w:val="none" w:sz="0" w:space="0" w:color="auto"/>
      </w:divBdr>
    </w:div>
    <w:div w:id="1066731186">
      <w:bodyDiv w:val="1"/>
      <w:marLeft w:val="0"/>
      <w:marRight w:val="0"/>
      <w:marTop w:val="0"/>
      <w:marBottom w:val="0"/>
      <w:divBdr>
        <w:top w:val="none" w:sz="0" w:space="0" w:color="auto"/>
        <w:left w:val="none" w:sz="0" w:space="0" w:color="auto"/>
        <w:bottom w:val="none" w:sz="0" w:space="0" w:color="auto"/>
        <w:right w:val="none" w:sz="0" w:space="0" w:color="auto"/>
      </w:divBdr>
    </w:div>
    <w:div w:id="1074160370">
      <w:bodyDiv w:val="1"/>
      <w:marLeft w:val="0"/>
      <w:marRight w:val="0"/>
      <w:marTop w:val="0"/>
      <w:marBottom w:val="0"/>
      <w:divBdr>
        <w:top w:val="none" w:sz="0" w:space="0" w:color="auto"/>
        <w:left w:val="none" w:sz="0" w:space="0" w:color="auto"/>
        <w:bottom w:val="none" w:sz="0" w:space="0" w:color="auto"/>
        <w:right w:val="none" w:sz="0" w:space="0" w:color="auto"/>
      </w:divBdr>
    </w:div>
    <w:div w:id="1078939473">
      <w:bodyDiv w:val="1"/>
      <w:marLeft w:val="0"/>
      <w:marRight w:val="0"/>
      <w:marTop w:val="0"/>
      <w:marBottom w:val="0"/>
      <w:divBdr>
        <w:top w:val="none" w:sz="0" w:space="0" w:color="auto"/>
        <w:left w:val="none" w:sz="0" w:space="0" w:color="auto"/>
        <w:bottom w:val="none" w:sz="0" w:space="0" w:color="auto"/>
        <w:right w:val="none" w:sz="0" w:space="0" w:color="auto"/>
      </w:divBdr>
    </w:div>
    <w:div w:id="1110709164">
      <w:bodyDiv w:val="1"/>
      <w:marLeft w:val="0"/>
      <w:marRight w:val="0"/>
      <w:marTop w:val="0"/>
      <w:marBottom w:val="0"/>
      <w:divBdr>
        <w:top w:val="none" w:sz="0" w:space="0" w:color="auto"/>
        <w:left w:val="none" w:sz="0" w:space="0" w:color="auto"/>
        <w:bottom w:val="none" w:sz="0" w:space="0" w:color="auto"/>
        <w:right w:val="none" w:sz="0" w:space="0" w:color="auto"/>
      </w:divBdr>
    </w:div>
    <w:div w:id="1113357759">
      <w:bodyDiv w:val="1"/>
      <w:marLeft w:val="0"/>
      <w:marRight w:val="0"/>
      <w:marTop w:val="0"/>
      <w:marBottom w:val="0"/>
      <w:divBdr>
        <w:top w:val="none" w:sz="0" w:space="0" w:color="auto"/>
        <w:left w:val="none" w:sz="0" w:space="0" w:color="auto"/>
        <w:bottom w:val="none" w:sz="0" w:space="0" w:color="auto"/>
        <w:right w:val="none" w:sz="0" w:space="0" w:color="auto"/>
      </w:divBdr>
    </w:div>
    <w:div w:id="1119102361">
      <w:bodyDiv w:val="1"/>
      <w:marLeft w:val="0"/>
      <w:marRight w:val="0"/>
      <w:marTop w:val="0"/>
      <w:marBottom w:val="0"/>
      <w:divBdr>
        <w:top w:val="none" w:sz="0" w:space="0" w:color="auto"/>
        <w:left w:val="none" w:sz="0" w:space="0" w:color="auto"/>
        <w:bottom w:val="none" w:sz="0" w:space="0" w:color="auto"/>
        <w:right w:val="none" w:sz="0" w:space="0" w:color="auto"/>
      </w:divBdr>
    </w:div>
    <w:div w:id="1158156525">
      <w:bodyDiv w:val="1"/>
      <w:marLeft w:val="0"/>
      <w:marRight w:val="0"/>
      <w:marTop w:val="0"/>
      <w:marBottom w:val="0"/>
      <w:divBdr>
        <w:top w:val="none" w:sz="0" w:space="0" w:color="auto"/>
        <w:left w:val="none" w:sz="0" w:space="0" w:color="auto"/>
        <w:bottom w:val="none" w:sz="0" w:space="0" w:color="auto"/>
        <w:right w:val="none" w:sz="0" w:space="0" w:color="auto"/>
      </w:divBdr>
    </w:div>
    <w:div w:id="1160999788">
      <w:bodyDiv w:val="1"/>
      <w:marLeft w:val="0"/>
      <w:marRight w:val="0"/>
      <w:marTop w:val="0"/>
      <w:marBottom w:val="0"/>
      <w:divBdr>
        <w:top w:val="none" w:sz="0" w:space="0" w:color="auto"/>
        <w:left w:val="none" w:sz="0" w:space="0" w:color="auto"/>
        <w:bottom w:val="none" w:sz="0" w:space="0" w:color="auto"/>
        <w:right w:val="none" w:sz="0" w:space="0" w:color="auto"/>
      </w:divBdr>
    </w:div>
    <w:div w:id="1308050244">
      <w:bodyDiv w:val="1"/>
      <w:marLeft w:val="0"/>
      <w:marRight w:val="0"/>
      <w:marTop w:val="0"/>
      <w:marBottom w:val="0"/>
      <w:divBdr>
        <w:top w:val="none" w:sz="0" w:space="0" w:color="auto"/>
        <w:left w:val="none" w:sz="0" w:space="0" w:color="auto"/>
        <w:bottom w:val="none" w:sz="0" w:space="0" w:color="auto"/>
        <w:right w:val="none" w:sz="0" w:space="0" w:color="auto"/>
      </w:divBdr>
    </w:div>
    <w:div w:id="1308126986">
      <w:bodyDiv w:val="1"/>
      <w:marLeft w:val="0"/>
      <w:marRight w:val="0"/>
      <w:marTop w:val="0"/>
      <w:marBottom w:val="0"/>
      <w:divBdr>
        <w:top w:val="none" w:sz="0" w:space="0" w:color="auto"/>
        <w:left w:val="none" w:sz="0" w:space="0" w:color="auto"/>
        <w:bottom w:val="none" w:sz="0" w:space="0" w:color="auto"/>
        <w:right w:val="none" w:sz="0" w:space="0" w:color="auto"/>
      </w:divBdr>
    </w:div>
    <w:div w:id="1329214327">
      <w:bodyDiv w:val="1"/>
      <w:marLeft w:val="0"/>
      <w:marRight w:val="0"/>
      <w:marTop w:val="0"/>
      <w:marBottom w:val="0"/>
      <w:divBdr>
        <w:top w:val="none" w:sz="0" w:space="0" w:color="auto"/>
        <w:left w:val="none" w:sz="0" w:space="0" w:color="auto"/>
        <w:bottom w:val="none" w:sz="0" w:space="0" w:color="auto"/>
        <w:right w:val="none" w:sz="0" w:space="0" w:color="auto"/>
      </w:divBdr>
      <w:divsChild>
        <w:div w:id="473302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0327882">
      <w:bodyDiv w:val="1"/>
      <w:marLeft w:val="0"/>
      <w:marRight w:val="0"/>
      <w:marTop w:val="0"/>
      <w:marBottom w:val="0"/>
      <w:divBdr>
        <w:top w:val="none" w:sz="0" w:space="0" w:color="auto"/>
        <w:left w:val="none" w:sz="0" w:space="0" w:color="auto"/>
        <w:bottom w:val="none" w:sz="0" w:space="0" w:color="auto"/>
        <w:right w:val="none" w:sz="0" w:space="0" w:color="auto"/>
      </w:divBdr>
    </w:div>
    <w:div w:id="1365909339">
      <w:bodyDiv w:val="1"/>
      <w:marLeft w:val="0"/>
      <w:marRight w:val="0"/>
      <w:marTop w:val="0"/>
      <w:marBottom w:val="0"/>
      <w:divBdr>
        <w:top w:val="none" w:sz="0" w:space="0" w:color="auto"/>
        <w:left w:val="none" w:sz="0" w:space="0" w:color="auto"/>
        <w:bottom w:val="none" w:sz="0" w:space="0" w:color="auto"/>
        <w:right w:val="none" w:sz="0" w:space="0" w:color="auto"/>
      </w:divBdr>
    </w:div>
    <w:div w:id="1411463975">
      <w:bodyDiv w:val="1"/>
      <w:marLeft w:val="0"/>
      <w:marRight w:val="0"/>
      <w:marTop w:val="0"/>
      <w:marBottom w:val="0"/>
      <w:divBdr>
        <w:top w:val="none" w:sz="0" w:space="0" w:color="auto"/>
        <w:left w:val="none" w:sz="0" w:space="0" w:color="auto"/>
        <w:bottom w:val="none" w:sz="0" w:space="0" w:color="auto"/>
        <w:right w:val="none" w:sz="0" w:space="0" w:color="auto"/>
      </w:divBdr>
    </w:div>
    <w:div w:id="1411660618">
      <w:bodyDiv w:val="1"/>
      <w:marLeft w:val="0"/>
      <w:marRight w:val="0"/>
      <w:marTop w:val="0"/>
      <w:marBottom w:val="0"/>
      <w:divBdr>
        <w:top w:val="none" w:sz="0" w:space="0" w:color="auto"/>
        <w:left w:val="none" w:sz="0" w:space="0" w:color="auto"/>
        <w:bottom w:val="none" w:sz="0" w:space="0" w:color="auto"/>
        <w:right w:val="none" w:sz="0" w:space="0" w:color="auto"/>
      </w:divBdr>
    </w:div>
    <w:div w:id="1438216837">
      <w:bodyDiv w:val="1"/>
      <w:marLeft w:val="0"/>
      <w:marRight w:val="0"/>
      <w:marTop w:val="0"/>
      <w:marBottom w:val="0"/>
      <w:divBdr>
        <w:top w:val="none" w:sz="0" w:space="0" w:color="auto"/>
        <w:left w:val="none" w:sz="0" w:space="0" w:color="auto"/>
        <w:bottom w:val="none" w:sz="0" w:space="0" w:color="auto"/>
        <w:right w:val="none" w:sz="0" w:space="0" w:color="auto"/>
      </w:divBdr>
    </w:div>
    <w:div w:id="1445533691">
      <w:bodyDiv w:val="1"/>
      <w:marLeft w:val="0"/>
      <w:marRight w:val="0"/>
      <w:marTop w:val="0"/>
      <w:marBottom w:val="0"/>
      <w:divBdr>
        <w:top w:val="none" w:sz="0" w:space="0" w:color="auto"/>
        <w:left w:val="none" w:sz="0" w:space="0" w:color="auto"/>
        <w:bottom w:val="none" w:sz="0" w:space="0" w:color="auto"/>
        <w:right w:val="none" w:sz="0" w:space="0" w:color="auto"/>
      </w:divBdr>
    </w:div>
    <w:div w:id="1543208819">
      <w:bodyDiv w:val="1"/>
      <w:marLeft w:val="0"/>
      <w:marRight w:val="0"/>
      <w:marTop w:val="0"/>
      <w:marBottom w:val="0"/>
      <w:divBdr>
        <w:top w:val="none" w:sz="0" w:space="0" w:color="auto"/>
        <w:left w:val="none" w:sz="0" w:space="0" w:color="auto"/>
        <w:bottom w:val="none" w:sz="0" w:space="0" w:color="auto"/>
        <w:right w:val="none" w:sz="0" w:space="0" w:color="auto"/>
      </w:divBdr>
    </w:div>
    <w:div w:id="1623922329">
      <w:bodyDiv w:val="1"/>
      <w:marLeft w:val="0"/>
      <w:marRight w:val="0"/>
      <w:marTop w:val="0"/>
      <w:marBottom w:val="0"/>
      <w:divBdr>
        <w:top w:val="none" w:sz="0" w:space="0" w:color="auto"/>
        <w:left w:val="none" w:sz="0" w:space="0" w:color="auto"/>
        <w:bottom w:val="none" w:sz="0" w:space="0" w:color="auto"/>
        <w:right w:val="none" w:sz="0" w:space="0" w:color="auto"/>
      </w:divBdr>
    </w:div>
    <w:div w:id="1655987296">
      <w:bodyDiv w:val="1"/>
      <w:marLeft w:val="0"/>
      <w:marRight w:val="0"/>
      <w:marTop w:val="0"/>
      <w:marBottom w:val="0"/>
      <w:divBdr>
        <w:top w:val="none" w:sz="0" w:space="0" w:color="auto"/>
        <w:left w:val="none" w:sz="0" w:space="0" w:color="auto"/>
        <w:bottom w:val="none" w:sz="0" w:space="0" w:color="auto"/>
        <w:right w:val="none" w:sz="0" w:space="0" w:color="auto"/>
      </w:divBdr>
    </w:div>
    <w:div w:id="1683626515">
      <w:bodyDiv w:val="1"/>
      <w:marLeft w:val="0"/>
      <w:marRight w:val="0"/>
      <w:marTop w:val="0"/>
      <w:marBottom w:val="0"/>
      <w:divBdr>
        <w:top w:val="none" w:sz="0" w:space="0" w:color="auto"/>
        <w:left w:val="none" w:sz="0" w:space="0" w:color="auto"/>
        <w:bottom w:val="none" w:sz="0" w:space="0" w:color="auto"/>
        <w:right w:val="none" w:sz="0" w:space="0" w:color="auto"/>
      </w:divBdr>
    </w:div>
    <w:div w:id="1740207901">
      <w:bodyDiv w:val="1"/>
      <w:marLeft w:val="0"/>
      <w:marRight w:val="0"/>
      <w:marTop w:val="0"/>
      <w:marBottom w:val="0"/>
      <w:divBdr>
        <w:top w:val="none" w:sz="0" w:space="0" w:color="auto"/>
        <w:left w:val="none" w:sz="0" w:space="0" w:color="auto"/>
        <w:bottom w:val="none" w:sz="0" w:space="0" w:color="auto"/>
        <w:right w:val="none" w:sz="0" w:space="0" w:color="auto"/>
      </w:divBdr>
    </w:div>
    <w:div w:id="1752848091">
      <w:bodyDiv w:val="1"/>
      <w:marLeft w:val="0"/>
      <w:marRight w:val="0"/>
      <w:marTop w:val="0"/>
      <w:marBottom w:val="0"/>
      <w:divBdr>
        <w:top w:val="none" w:sz="0" w:space="0" w:color="auto"/>
        <w:left w:val="none" w:sz="0" w:space="0" w:color="auto"/>
        <w:bottom w:val="none" w:sz="0" w:space="0" w:color="auto"/>
        <w:right w:val="none" w:sz="0" w:space="0" w:color="auto"/>
      </w:divBdr>
    </w:div>
    <w:div w:id="1770659050">
      <w:bodyDiv w:val="1"/>
      <w:marLeft w:val="0"/>
      <w:marRight w:val="0"/>
      <w:marTop w:val="0"/>
      <w:marBottom w:val="0"/>
      <w:divBdr>
        <w:top w:val="none" w:sz="0" w:space="0" w:color="auto"/>
        <w:left w:val="none" w:sz="0" w:space="0" w:color="auto"/>
        <w:bottom w:val="none" w:sz="0" w:space="0" w:color="auto"/>
        <w:right w:val="none" w:sz="0" w:space="0" w:color="auto"/>
      </w:divBdr>
    </w:div>
    <w:div w:id="1783110569">
      <w:bodyDiv w:val="1"/>
      <w:marLeft w:val="0"/>
      <w:marRight w:val="0"/>
      <w:marTop w:val="0"/>
      <w:marBottom w:val="0"/>
      <w:divBdr>
        <w:top w:val="none" w:sz="0" w:space="0" w:color="auto"/>
        <w:left w:val="none" w:sz="0" w:space="0" w:color="auto"/>
        <w:bottom w:val="none" w:sz="0" w:space="0" w:color="auto"/>
        <w:right w:val="none" w:sz="0" w:space="0" w:color="auto"/>
      </w:divBdr>
    </w:div>
    <w:div w:id="1846743732">
      <w:bodyDiv w:val="1"/>
      <w:marLeft w:val="0"/>
      <w:marRight w:val="0"/>
      <w:marTop w:val="0"/>
      <w:marBottom w:val="0"/>
      <w:divBdr>
        <w:top w:val="none" w:sz="0" w:space="0" w:color="auto"/>
        <w:left w:val="none" w:sz="0" w:space="0" w:color="auto"/>
        <w:bottom w:val="none" w:sz="0" w:space="0" w:color="auto"/>
        <w:right w:val="none" w:sz="0" w:space="0" w:color="auto"/>
      </w:divBdr>
    </w:div>
    <w:div w:id="1925724236">
      <w:bodyDiv w:val="1"/>
      <w:marLeft w:val="0"/>
      <w:marRight w:val="0"/>
      <w:marTop w:val="0"/>
      <w:marBottom w:val="0"/>
      <w:divBdr>
        <w:top w:val="none" w:sz="0" w:space="0" w:color="auto"/>
        <w:left w:val="none" w:sz="0" w:space="0" w:color="auto"/>
        <w:bottom w:val="none" w:sz="0" w:space="0" w:color="auto"/>
        <w:right w:val="none" w:sz="0" w:space="0" w:color="auto"/>
      </w:divBdr>
    </w:div>
    <w:div w:id="2031297445">
      <w:bodyDiv w:val="1"/>
      <w:marLeft w:val="0"/>
      <w:marRight w:val="0"/>
      <w:marTop w:val="0"/>
      <w:marBottom w:val="0"/>
      <w:divBdr>
        <w:top w:val="none" w:sz="0" w:space="0" w:color="auto"/>
        <w:left w:val="none" w:sz="0" w:space="0" w:color="auto"/>
        <w:bottom w:val="none" w:sz="0" w:space="0" w:color="auto"/>
        <w:right w:val="none" w:sz="0" w:space="0" w:color="auto"/>
      </w:divBdr>
    </w:div>
    <w:div w:id="2041858856">
      <w:bodyDiv w:val="1"/>
      <w:marLeft w:val="0"/>
      <w:marRight w:val="0"/>
      <w:marTop w:val="0"/>
      <w:marBottom w:val="0"/>
      <w:divBdr>
        <w:top w:val="none" w:sz="0" w:space="0" w:color="auto"/>
        <w:left w:val="none" w:sz="0" w:space="0" w:color="auto"/>
        <w:bottom w:val="none" w:sz="0" w:space="0" w:color="auto"/>
        <w:right w:val="none" w:sz="0" w:space="0" w:color="auto"/>
      </w:divBdr>
    </w:div>
    <w:div w:id="2058163296">
      <w:bodyDiv w:val="1"/>
      <w:marLeft w:val="0"/>
      <w:marRight w:val="0"/>
      <w:marTop w:val="0"/>
      <w:marBottom w:val="0"/>
      <w:divBdr>
        <w:top w:val="none" w:sz="0" w:space="0" w:color="auto"/>
        <w:left w:val="none" w:sz="0" w:space="0" w:color="auto"/>
        <w:bottom w:val="none" w:sz="0" w:space="0" w:color="auto"/>
        <w:right w:val="none" w:sz="0" w:space="0" w:color="auto"/>
      </w:divBdr>
    </w:div>
    <w:div w:id="2113624360">
      <w:bodyDiv w:val="1"/>
      <w:marLeft w:val="0"/>
      <w:marRight w:val="0"/>
      <w:marTop w:val="0"/>
      <w:marBottom w:val="0"/>
      <w:divBdr>
        <w:top w:val="none" w:sz="0" w:space="0" w:color="auto"/>
        <w:left w:val="none" w:sz="0" w:space="0" w:color="auto"/>
        <w:bottom w:val="none" w:sz="0" w:space="0" w:color="auto"/>
        <w:right w:val="none" w:sz="0" w:space="0" w:color="auto"/>
      </w:divBdr>
    </w:div>
    <w:div w:id="212785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f2877b7-20bd-4ea6-a883-53ed195ef02e" xsi:nil="true"/>
    <lcf76f155ced4ddcb4097134ff3c332f xmlns="cf9e2219-2874-458b-87b9-ad3a3e1d58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2D3F219B21084E8C41163B677390B0" ma:contentTypeVersion="13" ma:contentTypeDescription="Create a new document." ma:contentTypeScope="" ma:versionID="90a105495a33444eac8d7ff08cb0c659">
  <xsd:schema xmlns:xsd="http://www.w3.org/2001/XMLSchema" xmlns:xs="http://www.w3.org/2001/XMLSchema" xmlns:p="http://schemas.microsoft.com/office/2006/metadata/properties" xmlns:ns2="cf9e2219-2874-458b-87b9-ad3a3e1d5899" xmlns:ns3="ef2877b7-20bd-4ea6-a883-53ed195ef02e" targetNamespace="http://schemas.microsoft.com/office/2006/metadata/properties" ma:root="true" ma:fieldsID="5b6c60eea41a9d55b5c734f6528d6d03" ns2:_="" ns3:_="">
    <xsd:import namespace="cf9e2219-2874-458b-87b9-ad3a3e1d5899"/>
    <xsd:import namespace="ef2877b7-20bd-4ea6-a883-53ed195ef0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9e2219-2874-458b-87b9-ad3a3e1d5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a0dc41a-d509-46e7-880d-7eacdffe466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877b7-20bd-4ea6-a883-53ed195ef0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b9ef56-4b2f-4f24-a1aa-d9f009663064}" ma:internalName="TaxCatchAll" ma:showField="CatchAllData" ma:web="ef2877b7-20bd-4ea6-a883-53ed195ef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1316C4-CF64-48CA-9B46-AF2473765A0D}">
  <ds:schemaRefs>
    <ds:schemaRef ds:uri="http://schemas.openxmlformats.org/officeDocument/2006/bibliography"/>
  </ds:schemaRefs>
</ds:datastoreItem>
</file>

<file path=customXml/itemProps2.xml><?xml version="1.0" encoding="utf-8"?>
<ds:datastoreItem xmlns:ds="http://schemas.openxmlformats.org/officeDocument/2006/customXml" ds:itemID="{458B6048-446C-4C20-9410-67547957CD65}">
  <ds:schemaRefs>
    <ds:schemaRef ds:uri="http://schemas.microsoft.com/office/2006/metadata/properties"/>
    <ds:schemaRef ds:uri="http://schemas.microsoft.com/office/infopath/2007/PartnerControls"/>
    <ds:schemaRef ds:uri="ef2877b7-20bd-4ea6-a883-53ed195ef02e"/>
    <ds:schemaRef ds:uri="cf9e2219-2874-458b-87b9-ad3a3e1d5899"/>
  </ds:schemaRefs>
</ds:datastoreItem>
</file>

<file path=customXml/itemProps3.xml><?xml version="1.0" encoding="utf-8"?>
<ds:datastoreItem xmlns:ds="http://schemas.openxmlformats.org/officeDocument/2006/customXml" ds:itemID="{21E28FA6-610B-4B0B-BCCE-C6FA63C6D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9e2219-2874-458b-87b9-ad3a3e1d5899"/>
    <ds:schemaRef ds:uri="ef2877b7-20bd-4ea6-a883-53ed195ef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147401-65AD-4649-BDF4-ABE905B5D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5684</Words>
  <Characters>32399</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Leistungsbeschreibung B1 und B2 ballistische Schutzplatten und Plattenträger</vt:lpstr>
    </vt:vector>
  </TitlesOfParts>
  <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 B1 und B2 ballistische Schutzplatten und Plattenträger</dc:title>
  <dc:subject>0276-NGEO-0926</dc:subject>
  <dc:creator>Bernd Gosebruch</dc:creator>
  <cp:keywords/>
  <dc:description/>
  <cp:lastModifiedBy>Peter Schmidts</cp:lastModifiedBy>
  <cp:revision>129</cp:revision>
  <cp:lastPrinted>2026-03-16T20:07:00Z</cp:lastPrinted>
  <dcterms:created xsi:type="dcterms:W3CDTF">2026-09-24T22:16:00Z</dcterms:created>
  <dcterms:modified xsi:type="dcterms:W3CDTF">2026-10-15T14:04:00Z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0x010100172D3F219B21084E8C41163B677390B0</vt:lpwstr>
  </property>
</Properties>
</file>